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0" w:before="1200"/>
        <w:jc w:val="center"/>
      </w:pPr>
      <w:r>
        <w:rPr>
          <w:b/>
          <w:bCs/>
          <w:color w:val="1a1f36"/>
          <w:sz w:val="64"/>
          <w:szCs w:val="64"/>
        </w:rPr>
        <w:t xml:space="preserve">{{Project Name}}</w:t>
      </w:r>
    </w:p>
    <w:p>
      <w:pPr>
        <w:jc w:val="center"/>
      </w:pPr>
      <w:r>
        <w:rPr>
          <w:color w:val="8892b0"/>
          <w:sz w:val="32"/>
          <w:szCs w:val="32"/>
        </w:rPr>
        <w:t xml:space="preserve">Project Detail Document</w:t>
      </w:r>
    </w:p>
    <w:p>
      <w:pPr>
        <w:spacing w:after="100" w:before="200"/>
        <w:jc w:val="center"/>
      </w:pPr>
      <w:r>
        <w:rPr>
          <w:color w:val="8892b0"/>
          <w:sz w:val="24"/>
          <w:szCs w:val="24"/>
        </w:rPr>
        <w:t xml:space="preserve">Prepared for: {{Client / Partner}}</w:t>
      </w:r>
    </w:p>
    <w:p>
      <w:pPr>
        <w:spacing w:after="100"/>
        <w:jc w:val="center"/>
      </w:pPr>
      <w:r>
        <w:rPr>
          <w:color w:val="8892b0"/>
          <w:sz w:val="24"/>
          <w:szCs w:val="24"/>
        </w:rPr>
        <w:t xml:space="preserve">Date: {{Date}}</w:t>
      </w:r>
    </w:p>
    <w:p>
      <w:pPr>
        <w:jc w:val="center"/>
      </w:pPr>
      <w:r>
        <w:rPr>
          <w:i/>
          <w:iCs/>
          <w:color w:val="8892b0"/>
          <w:sz w:val="20"/>
          <w:szCs w:val="20"/>
        </w:rPr>
        <w:t xml:space="preserve">Prepared by ViePilot vp-proposal</w:t>
      </w:r>
    </w:p>
    <w:p>
      <w:r>
        <w:br w:type="page"/>
      </w:r>
    </w:p>
    <w:p>
      <w:pPr>
        <w:pStyle w:val="Heading1"/>
        <w:spacing w:after="200" w:before="400"/>
      </w:pPr>
      <w:r>
        <w:t xml:space="preserve">1. Executive Summary</w:t>
      </w:r>
    </w:p>
    <w:p>
      <w:pPr>
        <w:spacing w:after="100" w:before="100"/>
      </w:pPr>
      <w:r>
        <w:rPr>
          <w:i/>
          <w:iCs/>
          <w:color w:val="8892b0"/>
        </w:rPr>
        <w:t xml:space="preserve">{{Brief 2–3 paragraph overview of the project, its goals, and expected outcomes}}</w:t>
      </w:r>
    </w:p>
    <w:p>
      <w:pPr>
        <w:spacing w:after="100" w:before="100"/>
      </w:pPr>
      <w:r>
        <w:t xml:space="preserve"/>
      </w:r>
    </w:p>
    <w:p>
      <w:pPr>
        <w:pStyle w:val="Heading1"/>
        <w:spacing w:after="200" w:before="400"/>
      </w:pPr>
      <w:r>
        <w:t xml:space="preserve">2. Problem &amp; Opportunity</w:t>
      </w:r>
    </w:p>
    <w:p>
      <w:pPr>
        <w:pStyle w:val="Heading2"/>
        <w:spacing w:after="150" w:before="300"/>
      </w:pPr>
      <w:r>
        <w:t xml:space="preserve">2.1 Background</w:t>
      </w:r>
    </w:p>
    <w:p>
      <w:pPr>
        <w:spacing w:after="100" w:before="100"/>
      </w:pPr>
      <w:r>
        <w:rPr>
          <w:i/>
          <w:iCs/>
          <w:color w:val="8892b0"/>
        </w:rPr>
        <w:t xml:space="preserve">{{Context and background — what situation led to this proposal}}</w:t>
      </w:r>
    </w:p>
    <w:p>
      <w:pPr>
        <w:pStyle w:val="Heading2"/>
        <w:spacing w:after="150" w:before="300"/>
      </w:pPr>
      <w:r>
        <w:t xml:space="preserve">2.2 Problem Statement</w:t>
      </w:r>
    </w:p>
    <w:p>
      <w:pPr>
        <w:spacing w:after="100" w:before="100"/>
      </w:pPr>
      <w:r>
        <w:rPr>
          <w:i/>
          <w:iCs/>
          <w:color w:val="8892b0"/>
        </w:rPr>
        <w:t xml:space="preserve">{{Clearly articulate the core problem being solved}}</w:t>
      </w:r>
    </w:p>
    <w:p>
      <w:pPr>
        <w:pStyle w:val="Heading2"/>
        <w:spacing w:after="150" w:before="300"/>
      </w:pPr>
      <w:r>
        <w:t xml:space="preserve">2.3 Opportunity</w:t>
      </w:r>
    </w:p>
    <w:p>
      <w:pPr>
        <w:spacing w:after="100" w:before="100"/>
      </w:pPr>
      <w:r>
        <w:rPr>
          <w:i/>
          <w:iCs/>
          <w:color w:val="8892b0"/>
        </w:rPr>
        <w:t xml:space="preserve">{{What opportunity exists; why now}}</w:t>
      </w:r>
    </w:p>
    <w:p>
      <w:pPr>
        <w:spacing w:after="100" w:before="100"/>
      </w:pPr>
      <w:r>
        <w:t xml:space="preserve"/>
      </w:r>
    </w:p>
    <w:p>
      <w:pPr>
        <w:pStyle w:val="Heading1"/>
        <w:spacing w:after="200" w:before="400"/>
      </w:pPr>
      <w:r>
        <w:t xml:space="preserve">3. Proposed Solution</w:t>
      </w:r>
    </w:p>
    <w:p>
      <w:pPr>
        <w:pStyle w:val="Heading2"/>
        <w:spacing w:after="150" w:before="300"/>
      </w:pPr>
      <w:r>
        <w:t xml:space="preserve">3.1 Solution Overview</w:t>
      </w:r>
    </w:p>
    <w:p>
      <w:pPr>
        <w:spacing w:after="100" w:before="100"/>
      </w:pPr>
      <w:r>
        <w:rPr>
          <w:i/>
          <w:iCs/>
          <w:color w:val="8892b0"/>
        </w:rPr>
        <w:t xml:space="preserve">{{High-level description of the solution}}</w:t>
      </w:r>
    </w:p>
    <w:p>
      <w:pPr>
        <w:pStyle w:val="Heading2"/>
        <w:spacing w:after="150" w:before="300"/>
      </w:pPr>
      <w:r>
        <w:t xml:space="preserve">3.2 Key Features</w:t>
      </w:r>
    </w:p>
    <w:p>
      <w:pPr>
        <w:spacing w:after="100" w:before="100"/>
      </w:pPr>
      <w:r>
        <w:rPr>
          <w:i/>
          <w:iCs/>
          <w:color w:val="8892b0"/>
        </w:rPr>
        <w:t xml:space="preserve">{{Feature 1: description}}</w:t>
      </w:r>
    </w:p>
    <w:p>
      <w:pPr>
        <w:spacing w:after="100" w:before="100"/>
      </w:pPr>
      <w:r>
        <w:rPr>
          <w:i/>
          <w:iCs/>
          <w:color w:val="8892b0"/>
        </w:rPr>
        <w:t xml:space="preserve">{{Feature 2: description}}</w:t>
      </w:r>
    </w:p>
    <w:p>
      <w:pPr>
        <w:spacing w:after="100" w:before="100"/>
      </w:pPr>
      <w:r>
        <w:rPr>
          <w:i/>
          <w:iCs/>
          <w:color w:val="8892b0"/>
        </w:rPr>
        <w:t xml:space="preserve">{{Feature 3: description}}</w:t>
      </w:r>
    </w:p>
    <w:p>
      <w:pPr>
        <w:pStyle w:val="Heading2"/>
        <w:spacing w:after="150" w:before="300"/>
      </w:pPr>
      <w:r>
        <w:t xml:space="preserve">3.3 Value Proposition</w:t>
      </w:r>
    </w:p>
    <w:p>
      <w:pPr>
        <w:spacing w:after="100" w:before="100"/>
      </w:pPr>
      <w:r>
        <w:rPr>
          <w:i/>
          <w:iCs/>
          <w:color w:val="8892b0"/>
        </w:rPr>
        <w:t xml:space="preserve">{{Why this solution is the right choice — differentiators}}</w:t>
      </w:r>
    </w:p>
    <w:p>
      <w:pPr>
        <w:spacing w:after="100" w:before="100"/>
      </w:pPr>
      <w:r>
        <w:t xml:space="preserve"/>
      </w:r>
    </w:p>
    <w:p>
      <w:pPr>
        <w:pStyle w:val="Heading1"/>
        <w:spacing w:after="200" w:before="400"/>
      </w:pPr>
      <w:r>
        <w:t xml:space="preserve">4. Technical Specifications</w:t>
      </w:r>
    </w:p>
    <w:p>
      <w:pPr>
        <w:pStyle w:val="Heading2"/>
        <w:spacing w:after="150" w:before="300"/>
      </w:pPr>
      <w:r>
        <w:t xml:space="preserve">4.1 Architecture</w:t>
      </w:r>
    </w:p>
    <w:p>
      <w:pPr>
        <w:spacing w:after="100" w:before="100"/>
      </w:pPr>
      <w:r>
        <w:rPr>
          <w:i/>
          <w:iCs/>
          <w:color w:val="8892b0"/>
        </w:rPr>
        <w:t xml:space="preserve">{{System architecture description — components, interactions}}</w:t>
      </w:r>
    </w:p>
    <w:p>
      <w:pPr>
        <w:pStyle w:val="Heading2"/>
        <w:spacing w:after="150" w:before="300"/>
      </w:pPr>
      <w:r>
        <w:t xml:space="preserve">4.2 Tech Stack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30%"/>
            <w:shd w:fill="F5F6FA" w:color="auto" w:val="clear"/>
          </w:tcPr>
          <w:p>
            <w:pPr>
              <w:spacing w:after="100" w:before="100"/>
            </w:pPr>
            <w:r>
              <w:rPr>
                <w:b/>
                <w:bCs/>
              </w:rPr>
              <w:t xml:space="preserve">Frontend</w:t>
            </w:r>
          </w:p>
        </w:tc>
        <w:tc>
          <w:tcPr>
            <w:tcW w:type="pct" w:w="70%"/>
          </w:tcPr>
          <w:p>
            <w:pPr>
              <w:spacing w:after="100" w:before="100"/>
            </w:pPr>
            <w:r>
              <w:rPr>
                <w:i/>
                <w:iCs/>
                <w:color w:val="8892b0"/>
              </w:rPr>
              <w:t xml:space="preserve">{{tech-stack}}</w:t>
            </w:r>
          </w:p>
        </w:tc>
      </w:tr>
      <w:tr>
        <w:tc>
          <w:tcPr>
            <w:tcW w:type="pct" w:w="30%"/>
            <w:shd w:fill="F5F6FA" w:color="auto" w:val="clear"/>
          </w:tcPr>
          <w:p>
            <w:pPr>
              <w:spacing w:after="100" w:before="100"/>
            </w:pPr>
            <w:r>
              <w:rPr>
                <w:b/>
                <w:bCs/>
              </w:rPr>
              <w:t xml:space="preserve">Backend</w:t>
            </w:r>
          </w:p>
        </w:tc>
        <w:tc>
          <w:tcPr>
            <w:tcW w:type="pct" w:w="70%"/>
          </w:tcPr>
          <w:p>
            <w:pPr>
              <w:spacing w:after="100" w:before="100"/>
            </w:pPr>
            <w:r>
              <w:rPr>
                <w:i/>
                <w:iCs/>
                <w:color w:val="8892b0"/>
              </w:rPr>
              <w:t xml:space="preserve">{{tech-stack}}</w:t>
            </w:r>
          </w:p>
        </w:tc>
      </w:tr>
      <w:tr>
        <w:tc>
          <w:tcPr>
            <w:tcW w:type="pct" w:w="30%"/>
            <w:shd w:fill="F5F6FA" w:color="auto" w:val="clear"/>
          </w:tcPr>
          <w:p>
            <w:pPr>
              <w:spacing w:after="100" w:before="100"/>
            </w:pPr>
            <w:r>
              <w:rPr>
                <w:b/>
                <w:bCs/>
              </w:rPr>
              <w:t xml:space="preserve">Database</w:t>
            </w:r>
          </w:p>
        </w:tc>
        <w:tc>
          <w:tcPr>
            <w:tcW w:type="pct" w:w="70%"/>
          </w:tcPr>
          <w:p>
            <w:pPr>
              <w:spacing w:after="100" w:before="100"/>
            </w:pPr>
            <w:r>
              <w:rPr>
                <w:i/>
                <w:iCs/>
                <w:color w:val="8892b0"/>
              </w:rPr>
              <w:t xml:space="preserve">{{tech-stack}}</w:t>
            </w:r>
          </w:p>
        </w:tc>
      </w:tr>
      <w:tr>
        <w:tc>
          <w:tcPr>
            <w:tcW w:type="pct" w:w="30%"/>
            <w:shd w:fill="F5F6FA" w:color="auto" w:val="clear"/>
          </w:tcPr>
          <w:p>
            <w:pPr>
              <w:spacing w:after="100" w:before="100"/>
            </w:pPr>
            <w:r>
              <w:rPr>
                <w:b/>
                <w:bCs/>
              </w:rPr>
              <w:t xml:space="preserve">Infrastructure</w:t>
            </w:r>
          </w:p>
        </w:tc>
        <w:tc>
          <w:tcPr>
            <w:tcW w:type="pct" w:w="70%"/>
          </w:tcPr>
          <w:p>
            <w:pPr>
              <w:spacing w:after="100" w:before="100"/>
            </w:pPr>
            <w:r>
              <w:rPr>
                <w:i/>
                <w:iCs/>
                <w:color w:val="8892b0"/>
              </w:rPr>
              <w:t xml:space="preserve">{{tech-stack}}</w:t>
            </w:r>
          </w:p>
        </w:tc>
      </w:tr>
      <w:tr>
        <w:tc>
          <w:tcPr>
            <w:tcW w:type="pct" w:w="30%"/>
            <w:shd w:fill="F5F6FA" w:color="auto" w:val="clear"/>
          </w:tcPr>
          <w:p>
            <w:pPr>
              <w:spacing w:after="100" w:before="100"/>
            </w:pPr>
            <w:r>
              <w:rPr>
                <w:b/>
                <w:bCs/>
              </w:rPr>
              <w:t xml:space="preserve">3rd-party services</w:t>
            </w:r>
          </w:p>
        </w:tc>
        <w:tc>
          <w:tcPr>
            <w:tcW w:type="pct" w:w="70%"/>
          </w:tcPr>
          <w:p>
            <w:pPr>
              <w:spacing w:after="100" w:before="100"/>
            </w:pPr>
            <w:r>
              <w:rPr>
                <w:i/>
                <w:iCs/>
                <w:color w:val="8892b0"/>
              </w:rPr>
              <w:t xml:space="preserve">{{integrations}}</w:t>
            </w:r>
          </w:p>
        </w:tc>
      </w:tr>
    </w:tbl>
    <w:p>
      <w:pPr>
        <w:spacing w:after="100" w:before="100"/>
      </w:pPr>
      <w:r>
        <w:t xml:space="preserve"/>
      </w:r>
    </w:p>
    <w:p>
      <w:pPr>
        <w:pStyle w:val="Heading2"/>
        <w:spacing w:after="150" w:before="300"/>
      </w:pPr>
      <w:r>
        <w:t xml:space="preserve">4.3 Integration Points</w:t>
      </w:r>
    </w:p>
    <w:p>
      <w:pPr>
        <w:spacing w:after="100" w:before="100"/>
      </w:pPr>
      <w:r>
        <w:rPr>
          <w:i/>
          <w:iCs/>
          <w:color w:val="8892b0"/>
        </w:rPr>
        <w:t xml:space="preserve">{{External systems, APIs, data flows}}</w:t>
      </w:r>
    </w:p>
    <w:p>
      <w:pPr>
        <w:pStyle w:val="Heading2"/>
        <w:spacing w:after="150" w:before="300"/>
      </w:pPr>
      <w:r>
        <w:t xml:space="preserve">4.4 Security &amp; Compliance</w:t>
      </w:r>
    </w:p>
    <w:p>
      <w:pPr>
        <w:spacing w:after="100" w:before="100"/>
      </w:pPr>
      <w:r>
        <w:rPr>
          <w:i/>
          <w:iCs/>
          <w:color w:val="8892b0"/>
        </w:rPr>
        <w:t xml:space="preserve">{{Auth, encryption, compliance requirements}}</w:t>
      </w:r>
    </w:p>
    <w:p>
      <w:pPr>
        <w:spacing w:after="100" w:before="100"/>
      </w:pPr>
      <w:r>
        <w:t xml:space="preserve"/>
      </w:r>
    </w:p>
    <w:p>
      <w:pPr>
        <w:pStyle w:val="Heading1"/>
        <w:spacing w:after="200" w:before="400"/>
      </w:pPr>
      <w:r>
        <w:t xml:space="preserve">5. Project Timeline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30%"/>
            <w:shd w:fill="F5F6FA" w:color="auto" w:val="clear"/>
          </w:tcPr>
          <w:p>
            <w:pPr>
              <w:spacing w:after="100" w:before="100"/>
            </w:pPr>
            <w:r>
              <w:rPr>
                <w:b/>
                <w:bCs/>
              </w:rPr>
              <w:t xml:space="preserve">Phase 1</w:t>
            </w:r>
          </w:p>
        </w:tc>
        <w:tc>
          <w:tcPr>
            <w:tcW w:type="pct" w:w="70%"/>
          </w:tcPr>
          <w:p>
            <w:pPr>
              <w:spacing w:after="100" w:before="100"/>
            </w:pPr>
            <w:r>
              <w:rPr>
                <w:i/>
                <w:iCs/>
                <w:color w:val="8892b0"/>
              </w:rPr>
              <w:t xml:space="preserve">{{description + duration}}</w:t>
            </w:r>
          </w:p>
        </w:tc>
      </w:tr>
      <w:tr>
        <w:tc>
          <w:tcPr>
            <w:tcW w:type="pct" w:w="30%"/>
            <w:shd w:fill="F5F6FA" w:color="auto" w:val="clear"/>
          </w:tcPr>
          <w:p>
            <w:pPr>
              <w:spacing w:after="100" w:before="100"/>
            </w:pPr>
            <w:r>
              <w:rPr>
                <w:b/>
                <w:bCs/>
              </w:rPr>
              <w:t xml:space="preserve">Phase 2</w:t>
            </w:r>
          </w:p>
        </w:tc>
        <w:tc>
          <w:tcPr>
            <w:tcW w:type="pct" w:w="70%"/>
          </w:tcPr>
          <w:p>
            <w:pPr>
              <w:spacing w:after="100" w:before="100"/>
            </w:pPr>
            <w:r>
              <w:rPr>
                <w:i/>
                <w:iCs/>
                <w:color w:val="8892b0"/>
              </w:rPr>
              <w:t xml:space="preserve">{{description + duration}}</w:t>
            </w:r>
          </w:p>
        </w:tc>
      </w:tr>
      <w:tr>
        <w:tc>
          <w:tcPr>
            <w:tcW w:type="pct" w:w="30%"/>
            <w:shd w:fill="F5F6FA" w:color="auto" w:val="clear"/>
          </w:tcPr>
          <w:p>
            <w:pPr>
              <w:spacing w:after="100" w:before="100"/>
            </w:pPr>
            <w:r>
              <w:rPr>
                <w:b/>
                <w:bCs/>
              </w:rPr>
              <w:t xml:space="preserve">Phase 3</w:t>
            </w:r>
          </w:p>
        </w:tc>
        <w:tc>
          <w:tcPr>
            <w:tcW w:type="pct" w:w="70%"/>
          </w:tcPr>
          <w:p>
            <w:pPr>
              <w:spacing w:after="100" w:before="100"/>
            </w:pPr>
            <w:r>
              <w:rPr>
                <w:i/>
                <w:iCs/>
                <w:color w:val="8892b0"/>
              </w:rPr>
              <w:t xml:space="preserve">{{description + duration}}</w:t>
            </w:r>
          </w:p>
        </w:tc>
      </w:tr>
      <w:tr>
        <w:tc>
          <w:tcPr>
            <w:tcW w:type="pct" w:w="30%"/>
            <w:shd w:fill="F5F6FA" w:color="auto" w:val="clear"/>
          </w:tcPr>
          <w:p>
            <w:pPr>
              <w:spacing w:after="100" w:before="100"/>
            </w:pPr>
            <w:r>
              <w:rPr>
                <w:b/>
                <w:bCs/>
              </w:rPr>
              <w:t xml:space="preserve">Go-live</w:t>
            </w:r>
          </w:p>
        </w:tc>
        <w:tc>
          <w:tcPr>
            <w:tcW w:type="pct" w:w="70%"/>
          </w:tcPr>
          <w:p>
            <w:pPr>
              <w:spacing w:after="100" w:before="100"/>
            </w:pPr>
            <w:r>
              <w:rPr>
                <w:i/>
                <w:iCs/>
                <w:color w:val="8892b0"/>
              </w:rPr>
              <w:t xml:space="preserve">{{target date}}</w:t>
            </w:r>
          </w:p>
        </w:tc>
      </w:tr>
    </w:tbl>
    <w:p>
      <w:pPr>
        <w:spacing w:after="100" w:before="100"/>
      </w:pPr>
      <w:r>
        <w:t xml:space="preserve"/>
      </w:r>
    </w:p>
    <w:p>
      <w:pPr>
        <w:pStyle w:val="Heading1"/>
        <w:spacing w:after="200" w:before="400"/>
      </w:pPr>
      <w:r>
        <w:t xml:space="preserve">6. Team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30%"/>
            <w:shd w:fill="F5F6FA" w:color="auto" w:val="clear"/>
          </w:tcPr>
          <w:p>
            <w:pPr>
              <w:spacing w:after="100" w:before="100"/>
            </w:pPr>
            <w:r>
              <w:rPr>
                <w:b/>
                <w:bCs/>
              </w:rPr>
              <w:t xml:space="preserve">{{Name}}</w:t>
            </w:r>
          </w:p>
        </w:tc>
        <w:tc>
          <w:tcPr>
            <w:tcW w:type="pct" w:w="70%"/>
          </w:tcPr>
          <w:p>
            <w:pPr>
              <w:spacing w:after="100" w:before="100"/>
            </w:pPr>
            <w:r>
              <w:rPr>
                <w:i/>
                <w:iCs/>
                <w:color w:val="8892b0"/>
              </w:rPr>
              <w:t xml:space="preserve">{{Role, background, relevant experience}}</w:t>
            </w:r>
          </w:p>
        </w:tc>
      </w:tr>
      <w:tr>
        <w:tc>
          <w:tcPr>
            <w:tcW w:type="pct" w:w="30%"/>
            <w:shd w:fill="F5F6FA" w:color="auto" w:val="clear"/>
          </w:tcPr>
          <w:p>
            <w:pPr>
              <w:spacing w:after="100" w:before="100"/>
            </w:pPr>
            <w:r>
              <w:rPr>
                <w:b/>
                <w:bCs/>
              </w:rPr>
              <w:t xml:space="preserve">{{Name}}</w:t>
            </w:r>
          </w:p>
        </w:tc>
        <w:tc>
          <w:tcPr>
            <w:tcW w:type="pct" w:w="70%"/>
          </w:tcPr>
          <w:p>
            <w:pPr>
              <w:spacing w:after="100" w:before="100"/>
            </w:pPr>
            <w:r>
              <w:rPr>
                <w:i/>
                <w:iCs/>
                <w:color w:val="8892b0"/>
              </w:rPr>
              <w:t xml:space="preserve">{{Role, background, relevant experience}}</w:t>
            </w:r>
          </w:p>
        </w:tc>
      </w:tr>
      <w:tr>
        <w:tc>
          <w:tcPr>
            <w:tcW w:type="pct" w:w="30%"/>
            <w:shd w:fill="F5F6FA" w:color="auto" w:val="clear"/>
          </w:tcPr>
          <w:p>
            <w:pPr>
              <w:spacing w:after="100" w:before="100"/>
            </w:pPr>
            <w:r>
              <w:rPr>
                <w:b/>
                <w:bCs/>
              </w:rPr>
              <w:t xml:space="preserve">{{Name}}</w:t>
            </w:r>
          </w:p>
        </w:tc>
        <w:tc>
          <w:tcPr>
            <w:tcW w:type="pct" w:w="70%"/>
          </w:tcPr>
          <w:p>
            <w:pPr>
              <w:spacing w:after="100" w:before="100"/>
            </w:pPr>
            <w:r>
              <w:rPr>
                <w:i/>
                <w:iCs/>
                <w:color w:val="8892b0"/>
              </w:rPr>
              <w:t xml:space="preserve">{{Role, background, relevant experience}}</w:t>
            </w:r>
          </w:p>
        </w:tc>
      </w:tr>
    </w:tbl>
    <w:p>
      <w:pPr>
        <w:spacing w:after="100" w:before="100"/>
      </w:pPr>
      <w:r>
        <w:t xml:space="preserve"/>
      </w:r>
    </w:p>
    <w:p>
      <w:pPr>
        <w:pStyle w:val="Heading1"/>
        <w:spacing w:after="200" w:before="400"/>
      </w:pPr>
      <w:r>
        <w:t xml:space="preserve">7. Investment &amp; Budget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30%"/>
            <w:shd w:fill="F5F6FA" w:color="auto" w:val="clear"/>
          </w:tcPr>
          <w:p>
            <w:pPr>
              <w:spacing w:after="100" w:before="100"/>
            </w:pPr>
            <w:r>
              <w:rPr>
                <w:b/>
                <w:bCs/>
              </w:rPr>
              <w:t xml:space="preserve">Total estimate</w:t>
            </w:r>
          </w:p>
        </w:tc>
        <w:tc>
          <w:tcPr>
            <w:tcW w:type="pct" w:w="70%"/>
          </w:tcPr>
          <w:p>
            <w:pPr>
              <w:spacing w:after="100" w:before="100"/>
            </w:pPr>
            <w:r>
              <w:rPr>
                <w:i/>
                <w:iCs/>
                <w:color w:val="8892b0"/>
              </w:rPr>
              <w:t xml:space="preserve">{{amount}}</w:t>
            </w:r>
          </w:p>
        </w:tc>
      </w:tr>
      <w:tr>
        <w:tc>
          <w:tcPr>
            <w:tcW w:type="pct" w:w="30%"/>
            <w:shd w:fill="F5F6FA" w:color="auto" w:val="clear"/>
          </w:tcPr>
          <w:p>
            <w:pPr>
              <w:spacing w:after="100" w:before="100"/>
            </w:pPr>
            <w:r>
              <w:rPr>
                <w:b/>
                <w:bCs/>
              </w:rPr>
              <w:t xml:space="preserve">Payment schedule</w:t>
            </w:r>
          </w:p>
        </w:tc>
        <w:tc>
          <w:tcPr>
            <w:tcW w:type="pct" w:w="70%"/>
          </w:tcPr>
          <w:p>
            <w:pPr>
              <w:spacing w:after="100" w:before="100"/>
            </w:pPr>
            <w:r>
              <w:rPr>
                <w:i/>
                <w:iCs/>
                <w:color w:val="8892b0"/>
              </w:rPr>
              <w:t xml:space="preserve">{{terms / milestones}}</w:t>
            </w:r>
          </w:p>
        </w:tc>
      </w:tr>
      <w:tr>
        <w:tc>
          <w:tcPr>
            <w:tcW w:type="pct" w:w="30%"/>
            <w:shd w:fill="F5F6FA" w:color="auto" w:val="clear"/>
          </w:tcPr>
          <w:p>
            <w:pPr>
              <w:spacing w:after="100" w:before="100"/>
            </w:pPr>
            <w:r>
              <w:rPr>
                <w:b/>
                <w:bCs/>
              </w:rPr>
              <w:t xml:space="preserve">Included</w:t>
            </w:r>
          </w:p>
        </w:tc>
        <w:tc>
          <w:tcPr>
            <w:tcW w:type="pct" w:w="70%"/>
          </w:tcPr>
          <w:p>
            <w:pPr>
              <w:spacing w:after="100" w:before="100"/>
            </w:pPr>
            <w:r>
              <w:rPr>
                <w:i/>
                <w:iCs/>
                <w:color w:val="8892b0"/>
              </w:rPr>
              <w:t xml:space="preserve">{{scope summary}}</w:t>
            </w:r>
          </w:p>
        </w:tc>
      </w:tr>
      <w:tr>
        <w:tc>
          <w:tcPr>
            <w:tcW w:type="pct" w:w="30%"/>
            <w:shd w:fill="F5F6FA" w:color="auto" w:val="clear"/>
          </w:tcPr>
          <w:p>
            <w:pPr>
              <w:spacing w:after="100" w:before="100"/>
            </w:pPr>
            <w:r>
              <w:rPr>
                <w:b/>
                <w:bCs/>
              </w:rPr>
              <w:t xml:space="preserve">Excluded</w:t>
            </w:r>
          </w:p>
        </w:tc>
        <w:tc>
          <w:tcPr>
            <w:tcW w:type="pct" w:w="70%"/>
          </w:tcPr>
          <w:p>
            <w:pPr>
              <w:spacing w:after="100" w:before="100"/>
            </w:pPr>
            <w:r>
              <w:rPr>
                <w:i/>
                <w:iCs/>
                <w:color w:val="8892b0"/>
              </w:rPr>
              <w:t xml:space="preserve">{{out-of-scope items}}</w:t>
            </w:r>
          </w:p>
        </w:tc>
      </w:tr>
    </w:tbl>
    <w:p>
      <w:pPr>
        <w:spacing w:after="100" w:before="100"/>
      </w:pPr>
      <w:r>
        <w:t xml:space="preserve"/>
      </w:r>
    </w:p>
    <w:p>
      <w:pPr>
        <w:pStyle w:val="Heading1"/>
        <w:spacing w:after="200" w:before="400"/>
      </w:pPr>
      <w:r>
        <w:t xml:space="preserve">8. Risk &amp; Mitigation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30%"/>
            <w:shd w:fill="F5F6FA" w:color="auto" w:val="clear"/>
          </w:tcPr>
          <w:p>
            <w:pPr>
              <w:spacing w:after="100" w:before="100"/>
            </w:pPr>
            <w:r>
              <w:rPr>
                <w:b/>
                <w:bCs/>
              </w:rPr>
              <w:t xml:space="preserve">{{Risk 1}}</w:t>
            </w:r>
          </w:p>
        </w:tc>
        <w:tc>
          <w:tcPr>
            <w:tcW w:type="pct" w:w="70%"/>
          </w:tcPr>
          <w:p>
            <w:pPr>
              <w:spacing w:after="100" w:before="100"/>
            </w:pPr>
            <w:r>
              <w:rPr>
                <w:i/>
                <w:iCs/>
                <w:color w:val="8892b0"/>
              </w:rPr>
              <w:t xml:space="preserve">{{mitigation strategy}}</w:t>
            </w:r>
          </w:p>
        </w:tc>
      </w:tr>
      <w:tr>
        <w:tc>
          <w:tcPr>
            <w:tcW w:type="pct" w:w="30%"/>
            <w:shd w:fill="F5F6FA" w:color="auto" w:val="clear"/>
          </w:tcPr>
          <w:p>
            <w:pPr>
              <w:spacing w:after="100" w:before="100"/>
            </w:pPr>
            <w:r>
              <w:rPr>
                <w:b/>
                <w:bCs/>
              </w:rPr>
              <w:t xml:space="preserve">{{Risk 2}}</w:t>
            </w:r>
          </w:p>
        </w:tc>
        <w:tc>
          <w:tcPr>
            <w:tcW w:type="pct" w:w="70%"/>
          </w:tcPr>
          <w:p>
            <w:pPr>
              <w:spacing w:after="100" w:before="100"/>
            </w:pPr>
            <w:r>
              <w:rPr>
                <w:i/>
                <w:iCs/>
                <w:color w:val="8892b0"/>
              </w:rPr>
              <w:t xml:space="preserve">{{mitigation strategy}}</w:t>
            </w:r>
          </w:p>
        </w:tc>
      </w:tr>
      <w:tr>
        <w:tc>
          <w:tcPr>
            <w:tcW w:type="pct" w:w="30%"/>
            <w:shd w:fill="F5F6FA" w:color="auto" w:val="clear"/>
          </w:tcPr>
          <w:p>
            <w:pPr>
              <w:spacing w:after="100" w:before="100"/>
            </w:pPr>
            <w:r>
              <w:rPr>
                <w:b/>
                <w:bCs/>
              </w:rPr>
              <w:t xml:space="preserve">{{Risk 3}}</w:t>
            </w:r>
          </w:p>
        </w:tc>
        <w:tc>
          <w:tcPr>
            <w:tcW w:type="pct" w:w="70%"/>
          </w:tcPr>
          <w:p>
            <w:pPr>
              <w:spacing w:after="100" w:before="100"/>
            </w:pPr>
            <w:r>
              <w:rPr>
                <w:i/>
                <w:iCs/>
                <w:color w:val="8892b0"/>
              </w:rPr>
              <w:t xml:space="preserve">{{mitigation strategy}}</w:t>
            </w:r>
          </w:p>
        </w:tc>
      </w:tr>
    </w:tbl>
    <w:p>
      <w:pPr>
        <w:spacing w:after="100" w:before="100"/>
      </w:pPr>
      <w:r>
        <w:t xml:space="preserve"/>
      </w:r>
    </w:p>
    <w:p>
      <w:pPr>
        <w:pStyle w:val="Heading1"/>
        <w:spacing w:after="200" w:before="400"/>
      </w:pPr>
      <w:r>
        <w:t xml:space="preserve">9. Next Steps</w:t>
      </w:r>
    </w:p>
    <w:p>
      <w:pPr>
        <w:spacing w:after="100" w:before="100"/>
      </w:pPr>
      <w:r>
        <w:rPr>
          <w:i/>
          <w:iCs/>
          <w:color w:val="8892b0"/>
        </w:rPr>
        <w:t xml:space="preserve">{{Step 1: {{action}} by {{owner}} — {{date}}}}</w:t>
      </w:r>
    </w:p>
    <w:p>
      <w:pPr>
        <w:spacing w:after="100" w:before="100"/>
      </w:pPr>
      <w:r>
        <w:rPr>
          <w:i/>
          <w:iCs/>
          <w:color w:val="8892b0"/>
        </w:rPr>
        <w:t xml:space="preserve">{{Step 2: {{action}} by {{owner}} — {{date}}}}</w:t>
      </w:r>
    </w:p>
    <w:p>
      <w:pPr>
        <w:spacing w:after="100" w:before="100"/>
      </w:pPr>
      <w:r>
        <w:rPr>
          <w:i/>
          <w:iCs/>
          <w:color w:val="8892b0"/>
        </w:rPr>
        <w:t xml:space="preserve">{{Step 3: {{action}} by {{owner}} — {{date}}}}</w:t>
      </w:r>
    </w:p>
    <w:p>
      <w:pPr>
        <w:spacing w:after="100" w:before="100"/>
      </w:pPr>
      <w:r>
        <w:t xml:space="preserve"/>
      </w:r>
    </w:p>
    <w:p>
      <w:pPr>
        <w:pStyle w:val="Heading1"/>
        <w:spacing w:after="200" w:before="400"/>
      </w:pPr>
      <w:r>
        <w:t xml:space="preserve">10. Appendix</w:t>
      </w:r>
    </w:p>
    <w:p>
      <w:pPr>
        <w:pStyle w:val="Heading2"/>
        <w:spacing w:after="150" w:before="300"/>
      </w:pPr>
      <w:r>
        <w:t xml:space="preserve">10.1 Brainstorm Notes</w:t>
      </w:r>
    </w:p>
    <w:p>
      <w:pPr>
        <w:spacing w:after="100" w:before="100"/>
      </w:pPr>
      <w:r>
        <w:rPr>
          <w:i/>
          <w:iCs/>
          <w:color w:val="8892b0"/>
        </w:rPr>
        <w:t xml:space="preserve">{{Auto-populated from vp-brainstorm session when available}}</w:t>
      </w:r>
    </w:p>
    <w:p>
      <w:pPr>
        <w:pStyle w:val="Heading2"/>
        <w:spacing w:after="150" w:before="300"/>
      </w:pPr>
      <w:r>
        <w:t xml:space="preserve">10.2 References</w:t>
      </w:r>
    </w:p>
    <w:p>
      <w:pPr>
        <w:spacing w:after="100" w:before="100"/>
      </w:pPr>
      <w:r>
        <w:rPr>
          <w:i/>
          <w:iCs/>
          <w:color w:val="8892b0"/>
        </w:rPr>
        <w:t xml:space="preserve">{{Any external references, research, or supporting documents}}</w:t>
      </w:r>
    </w:p>
    <w:p>
      <w:pPr>
        <w:spacing w:after="100" w:before="100"/>
      </w:pPr>
      <w:r>
        <w:t xml:space="preserve"/>
      </w:r>
    </w:p>
    <w:p>
      <w:pPr>
        <w:spacing w:before="600"/>
        <w:jc w:val="center"/>
      </w:pPr>
      <w:r>
        <w:rPr>
          <w:i/>
          <w:iCs/>
          <w:color w:val="8892b0"/>
        </w:rPr>
        <w:t xml:space="preserve">—  Generated by ViePilot vp-proposal  —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Normal">
    <w:name w:val="Normal"/>
    <w:rPr>
      <w:rFonts w:ascii="Calibri" w:cs="Calibri" w:eastAsia="Calibri" w:hAnsi="Calibri"/>
      <w:sz w:val="22"/>
      <w:szCs w:val="22"/>
    </w:rPr>
  </w:style>
  <w:style w:type="paragraph" w:styleId="Heading1">
    <w:name w:val="Heading 1"/>
    <w:basedOn w:val="Normal"/>
    <w:next w:val="Normal"/>
    <w:qFormat/>
    <w:pPr>
      <w:spacing w:after="200" w:before="400"/>
    </w:pPr>
    <w:rPr>
      <w:b/>
      <w:bCs/>
      <w:color w:val="1a1f36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50" w:before="300"/>
    </w:pPr>
    <w:rPr>
      <w:b/>
      <w:bCs/>
      <w:color w:val="4f6ef7"/>
      <w:sz w:val="28"/>
      <w:szCs w:val="28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2026-04-10T17:40:37.557Z</dcterms:created>
  <dcterms:modified xsi:type="dcterms:W3CDTF">2026-04-10T17:40:37.558Z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