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B5F52">
      <w:pPr>
        <w:pStyle w:val="164"/>
      </w:pPr>
      <w:r>
        <w:rPr>
          <w:rFonts w:ascii="Calibri" w:hAnsi="Calibri" w:eastAsia="宋体"/>
          <w:sz w:val="44"/>
        </w:rPr>
        <w:t>超图下阶段想法</w:t>
      </w:r>
    </w:p>
    <w:p w14:paraId="4D6C76BC">
      <w:pPr>
        <w:pStyle w:val="165"/>
      </w:pPr>
      <w:r>
        <w:rPr>
          <w:rFonts w:ascii="Calibri" w:hAnsi="Calibri" w:eastAsia="宋体"/>
          <w:sz w:val="21"/>
        </w:rPr>
        <w:t>基于时空智能和数字孪生的化工园区危险气体监测和溯源系统</w:t>
      </w:r>
    </w:p>
    <w:p w14:paraId="4BB81200">
      <w:pPr>
        <w:pStyle w:val="4"/>
      </w:pPr>
      <w:r>
        <w:rPr>
          <w:rFonts w:ascii="Calibri" w:hAnsi="Calibri" w:eastAsia="宋体"/>
          <w:sz w:val="26"/>
        </w:rPr>
        <w:t>当前</w:t>
      </w:r>
    </w:p>
    <w:p w14:paraId="167B84F3">
      <w:pPr>
        <w:pStyle w:val="16"/>
      </w:pPr>
      <w:r>
        <w:rPr>
          <w:rFonts w:ascii="Calibri" w:hAnsi="Calibri" w:eastAsia="宋体"/>
          <w:sz w:val="22"/>
        </w:rPr>
        <w:t>坐标系还有米制坐标系（自己转化的）</w:t>
      </w:r>
    </w:p>
    <w:p w14:paraId="5258D6D9">
      <w:pPr>
        <w:pStyle w:val="16"/>
      </w:pPr>
      <w:r>
        <w:rPr>
          <w:rFonts w:ascii="Calibri" w:hAnsi="Calibri" w:eastAsia="宋体"/>
          <w:sz w:val="22"/>
        </w:rPr>
        <w:t>超图只用到iserve发布瓦片数据、iportal制作数字大屏，idesktopx只用于把3d max建模的模型转化为三维瓦片数据，并没有做空间数据处理</w:t>
      </w:r>
    </w:p>
    <w:p w14:paraId="69423A80">
      <w:pPr>
        <w:pStyle w:val="16"/>
      </w:pPr>
      <w:r>
        <w:rPr>
          <w:rFonts w:ascii="Calibri" w:hAnsi="Calibri" w:eastAsia="宋体"/>
          <w:sz w:val="22"/>
        </w:rPr>
        <w:t>现在的模型是一整个大模型，没有道路、交叉点、建筑物等矢量data</w:t>
      </w:r>
    </w:p>
    <w:p w14:paraId="008EDE81">
      <w:pPr>
        <w:pStyle w:val="16"/>
      </w:pPr>
      <w:r>
        <w:rPr>
          <w:rFonts w:ascii="Calibri" w:hAnsi="Calibri" w:eastAsia="宋体"/>
          <w:sz w:val="22"/>
        </w:rPr>
        <w:t>天气参数应该是实时变化的（接入和风天气api），而不是通过自己调整（存在“按照自己预设剧本进行演戏“的嫌疑）</w:t>
      </w:r>
    </w:p>
    <w:p w14:paraId="1B81B6AA">
      <w:pPr>
        <w:pStyle w:val="16"/>
      </w:pPr>
      <w:r>
        <w:rPr>
          <w:rFonts w:ascii="Calibri" w:hAnsi="Calibri" w:eastAsia="宋体"/>
          <w:sz w:val="22"/>
        </w:rPr>
        <w:t>没有用到supermap上的算法，如果supermap算法和自研算法有冲突，该用谁的？</w:t>
      </w:r>
    </w:p>
    <w:p w14:paraId="2BCFE0F2">
      <w:pPr>
        <w:pStyle w:val="16"/>
      </w:pPr>
      <w:r>
        <w:rPr>
          <w:rFonts w:ascii="Calibri" w:hAnsi="Calibri" w:eastAsia="宋体"/>
          <w:sz w:val="22"/>
        </w:rPr>
        <w:t>粒子滤波扩散反演本质上是输出泄漏原点的概论密度，现在的作品是输出一个准确的点</w:t>
      </w:r>
    </w:p>
    <w:p w14:paraId="776A17AA">
      <w:pPr>
        <w:pStyle w:val="16"/>
      </w:pPr>
      <w:r>
        <w:rPr>
          <w:rFonts w:ascii="Calibri" w:hAnsi="Calibri" w:eastAsia="宋体"/>
          <w:sz w:val="22"/>
        </w:rPr>
        <w:t>移动端尚未开发</w:t>
      </w:r>
    </w:p>
    <w:p w14:paraId="5A015B25">
      <w:pPr>
        <w:pStyle w:val="4"/>
      </w:pPr>
      <w:r>
        <w:rPr>
          <w:rFonts w:ascii="Calibri" w:hAnsi="Calibri" w:eastAsia="宋体"/>
          <w:sz w:val="26"/>
        </w:rPr>
        <w:t>后续：</w:t>
      </w:r>
    </w:p>
    <w:p w14:paraId="37F1B379">
      <w:pPr>
        <w:pStyle w:val="16"/>
      </w:pPr>
      <w:r>
        <w:rPr>
          <w:rFonts w:ascii="Calibri" w:hAnsi="Calibri" w:eastAsia="宋体"/>
          <w:sz w:val="22"/>
        </w:rPr>
        <w:t>不管是三维还是二维（让二维地图承载</w:t>
      </w:r>
      <w:r>
        <w:rPr>
          <w:rFonts w:ascii="Calibri" w:hAnsi="Calibri" w:eastAsia="宋体"/>
          <w:b/>
          <w:sz w:val="22"/>
        </w:rPr>
        <w:t>所有空间分析算子</w:t>
      </w:r>
      <w:r>
        <w:rPr>
          <w:rFonts w:ascii="Calibri" w:hAnsi="Calibri" w:eastAsia="宋体"/>
          <w:sz w:val="22"/>
        </w:rPr>
        <w:t>（缓冲区计算、路径分析），让三维场景只做</w:t>
      </w:r>
      <w:r>
        <w:rPr>
          <w:rFonts w:ascii="Calibri" w:hAnsi="Calibri" w:eastAsia="宋体"/>
          <w:b/>
          <w:sz w:val="22"/>
        </w:rPr>
        <w:t>结果渲染</w:t>
      </w:r>
      <w:r>
        <w:rPr>
          <w:rFonts w:ascii="Calibri" w:hAnsi="Calibri" w:eastAsia="宋体"/>
          <w:sz w:val="22"/>
        </w:rPr>
        <w:t>（云团、概率山峰））都要把坐标系真真切切的用CGCS2000国家大地坐标系或者是WGS84坐标系（取决于iserve上是什么坐标系）</w:t>
      </w:r>
    </w:p>
    <w:p w14:paraId="6FECA0A1">
      <w:pPr>
        <w:pStyle w:val="165"/>
      </w:pPr>
      <w:r>
        <w:rPr>
          <w:rFonts w:ascii="Calibri" w:hAnsi="Calibri" w:eastAsia="宋体"/>
          <w:sz w:val="21"/>
        </w:rPr>
        <w:t>让</w:t>
      </w:r>
      <w:r>
        <w:rPr>
          <w:rFonts w:ascii="Calibri" w:hAnsi="Calibri" w:eastAsia="宋体"/>
          <w:b/>
          <w:sz w:val="21"/>
        </w:rPr>
        <w:t>二维地图做“后台计算引擎”，三维场景做“前台投影仪”</w:t>
      </w:r>
      <w:r>
        <w:rPr>
          <w:rFonts w:ascii="Calibri" w:hAnsi="Calibri" w:eastAsia="宋体"/>
          <w:sz w:val="21"/>
        </w:rPr>
        <w:t>。</w:t>
      </w:r>
    </w:p>
    <w:p w14:paraId="67B4B6B4">
      <w:pPr>
        <w:pStyle w:val="165"/>
      </w:pPr>
      <w:r>
        <w:rPr>
          <w:rFonts w:ascii="Calibri" w:hAnsi="Calibri" w:eastAsia="宋体"/>
          <w:sz w:val="21"/>
        </w:rPr>
        <w:t>具体操作如下（以“疏散路径”为例）：</w:t>
      </w:r>
      <w:bookmarkStart w:id="0" w:name="_GoBack"/>
      <w:bookmarkEnd w:id="0"/>
    </w:p>
    <w:p w14:paraId="3D6BF867">
      <w:pPr>
        <w:pStyle w:val="165"/>
      </w:pPr>
      <w:r>
        <w:rPr>
          <w:rFonts w:ascii="Calibri" w:hAnsi="Calibri" w:eastAsia="宋体"/>
          <w:sz w:val="21"/>
        </w:rPr>
        <w:t xml:space="preserve">1. </w:t>
      </w:r>
      <w:r>
        <w:rPr>
          <w:rFonts w:ascii="Calibri" w:hAnsi="Calibri" w:eastAsia="宋体"/>
          <w:b/>
          <w:sz w:val="21"/>
        </w:rPr>
        <w:t>交互触发（在三维里点）</w:t>
      </w:r>
      <w:r>
        <w:rPr>
          <w:rFonts w:ascii="Calibri" w:hAnsi="Calibri" w:eastAsia="宋体"/>
          <w:sz w:val="21"/>
        </w:rPr>
        <w:t>：在三维场景里点击了一栋建筑，说“我要从这里疏散”。</w:t>
      </w:r>
    </w:p>
    <w:p w14:paraId="22D33176">
      <w:pPr>
        <w:pStyle w:val="165"/>
      </w:pPr>
      <w:r>
        <w:rPr>
          <w:rFonts w:ascii="Calibri" w:hAnsi="Calibri" w:eastAsia="宋体"/>
          <w:sz w:val="21"/>
        </w:rPr>
        <w:t xml:space="preserve">2. </w:t>
      </w:r>
      <w:r>
        <w:rPr>
          <w:rFonts w:ascii="Calibri" w:hAnsi="Calibri" w:eastAsia="宋体"/>
          <w:b/>
          <w:sz w:val="21"/>
        </w:rPr>
        <w:t>数据传递（给二维算）</w:t>
      </w:r>
      <w:r>
        <w:rPr>
          <w:rFonts w:ascii="Calibri" w:hAnsi="Calibri" w:eastAsia="宋体"/>
          <w:sz w:val="21"/>
        </w:rPr>
        <w:t>：系统把点击处的</w:t>
      </w:r>
      <w:r>
        <w:rPr>
          <w:rFonts w:ascii="Calibri" w:hAnsi="Calibri" w:eastAsia="宋体"/>
          <w:b/>
          <w:sz w:val="21"/>
        </w:rPr>
        <w:t>经纬度（或投影坐标）</w:t>
      </w:r>
      <w:r>
        <w:rPr>
          <w:rFonts w:ascii="Calibri" w:hAnsi="Calibri" w:eastAsia="宋体"/>
          <w:sz w:val="21"/>
        </w:rPr>
        <w:t>抛给后台的二维地图引擎（SuperMap iClient2D 或 iServer 的二维网络分析模块）。此时，二维地图</w:t>
      </w:r>
      <w:r>
        <w:rPr>
          <w:rFonts w:ascii="Calibri" w:hAnsi="Calibri" w:eastAsia="宋体"/>
          <w:b/>
          <w:sz w:val="21"/>
        </w:rPr>
        <w:t>并没有画面显示</w:t>
      </w:r>
      <w:r>
        <w:rPr>
          <w:rFonts w:ascii="Calibri" w:hAnsi="Calibri" w:eastAsia="宋体"/>
          <w:sz w:val="21"/>
        </w:rPr>
        <w:t>，它只是在内存里利用</w:t>
      </w:r>
      <w:r>
        <w:rPr>
          <w:rFonts w:ascii="Calibri" w:hAnsi="Calibri" w:eastAsia="宋体"/>
          <w:b/>
          <w:sz w:val="21"/>
        </w:rPr>
        <w:t>道路网络数据集（只有线，没有楼）</w:t>
      </w:r>
      <w:r>
        <w:rPr>
          <w:rFonts w:ascii="Calibri" w:hAnsi="Calibri" w:eastAsia="宋体"/>
          <w:sz w:val="21"/>
        </w:rPr>
        <w:t>进行 Dijkstra 算法求解。</w:t>
      </w:r>
    </w:p>
    <w:p w14:paraId="3D5D78DB">
      <w:pPr>
        <w:pStyle w:val="165"/>
      </w:pPr>
      <w:r>
        <w:rPr>
          <w:rFonts w:ascii="Calibri" w:hAnsi="Calibri" w:eastAsia="宋体"/>
          <w:sz w:val="21"/>
        </w:rPr>
        <w:t xml:space="preserve">3. </w:t>
      </w:r>
      <w:r>
        <w:rPr>
          <w:rFonts w:ascii="Calibri" w:hAnsi="Calibri" w:eastAsia="宋体"/>
          <w:b/>
          <w:sz w:val="21"/>
        </w:rPr>
        <w:t>结果返回（给三维画）</w:t>
      </w:r>
      <w:r>
        <w:rPr>
          <w:rFonts w:ascii="Calibri" w:hAnsi="Calibri" w:eastAsia="宋体"/>
          <w:sz w:val="21"/>
        </w:rPr>
        <w:t xml:space="preserve">：二维引擎算出一条由 </w:t>
      </w:r>
      <w:r>
        <w:rPr>
          <w:rFonts w:ascii="Consolas" w:hAnsi="Consolas" w:eastAsia="Consolas"/>
          <w:sz w:val="20"/>
        </w:rPr>
        <w:t>[x,y]</w:t>
      </w:r>
      <w:r>
        <w:rPr>
          <w:rFonts w:ascii="Calibri" w:hAnsi="Calibri" w:eastAsia="宋体"/>
          <w:sz w:val="21"/>
        </w:rPr>
        <w:t xml:space="preserve"> 坐标串组成的路径（纯数学数组）。</w:t>
      </w:r>
    </w:p>
    <w:p w14:paraId="191BD757">
      <w:pPr>
        <w:pStyle w:val="165"/>
      </w:pPr>
      <w:r>
        <w:rPr>
          <w:rFonts w:ascii="Calibri" w:hAnsi="Calibri" w:eastAsia="宋体"/>
          <w:sz w:val="21"/>
        </w:rPr>
        <w:t xml:space="preserve">4. </w:t>
      </w:r>
      <w:r>
        <w:rPr>
          <w:rFonts w:ascii="Calibri" w:hAnsi="Calibri" w:eastAsia="宋体"/>
          <w:b/>
          <w:sz w:val="21"/>
        </w:rPr>
        <w:t>三维渲染（抬高显示）</w:t>
      </w:r>
      <w:r>
        <w:rPr>
          <w:rFonts w:ascii="Calibri" w:hAnsi="Calibri" w:eastAsia="宋体"/>
          <w:sz w:val="21"/>
        </w:rPr>
        <w:t>：前端拿到这个二维坐标数组，给每个坐标点</w:t>
      </w:r>
      <w:r>
        <w:rPr>
          <w:rFonts w:ascii="Calibri" w:hAnsi="Calibri" w:eastAsia="宋体"/>
          <w:b/>
          <w:sz w:val="21"/>
        </w:rPr>
        <w:t>强制赋一个固定的Z值（比如离地0.5米）</w:t>
      </w:r>
      <w:r>
        <w:rPr>
          <w:rFonts w:ascii="Calibri" w:hAnsi="Calibri" w:eastAsia="宋体"/>
          <w:sz w:val="21"/>
        </w:rPr>
        <w:t xml:space="preserve">，然后调用 </w:t>
      </w:r>
      <w:r>
        <w:rPr>
          <w:rFonts w:ascii="Consolas" w:hAnsi="Consolas" w:eastAsia="Consolas"/>
          <w:sz w:val="20"/>
        </w:rPr>
        <w:t>Cesium.Polyline</w:t>
      </w:r>
      <w:r>
        <w:rPr>
          <w:rFonts w:ascii="Calibri" w:hAnsi="Calibri" w:eastAsia="宋体"/>
          <w:sz w:val="21"/>
        </w:rPr>
        <w:t xml:space="preserve"> 或 </w:t>
      </w:r>
      <w:r>
        <w:rPr>
          <w:rFonts w:ascii="Consolas" w:hAnsi="Consolas" w:eastAsia="Consolas"/>
          <w:sz w:val="20"/>
        </w:rPr>
        <w:t>iClient3D</w:t>
      </w:r>
      <w:r>
        <w:rPr>
          <w:rFonts w:ascii="Calibri" w:hAnsi="Calibri" w:eastAsia="宋体"/>
          <w:sz w:val="21"/>
        </w:rPr>
        <w:t xml:space="preserve"> 的线实体画在三维场景里。</w:t>
      </w:r>
    </w:p>
    <w:p w14:paraId="25B88753">
      <w:pPr>
        <w:pStyle w:val="16"/>
      </w:pPr>
      <w:r>
        <w:rPr>
          <w:rFonts w:ascii="Calibri" w:hAnsi="Calibri" w:eastAsia="宋体"/>
          <w:sz w:val="22"/>
        </w:rPr>
        <w:t>用超图桌面软件把瓦片数据进行空间数据处理，第一阶段把道路网格分离出来，构建三维网络数据集并在iserve上发布为data数据，后续再将油管、建筑物、传感器等分离出来，作为data数据集用于在web端进行空间数据操作</w:t>
      </w:r>
    </w:p>
    <w:p w14:paraId="5D6CD1FE">
      <w:pPr>
        <w:pStyle w:val="16"/>
      </w:pPr>
      <w:r>
        <w:rPr>
          <w:rFonts w:ascii="Calibri" w:hAnsi="Calibri" w:eastAsia="宋体"/>
          <w:sz w:val="22"/>
        </w:rPr>
        <w:t>废弃手动输入环境参数，接入真实可靠环境api进行实时数据调用，增加模型的可靠性</w:t>
      </w:r>
    </w:p>
    <w:p w14:paraId="34DFB958">
      <w:pPr>
        <w:pStyle w:val="16"/>
      </w:pPr>
      <w:r>
        <w:rPr>
          <w:rFonts w:ascii="Calibri" w:hAnsi="Calibri" w:eastAsia="宋体"/>
          <w:sz w:val="22"/>
        </w:rPr>
        <w:t>监控点位的缓冲区计算、路径规划算法可以用超图自带算法替代现有算法</w:t>
      </w:r>
    </w:p>
    <w:p w14:paraId="251E26EC">
      <w:pPr>
        <w:pStyle w:val="16"/>
      </w:pPr>
      <w:r>
        <w:rPr>
          <w:rFonts w:ascii="Calibri" w:hAnsi="Calibri" w:eastAsia="宋体"/>
          <w:sz w:val="22"/>
        </w:rPr>
        <w:t>用超图的热力点云代表三维空间中粒子滤波反演算法最终结果的概论密度，让评委看到的是一个溯源点位概论大小，而不是一个椭圆的置信区间或者精准点位</w:t>
      </w:r>
    </w:p>
    <w:p w14:paraId="5F4FFEFA">
      <w:pPr>
        <w:pStyle w:val="16"/>
      </w:pPr>
      <w:r>
        <w:rPr>
          <w:rFonts w:ascii="Calibri" w:hAnsi="Calibri" w:eastAsia="宋体"/>
          <w:sz w:val="22"/>
        </w:rPr>
        <w:t>用超图的安卓版开发软件进行移动端开发，移动端最好是用三维地图，如果数据太大，移动端性能不行，可以考虑将三维场景转化为白模（亦或者用二维数据），移动端主要是做管理（人员、监控等）还有应急决策的联动</w:t>
      </w:r>
    </w:p>
    <w:p w14:paraId="22355C67"/>
    <w:p w14:paraId="13C2309C">
      <w:pPr>
        <w:pStyle w:val="4"/>
      </w:pPr>
      <w:r>
        <w:rPr>
          <w:rFonts w:ascii="Calibri" w:hAnsi="Calibri" w:eastAsia="宋体"/>
          <w:sz w:val="26"/>
        </w:rPr>
        <w:t>用到的超图软件</w:t>
      </w:r>
    </w:p>
    <w:p w14:paraId="2A9CD77D">
      <w:pPr>
        <w:spacing w:line="360" w:lineRule="auto"/>
        <w:ind w:firstLine="440"/>
      </w:pPr>
      <w:r>
        <w:rPr>
          <w:rFonts w:ascii="Calibri" w:hAnsi="Calibri" w:eastAsia="宋体"/>
          <w:sz w:val="22"/>
        </w:rPr>
        <w:t>idesktopx2026</w:t>
      </w:r>
    </w:p>
    <w:p w14:paraId="15A6FECA">
      <w:pPr>
        <w:spacing w:line="360" w:lineRule="auto"/>
        <w:ind w:firstLine="440"/>
      </w:pPr>
      <w:r>
        <w:rPr>
          <w:rFonts w:ascii="Calibri" w:hAnsi="Calibri" w:eastAsia="宋体"/>
          <w:sz w:val="22"/>
        </w:rPr>
        <w:t>iserve 2026</w:t>
      </w:r>
    </w:p>
    <w:p w14:paraId="5BC86D81">
      <w:pPr>
        <w:spacing w:line="360" w:lineRule="auto"/>
        <w:ind w:firstLine="440"/>
      </w:pPr>
      <w:r>
        <w:rPr>
          <w:rFonts w:ascii="Calibri" w:hAnsi="Calibri" w:eastAsia="宋体"/>
          <w:sz w:val="22"/>
        </w:rPr>
        <w:t>iportal 2026</w:t>
      </w:r>
    </w:p>
    <w:p w14:paraId="3EED8038">
      <w:pPr>
        <w:spacing w:line="360" w:lineRule="auto"/>
        <w:ind w:firstLine="440"/>
      </w:pPr>
      <w:r>
        <w:rPr>
          <w:rFonts w:ascii="Calibri" w:hAnsi="Calibri" w:eastAsia="宋体"/>
          <w:sz w:val="22"/>
        </w:rPr>
        <w:t>imodile2026</w:t>
      </w:r>
    </w:p>
    <w:p w14:paraId="5C846B7C">
      <w:pPr>
        <w:spacing w:line="360" w:lineRule="auto"/>
        <w:ind w:firstLine="440"/>
      </w:pPr>
      <w:r>
        <w:rPr>
          <w:rFonts w:ascii="Calibri" w:hAnsi="Calibri" w:eastAsia="宋体"/>
          <w:sz w:val="22"/>
        </w:rPr>
        <w:t>SuperMap iClient3D for WebGL/WebGPU 2026 New</w:t>
      </w:r>
    </w:p>
    <w:p w14:paraId="4605A468">
      <w:pPr>
        <w:spacing w:line="360" w:lineRule="auto"/>
        <w:ind w:firstLine="440"/>
      </w:pPr>
      <w:r>
        <w:rPr>
          <w:rFonts w:ascii="Calibri" w:hAnsi="Calibri" w:eastAsia="宋体"/>
          <w:sz w:val="22"/>
        </w:rPr>
        <w:t>SuperMap iObjects Python 2026</w:t>
      </w:r>
    </w:p>
    <w:p w14:paraId="3170C3B3"/>
    <w:p w14:paraId="3F072CCF">
      <w:pPr>
        <w:pStyle w:val="4"/>
      </w:pPr>
      <w:r>
        <w:rPr>
          <w:rFonts w:ascii="Calibri" w:hAnsi="Calibri" w:eastAsia="宋体"/>
          <w:sz w:val="26"/>
        </w:rPr>
        <w:t>思路</w:t>
      </w:r>
    </w:p>
    <w:p w14:paraId="12298016">
      <w:pPr>
        <w:spacing w:line="360" w:lineRule="auto"/>
        <w:ind w:firstLine="440"/>
      </w:pPr>
      <w:r>
        <w:rPr>
          <w:rFonts w:ascii="Calibri" w:hAnsi="Calibri" w:eastAsia="宋体"/>
          <w:sz w:val="22"/>
        </w:rPr>
        <w:t>idesktopx：做三维瓦片数据的空间数据处理</w:t>
      </w:r>
    </w:p>
    <w:p w14:paraId="4469675E">
      <w:pPr>
        <w:spacing w:line="360" w:lineRule="auto"/>
        <w:ind w:firstLine="440"/>
      </w:pPr>
      <w:r>
        <w:rPr>
          <w:rFonts w:ascii="Calibri" w:hAnsi="Calibri" w:eastAsia="宋体"/>
          <w:sz w:val="22"/>
        </w:rPr>
        <w:t>iserve：发布处理后的三维瓦片数据、矢量数据</w:t>
      </w:r>
    </w:p>
    <w:p w14:paraId="37FD82EF">
      <w:pPr>
        <w:spacing w:line="360" w:lineRule="auto"/>
        <w:ind w:firstLine="440"/>
      </w:pPr>
      <w:r>
        <w:rPr>
          <w:rFonts w:ascii="Calibri" w:hAnsi="Calibri" w:eastAsia="宋体"/>
          <w:sz w:val="22"/>
        </w:rPr>
        <w:t>iportal：承接iserve发布的场景，用于大屏的展示</w:t>
      </w:r>
    </w:p>
    <w:p w14:paraId="47CEC9A2">
      <w:pPr>
        <w:spacing w:line="360" w:lineRule="auto"/>
        <w:ind w:firstLine="440"/>
      </w:pPr>
      <w:r>
        <w:rPr>
          <w:rFonts w:ascii="Calibri" w:hAnsi="Calibri" w:eastAsia="宋体"/>
          <w:sz w:val="22"/>
        </w:rPr>
        <w:t>iclient3D：将三维场景渲染到web端进行可视化，偏代码形，用来做三维算法</w:t>
      </w:r>
    </w:p>
    <w:p w14:paraId="14B1D970">
      <w:pPr>
        <w:spacing w:line="360" w:lineRule="auto"/>
        <w:ind w:firstLine="440"/>
      </w:pPr>
      <w:r>
        <w:rPr>
          <w:rFonts w:ascii="Calibri" w:hAnsi="Calibri" w:eastAsia="宋体"/>
          <w:sz w:val="22"/>
        </w:rPr>
        <w:t>imodile：移动端开发</w:t>
      </w:r>
    </w:p>
    <w:p w14:paraId="2B4A47D1"/>
    <w:p w14:paraId="7518F417">
      <w:pPr>
        <w:pStyle w:val="4"/>
      </w:pPr>
      <w:r>
        <w:rPr>
          <w:rFonts w:ascii="Calibri" w:hAnsi="Calibri" w:eastAsia="宋体"/>
          <w:sz w:val="26"/>
        </w:rPr>
        <w:t>数据的封装</w:t>
      </w:r>
    </w:p>
    <w:p w14:paraId="045997AE">
      <w:pPr>
        <w:spacing w:line="360" w:lineRule="auto"/>
        <w:ind w:firstLine="440"/>
      </w:pPr>
      <w:r>
        <w:rPr>
          <w:rFonts w:ascii="Calibri" w:hAnsi="Calibri" w:eastAsia="宋体"/>
          <w:sz w:val="22"/>
        </w:rPr>
        <w:t>统一用FastAPI将算法进行封装，注意：封装后需要进行精度测试</w:t>
      </w:r>
    </w:p>
    <w:p w14:paraId="45AF277D">
      <w:pPr>
        <w:pStyle w:val="5"/>
      </w:pPr>
      <w:r>
        <w:rPr>
          <w:rFonts w:ascii="Calibri" w:hAnsi="Calibri" w:eastAsia="宋体"/>
          <w:sz w:val="24"/>
        </w:rPr>
        <w:t>封装架构</w:t>
      </w:r>
    </w:p>
    <w:p w14:paraId="707B1C67">
      <w:pPr>
        <w:spacing w:line="360" w:lineRule="auto"/>
        <w:ind w:firstLine="440"/>
      </w:pPr>
      <w:r>
        <w:rPr>
          <w:rFonts w:ascii="Calibri" w:hAnsi="Calibri" w:eastAsia="宋体"/>
          <w:sz w:val="22"/>
        </w:rPr>
        <w:t>所有算法封装在单体 FastAPI 服务（</w:t>
      </w:r>
      <w:r>
        <w:rPr>
          <w:rFonts w:ascii="Consolas" w:hAnsi="Consolas" w:eastAsia="Consolas"/>
          <w:sz w:val="21"/>
        </w:rPr>
        <w:t>algorithm/api_server.py</w:t>
      </w:r>
      <w:r>
        <w:rPr>
          <w:rFonts w:ascii="Calibri" w:hAnsi="Calibri" w:eastAsia="宋体"/>
          <w:sz w:val="22"/>
        </w:rPr>
        <w:t xml:space="preserve">，端口 8000）中，采用「统一引擎入口 + 快捷端点」双层模式。算法不直接暴露，经 </w:t>
      </w:r>
      <w:r>
        <w:rPr>
          <w:rFonts w:ascii="Consolas" w:hAnsi="Consolas" w:eastAsia="Consolas"/>
          <w:sz w:val="21"/>
        </w:rPr>
        <w:t>engine/task_router.py</w:t>
      </w:r>
      <w:r>
        <w:rPr>
          <w:rFonts w:ascii="Calibri" w:hAnsi="Calibri" w:eastAsia="宋体"/>
          <w:sz w:val="22"/>
        </w:rPr>
        <w:t xml:space="preserve"> 按 </w:t>
      </w:r>
      <w:r>
        <w:rPr>
          <w:rFonts w:ascii="Consolas" w:hAnsi="Consolas" w:eastAsia="Consolas"/>
          <w:sz w:val="21"/>
        </w:rPr>
        <w:t>task_type</w:t>
      </w:r>
      <w:r>
        <w:rPr>
          <w:rFonts w:ascii="Calibri" w:hAnsi="Calibri" w:eastAsia="宋体"/>
          <w:sz w:val="22"/>
        </w:rPr>
        <w:t xml:space="preserve"> 字符串路由分发，既能被 HTTP 调用，也能被 Pyodide Worker 复用。</w:t>
      </w:r>
    </w:p>
    <w:p w14:paraId="3E0CEF9A">
      <w:pPr>
        <w:pStyle w:val="16"/>
      </w:pPr>
      <w:r>
        <w:rPr>
          <w:rFonts w:ascii="Calibri" w:hAnsi="Calibri" w:eastAsia="宋体"/>
          <w:sz w:val="22"/>
        </w:rPr>
        <w:t>统一响应信封：</w:t>
      </w:r>
      <w:r>
        <w:rPr>
          <w:rFonts w:ascii="Consolas" w:hAnsi="Consolas" w:eastAsia="Consolas"/>
          <w:sz w:val="21"/>
        </w:rPr>
        <w:t>{code, ok, message, timestamp, requestId, data}</w:t>
      </w:r>
    </w:p>
    <w:p w14:paraId="709396D7">
      <w:pPr>
        <w:pStyle w:val="16"/>
      </w:pPr>
      <w:r>
        <w:rPr>
          <w:rFonts w:ascii="Calibri" w:hAnsi="Calibri" w:eastAsia="宋体"/>
          <w:sz w:val="22"/>
        </w:rPr>
        <w:t>data 内自动注入 trace 元数据：</w:t>
      </w:r>
      <w:r>
        <w:rPr>
          <w:rFonts w:ascii="Consolas" w:hAnsi="Consolas" w:eastAsia="Consolas"/>
          <w:sz w:val="21"/>
        </w:rPr>
        <w:t>requestId</w:t>
      </w:r>
      <w:r>
        <w:rPr>
          <w:rFonts w:ascii="Calibri" w:hAnsi="Calibri" w:eastAsia="宋体"/>
          <w:sz w:val="22"/>
        </w:rPr>
        <w:t>、</w:t>
      </w:r>
      <w:r>
        <w:rPr>
          <w:rFonts w:ascii="Consolas" w:hAnsi="Consolas" w:eastAsia="Consolas"/>
          <w:sz w:val="21"/>
        </w:rPr>
        <w:t>algorithm:{name,version,configVersion}</w:t>
      </w:r>
      <w:r>
        <w:rPr>
          <w:rFonts w:ascii="Calibri" w:hAnsi="Calibri" w:eastAsia="宋体"/>
          <w:sz w:val="22"/>
        </w:rPr>
        <w:t>、</w:t>
      </w:r>
      <w:r>
        <w:rPr>
          <w:rFonts w:ascii="Consolas" w:hAnsi="Consolas" w:eastAsia="Consolas"/>
          <w:sz w:val="21"/>
        </w:rPr>
        <w:t>runtime:{costMs,worker}</w:t>
      </w:r>
      <w:r>
        <w:rPr>
          <w:rFonts w:ascii="Calibri" w:hAnsi="Calibri" w:eastAsia="宋体"/>
          <w:sz w:val="22"/>
        </w:rPr>
        <w:t>、</w:t>
      </w:r>
      <w:r>
        <w:rPr>
          <w:rFonts w:ascii="Consolas" w:hAnsi="Consolas" w:eastAsia="Consolas"/>
          <w:sz w:val="21"/>
        </w:rPr>
        <w:t>inputSummary</w:t>
      </w:r>
      <w:r>
        <w:rPr>
          <w:rFonts w:ascii="Calibri" w:hAnsi="Calibri" w:eastAsia="宋体"/>
          <w:sz w:val="22"/>
        </w:rPr>
        <w:t>、</w:t>
      </w:r>
      <w:r>
        <w:rPr>
          <w:rFonts w:ascii="Consolas" w:hAnsi="Consolas" w:eastAsia="Consolas"/>
          <w:sz w:val="21"/>
        </w:rPr>
        <w:t>grayRelease</w:t>
      </w:r>
      <w:r>
        <w:rPr>
          <w:rFonts w:ascii="Calibri" w:hAnsi="Calibri" w:eastAsia="宋体"/>
          <w:sz w:val="22"/>
        </w:rPr>
        <w:t>（灰度发布）、</w:t>
      </w:r>
      <w:r>
        <w:rPr>
          <w:rFonts w:ascii="Consolas" w:hAnsi="Consolas" w:eastAsia="Consolas"/>
          <w:sz w:val="21"/>
        </w:rPr>
        <w:t>fallback</w:t>
      </w:r>
      <w:r>
        <w:rPr>
          <w:rFonts w:ascii="Calibri" w:hAnsi="Calibri" w:eastAsia="宋体"/>
          <w:sz w:val="22"/>
        </w:rPr>
        <w:t>（降级标记）、</w:t>
      </w:r>
      <w:r>
        <w:rPr>
          <w:rFonts w:ascii="Consolas" w:hAnsi="Consolas" w:eastAsia="Consolas"/>
          <w:sz w:val="21"/>
        </w:rPr>
        <w:t>warnings</w:t>
      </w:r>
      <w:r>
        <w:rPr>
          <w:rFonts w:ascii="Calibri" w:hAnsi="Calibri" w:eastAsia="宋体"/>
          <w:sz w:val="22"/>
        </w:rPr>
        <w:t>、</w:t>
      </w:r>
      <w:r>
        <w:rPr>
          <w:rFonts w:ascii="Consolas" w:hAnsi="Consolas" w:eastAsia="Consolas"/>
          <w:sz w:val="21"/>
        </w:rPr>
        <w:t>errors</w:t>
      </w:r>
    </w:p>
    <w:p w14:paraId="3CDA12A7">
      <w:pPr>
        <w:pStyle w:val="16"/>
      </w:pPr>
      <w:r>
        <w:rPr>
          <w:rFonts w:ascii="Calibri" w:hAnsi="Calibri" w:eastAsia="宋体"/>
          <w:sz w:val="22"/>
        </w:rPr>
        <w:t>安全：</w:t>
      </w:r>
      <w:r>
        <w:rPr>
          <w:rFonts w:ascii="Consolas" w:hAnsi="Consolas" w:eastAsia="Consolas"/>
          <w:sz w:val="21"/>
        </w:rPr>
        <w:t>X-API-Key</w:t>
      </w:r>
      <w:r>
        <w:rPr>
          <w:rFonts w:ascii="Calibri" w:hAnsi="Calibri" w:eastAsia="宋体"/>
          <w:sz w:val="22"/>
        </w:rPr>
        <w:t xml:space="preserve"> 头鉴权（未配置密钥默认 503 拒绝）、CORS 白名单、DoS 防护（frameCount 钳制 [0,600]、gridStep 钳制 [5,100]、animationSteps 钳制 [8,200]）</w:t>
      </w:r>
    </w:p>
    <w:p w14:paraId="59BC741C">
      <w:pPr>
        <w:pStyle w:val="16"/>
      </w:pPr>
      <w:r>
        <w:rPr>
          <w:rFonts w:ascii="Calibri" w:hAnsi="Calibri" w:eastAsia="宋体"/>
          <w:sz w:val="22"/>
        </w:rPr>
        <w:t>错误处理：</w:t>
      </w:r>
      <w:r>
        <w:rPr>
          <w:rFonts w:ascii="Consolas" w:hAnsi="Consolas" w:eastAsia="Consolas"/>
          <w:sz w:val="21"/>
        </w:rPr>
        <w:t>ValueError→400</w:t>
      </w:r>
      <w:r>
        <w:rPr>
          <w:rFonts w:ascii="Calibri" w:hAnsi="Calibri" w:eastAsia="宋体"/>
          <w:sz w:val="22"/>
        </w:rPr>
        <w:t>、未捕获→500、文件缺失→404，全部走统一 JSON envelope</w:t>
      </w:r>
    </w:p>
    <w:p w14:paraId="2D2C42D2">
      <w:pPr>
        <w:pStyle w:val="5"/>
      </w:pPr>
      <w:r>
        <w:rPr>
          <w:rFonts w:ascii="Calibri" w:hAnsi="Calibri" w:eastAsia="宋体"/>
          <w:sz w:val="24"/>
        </w:rPr>
        <w:t>各算法输出格式</w:t>
      </w:r>
    </w:p>
    <w:p w14:paraId="73F552D0">
      <w:pPr>
        <w:pStyle w:val="5"/>
      </w:pPr>
      <w:r>
        <w:rPr>
          <w:rFonts w:ascii="Calibri" w:hAnsi="Calibri" w:eastAsia="宋体"/>
          <w:sz w:val="24"/>
        </w:rPr>
        <w:t>1. 气体目录 GET /api/gas-types</w:t>
      </w:r>
    </w:p>
    <w:tbl>
      <w:tblPr>
        <w:tblStyle w:val="32"/>
        <w:tblW w:w="0" w:type="auto"/>
        <w:tblInd w:w="0" w:type="dxa"/>
        <w:tblLayout w:type="fixed"/>
        <w:tblCellMar>
          <w:top w:w="0" w:type="dxa"/>
          <w:left w:w="108" w:type="dxa"/>
          <w:bottom w:w="0" w:type="dxa"/>
          <w:right w:w="108" w:type="dxa"/>
        </w:tblCellMar>
      </w:tblPr>
      <w:tblGrid>
        <w:gridCol w:w="9360"/>
      </w:tblGrid>
      <w:tr w14:paraId="19A42CB6">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386AD41F">
            <w:pPr>
              <w:pStyle w:val="166"/>
            </w:pPr>
            <w:r>
              <w:rPr>
                <w:rFonts w:ascii="Consolas" w:hAnsi="Consolas" w:eastAsia="Consolas"/>
                <w:sz w:val="18"/>
              </w:rPr>
              <w:t>{"CH4":{"value","name","color","molecularWeight","safetyThreshold","idlhThreshold","densityRatio","diffusionCoefficient"}, "NH3":{...}, "CO":{...}, "O2":{...}}</w:t>
            </w:r>
          </w:p>
        </w:tc>
      </w:tr>
    </w:tbl>
    <w:p w14:paraId="06FEC5C0"/>
    <w:p w14:paraId="51F68699">
      <w:pPr>
        <w:pStyle w:val="5"/>
      </w:pPr>
      <w:r>
        <w:rPr>
          <w:rFonts w:ascii="Calibri" w:hAnsi="Calibri" w:eastAsia="宋体"/>
          <w:sz w:val="24"/>
        </w:rPr>
        <w:t>2. 扩散仿真 POST /api/diffusion/simulate（task: run_diffusion_simulation）</w:t>
      </w:r>
    </w:p>
    <w:tbl>
      <w:tblPr>
        <w:tblStyle w:val="32"/>
        <w:tblW w:w="0" w:type="auto"/>
        <w:tblInd w:w="0" w:type="dxa"/>
        <w:tblLayout w:type="fixed"/>
        <w:tblCellMar>
          <w:top w:w="0" w:type="dxa"/>
          <w:left w:w="108" w:type="dxa"/>
          <w:bottom w:w="0" w:type="dxa"/>
          <w:right w:w="108" w:type="dxa"/>
        </w:tblCellMar>
      </w:tblPr>
      <w:tblGrid>
        <w:gridCol w:w="9360"/>
      </w:tblGrid>
      <w:tr w14:paraId="2C7113E8">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40050B02">
            <w:pPr>
              <w:pStyle w:val="166"/>
            </w:pPr>
            <w:r>
              <w:rPr>
                <w:rFonts w:ascii="Consolas" w:hAnsi="Consolas" w:eastAsia="Consolas"/>
                <w:sz w:val="18"/>
              </w:rPr>
              <w:t>{</w:t>
            </w:r>
          </w:p>
          <w:p w14:paraId="227641BF">
            <w:pPr>
              <w:pStyle w:val="166"/>
            </w:pPr>
            <w:r>
              <w:rPr>
                <w:rFonts w:ascii="Consolas" w:hAnsi="Consolas" w:eastAsia="Consolas"/>
                <w:sz w:val="18"/>
              </w:rPr>
              <w:t xml:space="preserve">  "gas": {id,name,color,densityRatio,molarMass,diffusionBias,warningThreshold,...},</w:t>
            </w:r>
          </w:p>
          <w:p w14:paraId="71053DD5">
            <w:pPr>
              <w:pStyle w:val="166"/>
            </w:pPr>
            <w:r>
              <w:rPr>
                <w:rFonts w:ascii="Consolas" w:hAnsi="Consolas" w:eastAsia="Consolas"/>
                <w:sz w:val="18"/>
              </w:rPr>
              <w:t xml:space="preserve">  "sourceFacility": {}, "sourcePoint": {x,y}, "map": {width,height,gridSize,mapMetersPerUnit},</w:t>
            </w:r>
          </w:p>
          <w:p w14:paraId="366CBE73">
            <w:pPr>
              <w:pStyle w:val="166"/>
            </w:pPr>
            <w:r>
              <w:rPr>
                <w:rFonts w:ascii="Consolas" w:hAnsi="Consolas" w:eastAsia="Consolas"/>
                <w:sz w:val="18"/>
              </w:rPr>
              <w:t xml:space="preserve">  "frames": [{</w:t>
            </w:r>
          </w:p>
          <w:p w14:paraId="10AAA2E0">
            <w:pPr>
              <w:pStyle w:val="166"/>
            </w:pPr>
            <w:r>
              <w:rPr>
                <w:rFonts w:ascii="Consolas" w:hAnsi="Consolas" w:eastAsia="Consolas"/>
                <w:sz w:val="18"/>
              </w:rPr>
              <w:t xml:space="preserve">    "frameIndex", "timeSec", "maxConcentration", "affectedArea", "warningArea", "dangerArea",</w:t>
            </w:r>
          </w:p>
          <w:p w14:paraId="2C94D7B9">
            <w:pPr>
              <w:pStyle w:val="166"/>
            </w:pPr>
            <w:r>
              <w:rPr>
                <w:rFonts w:ascii="Consolas" w:hAnsi="Consolas" w:eastAsia="Consolas"/>
                <w:sz w:val="18"/>
              </w:rPr>
              <w:t xml:space="preserve">    "cells": [{x,y,size,concentration,level,alpha,shadowFactor,channelFactor}, ...],</w:t>
            </w:r>
          </w:p>
          <w:p w14:paraId="3CF947C2">
            <w:pPr>
              <w:pStyle w:val="166"/>
            </w:pPr>
            <w:r>
              <w:rPr>
                <w:rFonts w:ascii="Consolas" w:hAnsi="Consolas" w:eastAsia="Consolas"/>
                <w:sz w:val="18"/>
              </w:rPr>
              <w:t xml:space="preserve">    "plume": {model:"deep-learning-surrogate-diffusion", ...},</w:t>
            </w:r>
          </w:p>
          <w:p w14:paraId="304C9EFA">
            <w:pPr>
              <w:pStyle w:val="166"/>
            </w:pPr>
            <w:r>
              <w:rPr>
                <w:rFonts w:ascii="Consolas" w:hAnsi="Consolas" w:eastAsia="Consolas"/>
                <w:sz w:val="18"/>
              </w:rPr>
              <w:t xml:space="preserve">    "sensorReadings": [{sensorId,frameIndex,timeSec,concentration}, ...]</w:t>
            </w:r>
          </w:p>
          <w:p w14:paraId="78A04830">
            <w:pPr>
              <w:pStyle w:val="166"/>
            </w:pPr>
            <w:r>
              <w:rPr>
                <w:rFonts w:ascii="Consolas" w:hAnsi="Consolas" w:eastAsia="Consolas"/>
                <w:sz w:val="18"/>
              </w:rPr>
              <w:t xml:space="preserve">  }, ...],</w:t>
            </w:r>
          </w:p>
          <w:p w14:paraId="0F91DA59">
            <w:pPr>
              <w:pStyle w:val="166"/>
            </w:pPr>
            <w:r>
              <w:rPr>
                <w:rFonts w:ascii="Consolas" w:hAnsi="Consolas" w:eastAsia="Consolas"/>
                <w:sz w:val="18"/>
              </w:rPr>
              <w:t xml:space="preserve">  "stats": {peakConcentration, peakAffectedArea, peakDangerArea},</w:t>
            </w:r>
          </w:p>
          <w:p w14:paraId="00310682">
            <w:pPr>
              <w:pStyle w:val="166"/>
            </w:pPr>
            <w:r>
              <w:rPr>
                <w:rFonts w:ascii="Consolas" w:hAnsi="Consolas" w:eastAsia="Consolas"/>
                <w:sz w:val="18"/>
              </w:rPr>
              <w:t xml:space="preserve">  "sensorSeries": [{sensorId, series:[{frameIndex,timeSec,concentration}]}],</w:t>
            </w:r>
          </w:p>
          <w:p w14:paraId="06A7A61C">
            <w:pPr>
              <w:pStyle w:val="166"/>
            </w:pPr>
            <w:r>
              <w:rPr>
                <w:rFonts w:ascii="Consolas" w:hAnsi="Consolas" w:eastAsia="Consolas"/>
                <w:sz w:val="18"/>
              </w:rPr>
              <w:t xml:space="preserve">  "scenarioMeta": {gasId, sourceRate, windSpeed, stabilityClass, diffusionModel, deepLearningModel, conditionVector, ...},</w:t>
            </w:r>
          </w:p>
          <w:p w14:paraId="3E3B8EDC">
            <w:pPr>
              <w:pStyle w:val="166"/>
            </w:pPr>
            <w:r>
              <w:rPr>
                <w:rFonts w:ascii="Consolas" w:hAnsi="Consolas" w:eastAsia="Consolas"/>
                <w:sz w:val="18"/>
              </w:rPr>
              <w:t xml:space="preserve">  "executor": {mode, runtime, implementation}</w:t>
            </w:r>
          </w:p>
          <w:p w14:paraId="73A109A0">
            <w:pPr>
              <w:pStyle w:val="166"/>
            </w:pPr>
            <w:r>
              <w:rPr>
                <w:rFonts w:ascii="Consolas" w:hAnsi="Consolas" w:eastAsia="Consolas"/>
                <w:sz w:val="18"/>
              </w:rPr>
              <w:t>}</w:t>
            </w:r>
          </w:p>
        </w:tc>
      </w:tr>
    </w:tbl>
    <w:p w14:paraId="304B8450"/>
    <w:p w14:paraId="0297C98A">
      <w:pPr>
        <w:pStyle w:val="5"/>
      </w:pPr>
      <w:r>
        <w:rPr>
          <w:rFonts w:ascii="Calibri" w:hAnsi="Calibri" w:eastAsia="宋体"/>
          <w:sz w:val="24"/>
        </w:rPr>
        <w:t>3. 粗搜索 POST /api/inversion/coarse-search（task: run_grid_search）</w:t>
      </w:r>
    </w:p>
    <w:tbl>
      <w:tblPr>
        <w:tblStyle w:val="32"/>
        <w:tblW w:w="0" w:type="auto"/>
        <w:tblInd w:w="0" w:type="dxa"/>
        <w:tblLayout w:type="fixed"/>
        <w:tblCellMar>
          <w:top w:w="0" w:type="dxa"/>
          <w:left w:w="108" w:type="dxa"/>
          <w:bottom w:w="0" w:type="dxa"/>
          <w:right w:w="108" w:type="dxa"/>
        </w:tblCellMar>
      </w:tblPr>
      <w:tblGrid>
        <w:gridCol w:w="9360"/>
      </w:tblGrid>
      <w:tr w14:paraId="1EFBA304">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472DC0A1">
            <w:pPr>
              <w:pStyle w:val="166"/>
            </w:pPr>
            <w:r>
              <w:rPr>
                <w:rFonts w:ascii="Consolas" w:hAnsi="Consolas" w:eastAsia="Consolas"/>
                <w:sz w:val="18"/>
              </w:rPr>
              <w:t>{</w:t>
            </w:r>
          </w:p>
          <w:p w14:paraId="58E54104">
            <w:pPr>
              <w:pStyle w:val="166"/>
            </w:pPr>
            <w:r>
              <w:rPr>
                <w:rFonts w:ascii="Consolas" w:hAnsi="Consolas" w:eastAsia="Consolas"/>
                <w:sz w:val="18"/>
              </w:rPr>
              <w:t xml:space="preserve">  "candidateRegions": [{</w:t>
            </w:r>
          </w:p>
          <w:p w14:paraId="6E55D24F">
            <w:pPr>
              <w:pStyle w:val="166"/>
            </w:pPr>
            <w:r>
              <w:rPr>
                <w:rFonts w:ascii="Consolas" w:hAnsi="Consolas" w:eastAsia="Consolas"/>
                <w:sz w:val="18"/>
              </w:rPr>
              <w:t xml:space="preserve">    "candidateId", "rank", "center":{x,y}, "geoCenter":{longitude,latitude,altitude},</w:t>
            </w:r>
          </w:p>
          <w:p w14:paraId="4AB86D32">
            <w:pPr>
              <w:pStyle w:val="166"/>
            </w:pPr>
            <w:r>
              <w:rPr>
                <w:rFonts w:ascii="Consolas" w:hAnsi="Consolas" w:eastAsia="Consolas"/>
                <w:sz w:val="18"/>
              </w:rPr>
              <w:t xml:space="preserve">    "score", "error", "supportCount", "arrivalScore",</w:t>
            </w:r>
          </w:p>
          <w:p w14:paraId="28FF76B7">
            <w:pPr>
              <w:pStyle w:val="166"/>
            </w:pPr>
            <w:r>
              <w:rPr>
                <w:rFonts w:ascii="Consolas" w:hAnsi="Consolas" w:eastAsia="Consolas"/>
                <w:sz w:val="18"/>
              </w:rPr>
              <w:t xml:space="preserve">    "windConsistency": {score, timedCount, absoluteRmseSec, relativeRmseSec, upwindSignalPenalty},</w:t>
            </w:r>
          </w:p>
          <w:p w14:paraId="5DC22D9F">
            <w:pPr>
              <w:pStyle w:val="166"/>
            </w:pPr>
            <w:r>
              <w:rPr>
                <w:rFonts w:ascii="Consolas" w:hAnsi="Consolas" w:eastAsia="Consolas"/>
                <w:sz w:val="18"/>
              </w:rPr>
              <w:t xml:space="preserve">    "radius", "bounds":{minX,maxX,minY,maxY}, "label"</w:t>
            </w:r>
          </w:p>
          <w:p w14:paraId="7CDC153B">
            <w:pPr>
              <w:pStyle w:val="166"/>
            </w:pPr>
            <w:r>
              <w:rPr>
                <w:rFonts w:ascii="Consolas" w:hAnsi="Consolas" w:eastAsia="Consolas"/>
                <w:sz w:val="18"/>
              </w:rPr>
              <w:t xml:space="preserve">  }, ...],</w:t>
            </w:r>
          </w:p>
          <w:p w14:paraId="558B001B">
            <w:pPr>
              <w:pStyle w:val="166"/>
            </w:pPr>
            <w:r>
              <w:rPr>
                <w:rFonts w:ascii="Consolas" w:hAnsi="Consolas" w:eastAsia="Consolas"/>
                <w:sz w:val="18"/>
              </w:rPr>
              <w:t xml:space="preserve">  "meta": {gasId, activeSensorCount, currentFrameIndex, gridStep, topK, candidateRadius, scoreFloor, map, model}</w:t>
            </w:r>
          </w:p>
          <w:p w14:paraId="356A5D97">
            <w:pPr>
              <w:pStyle w:val="166"/>
            </w:pPr>
            <w:r>
              <w:rPr>
                <w:rFonts w:ascii="Consolas" w:hAnsi="Consolas" w:eastAsia="Consolas"/>
                <w:sz w:val="18"/>
              </w:rPr>
              <w:t>}</w:t>
            </w:r>
          </w:p>
        </w:tc>
      </w:tr>
    </w:tbl>
    <w:p w14:paraId="37AC162B"/>
    <w:p w14:paraId="4A3F7827">
      <w:pPr>
        <w:pStyle w:val="5"/>
      </w:pPr>
      <w:r>
        <w:rPr>
          <w:rFonts w:ascii="Calibri" w:hAnsi="Calibri" w:eastAsia="宋体"/>
          <w:sz w:val="24"/>
        </w:rPr>
        <w:t>4. 解析溯源（两阶段 EKI）POST /api/inversion/solve（task: run_analytic_inversion）</w:t>
      </w:r>
    </w:p>
    <w:tbl>
      <w:tblPr>
        <w:tblStyle w:val="32"/>
        <w:tblW w:w="0" w:type="auto"/>
        <w:tblInd w:w="0" w:type="dxa"/>
        <w:tblLayout w:type="fixed"/>
        <w:tblCellMar>
          <w:top w:w="0" w:type="dxa"/>
          <w:left w:w="108" w:type="dxa"/>
          <w:bottom w:w="0" w:type="dxa"/>
          <w:right w:w="108" w:type="dxa"/>
        </w:tblCellMar>
      </w:tblPr>
      <w:tblGrid>
        <w:gridCol w:w="9360"/>
      </w:tblGrid>
      <w:tr w14:paraId="48A1101A">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1B4E604E">
            <w:pPr>
              <w:pStyle w:val="166"/>
            </w:pPr>
            <w:r>
              <w:rPr>
                <w:rFonts w:ascii="Consolas" w:hAnsi="Consolas" w:eastAsia="Consolas"/>
                <w:sz w:val="18"/>
              </w:rPr>
              <w:t>{</w:t>
            </w:r>
          </w:p>
          <w:p w14:paraId="35E2E53B">
            <w:pPr>
              <w:pStyle w:val="166"/>
            </w:pPr>
            <w:r>
              <w:rPr>
                <w:rFonts w:ascii="Consolas" w:hAnsi="Consolas" w:eastAsia="Consolas"/>
                <w:sz w:val="18"/>
              </w:rPr>
              <w:t xml:space="preserve">  "datasetVersion":"analytic-source-inversion-v1", "stage":"python_analytic_two_stage",</w:t>
            </w:r>
          </w:p>
          <w:p w14:paraId="27D48D18">
            <w:pPr>
              <w:pStyle w:val="166"/>
            </w:pPr>
            <w:r>
              <w:rPr>
                <w:rFonts w:ascii="Consolas" w:hAnsi="Consolas" w:eastAsia="Consolas"/>
                <w:sz w:val="18"/>
              </w:rPr>
              <w:t xml:space="preserve">  "timeline": {currentFrameIndex, currentTimeSec},</w:t>
            </w:r>
          </w:p>
          <w:p w14:paraId="13E3E562">
            <w:pPr>
              <w:pStyle w:val="166"/>
            </w:pPr>
            <w:r>
              <w:rPr>
                <w:rFonts w:ascii="Consolas" w:hAnsi="Consolas" w:eastAsia="Consolas"/>
                <w:sz w:val="18"/>
              </w:rPr>
              <w:t xml:space="preserve">  "coarseCandidates": [{...rankScore, lossSnapshot}],</w:t>
            </w:r>
          </w:p>
          <w:p w14:paraId="07AAC113">
            <w:pPr>
              <w:pStyle w:val="166"/>
            </w:pPr>
            <w:r>
              <w:rPr>
                <w:rFonts w:ascii="Consolas" w:hAnsi="Consolas" w:eastAsia="Consolas"/>
                <w:sz w:val="18"/>
              </w:rPr>
              <w:t xml:space="preserve">  "estimatedSource": {mapPoint:{x,y}, radius, iconSize, emissionRate},</w:t>
            </w:r>
          </w:p>
          <w:p w14:paraId="5DA10915">
            <w:pPr>
              <w:pStyle w:val="166"/>
            </w:pPr>
            <w:r>
              <w:rPr>
                <w:rFonts w:ascii="Consolas" w:hAnsi="Consolas" w:eastAsia="Consolas"/>
                <w:sz w:val="18"/>
              </w:rPr>
              <w:t xml:space="preserve">  "confidenceRadius": &lt;num&gt;,</w:t>
            </w:r>
          </w:p>
          <w:p w14:paraId="38DCDF3A">
            <w:pPr>
              <w:pStyle w:val="166"/>
            </w:pPr>
            <w:r>
              <w:rPr>
                <w:rFonts w:ascii="Consolas" w:hAnsi="Consolas" w:eastAsia="Consolas"/>
                <w:sz w:val="18"/>
              </w:rPr>
              <w:t xml:space="preserve">  "iterations": [{iteration, progress, center, radius, polygon:[{x,y}×7], loss, confidence, lossBreakdown}],</w:t>
            </w:r>
          </w:p>
          <w:p w14:paraId="58747AF1">
            <w:pPr>
              <w:pStyle w:val="166"/>
            </w:pPr>
            <w:r>
              <w:rPr>
                <w:rFonts w:ascii="Consolas" w:hAnsi="Consolas" w:eastAsia="Consolas"/>
                <w:sz w:val="18"/>
              </w:rPr>
              <w:t xml:space="preserve">  "shrinkFrames": [[{x,y}×7], ...],</w:t>
            </w:r>
          </w:p>
          <w:p w14:paraId="790212F9">
            <w:pPr>
              <w:pStyle w:val="166"/>
            </w:pPr>
            <w:r>
              <w:rPr>
                <w:rFonts w:ascii="Consolas" w:hAnsi="Consolas" w:eastAsia="Consolas"/>
                <w:sz w:val="18"/>
              </w:rPr>
              <w:t xml:space="preserve">  "lossHistory": [&lt;num&gt;, ...],</w:t>
            </w:r>
          </w:p>
          <w:p w14:paraId="61921228">
            <w:pPr>
              <w:pStyle w:val="166"/>
            </w:pPr>
            <w:r>
              <w:rPr>
                <w:rFonts w:ascii="Consolas" w:hAnsi="Consolas" w:eastAsia="Consolas"/>
                <w:sz w:val="18"/>
              </w:rPr>
              <w:t xml:space="preserve">  "errorMetrics": {finalLoss, sourceMatchError, matched, activeSensorCount, candidateCount, optimizerConverged, optimizerIterations, emissionRate, posteriorStd, credibleRadius95, dataMisfitRms},</w:t>
            </w:r>
          </w:p>
          <w:p w14:paraId="1469CAC9">
            <w:pPr>
              <w:pStyle w:val="166"/>
            </w:pPr>
            <w:r>
              <w:rPr>
                <w:rFonts w:ascii="Consolas" w:hAnsi="Consolas" w:eastAsia="Consolas"/>
                <w:sz w:val="18"/>
              </w:rPr>
              <w:t xml:space="preserve">  "summary": {bestCandidateId, finalLoss, sourceMatchError, estimatedCoord, estimatedEmissionRate, totalIterations}</w:t>
            </w:r>
          </w:p>
          <w:p w14:paraId="0021A15F">
            <w:pPr>
              <w:pStyle w:val="166"/>
            </w:pPr>
            <w:r>
              <w:rPr>
                <w:rFonts w:ascii="Consolas" w:hAnsi="Consolas" w:eastAsia="Consolas"/>
                <w:sz w:val="18"/>
              </w:rPr>
              <w:t>}</w:t>
            </w:r>
          </w:p>
        </w:tc>
      </w:tr>
    </w:tbl>
    <w:p w14:paraId="4C0E4270"/>
    <w:p w14:paraId="3D1B32BC">
      <w:pPr>
        <w:pStyle w:val="5"/>
      </w:pPr>
      <w:r>
        <w:rPr>
          <w:rFonts w:ascii="Calibri" w:hAnsi="Calibri" w:eastAsia="宋体"/>
          <w:sz w:val="24"/>
        </w:rPr>
        <w:t>5. 粒子滤波溯源 POST /api/inversion/particle-filter（task: run_particle_filter_inversion_task）</w:t>
      </w:r>
    </w:p>
    <w:tbl>
      <w:tblPr>
        <w:tblStyle w:val="32"/>
        <w:tblW w:w="0" w:type="auto"/>
        <w:tblInd w:w="0" w:type="dxa"/>
        <w:tblLayout w:type="fixed"/>
        <w:tblCellMar>
          <w:top w:w="0" w:type="dxa"/>
          <w:left w:w="108" w:type="dxa"/>
          <w:bottom w:w="0" w:type="dxa"/>
          <w:right w:w="108" w:type="dxa"/>
        </w:tblCellMar>
      </w:tblPr>
      <w:tblGrid>
        <w:gridCol w:w="9360"/>
      </w:tblGrid>
      <w:tr w14:paraId="551B874C">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51DCC999">
            <w:pPr>
              <w:pStyle w:val="166"/>
            </w:pPr>
            <w:r>
              <w:rPr>
                <w:rFonts w:ascii="Consolas" w:hAnsi="Consolas" w:eastAsia="Consolas"/>
                <w:sz w:val="18"/>
              </w:rPr>
              <w:t>{</w:t>
            </w:r>
          </w:p>
          <w:p w14:paraId="69FE5224">
            <w:pPr>
              <w:pStyle w:val="166"/>
            </w:pPr>
            <w:r>
              <w:rPr>
                <w:rFonts w:ascii="Consolas" w:hAnsi="Consolas" w:eastAsia="Consolas"/>
                <w:sz w:val="18"/>
              </w:rPr>
              <w:t xml:space="preserve">  "datasetVersion":"deep-surrogate-particle-filter-v1", "stage":"python_deep_surrogate_particle_filter",</w:t>
            </w:r>
          </w:p>
          <w:p w14:paraId="5DC392D7">
            <w:pPr>
              <w:pStyle w:val="166"/>
            </w:pPr>
            <w:r>
              <w:rPr>
                <w:rFonts w:ascii="Consolas" w:hAnsi="Consolas" w:eastAsia="Consolas"/>
                <w:sz w:val="18"/>
              </w:rPr>
              <w:t xml:space="preserve">  "estimatedSource": {mapPoint:{x,y}, emissionRate, analyticEmissionRate, credibleRadius95m},</w:t>
            </w:r>
          </w:p>
          <w:p w14:paraId="184E86E4">
            <w:pPr>
              <w:pStyle w:val="166"/>
            </w:pPr>
            <w:r>
              <w:rPr>
                <w:rFonts w:ascii="Consolas" w:hAnsi="Consolas" w:eastAsia="Consolas"/>
                <w:sz w:val="18"/>
              </w:rPr>
              <w:t xml:space="preserve">  "posterior": {</w:t>
            </w:r>
          </w:p>
          <w:p w14:paraId="71321492">
            <w:pPr>
              <w:pStyle w:val="166"/>
            </w:pPr>
            <w:r>
              <w:rPr>
                <w:rFonts w:ascii="Consolas" w:hAnsi="Consolas" w:eastAsia="Consolas"/>
                <w:sz w:val="18"/>
              </w:rPr>
              <w:t xml:space="preserve">    "credibleIntervals": {x:[lo,hi], y:[lo,hi], emissionRate:[lo,hi]},</w:t>
            </w:r>
          </w:p>
          <w:p w14:paraId="51650AEC">
            <w:pPr>
              <w:pStyle w:val="166"/>
            </w:pPr>
            <w:r>
              <w:rPr>
                <w:rFonts w:ascii="Consolas" w:hAnsi="Consolas" w:eastAsia="Consolas"/>
                <w:sz w:val="18"/>
              </w:rPr>
              <w:t xml:space="preserve">    "covariance": [[3×3]],</w:t>
            </w:r>
          </w:p>
          <w:p w14:paraId="2D766539">
            <w:pPr>
              <w:pStyle w:val="166"/>
            </w:pPr>
            <w:r>
              <w:rPr>
                <w:rFonts w:ascii="Consolas" w:hAnsi="Consolas" w:eastAsia="Consolas"/>
                <w:sz w:val="18"/>
              </w:rPr>
              <w:t xml:space="preserve">    "splitRhat": {x,y,emissionRate}</w:t>
            </w:r>
          </w:p>
          <w:p w14:paraId="6B16D568">
            <w:pPr>
              <w:pStyle w:val="166"/>
            </w:pPr>
            <w:r>
              <w:rPr>
                <w:rFonts w:ascii="Consolas" w:hAnsi="Consolas" w:eastAsia="Consolas"/>
                <w:sz w:val="18"/>
              </w:rPr>
              <w:t xml:space="preserve">  },</w:t>
            </w:r>
          </w:p>
          <w:p w14:paraId="6B100E6B">
            <w:pPr>
              <w:pStyle w:val="166"/>
            </w:pPr>
            <w:r>
              <w:rPr>
                <w:rFonts w:ascii="Consolas" w:hAnsi="Consolas" w:eastAsia="Consolas"/>
                <w:sz w:val="18"/>
              </w:rPr>
              <w:t xml:space="preserve">  "diagnostics": {particles, iterations, resampleCount, effectiveSampleSize, acceptanceRate, finalRmsePpm, arrivalTimeConstraint, deepLearningModel},</w:t>
            </w:r>
          </w:p>
          <w:p w14:paraId="4DE8CA38">
            <w:pPr>
              <w:pStyle w:val="166"/>
            </w:pPr>
            <w:r>
              <w:rPr>
                <w:rFonts w:ascii="Consolas" w:hAnsi="Consolas" w:eastAsia="Consolas"/>
                <w:sz w:val="18"/>
              </w:rPr>
              <w:t xml:space="preserve">  "errorMetrics": {sourceLocationErrorM, emissionRateErrorPct, matched},</w:t>
            </w:r>
          </w:p>
          <w:p w14:paraId="672B8E8C">
            <w:pPr>
              <w:pStyle w:val="166"/>
            </w:pPr>
            <w:r>
              <w:rPr>
                <w:rFonts w:ascii="Consolas" w:hAnsi="Consolas" w:eastAsia="Consolas"/>
                <w:sz w:val="18"/>
              </w:rPr>
              <w:t xml:space="preserve">  "history": [{iteration, beta, x, y, emissionRate, ess, rmse}, ...],</w:t>
            </w:r>
          </w:p>
          <w:p w14:paraId="70DE8B26">
            <w:pPr>
              <w:pStyle w:val="166"/>
            </w:pPr>
            <w:r>
              <w:rPr>
                <w:rFonts w:ascii="Consolas" w:hAnsi="Consolas" w:eastAsia="Consolas"/>
                <w:sz w:val="18"/>
              </w:rPr>
              <w:t xml:space="preserve">  "executor": {mode:"backend-python", runtime:"torch+numpy", implementation}</w:t>
            </w:r>
          </w:p>
          <w:p w14:paraId="429975AD">
            <w:pPr>
              <w:pStyle w:val="166"/>
            </w:pPr>
            <w:r>
              <w:rPr>
                <w:rFonts w:ascii="Consolas" w:hAnsi="Consolas" w:eastAsia="Consolas"/>
                <w:sz w:val="18"/>
              </w:rPr>
              <w:t>}</w:t>
            </w:r>
          </w:p>
        </w:tc>
      </w:tr>
    </w:tbl>
    <w:p w14:paraId="13698DDB"/>
    <w:p w14:paraId="5ECC2C62">
      <w:pPr>
        <w:pStyle w:val="5"/>
      </w:pPr>
      <w:r>
        <w:rPr>
          <w:rFonts w:ascii="Calibri" w:hAnsi="Calibri" w:eastAsia="宋体"/>
          <w:sz w:val="24"/>
        </w:rPr>
        <w:t>6. 疏散规划 POST /api/planning/evacuation（task: run_evacuation_planning）</w:t>
      </w:r>
    </w:p>
    <w:p w14:paraId="74C84724">
      <w:pPr>
        <w:pStyle w:val="16"/>
      </w:pPr>
      <w:r>
        <w:rPr>
          <w:rFonts w:ascii="Calibri" w:hAnsi="Calibri" w:eastAsia="宋体"/>
          <w:sz w:val="22"/>
        </w:rPr>
        <w:t>单起点路径：</w:t>
      </w:r>
    </w:p>
    <w:tbl>
      <w:tblPr>
        <w:tblStyle w:val="32"/>
        <w:tblW w:w="0" w:type="auto"/>
        <w:tblInd w:w="0" w:type="dxa"/>
        <w:tblLayout w:type="fixed"/>
        <w:tblCellMar>
          <w:top w:w="0" w:type="dxa"/>
          <w:left w:w="108" w:type="dxa"/>
          <w:bottom w:w="0" w:type="dxa"/>
          <w:right w:w="108" w:type="dxa"/>
        </w:tblCellMar>
      </w:tblPr>
      <w:tblGrid>
        <w:gridCol w:w="9360"/>
      </w:tblGrid>
      <w:tr w14:paraId="60D1A85E">
        <w:tblPrEx>
          <w:tblCellMar>
            <w:top w:w="0" w:type="dxa"/>
            <w:left w:w="108" w:type="dxa"/>
            <w:bottom w:w="0" w:type="dxa"/>
            <w:right w:w="108" w:type="dxa"/>
          </w:tblCellMar>
        </w:tblPrEx>
        <w:tc>
          <w:tcPr>
            <w:tcW w:w="9360" w:type="dxa"/>
            <w:shd w:val="clear" w:color="auto" w:fill="F4F6F9"/>
            <w:tcMar>
              <w:top w:w="120" w:type="dxa"/>
              <w:left w:w="160" w:type="dxa"/>
              <w:bottom w:w="120" w:type="dxa"/>
              <w:right w:w="160" w:type="dxa"/>
            </w:tcMar>
          </w:tcPr>
          <w:p w14:paraId="39B3EE27">
            <w:pPr>
              <w:pStyle w:val="166"/>
            </w:pPr>
            <w:r>
              <w:rPr>
                <w:rFonts w:ascii="Consolas" w:hAnsi="Consolas" w:eastAsia="Consolas"/>
                <w:sz w:val="18"/>
              </w:rPr>
              <w:t>{</w:t>
            </w:r>
          </w:p>
          <w:p w14:paraId="63B0CEF6">
            <w:pPr>
              <w:pStyle w:val="166"/>
            </w:pPr>
            <w:r>
              <w:rPr>
                <w:rFonts w:ascii="Consolas" w:hAnsi="Consolas" w:eastAsia="Consolas"/>
                <w:sz w:val="18"/>
              </w:rPr>
              <w:t xml:space="preserve">  "isReachable": true, "planner":"dstar-lite", "exitId", "startLabel", "exitLabel", "startNodeId", "exitNodeId",</w:t>
            </w:r>
          </w:p>
          <w:p w14:paraId="3318723C">
            <w:pPr>
              <w:pStyle w:val="166"/>
            </w:pPr>
            <w:r>
              <w:rPr>
                <w:rFonts w:ascii="Consolas" w:hAnsi="Consolas" w:eastAsia="Consolas"/>
                <w:sz w:val="18"/>
              </w:rPr>
              <w:t xml:space="preserve">  "path": [{x,y}, ...], "distanceMeters", "estimatedTimeSec", "mapMetersPerUnit",</w:t>
            </w:r>
          </w:p>
          <w:p w14:paraId="527EFD47">
            <w:pPr>
              <w:pStyle w:val="166"/>
            </w:pPr>
            <w:r>
              <w:rPr>
                <w:rFonts w:ascii="Consolas" w:hAnsi="Consolas" w:eastAsia="Consolas"/>
                <w:sz w:val="18"/>
              </w:rPr>
              <w:t xml:space="preserve">  "peakConcentration", "riskLevelText", "selectionReason", "candidateRoutes":[...],</w:t>
            </w:r>
          </w:p>
          <w:p w14:paraId="726D8171">
            <w:pPr>
              <w:pStyle w:val="166"/>
            </w:pPr>
            <w:r>
              <w:rPr>
                <w:rFonts w:ascii="Consolas" w:hAnsi="Consolas" w:eastAsia="Consolas"/>
                <w:sz w:val="18"/>
              </w:rPr>
              <w:t xml:space="preserve">  "roadAccess": {startRoadPoint, exitRoadPoint, startOriginalPoint, exitOriginalPoint, accessDistanceMeters, roadDistanceMeters},</w:t>
            </w:r>
          </w:p>
          <w:p w14:paraId="72DF07B8">
            <w:pPr>
              <w:pStyle w:val="166"/>
            </w:pPr>
            <w:r>
              <w:rPr>
                <w:rFonts w:ascii="Consolas" w:hAnsi="Consolas" w:eastAsia="Consolas"/>
                <w:sz w:val="18"/>
              </w:rPr>
              <w:t xml:space="preserve">  "dangerMask": {threshold, blockedNodeCount, blockedEdgeCount},</w:t>
            </w:r>
          </w:p>
          <w:p w14:paraId="03EA8E23">
            <w:pPr>
              <w:pStyle w:val="166"/>
            </w:pPr>
            <w:r>
              <w:rPr>
                <w:rFonts w:ascii="Consolas" w:hAnsi="Consolas" w:eastAsia="Consolas"/>
                <w:sz w:val="18"/>
              </w:rPr>
              <w:t xml:space="preserve">  "executor": {}</w:t>
            </w:r>
          </w:p>
          <w:p w14:paraId="198CA7DA">
            <w:pPr>
              <w:pStyle w:val="166"/>
            </w:pPr>
            <w:r>
              <w:rPr>
                <w:rFonts w:ascii="Consolas" w:hAnsi="Consolas" w:eastAsia="Consolas"/>
                <w:sz w:val="18"/>
              </w:rPr>
              <w:t>}</w:t>
            </w:r>
          </w:p>
        </w:tc>
      </w:tr>
    </w:tbl>
    <w:p w14:paraId="4B7D384C"/>
    <w:p w14:paraId="62FDF5F5">
      <w:pPr>
        <w:pStyle w:val="16"/>
      </w:pPr>
      <w:r>
        <w:rPr>
          <w:rFonts w:ascii="Calibri" w:hAnsi="Calibri" w:eastAsia="宋体"/>
          <w:sz w:val="22"/>
        </w:rPr>
        <w:t xml:space="preserve">批量建筑（传 buildingEntrances）：返回 </w:t>
      </w:r>
      <w:r>
        <w:rPr>
          <w:rFonts w:ascii="Consolas" w:hAnsi="Consolas" w:eastAsia="Consolas"/>
          <w:sz w:val="21"/>
        </w:rPr>
        <w:t>routesByBuilding[]</w:t>
      </w:r>
      <w:r>
        <w:rPr>
          <w:rFonts w:ascii="Calibri" w:hAnsi="Calibri" w:eastAsia="宋体"/>
          <w:sz w:val="22"/>
        </w:rPr>
        <w:t xml:space="preserve"> + </w:t>
      </w:r>
      <w:r>
        <w:rPr>
          <w:rFonts w:ascii="Consolas" w:hAnsi="Consolas" w:eastAsia="Consolas"/>
          <w:sz w:val="21"/>
        </w:rPr>
        <w:t>hasAnyReachable</w:t>
      </w:r>
      <w:r>
        <w:rPr>
          <w:rFonts w:ascii="Calibri" w:hAnsi="Calibri" w:eastAsia="宋体"/>
          <w:sz w:val="22"/>
        </w:rPr>
        <w:t xml:space="preserve"> + </w:t>
      </w:r>
      <w:r>
        <w:rPr>
          <w:rFonts w:ascii="Consolas" w:hAnsi="Consolas" w:eastAsia="Consolas"/>
          <w:sz w:val="21"/>
        </w:rPr>
        <w:t>reachableCount</w:t>
      </w:r>
      <w:r>
        <w:rPr>
          <w:rFonts w:ascii="Calibri" w:hAnsi="Calibri" w:eastAsia="宋体"/>
          <w:sz w:val="22"/>
        </w:rPr>
        <w:t xml:space="preserve"> + </w:t>
      </w:r>
      <w:r>
        <w:rPr>
          <w:rFonts w:ascii="Consolas" w:hAnsi="Consolas" w:eastAsia="Consolas"/>
          <w:sz w:val="21"/>
        </w:rPr>
        <w:t>recommendedExits</w:t>
      </w:r>
    </w:p>
    <w:p w14:paraId="54C37BD7">
      <w:pPr>
        <w:spacing w:line="360" w:lineRule="auto"/>
        <w:ind w:firstLine="440"/>
      </w:pPr>
      <w:r>
        <w:rPr>
          <w:rFonts w:ascii="Calibri" w:hAnsi="Calibri" w:eastAsia="宋体"/>
          <w:b/>
          <w:sz w:val="22"/>
        </w:rPr>
        <w:t>7. BTEX 真实数据验证 `GET /api/deep-learning/btex-validation`</w:t>
      </w:r>
      <w:r>
        <w:rPr>
          <w:rFonts w:ascii="Calibri" w:hAnsi="Calibri" w:eastAsia="宋体"/>
          <w:sz w:val="22"/>
        </w:rPr>
        <w:t>：返回离线生成的验证报告 JSON，文件缺失→404</w:t>
      </w:r>
    </w:p>
    <w:p w14:paraId="3BA85060">
      <w:pPr>
        <w:spacing w:line="360" w:lineRule="auto"/>
        <w:ind w:firstLine="440"/>
      </w:pPr>
      <w:r>
        <w:rPr>
          <w:rFonts w:ascii="Calibri" w:hAnsi="Calibri" w:eastAsia="宋体"/>
          <w:b/>
          <w:sz w:val="22"/>
        </w:rPr>
        <w:t>8. Prairie Grass 溯源验证 `GET /api/deep-learning/prairie-grass-source-validation`</w:t>
      </w:r>
      <w:r>
        <w:rPr>
          <w:rFonts w:ascii="Calibri" w:hAnsi="Calibri" w:eastAsia="宋体"/>
          <w:sz w:val="22"/>
        </w:rPr>
        <w:t>：返回 Prairie Grass 经典实验溯源验证报告，文件缺失→404</w:t>
      </w:r>
    </w:p>
    <w:p w14:paraId="4AFC73B2">
      <w:pPr>
        <w:spacing w:line="360" w:lineRule="auto"/>
        <w:ind w:firstLine="440"/>
      </w:pPr>
      <w:r>
        <w:rPr>
          <w:rFonts w:ascii="Calibri" w:hAnsi="Calibri" w:eastAsia="宋体"/>
          <w:b/>
          <w:sz w:val="22"/>
        </w:rPr>
        <w:t>9. 健康检查 `GET /api/health`</w:t>
      </w:r>
      <w:r>
        <w:rPr>
          <w:rFonts w:ascii="Calibri" w:hAnsi="Calibri" w:eastAsia="宋体"/>
          <w:sz w:val="22"/>
        </w:rPr>
        <w:t>：</w:t>
      </w:r>
      <w:r>
        <w:rPr>
          <w:rFonts w:ascii="Consolas" w:hAnsi="Consolas" w:eastAsia="Consolas"/>
          <w:sz w:val="21"/>
        </w:rPr>
        <w:t>{status:"ok", version:"3.0.0", service:"chemical-algorithm"}</w:t>
      </w:r>
    </w:p>
    <w:p w14:paraId="5C3081A4">
      <w:pPr>
        <w:pStyle w:val="5"/>
      </w:pPr>
      <w:r>
        <w:rPr>
          <w:rFonts w:ascii="Calibri" w:hAnsi="Calibri" w:eastAsia="宋体"/>
          <w:sz w:val="24"/>
        </w:rPr>
        <w:t>需要优化的地方</w:t>
      </w:r>
    </w:p>
    <w:p w14:paraId="2DEB8209">
      <w:pPr>
        <w:pStyle w:val="14"/>
      </w:pPr>
      <w:r>
        <w:rPr>
          <w:rFonts w:ascii="Calibri" w:hAnsi="Calibri" w:eastAsia="宋体"/>
          <w:b/>
          <w:sz w:val="22"/>
        </w:rPr>
        <w:t>入参弱类型</w:t>
      </w:r>
      <w:r>
        <w:rPr>
          <w:rFonts w:ascii="Calibri" w:hAnsi="Calibri" w:eastAsia="宋体"/>
          <w:sz w:val="22"/>
        </w:rPr>
        <w:t xml:space="preserve">：端点入参用 </w:t>
      </w:r>
      <w:r>
        <w:rPr>
          <w:rFonts w:ascii="Consolas" w:hAnsi="Consolas" w:eastAsia="Consolas"/>
          <w:sz w:val="21"/>
        </w:rPr>
        <w:t>Dict[str,Any]</w:t>
      </w:r>
      <w:r>
        <w:rPr>
          <w:rFonts w:ascii="Calibri" w:hAnsi="Calibri" w:eastAsia="宋体"/>
          <w:sz w:val="22"/>
        </w:rPr>
        <w:t xml:space="preserve"> 而非 Pydantic </w:t>
      </w:r>
      <w:r>
        <w:rPr>
          <w:rFonts w:ascii="Consolas" w:hAnsi="Consolas" w:eastAsia="Consolas"/>
          <w:sz w:val="21"/>
        </w:rPr>
        <w:t>BaseModel</w:t>
      </w:r>
      <w:r>
        <w:rPr>
          <w:rFonts w:ascii="Calibri" w:hAnsi="Calibri" w:eastAsia="宋体"/>
          <w:sz w:val="22"/>
        </w:rPr>
        <w:t>，FastAPI 自动生成的 OpenAPI 文档对请求体无 schema，前端只能靠手写 TS 类型对齐，易漂移。应改为 Pydantic Model + 响应模型，让 OpenAPI schema 成为前后端契约单一事实来源。</w:t>
      </w:r>
    </w:p>
    <w:p w14:paraId="7647F922">
      <w:pPr>
        <w:pStyle w:val="14"/>
      </w:pPr>
      <w:r>
        <w:rPr>
          <w:rFonts w:ascii="Calibri" w:hAnsi="Calibri" w:eastAsia="宋体"/>
          <w:b/>
          <w:sz w:val="22"/>
        </w:rPr>
        <w:t>契约测试不足</w:t>
      </w:r>
      <w:r>
        <w:rPr>
          <w:rFonts w:ascii="Calibri" w:hAnsi="Calibri" w:eastAsia="宋体"/>
          <w:sz w:val="22"/>
        </w:rPr>
        <w:t xml:space="preserve">：5 个核心算法端点（diffusion/coarse-search/solve/particle-filter/evacuation）缺少端到端契约测试，当前只有 </w:t>
      </w:r>
      <w:r>
        <w:rPr>
          <w:rFonts w:ascii="Consolas" w:hAnsi="Consolas" w:eastAsia="Consolas"/>
          <w:sz w:val="21"/>
        </w:rPr>
        <w:t>test_api_server_http_semantics.py</w:t>
      </w:r>
      <w:r>
        <w:rPr>
          <w:rFonts w:ascii="Calibri" w:hAnsi="Calibri" w:eastAsia="宋体"/>
          <w:sz w:val="22"/>
        </w:rPr>
        <w:t>、</w:t>
      </w:r>
      <w:r>
        <w:rPr>
          <w:rFonts w:ascii="Consolas" w:hAnsi="Consolas" w:eastAsia="Consolas"/>
          <w:sz w:val="21"/>
        </w:rPr>
        <w:t>test_service_config.py</w:t>
      </w:r>
      <w:r>
        <w:rPr>
          <w:rFonts w:ascii="Calibri" w:hAnsi="Calibri" w:eastAsia="宋体"/>
          <w:sz w:val="22"/>
        </w:rPr>
        <w:t xml:space="preserve"> 覆盖 HTTP 语义层。应补充各端点的输入输出 schema 断言，防封装格式漂移。</w:t>
      </w:r>
    </w:p>
    <w:p w14:paraId="6CE5E48B">
      <w:pPr>
        <w:pStyle w:val="14"/>
      </w:pPr>
      <w:r>
        <w:rPr>
          <w:rFonts w:ascii="Calibri" w:hAnsi="Calibri" w:eastAsia="宋体"/>
          <w:b/>
          <w:sz w:val="22"/>
        </w:rPr>
        <w:t>YOLO 视觉检测未统一</w:t>
      </w:r>
      <w:r>
        <w:rPr>
          <w:rFonts w:ascii="Calibri" w:hAnsi="Calibri" w:eastAsia="宋体"/>
          <w:sz w:val="22"/>
        </w:rPr>
        <w:t xml:space="preserve">：文档中提到的 8001 端口 YOLO 服务在本仓库无 FastAPI 实现，属于外部独立服务，未纳入统一信封与鉴权体系。应将其接入同一 </w:t>
      </w:r>
      <w:r>
        <w:rPr>
          <w:rFonts w:ascii="Consolas" w:hAnsi="Consolas" w:eastAsia="Consolas"/>
          <w:sz w:val="21"/>
        </w:rPr>
        <w:t>success_response</w:t>
      </w:r>
      <w:r>
        <w:rPr>
          <w:rFonts w:ascii="Calibri" w:hAnsi="Calibri" w:eastAsia="宋体"/>
          <w:sz w:val="22"/>
        </w:rPr>
        <w:t>/</w:t>
      </w:r>
      <w:r>
        <w:rPr>
          <w:rFonts w:ascii="Consolas" w:hAnsi="Consolas" w:eastAsia="Consolas"/>
          <w:sz w:val="21"/>
        </w:rPr>
        <w:t>error_response</w:t>
      </w:r>
      <w:r>
        <w:rPr>
          <w:rFonts w:ascii="Calibri" w:hAnsi="Calibri" w:eastAsia="宋体"/>
          <w:sz w:val="22"/>
        </w:rPr>
        <w:t xml:space="preserve"> 信封与 </w:t>
      </w:r>
      <w:r>
        <w:rPr>
          <w:rFonts w:ascii="Consolas" w:hAnsi="Consolas" w:eastAsia="Consolas"/>
          <w:sz w:val="21"/>
        </w:rPr>
        <w:t>X-API-Key</w:t>
      </w:r>
      <w:r>
        <w:rPr>
          <w:rFonts w:ascii="Calibri" w:hAnsi="Calibri" w:eastAsia="宋体"/>
          <w:sz w:val="22"/>
        </w:rPr>
        <w:t xml:space="preserve"> 鉴权，或明确界定为外部依赖并文档化。</w:t>
      </w:r>
    </w:p>
    <w:p w14:paraId="0D9D35A4">
      <w:pPr>
        <w:pStyle w:val="14"/>
      </w:pPr>
      <w:r>
        <w:rPr>
          <w:rFonts w:ascii="Calibri" w:hAnsi="Calibri" w:eastAsia="宋体"/>
          <w:b/>
          <w:sz w:val="22"/>
        </w:rPr>
        <w:t>验证报告非实时</w:t>
      </w:r>
      <w:r>
        <w:rPr>
          <w:rFonts w:ascii="Calibri" w:hAnsi="Calibri" w:eastAsia="宋体"/>
          <w:sz w:val="22"/>
        </w:rPr>
        <w:t>：btex-validation 和 prairie-grass-source-validation 两个端点是读本地 JSON 文件，需离线脚本预生成。应考虑缓存失效提示、生成时间戳字段，或改为按需计算。</w:t>
      </w:r>
    </w:p>
    <w:p w14:paraId="4CB85417">
      <w:pPr>
        <w:pStyle w:val="14"/>
      </w:pPr>
      <w:r>
        <w:rPr>
          <w:rFonts w:ascii="Calibri" w:hAnsi="Calibri" w:eastAsia="宋体"/>
          <w:b/>
          <w:sz w:val="22"/>
        </w:rPr>
        <w:t>溯源结果表达</w:t>
      </w:r>
      <w:r>
        <w:rPr>
          <w:rFonts w:ascii="Calibri" w:hAnsi="Calibri" w:eastAsia="宋体"/>
          <w:sz w:val="22"/>
        </w:rPr>
        <w:t>：粒子滤波本质输出概率密度，当前只返回一个准确点 + 置信区间，未充分呈现概率分布。可补充后验概率热力网格字段，供三维热力点云可视化使用（呼应前文「用超图热力点云代表概率密度」的想法）。</w:t>
      </w:r>
    </w:p>
    <w:p w14:paraId="1C38189F">
      <w:pPr>
        <w:pStyle w:val="14"/>
      </w:pPr>
      <w:r>
        <w:rPr>
          <w:rFonts w:ascii="Calibri" w:hAnsi="Calibri" w:eastAsia="宋体"/>
          <w:b/>
          <w:sz w:val="22"/>
        </w:rPr>
        <w:t>灰度/降级标记未实际驱动</w:t>
      </w:r>
      <w:r>
        <w:rPr>
          <w:rFonts w:ascii="Calibri" w:hAnsi="Calibri" w:eastAsia="宋体"/>
          <w:sz w:val="22"/>
        </w:rPr>
        <w:t>：</w:t>
      </w:r>
      <w:r>
        <w:rPr>
          <w:rFonts w:ascii="Consolas" w:hAnsi="Consolas" w:eastAsia="Consolas"/>
          <w:sz w:val="21"/>
        </w:rPr>
        <w:t>grayRelease</w:t>
      </w:r>
      <w:r>
        <w:rPr>
          <w:rFonts w:ascii="Calibri" w:hAnsi="Calibri" w:eastAsia="宋体"/>
          <w:sz w:val="22"/>
        </w:rPr>
        <w:t xml:space="preserve"> 和 </w:t>
      </w:r>
      <w:r>
        <w:rPr>
          <w:rFonts w:ascii="Consolas" w:hAnsi="Consolas" w:eastAsia="Consolas"/>
          <w:sz w:val="21"/>
        </w:rPr>
        <w:t>fallback</w:t>
      </w:r>
      <w:r>
        <w:rPr>
          <w:rFonts w:ascii="Calibri" w:hAnsi="Calibri" w:eastAsia="宋体"/>
          <w:sz w:val="22"/>
        </w:rPr>
        <w:t xml:space="preserve"> 字段虽已注入响应，但代码中未看到实际触发降级或灰度分流的逻辑，目前是空壳元数据。应要么接入真实灰度路由，要么移除避免误导。</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986DD">
    <w:pPr>
      <w:pStyle w:val="24"/>
      <w:jc w:val="center"/>
    </w:pPr>
    <w:r>
      <w:rPr>
        <w:rFonts w:ascii="Calibri" w:hAnsi="Calibri" w:eastAsia="宋体"/>
        <w:color w:val="555555"/>
        <w:sz w:val="18"/>
      </w:rPr>
      <w:t>超图杯项目总结</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8A1769"/>
    <w:rsid w:val="3254109F"/>
    <w:rsid w:val="76F30F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Calibri" w:hAnsi="Calibri"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360" w:after="200" w:line="360" w:lineRule="auto"/>
      <w:outlineLvl w:val="0"/>
    </w:pPr>
    <w:rPr>
      <w:rFonts w:asciiTheme="majorHAnsi" w:hAnsiTheme="majorHAnsi" w:eastAsiaTheme="majorEastAsia" w:cstheme="majorBidi"/>
      <w:bCs/>
      <w:color w:val="2E74B5"/>
      <w:sz w:val="32"/>
      <w:szCs w:val="28"/>
    </w:rPr>
  </w:style>
  <w:style w:type="paragraph" w:styleId="4">
    <w:name w:val="heading 2"/>
    <w:basedOn w:val="1"/>
    <w:next w:val="1"/>
    <w:link w:val="139"/>
    <w:unhideWhenUsed/>
    <w:qFormat/>
    <w:uiPriority w:val="9"/>
    <w:pPr>
      <w:keepNext/>
      <w:keepLines/>
      <w:spacing w:before="280" w:after="140" w:line="360" w:lineRule="auto"/>
      <w:outlineLvl w:val="1"/>
    </w:pPr>
    <w:rPr>
      <w:rFonts w:asciiTheme="majorHAnsi" w:hAnsiTheme="majorHAnsi" w:eastAsiaTheme="majorEastAsia" w:cstheme="majorBidi"/>
      <w:bCs/>
      <w:color w:val="2E74B5"/>
      <w:sz w:val="26"/>
      <w:szCs w:val="26"/>
    </w:rPr>
  </w:style>
  <w:style w:type="paragraph" w:styleId="5">
    <w:name w:val="heading 3"/>
    <w:basedOn w:val="1"/>
    <w:next w:val="1"/>
    <w:link w:val="140"/>
    <w:unhideWhenUsed/>
    <w:qFormat/>
    <w:uiPriority w:val="9"/>
    <w:pPr>
      <w:keepNext/>
      <w:keepLines/>
      <w:spacing w:before="200" w:after="100" w:line="360" w:lineRule="auto"/>
      <w:outlineLvl w:val="2"/>
    </w:pPr>
    <w:rPr>
      <w:rFonts w:asciiTheme="majorHAnsi" w:hAnsiTheme="majorHAnsi" w:eastAsiaTheme="majorEastAsia" w:cstheme="majorBidi"/>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80" w:line="360" w:lineRule="auto"/>
      <w:ind w:left="547" w:hanging="274"/>
      <w:contextualSpacing/>
    </w:pPr>
    <w:rPr>
      <w:rFonts w:ascii="Calibri" w:hAnsi="Calibri" w:eastAsia="宋体"/>
      <w:color w:val="000000"/>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line="360" w:lineRule="auto"/>
      <w:ind w:left="547" w:hanging="274"/>
      <w:contextualSpacing/>
    </w:pPr>
    <w:rPr>
      <w:rFonts w:ascii="Calibri" w:hAnsi="Calibri" w:eastAsia="宋体"/>
      <w:color w:val="000000"/>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lean Title"/>
    <w:basedOn w:val="1"/>
    <w:qFormat/>
    <w:uiPriority w:val="0"/>
    <w:pPr>
      <w:spacing w:after="240"/>
      <w:jc w:val="center"/>
    </w:pPr>
    <w:rPr>
      <w:rFonts w:ascii="Calibri" w:hAnsi="Calibri" w:eastAsia="宋体"/>
      <w:b/>
      <w:color w:val="0B2545"/>
      <w:sz w:val="44"/>
    </w:rPr>
  </w:style>
  <w:style w:type="paragraph" w:customStyle="1" w:styleId="165">
    <w:name w:val="Summary Quote"/>
    <w:basedOn w:val="1"/>
    <w:qFormat/>
    <w:uiPriority w:val="0"/>
    <w:pPr>
      <w:spacing w:before="60" w:after="60" w:line="360" w:lineRule="auto"/>
      <w:ind w:left="360" w:right="216"/>
    </w:pPr>
    <w:rPr>
      <w:rFonts w:ascii="Calibri" w:hAnsi="Calibri" w:eastAsia="宋体"/>
      <w:color w:val="374151"/>
      <w:sz w:val="21"/>
    </w:rPr>
  </w:style>
  <w:style w:type="paragraph" w:customStyle="1" w:styleId="166">
    <w:name w:val="Code Block Text"/>
    <w:basedOn w:val="1"/>
    <w:qFormat/>
    <w:uiPriority w:val="0"/>
    <w:pPr>
      <w:spacing w:after="0" w:line="252" w:lineRule="auto"/>
    </w:pPr>
    <w:rPr>
      <w:rFonts w:ascii="Consolas" w:hAnsi="Consolas" w:eastAsia="Consolas"/>
      <w:color w:val="111827"/>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2199</Words>
  <Characters>6549</Characters>
  <Lines>0</Lines>
  <Paragraphs>0</Paragraphs>
  <TotalTime>0</TotalTime>
  <ScaleCrop>false</ScaleCrop>
  <LinksUpToDate>false</LinksUpToDate>
  <CharactersWithSpaces>6979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李仁都</cp:lastModifiedBy>
  <dcterms:modified xsi:type="dcterms:W3CDTF">2026-07-13T14:38:21Z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eyJoZGlkIjoiMzI0MGJiYTE3NWFmZDk1N2JiYTkyNjE3YTIyNDU4ZjkiLCJ1c2VySWQiOiIxNjIwNzA2NzM5In0=</vt:lpwstr>
  </property>
  <property fmtid="{D5CDD505-2E9C-101B-9397-08002B2CF9AE}" pid="3" name="KSOProductBuildVer">
    <vt:lpwstr>2052-12.1.0.26895</vt:lpwstr>
  </property>
  <property fmtid="{D5CDD505-2E9C-101B-9397-08002B2CF9AE}" pid="4" name="ICV">
    <vt:lpwstr>7F21EF39DD884868BAD7151A1D113B25_12</vt:lpwstr>
  </property>
</Properties>
</file>