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Text oberhalb des GPT-Blocks</w:t>
      </w:r>
    </w:p>
    <w:p>
      <w:r>
        <w:t>{{Anamnese, Untersuchung, Indikationsstellung:</w:t>
        <w:br/>
        <w:t xml:space="preserve">    Spontan aufgetretener schmerzloser Gelenkerguss im linksseitigen Kniegelenk</w:t>
        <w:br/>
        <w:t xml:space="preserve">    MRT-Untersuchung zur Darstellung struktureller Veränderungen. </w:t>
        <w:br/>
        <w:t xml:space="preserve">    Ausführliche schriftliche und mündliche Aufklärung des Patienten über eventuelle Komplikationen der MRT-Untersuchung bei 3 Tesla Feldstärke.</w:t>
      </w:r>
    </w:p>
    <w:p>
      <w:r>
        <w:t>Technik:</w:t>
        <w:br/>
        <w:t xml:space="preserve">    Kernspintomographie bei 3 Tesla Feldstärke; Verwendung einer Mehrkanal-Oberflächenspule. </w:t>
        <w:br/>
        <w:t xml:space="preserve">    Nach Planungssequenzen werden folgende Pulssequenzen durchgeführt:</w:t>
        <w:br/>
        <w:t xml:space="preserve">    PD-gewichtete TSE-Sequenzen mit SPAIR-Fettsuppression in sagittaler, axialer, coronarer Orientierung. Sagittale T1-gewichtete TSE-Sequenzen, isometrische PD-gewichtete 3D-TSE-Sequenzen mit Erzeugung mehrerer multiplanarer Reformationen.</w:t>
      </w:r>
    </w:p>
    <w:p>
      <w:r>
        <w:t>Befund:</w:t>
        <w:br/>
        <w:t xml:space="preserve">    Es liegen keine Voruntersuchungen des Kniegelenks zur Korrelation vor. </w:t>
        <w:br/>
        <w:t xml:space="preserve">    Im medialen Kniegelenkskompartiment sind die Knorpelüberzüge nach medial hin deutlich ausgedünnt bis fehlend, tibialseitig zeigen sich dabei kleinere subcortikale ödematöse und beginnend zystische Veränderungen. </w:t>
        <w:br/>
        <w:t xml:space="preserve">    An der kniemittigen medialen Femurkondyle zeigt sich ein markanter umschriebener Knorpeldefekt mit deutlichem osteochondralem Begleitödem. Der Innenmeniskus ist zudem deutlich nach medial extrudiert, verschmächtigt und gering aufgefasert; entlang des Hinterhorns zeigen sich markante Auffaserungen im Sinne kleinerer horizontaler Rissbildungen. Geringer ödematöser Reizzustand der angrenzenden posteromedialen Gelenkkapsel</w:t>
        <w:br/>
        <w:t xml:space="preserve">    Weitgehend unauffällige Darstellung der Knorpelüberzüge im patellofemoralen sowie im lateralen Kniegelenkskompartiment. </w:t>
        <w:br/>
        <w:t xml:space="preserve">    Unauffälliger Außenmeniskus.</w:t>
        <w:br/>
        <w:t xml:space="preserve">    Regelrechte Kreuz- und Kollateralbänder sowie kleinere und mittlere ligamentäre Strukturen. </w:t>
        <w:br/>
        <w:t xml:space="preserve">    Unauffällige lange Sehnen einschließlich der Quadrizeps- und Patellarsehne.</w:t>
        <w:br/>
        <w:t xml:space="preserve">    Deutlicher Kniegelenkserguss ohne relevante synoviale Hypertrophie oder andere Anzeichen einer entzündlichen Genese.</w:t>
        <w:br/>
        <w:t xml:space="preserve">    Zeichen einer deutlichen Arthrose auch im proximalen Tibiofibulargelenk mit markanter subcortikaler zystischer Läsion und geringem ödematösen Reizzustand.</w:t>
        <w:br/>
        <w:t xml:space="preserve">    Ansonsten regelrechte Darstellung der knöchernen Strukturen sowie der Knochenmarkräume.</w:t>
        <w:br/>
        <w:t xml:space="preserve">    Kräftige Ober- und Unterschenkelmuskulatur.</w:t>
        <w:br/>
        <w:t xml:space="preserve">    Einzelne unspezifische popliteale Lymphknoten, unauffällige poplitealen Gefäße.</w:t>
        <w:br/>
        <w:t xml:space="preserve">    Unauffällige Haut sowie Unterhautfettgewebe.</w:t>
      </w:r>
    </w:p>
    <w:p>
      <w:r>
        <w:t>Beurteilung:</w:t>
        <w:br/>
        <w:t xml:space="preserve">    Zeichen einer markanter, deutlichen medialseitigen Gonarthrose.</w:t>
        <w:br/>
        <w:t xml:space="preserve">    Deutlich umschriebener osteochondrale Defekt an der kniemittigen medialen Femurkondyle; aufgrund der scharfkantigen Berandung möglicherweise ursächlich für die akute Reizung des Kniegelenks und den deutlichen akuten Erguss.</w:t>
        <w:br/>
        <w:t xml:space="preserve">    Ausgeprägte meniskodegenerative Veränderungen mit horizontalen Rissbildungen insbesondere entlang des Innenmeniskushinterhorns.</w:t>
        <w:br/>
        <w:t xml:space="preserve">    deutliche arthrotische Veränderungen auch im proximalen Tibiofibulargelenk.</w:t>
      </w:r>
    </w:p>
    <w:p>
      <w:r>
        <w:t>Procedere:</w:t>
        <w:br/>
        <w:t xml:space="preserve">    Im Anschluss an die Untersuchung erfolgte die ausführliche Befundbesprechung und Bilddemonstration an Herrn Mustermann.}}</w:t>
      </w:r>
    </w:p>
    <w:p>
      <w:r>
        <w:t>Text unterhalb des GPT-Blocks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