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146EE" w14:textId="77777777" w:rsidR="00B06750" w:rsidRPr="00B06750" w:rsidRDefault="00B06750" w:rsidP="00B06750">
      <w:pPr>
        <w:numPr>
          <w:ilvl w:val="0"/>
          <w:numId w:val="7"/>
        </w:numPr>
        <w:tabs>
          <w:tab w:val="clear" w:pos="720"/>
          <w:tab w:val="num" w:pos="360"/>
        </w:tabs>
        <w:rPr>
          <w:b/>
          <w:bCs/>
        </w:rPr>
      </w:pPr>
      <w:r w:rsidRPr="00B06750">
        <w:rPr>
          <w:b/>
          <w:bCs/>
        </w:rPr>
        <w:t>1. Switching &amp; Layer 2 (The LAN)</w:t>
      </w:r>
    </w:p>
    <w:p w14:paraId="189AC8DE" w14:textId="77777777" w:rsidR="00B06750" w:rsidRPr="00B06750" w:rsidRDefault="00B06750" w:rsidP="00B06750">
      <w:r w:rsidRPr="00B06750">
        <w:rPr>
          <w:i/>
          <w:iCs/>
        </w:rPr>
        <w:t>How data moves within the same local network using MAC addresses.</w:t>
      </w:r>
    </w:p>
    <w:p w14:paraId="0518AD2A" w14:textId="77777777" w:rsidR="00B06750" w:rsidRPr="00B06750" w:rsidRDefault="00B06750" w:rsidP="00B06750">
      <w:pPr>
        <w:numPr>
          <w:ilvl w:val="0"/>
          <w:numId w:val="8"/>
        </w:numPr>
      </w:pPr>
      <w:r w:rsidRPr="00B06750">
        <w:rPr>
          <w:b/>
          <w:bCs/>
        </w:rPr>
        <w:t>MAC Addresses (Media Access Control):</w:t>
      </w:r>
      <w:r w:rsidRPr="00B06750">
        <w:t xml:space="preserve"> A 48-bit hexadecimal address physically burned into a Network Interface Card (NIC). The first half identifies the manufacturer (OUI), and the second half is unique to the device.</w:t>
      </w:r>
    </w:p>
    <w:p w14:paraId="1EB7E6CC" w14:textId="77777777" w:rsidR="00B06750" w:rsidRPr="00B06750" w:rsidRDefault="00B06750" w:rsidP="00B06750">
      <w:pPr>
        <w:numPr>
          <w:ilvl w:val="0"/>
          <w:numId w:val="8"/>
        </w:numPr>
      </w:pPr>
      <w:r w:rsidRPr="00B06750">
        <w:rPr>
          <w:b/>
          <w:bCs/>
        </w:rPr>
        <w:t>The MAC Address Table:</w:t>
      </w:r>
      <w:r w:rsidRPr="00B06750">
        <w:t xml:space="preserve"> The switch's brain. When a switch receives a frame, it records the Source MAC address and the port it came in on. It uses this table to forward frames to exact ports instead of broadcasting them everywhere.</w:t>
      </w:r>
    </w:p>
    <w:p w14:paraId="101DDEFA" w14:textId="77777777" w:rsidR="00B06750" w:rsidRPr="00B06750" w:rsidRDefault="00B06750" w:rsidP="00B06750">
      <w:pPr>
        <w:numPr>
          <w:ilvl w:val="0"/>
          <w:numId w:val="8"/>
        </w:numPr>
      </w:pPr>
      <w:r w:rsidRPr="00B06750">
        <w:rPr>
          <w:b/>
          <w:bCs/>
        </w:rPr>
        <w:t>ARP (Address Resolution Protocol):</w:t>
      </w:r>
      <w:r w:rsidRPr="00B06750">
        <w:t xml:space="preserve"> Converts a known IP address into an unknown MAC address. The PC sends a Layer 2 broadcast (FFFF.FFFF.FFFF). The target device replies with a unicast message containing its MAC address. The PC saves this in its ARP Cache.</w:t>
      </w:r>
    </w:p>
    <w:p w14:paraId="64FFDF81" w14:textId="77777777" w:rsidR="00B06750" w:rsidRPr="00B06750" w:rsidRDefault="00B06750" w:rsidP="00B06750">
      <w:pPr>
        <w:numPr>
          <w:ilvl w:val="0"/>
          <w:numId w:val="8"/>
        </w:numPr>
      </w:pPr>
      <w:r w:rsidRPr="00B06750">
        <w:rPr>
          <w:b/>
          <w:bCs/>
        </w:rPr>
        <w:t>VLANs (Virtual LANs):</w:t>
      </w:r>
      <w:r w:rsidRPr="00B06750">
        <w:t xml:space="preserve"> Logically divides a physical switch into multiple isolated broadcast domains. Devices in VLAN 10 cannot talk to devices in VLAN 20 without a Layer 3 router.</w:t>
      </w:r>
    </w:p>
    <w:p w14:paraId="472E4B07" w14:textId="77777777" w:rsidR="00B06750" w:rsidRPr="00B06750" w:rsidRDefault="00B06750" w:rsidP="00B06750">
      <w:pPr>
        <w:numPr>
          <w:ilvl w:val="0"/>
          <w:numId w:val="8"/>
        </w:numPr>
      </w:pPr>
      <w:r w:rsidRPr="00B06750">
        <w:rPr>
          <w:b/>
          <w:bCs/>
        </w:rPr>
        <w:t>Access Ports:</w:t>
      </w:r>
      <w:r w:rsidRPr="00B06750">
        <w:t xml:space="preserve"> Connects to end devices (PCs, servers). The switch port adds the VLAN tag when traffic enters the switch, and strips the tag off before sending it to the PC.</w:t>
      </w:r>
    </w:p>
    <w:p w14:paraId="56012C59" w14:textId="77777777" w:rsidR="00B06750" w:rsidRPr="00B06750" w:rsidRDefault="00B06750" w:rsidP="00B06750">
      <w:pPr>
        <w:numPr>
          <w:ilvl w:val="0"/>
          <w:numId w:val="8"/>
        </w:numPr>
      </w:pPr>
      <w:r w:rsidRPr="00B06750">
        <w:rPr>
          <w:b/>
          <w:bCs/>
        </w:rPr>
        <w:t>Trunk Ports &amp; 802.1Q:</w:t>
      </w:r>
      <w:r w:rsidRPr="00B06750">
        <w:t xml:space="preserve"> Connects switches to other network devices. It uses the 802.1Q protocol to insert a 4-byte VLAN tag into the Ethernet header so the receiving switch knows which VLAN the frame belongs to.</w:t>
      </w:r>
    </w:p>
    <w:p w14:paraId="060F4640" w14:textId="77777777" w:rsidR="00B06750" w:rsidRPr="00B06750" w:rsidRDefault="00B06750" w:rsidP="00B06750">
      <w:pPr>
        <w:numPr>
          <w:ilvl w:val="0"/>
          <w:numId w:val="8"/>
        </w:numPr>
      </w:pPr>
      <w:r w:rsidRPr="00B06750">
        <w:rPr>
          <w:b/>
          <w:bCs/>
        </w:rPr>
        <w:t>Native VLAN:</w:t>
      </w:r>
      <w:r w:rsidRPr="00B06750">
        <w:t xml:space="preserve"> The one VLAN on a trunk that is allowed to cross </w:t>
      </w:r>
      <w:r w:rsidRPr="00B06750">
        <w:rPr>
          <w:i/>
          <w:iCs/>
        </w:rPr>
        <w:t>untagged</w:t>
      </w:r>
      <w:r w:rsidRPr="00B06750">
        <w:t>. Used primarily for control traffic (like CDP and STP). If the two ends of a trunk have different Native VLANs configured, it causes traffic leaks and security risks (VLAN Hopping).</w:t>
      </w:r>
    </w:p>
    <w:p w14:paraId="1306B8A7" w14:textId="77777777" w:rsidR="00B06750" w:rsidRPr="00B06750" w:rsidRDefault="00B06750" w:rsidP="00B06750">
      <w:pPr>
        <w:numPr>
          <w:ilvl w:val="0"/>
          <w:numId w:val="8"/>
        </w:numPr>
      </w:pPr>
      <w:r w:rsidRPr="00B06750">
        <w:rPr>
          <w:b/>
          <w:bCs/>
        </w:rPr>
        <w:t>Spanning Tree Protocol (STP):</w:t>
      </w:r>
      <w:r w:rsidRPr="00B06750">
        <w:t xml:space="preserve"> Prevents infinite broadcast storms caused by redundant cables. Switches elect a "Root Bridge," and STP blocks redundant paths. If the main cable fails, STP unblocks the backup path automatically.</w:t>
      </w:r>
    </w:p>
    <w:p w14:paraId="03E6A960" w14:textId="77777777" w:rsidR="00B06750" w:rsidRPr="00B06750" w:rsidRDefault="00B06750" w:rsidP="00B06750">
      <w:pPr>
        <w:numPr>
          <w:ilvl w:val="0"/>
          <w:numId w:val="8"/>
        </w:numPr>
      </w:pPr>
      <w:r w:rsidRPr="00B06750">
        <w:rPr>
          <w:b/>
          <w:bCs/>
        </w:rPr>
        <w:lastRenderedPageBreak/>
        <w:t>CDP (Cisco Discovery Protocol):</w:t>
      </w:r>
      <w:r w:rsidRPr="00B06750">
        <w:t xml:space="preserve"> A Cisco-proprietary Layer 2 protocol. Devices send CDP packets out all active interfaces to share their hostname, IP address, and port numbers with direct neighbors.</w:t>
      </w:r>
    </w:p>
    <w:p w14:paraId="42FC7F06" w14:textId="77777777" w:rsidR="00B06750" w:rsidRPr="00B06750" w:rsidRDefault="00B06750" w:rsidP="00B06750">
      <w:pPr>
        <w:numPr>
          <w:ilvl w:val="0"/>
          <w:numId w:val="7"/>
        </w:numPr>
        <w:tabs>
          <w:tab w:val="clear" w:pos="720"/>
          <w:tab w:val="num" w:pos="360"/>
        </w:tabs>
        <w:rPr>
          <w:b/>
          <w:bCs/>
        </w:rPr>
      </w:pPr>
      <w:r w:rsidRPr="00B06750">
        <w:rPr>
          <w:rFonts w:ascii="Segoe UI Emoji" w:hAnsi="Segoe UI Emoji" w:cs="Segoe UI Emoji"/>
          <w:b/>
          <w:bCs/>
        </w:rPr>
        <w:t>🌍</w:t>
      </w:r>
      <w:r w:rsidRPr="00B06750">
        <w:rPr>
          <w:b/>
          <w:bCs/>
        </w:rPr>
        <w:t xml:space="preserve"> 2. IP Addressing &amp; Subnetting</w:t>
      </w:r>
    </w:p>
    <w:p w14:paraId="6BA1D707" w14:textId="77777777" w:rsidR="00B06750" w:rsidRPr="00B06750" w:rsidRDefault="00B06750" w:rsidP="00B06750">
      <w:r w:rsidRPr="00B06750">
        <w:rPr>
          <w:i/>
          <w:iCs/>
        </w:rPr>
        <w:t>The math behind network design.</w:t>
      </w:r>
    </w:p>
    <w:p w14:paraId="3AC31D2E" w14:textId="77777777" w:rsidR="00B06750" w:rsidRPr="00B06750" w:rsidRDefault="00B06750" w:rsidP="00B06750">
      <w:pPr>
        <w:numPr>
          <w:ilvl w:val="0"/>
          <w:numId w:val="9"/>
        </w:numPr>
      </w:pPr>
      <w:r w:rsidRPr="00B06750">
        <w:rPr>
          <w:b/>
          <w:bCs/>
        </w:rPr>
        <w:t>IPv4 Structure:</w:t>
      </w:r>
      <w:r w:rsidRPr="00B06750">
        <w:t xml:space="preserve"> A 32-bit address broken into four octets. Every IP address has two parts: the Network ID (the neighborhood) and the Host ID (the specific house).</w:t>
      </w:r>
    </w:p>
    <w:p w14:paraId="6A434E71" w14:textId="77777777" w:rsidR="00B06750" w:rsidRPr="00B06750" w:rsidRDefault="00B06750" w:rsidP="00B06750">
      <w:pPr>
        <w:numPr>
          <w:ilvl w:val="0"/>
          <w:numId w:val="9"/>
        </w:numPr>
      </w:pPr>
      <w:r w:rsidRPr="00B06750">
        <w:rPr>
          <w:b/>
          <w:bCs/>
        </w:rPr>
        <w:t>Subnet Masks:</w:t>
      </w:r>
      <w:r w:rsidRPr="00B06750">
        <w:t xml:space="preserve"> Tells the device exactly where the Network ID ends and the Host ID begins. (e.g., 255.255.255.0 or /24 means the first 3 octets are the network).</w:t>
      </w:r>
    </w:p>
    <w:p w14:paraId="332531FF" w14:textId="77777777" w:rsidR="00B06750" w:rsidRPr="00B06750" w:rsidRDefault="00B06750" w:rsidP="00B06750">
      <w:pPr>
        <w:numPr>
          <w:ilvl w:val="0"/>
          <w:numId w:val="9"/>
        </w:numPr>
      </w:pPr>
      <w:r w:rsidRPr="00B06750">
        <w:rPr>
          <w:b/>
          <w:bCs/>
        </w:rPr>
        <w:t>Private vs. Public IPs:</w:t>
      </w:r>
      <w:r w:rsidRPr="00B06750">
        <w:t xml:space="preserve"> Private IPs (like 192.168.x.x, 172.16.x.x, and 10.x.x.x) are free to use but cannot route on the internet. Public IPs are leased from an ISP and are globally unique.</w:t>
      </w:r>
    </w:p>
    <w:p w14:paraId="34FBE186" w14:textId="77777777" w:rsidR="00B06750" w:rsidRPr="00B06750" w:rsidRDefault="00B06750" w:rsidP="00B06750">
      <w:pPr>
        <w:numPr>
          <w:ilvl w:val="0"/>
          <w:numId w:val="9"/>
        </w:numPr>
      </w:pPr>
      <w:r w:rsidRPr="00B06750">
        <w:rPr>
          <w:b/>
          <w:bCs/>
        </w:rPr>
        <w:t>APIPA (Automatic Private IP Addressing):</w:t>
      </w:r>
      <w:r w:rsidRPr="00B06750">
        <w:t xml:space="preserve"> If a PC requests DHCP but the server is down, Windows automatically assigns a 169.254.x.x address. This is a massive troubleshooting clue that DHCP has failed.</w:t>
      </w:r>
    </w:p>
    <w:p w14:paraId="3E079C02" w14:textId="77777777" w:rsidR="00B06750" w:rsidRPr="00B06750" w:rsidRDefault="00B06750" w:rsidP="00B06750">
      <w:pPr>
        <w:numPr>
          <w:ilvl w:val="0"/>
          <w:numId w:val="7"/>
        </w:numPr>
        <w:tabs>
          <w:tab w:val="clear" w:pos="720"/>
          <w:tab w:val="num" w:pos="360"/>
        </w:tabs>
        <w:rPr>
          <w:b/>
          <w:bCs/>
        </w:rPr>
      </w:pPr>
      <w:r w:rsidRPr="00B06750">
        <w:rPr>
          <w:rFonts w:ascii="Segoe UI Emoji" w:hAnsi="Segoe UI Emoji" w:cs="Segoe UI Emoji"/>
          <w:b/>
          <w:bCs/>
        </w:rPr>
        <w:t>🚀</w:t>
      </w:r>
      <w:r w:rsidRPr="00B06750">
        <w:rPr>
          <w:b/>
          <w:bCs/>
        </w:rPr>
        <w:t xml:space="preserve"> 3. Routing &amp; Layer 3 (The WAN)</w:t>
      </w:r>
    </w:p>
    <w:p w14:paraId="44F8D9C2" w14:textId="77777777" w:rsidR="00B06750" w:rsidRPr="00B06750" w:rsidRDefault="00B06750" w:rsidP="00B06750">
      <w:r w:rsidRPr="00B06750">
        <w:rPr>
          <w:i/>
          <w:iCs/>
        </w:rPr>
        <w:t>How packets travel between completely different networks.</w:t>
      </w:r>
    </w:p>
    <w:p w14:paraId="19C6C9EF" w14:textId="77777777" w:rsidR="00B06750" w:rsidRPr="00B06750" w:rsidRDefault="00B06750" w:rsidP="00B06750">
      <w:pPr>
        <w:numPr>
          <w:ilvl w:val="0"/>
          <w:numId w:val="10"/>
        </w:numPr>
      </w:pPr>
      <w:r w:rsidRPr="00B06750">
        <w:rPr>
          <w:b/>
          <w:bCs/>
        </w:rPr>
        <w:t>The Routing Table:</w:t>
      </w:r>
      <w:r w:rsidRPr="00B06750">
        <w:t xml:space="preserve"> The map the router uses to make forwarding decisions. It looks at the destination IP address, finds the longest matching network prefix in its table, and sends the packet out the associated interface.</w:t>
      </w:r>
    </w:p>
    <w:p w14:paraId="7A3DA339" w14:textId="77777777" w:rsidR="00B06750" w:rsidRPr="00B06750" w:rsidRDefault="00B06750" w:rsidP="00B06750">
      <w:pPr>
        <w:numPr>
          <w:ilvl w:val="0"/>
          <w:numId w:val="10"/>
        </w:numPr>
      </w:pPr>
      <w:r w:rsidRPr="00B06750">
        <w:rPr>
          <w:b/>
          <w:bCs/>
        </w:rPr>
        <w:t>Administrative Distance (AD):</w:t>
      </w:r>
      <w:r w:rsidRPr="00B06750">
        <w:t xml:space="preserve"> The router's "trust level" for a route. Lower is better. Connected routes = 0, Static routes = 1, OSPF = 110. If a router learns the same path from two different sources, it chooses the one with the lower AD.</w:t>
      </w:r>
    </w:p>
    <w:p w14:paraId="29ABB3E6" w14:textId="77777777" w:rsidR="00B06750" w:rsidRPr="00B06750" w:rsidRDefault="00B06750" w:rsidP="00B06750">
      <w:pPr>
        <w:numPr>
          <w:ilvl w:val="0"/>
          <w:numId w:val="10"/>
        </w:numPr>
      </w:pPr>
      <w:r w:rsidRPr="00B06750">
        <w:rPr>
          <w:b/>
          <w:bCs/>
        </w:rPr>
        <w:t>Router-on-a-Stick (ROAS):</w:t>
      </w:r>
      <w:r w:rsidRPr="00B06750">
        <w:t xml:space="preserve"> Enables Inter-VLAN routing using sub-interfaces (like Gig0/0.10). You must use the encapsulation dot1q [vlan_id] command to tell the sub-interface which VLAN tag to listen for.</w:t>
      </w:r>
    </w:p>
    <w:p w14:paraId="3B215180" w14:textId="77777777" w:rsidR="00B06750" w:rsidRPr="00B06750" w:rsidRDefault="00B06750" w:rsidP="00B06750">
      <w:pPr>
        <w:numPr>
          <w:ilvl w:val="0"/>
          <w:numId w:val="10"/>
        </w:numPr>
      </w:pPr>
      <w:r w:rsidRPr="00B06750">
        <w:rPr>
          <w:b/>
          <w:bCs/>
        </w:rPr>
        <w:lastRenderedPageBreak/>
        <w:t>Static Routes:</w:t>
      </w:r>
      <w:r w:rsidRPr="00B06750">
        <w:t xml:space="preserve"> Manually configured routes. A "Default Static Route" (ip route 0.0.0.0 0.0.0.0 [next-hop]) tells the router, "If you don't know where a destination is, send it this way." (Used to point to the ISP).</w:t>
      </w:r>
    </w:p>
    <w:p w14:paraId="08407844" w14:textId="77777777" w:rsidR="00B06750" w:rsidRPr="00B06750" w:rsidRDefault="00B06750" w:rsidP="00B06750">
      <w:pPr>
        <w:numPr>
          <w:ilvl w:val="0"/>
          <w:numId w:val="10"/>
        </w:numPr>
      </w:pPr>
      <w:r w:rsidRPr="00B06750">
        <w:rPr>
          <w:b/>
          <w:bCs/>
        </w:rPr>
        <w:t>OSPF (Open Shortest Path First):</w:t>
      </w:r>
      <w:r w:rsidRPr="00B06750">
        <w:t xml:space="preserve"> A dynamic Link-State routing protocol. Routers form adjacencies using Hello packets, share their interface states, and use the Dijkstra math algorithm to calculate the absolute fastest path to every destination.</w:t>
      </w:r>
    </w:p>
    <w:p w14:paraId="2C52773C" w14:textId="77777777" w:rsidR="00B06750" w:rsidRPr="00B06750" w:rsidRDefault="00B06750" w:rsidP="00B06750">
      <w:pPr>
        <w:numPr>
          <w:ilvl w:val="0"/>
          <w:numId w:val="10"/>
        </w:numPr>
      </w:pPr>
      <w:r w:rsidRPr="00B06750">
        <w:rPr>
          <w:b/>
          <w:bCs/>
        </w:rPr>
        <w:t>Wildcard Masks:</w:t>
      </w:r>
      <w:r w:rsidRPr="00B06750">
        <w:t xml:space="preserve"> Used in OSPF and ACLs. It is the exact inverse of a subnet mask. A 0 means "this bit must match exactly," and a 255 means "I don't care what this bit is."</w:t>
      </w:r>
    </w:p>
    <w:p w14:paraId="72B50AEA" w14:textId="77777777" w:rsidR="00B06750" w:rsidRPr="00B06750" w:rsidRDefault="00B06750" w:rsidP="00B06750">
      <w:pPr>
        <w:numPr>
          <w:ilvl w:val="0"/>
          <w:numId w:val="7"/>
        </w:numPr>
        <w:tabs>
          <w:tab w:val="clear" w:pos="720"/>
          <w:tab w:val="num" w:pos="360"/>
        </w:tabs>
        <w:rPr>
          <w:b/>
          <w:bCs/>
        </w:rPr>
      </w:pPr>
      <w:r w:rsidRPr="00B06750">
        <w:rPr>
          <w:rFonts w:ascii="Segoe UI Emoji" w:hAnsi="Segoe UI Emoji" w:cs="Segoe UI Emoji"/>
          <w:b/>
          <w:bCs/>
        </w:rPr>
        <w:t>🛠️</w:t>
      </w:r>
      <w:r w:rsidRPr="00B06750">
        <w:rPr>
          <w:b/>
          <w:bCs/>
        </w:rPr>
        <w:t xml:space="preserve"> 4. Network Services (Layers 4-7)</w:t>
      </w:r>
    </w:p>
    <w:p w14:paraId="2670B636" w14:textId="77777777" w:rsidR="00B06750" w:rsidRPr="00B06750" w:rsidRDefault="00B06750" w:rsidP="00B06750">
      <w:r w:rsidRPr="00B06750">
        <w:rPr>
          <w:i/>
          <w:iCs/>
        </w:rPr>
        <w:t>The automation engines of the network.</w:t>
      </w:r>
    </w:p>
    <w:p w14:paraId="4D0AEB31" w14:textId="77777777" w:rsidR="00B06750" w:rsidRPr="00B06750" w:rsidRDefault="00B06750" w:rsidP="00B06750">
      <w:pPr>
        <w:numPr>
          <w:ilvl w:val="0"/>
          <w:numId w:val="11"/>
        </w:numPr>
      </w:pPr>
      <w:r w:rsidRPr="00B06750">
        <w:rPr>
          <w:b/>
          <w:bCs/>
        </w:rPr>
        <w:t>TCP vs. UDP (Layer 4):</w:t>
      </w:r>
      <w:r w:rsidRPr="00B06750">
        <w:t xml:space="preserve"> TCP is connection-oriented and reliable (uses a 3-way handshake and sequence numbers). UDP is connectionless and fast, but offers no guarantee of delivery (used for voice and video).</w:t>
      </w:r>
    </w:p>
    <w:p w14:paraId="36ED8BC5" w14:textId="77777777" w:rsidR="00B06750" w:rsidRPr="00B06750" w:rsidRDefault="00B06750" w:rsidP="00B06750">
      <w:pPr>
        <w:numPr>
          <w:ilvl w:val="0"/>
          <w:numId w:val="11"/>
        </w:numPr>
      </w:pPr>
      <w:r w:rsidRPr="00B06750">
        <w:rPr>
          <w:b/>
          <w:bCs/>
        </w:rPr>
        <w:t>DHCP (Dynamic Host Configuration Protocol):</w:t>
      </w:r>
      <w:r w:rsidRPr="00B06750">
        <w:t xml:space="preserve"> Uses the 4-step DORA process (Discover, Offer, Request, Acknowledge) to automatically assign IPs, masks, gateways, and DNS servers to end devices.</w:t>
      </w:r>
    </w:p>
    <w:p w14:paraId="5217DDA8" w14:textId="77777777" w:rsidR="00B06750" w:rsidRPr="00B06750" w:rsidRDefault="00B06750" w:rsidP="00B06750">
      <w:pPr>
        <w:numPr>
          <w:ilvl w:val="0"/>
          <w:numId w:val="11"/>
        </w:numPr>
      </w:pPr>
      <w:r w:rsidRPr="00B06750">
        <w:rPr>
          <w:b/>
          <w:bCs/>
        </w:rPr>
        <w:t>DNS (Domain Name System):</w:t>
      </w:r>
      <w:r w:rsidRPr="00B06750">
        <w:t xml:space="preserve"> Resolves URLs into IP addresses. Operates on UDP Port 53.</w:t>
      </w:r>
    </w:p>
    <w:p w14:paraId="789F4EBE" w14:textId="77777777" w:rsidR="00B06750" w:rsidRPr="00B06750" w:rsidRDefault="00B06750" w:rsidP="00B06750">
      <w:pPr>
        <w:numPr>
          <w:ilvl w:val="0"/>
          <w:numId w:val="11"/>
        </w:numPr>
      </w:pPr>
      <w:r w:rsidRPr="00B06750">
        <w:rPr>
          <w:b/>
          <w:bCs/>
        </w:rPr>
        <w:t>NAT (Network Address Translation):</w:t>
      </w:r>
      <w:r w:rsidRPr="00B06750">
        <w:t xml:space="preserve"> Translates internal Private IPs (Inside Local) to external Public IPs (Inside Global) at the network edge.</w:t>
      </w:r>
    </w:p>
    <w:p w14:paraId="129CD1A0" w14:textId="77777777" w:rsidR="00B06750" w:rsidRPr="00B06750" w:rsidRDefault="00B06750" w:rsidP="00B06750">
      <w:pPr>
        <w:numPr>
          <w:ilvl w:val="0"/>
          <w:numId w:val="11"/>
        </w:numPr>
      </w:pPr>
      <w:r w:rsidRPr="00B06750">
        <w:rPr>
          <w:b/>
          <w:bCs/>
        </w:rPr>
        <w:t>PAT (Port Address Translation / Overload):</w:t>
      </w:r>
      <w:r w:rsidRPr="00B06750">
        <w:t xml:space="preserve"> A specific type of NAT that attaches a unique Layer 4 port number to each translation. This allows thousands of internal PCs to share a single public IP address simultaneously.</w:t>
      </w:r>
    </w:p>
    <w:p w14:paraId="2522B1AE" w14:textId="77777777" w:rsidR="00B06750" w:rsidRPr="00B06750" w:rsidRDefault="00B06750" w:rsidP="00B06750">
      <w:pPr>
        <w:numPr>
          <w:ilvl w:val="0"/>
          <w:numId w:val="7"/>
        </w:numPr>
        <w:tabs>
          <w:tab w:val="clear" w:pos="720"/>
          <w:tab w:val="num" w:pos="360"/>
        </w:tabs>
        <w:rPr>
          <w:b/>
          <w:bCs/>
        </w:rPr>
      </w:pPr>
      <w:r w:rsidRPr="00B06750">
        <w:rPr>
          <w:rFonts w:ascii="Segoe UI Emoji" w:hAnsi="Segoe UI Emoji" w:cs="Segoe UI Emoji"/>
          <w:b/>
          <w:bCs/>
        </w:rPr>
        <w:t>🛡️</w:t>
      </w:r>
      <w:r w:rsidRPr="00B06750">
        <w:rPr>
          <w:b/>
          <w:bCs/>
        </w:rPr>
        <w:t xml:space="preserve"> 5. Network Security</w:t>
      </w:r>
    </w:p>
    <w:p w14:paraId="3F072FC9" w14:textId="77777777" w:rsidR="00B06750" w:rsidRPr="00B06750" w:rsidRDefault="00B06750" w:rsidP="00B06750">
      <w:r w:rsidRPr="00B06750">
        <w:rPr>
          <w:i/>
          <w:iCs/>
        </w:rPr>
        <w:t>Protecting the infrastructure.</w:t>
      </w:r>
    </w:p>
    <w:p w14:paraId="11C1081E" w14:textId="77777777" w:rsidR="00B06750" w:rsidRPr="00B06750" w:rsidRDefault="00B06750" w:rsidP="00B06750">
      <w:pPr>
        <w:numPr>
          <w:ilvl w:val="0"/>
          <w:numId w:val="12"/>
        </w:numPr>
      </w:pPr>
      <w:r w:rsidRPr="00B06750">
        <w:rPr>
          <w:b/>
          <w:bCs/>
        </w:rPr>
        <w:lastRenderedPageBreak/>
        <w:t>Port Security:</w:t>
      </w:r>
      <w:r w:rsidRPr="00B06750">
        <w:t xml:space="preserve"> Secures Layer 2 access. Can be configured to learn MAC addresses dynamically (sticky). Violation modes include Shutdown (turns port off entirely), Restrict (drops bad traffic and logs it), and Protect (drops bad traffic silently).</w:t>
      </w:r>
    </w:p>
    <w:p w14:paraId="35610F10" w14:textId="77777777" w:rsidR="00B06750" w:rsidRPr="00B06750" w:rsidRDefault="00B06750" w:rsidP="00B06750">
      <w:pPr>
        <w:numPr>
          <w:ilvl w:val="0"/>
          <w:numId w:val="12"/>
        </w:numPr>
      </w:pPr>
      <w:r w:rsidRPr="00B06750">
        <w:rPr>
          <w:b/>
          <w:bCs/>
        </w:rPr>
        <w:t>Standard ACLs (Access Control Lists):</w:t>
      </w:r>
      <w:r w:rsidRPr="00B06750">
        <w:t xml:space="preserve"> Numbered 1-99. They can only filter traffic based on the Source IP address. Must be placed as close to the </w:t>
      </w:r>
      <w:r w:rsidRPr="00B06750">
        <w:rPr>
          <w:i/>
          <w:iCs/>
        </w:rPr>
        <w:t>destination</w:t>
      </w:r>
      <w:r w:rsidRPr="00B06750">
        <w:t xml:space="preserve"> as possible.</w:t>
      </w:r>
    </w:p>
    <w:p w14:paraId="678B9A13" w14:textId="77777777" w:rsidR="00B06750" w:rsidRPr="00B06750" w:rsidRDefault="00B06750" w:rsidP="00B06750">
      <w:pPr>
        <w:numPr>
          <w:ilvl w:val="0"/>
          <w:numId w:val="12"/>
        </w:numPr>
      </w:pPr>
      <w:r w:rsidRPr="00B06750">
        <w:rPr>
          <w:b/>
          <w:bCs/>
        </w:rPr>
        <w:t>Extended ACLs:</w:t>
      </w:r>
      <w:r w:rsidRPr="00B06750">
        <w:t xml:space="preserve"> Numbered 100-199. Highly granular. They can filter based on Source IP, Destination IP, Protocol (TCP/UDP), and specific Port numbers (like port 80 for HTTP). Must be placed as close to the </w:t>
      </w:r>
      <w:r w:rsidRPr="00B06750">
        <w:rPr>
          <w:i/>
          <w:iCs/>
        </w:rPr>
        <w:t>source</w:t>
      </w:r>
      <w:r w:rsidRPr="00B06750">
        <w:t xml:space="preserve"> as possible.</w:t>
      </w:r>
    </w:p>
    <w:p w14:paraId="71A2ACC2" w14:textId="77777777" w:rsidR="00B06750" w:rsidRPr="00B06750" w:rsidRDefault="00B06750" w:rsidP="00B06750">
      <w:pPr>
        <w:numPr>
          <w:ilvl w:val="0"/>
          <w:numId w:val="12"/>
        </w:numPr>
      </w:pPr>
      <w:r w:rsidRPr="00B06750">
        <w:rPr>
          <w:b/>
          <w:bCs/>
        </w:rPr>
        <w:t>The Implicit Deny:</w:t>
      </w:r>
      <w:r w:rsidRPr="00B06750">
        <w:t xml:space="preserve"> Every single ACL has an invisible "Deny All" rule at the very bottom. If you don't explicitly permit traffic, the ACL will destroy it.</w:t>
      </w:r>
    </w:p>
    <w:p w14:paraId="08CA70DC" w14:textId="77777777" w:rsidR="00B06750" w:rsidRPr="00B06750" w:rsidRDefault="00B06750" w:rsidP="00B06750">
      <w:pPr>
        <w:numPr>
          <w:ilvl w:val="0"/>
          <w:numId w:val="12"/>
        </w:numPr>
      </w:pPr>
      <w:r w:rsidRPr="00B06750">
        <w:rPr>
          <w:b/>
          <w:bCs/>
        </w:rPr>
        <w:t>Device Management (SSH vs Telnet):</w:t>
      </w:r>
      <w:r w:rsidRPr="00B06750">
        <w:t xml:space="preserve"> Telnet sends all configuration commands and passwords in clear text. SSH encrypts the entire management session.</w:t>
      </w:r>
    </w:p>
    <w:p w14:paraId="1E7D89CE" w14:textId="77777777" w:rsidR="008C1BE5" w:rsidRDefault="008C1BE5"/>
    <w:sectPr w:rsidR="008C1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D7BF3"/>
    <w:multiLevelType w:val="multilevel"/>
    <w:tmpl w:val="D5B2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80F70"/>
    <w:multiLevelType w:val="multilevel"/>
    <w:tmpl w:val="C7CE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96E46"/>
    <w:multiLevelType w:val="multilevel"/>
    <w:tmpl w:val="9A4A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C0F36"/>
    <w:multiLevelType w:val="multilevel"/>
    <w:tmpl w:val="741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760D6"/>
    <w:multiLevelType w:val="multilevel"/>
    <w:tmpl w:val="3452B71C"/>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35F63CC"/>
    <w:multiLevelType w:val="hybridMultilevel"/>
    <w:tmpl w:val="1188E176"/>
    <w:lvl w:ilvl="0" w:tplc="A6E2C7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64401D"/>
    <w:multiLevelType w:val="hybridMultilevel"/>
    <w:tmpl w:val="CF56C8C6"/>
    <w:lvl w:ilvl="0" w:tplc="0EF4F06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5451B5"/>
    <w:multiLevelType w:val="multilevel"/>
    <w:tmpl w:val="99EEB85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6456DAD"/>
    <w:multiLevelType w:val="multilevel"/>
    <w:tmpl w:val="C9CE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F831D6"/>
    <w:multiLevelType w:val="multilevel"/>
    <w:tmpl w:val="4EC2D04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AC243A5"/>
    <w:multiLevelType w:val="hybridMultilevel"/>
    <w:tmpl w:val="C4860632"/>
    <w:lvl w:ilvl="0" w:tplc="85B02D5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9830421">
    <w:abstractNumId w:val="5"/>
  </w:num>
  <w:num w:numId="2" w16cid:durableId="741834170">
    <w:abstractNumId w:val="4"/>
  </w:num>
  <w:num w:numId="3" w16cid:durableId="416290093">
    <w:abstractNumId w:val="4"/>
  </w:num>
  <w:num w:numId="4" w16cid:durableId="1200627316">
    <w:abstractNumId w:val="6"/>
  </w:num>
  <w:num w:numId="5" w16cid:durableId="6372995">
    <w:abstractNumId w:val="9"/>
  </w:num>
  <w:num w:numId="6" w16cid:durableId="1021780504">
    <w:abstractNumId w:val="10"/>
  </w:num>
  <w:num w:numId="7" w16cid:durableId="2027827646">
    <w:abstractNumId w:val="7"/>
  </w:num>
  <w:num w:numId="8" w16cid:durableId="1157845164">
    <w:abstractNumId w:val="3"/>
  </w:num>
  <w:num w:numId="9" w16cid:durableId="859666070">
    <w:abstractNumId w:val="0"/>
  </w:num>
  <w:num w:numId="10" w16cid:durableId="1838761196">
    <w:abstractNumId w:val="1"/>
  </w:num>
  <w:num w:numId="11" w16cid:durableId="537277817">
    <w:abstractNumId w:val="8"/>
  </w:num>
  <w:num w:numId="12" w16cid:durableId="1444574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8FF"/>
    <w:rsid w:val="001343FF"/>
    <w:rsid w:val="00134A33"/>
    <w:rsid w:val="001532A9"/>
    <w:rsid w:val="001B48FF"/>
    <w:rsid w:val="001C2AC1"/>
    <w:rsid w:val="001D3ECA"/>
    <w:rsid w:val="002800DA"/>
    <w:rsid w:val="00311BDC"/>
    <w:rsid w:val="00321442"/>
    <w:rsid w:val="00402778"/>
    <w:rsid w:val="004D2FBB"/>
    <w:rsid w:val="00642599"/>
    <w:rsid w:val="00663E26"/>
    <w:rsid w:val="00891B9C"/>
    <w:rsid w:val="008C1BE5"/>
    <w:rsid w:val="009D151D"/>
    <w:rsid w:val="00A172D0"/>
    <w:rsid w:val="00B06750"/>
    <w:rsid w:val="00B56566"/>
    <w:rsid w:val="00BB17CC"/>
    <w:rsid w:val="00C5240E"/>
    <w:rsid w:val="00C57173"/>
    <w:rsid w:val="00CC2CA0"/>
    <w:rsid w:val="00CD2360"/>
    <w:rsid w:val="00E126CC"/>
    <w:rsid w:val="00E522FD"/>
    <w:rsid w:val="00F80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6B97D2-8B7B-4DB8-A5DC-7BC57B0D7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9"/>
    <w:pPr>
      <w:spacing w:line="360" w:lineRule="auto"/>
      <w:jc w:val="both"/>
    </w:pPr>
    <w:rPr>
      <w:rFonts w:ascii="Arial" w:hAnsi="Arial"/>
      <w:color w:val="000000" w:themeColor="text1"/>
      <w:sz w:val="24"/>
    </w:rPr>
  </w:style>
  <w:style w:type="paragraph" w:styleId="Heading1">
    <w:name w:val="heading 1"/>
    <w:basedOn w:val="Normal"/>
    <w:next w:val="Normal"/>
    <w:link w:val="Heading1Char"/>
    <w:autoRedefine/>
    <w:uiPriority w:val="9"/>
    <w:qFormat/>
    <w:rsid w:val="002800DA"/>
    <w:pPr>
      <w:keepNext/>
      <w:keepLines/>
      <w:numPr>
        <w:numId w:val="5"/>
      </w:numPr>
      <w:spacing w:before="480" w:after="0" w:line="276" w:lineRule="auto"/>
      <w:ind w:hanging="36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4D2FBB"/>
    <w:pPr>
      <w:keepNext/>
      <w:keepLines/>
      <w:numPr>
        <w:numId w:val="7"/>
      </w:numPr>
      <w:spacing w:before="40" w:after="0"/>
      <w:ind w:hanging="3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1B48FF"/>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B48FF"/>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B48FF"/>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1B48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B48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B48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B48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A"/>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D2FBB"/>
    <w:rPr>
      <w:rFonts w:ascii="Arial" w:eastAsiaTheme="majorEastAsia" w:hAnsi="Arial" w:cstheme="majorBidi"/>
      <w:b/>
      <w:color w:val="000000" w:themeColor="text1"/>
      <w:sz w:val="26"/>
      <w:szCs w:val="26"/>
    </w:rPr>
  </w:style>
  <w:style w:type="paragraph" w:customStyle="1" w:styleId="SubHeading">
    <w:name w:val="SubHeading"/>
    <w:basedOn w:val="Normal"/>
    <w:link w:val="SubHeadingChar"/>
    <w:qFormat/>
    <w:rsid w:val="00C57173"/>
    <w:rPr>
      <w:sz w:val="26"/>
    </w:rPr>
  </w:style>
  <w:style w:type="character" w:customStyle="1" w:styleId="SubHeadingChar">
    <w:name w:val="SubHeading Char"/>
    <w:basedOn w:val="DefaultParagraphFont"/>
    <w:link w:val="SubHeading"/>
    <w:rsid w:val="00C57173"/>
    <w:rPr>
      <w:rFonts w:ascii="Arial" w:hAnsi="Arial"/>
      <w:color w:val="000000" w:themeColor="text1"/>
      <w:sz w:val="26"/>
    </w:rPr>
  </w:style>
  <w:style w:type="paragraph" w:styleId="Caption">
    <w:name w:val="caption"/>
    <w:basedOn w:val="Normal"/>
    <w:next w:val="Normal"/>
    <w:autoRedefine/>
    <w:uiPriority w:val="35"/>
    <w:unhideWhenUsed/>
    <w:qFormat/>
    <w:rsid w:val="00A172D0"/>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semiHidden/>
    <w:rsid w:val="001B48F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B48FF"/>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1B48FF"/>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1B48FF"/>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1B48FF"/>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1B48FF"/>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1B48FF"/>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1B48F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B4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8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8FF"/>
    <w:pPr>
      <w:spacing w:before="160"/>
      <w:jc w:val="center"/>
    </w:pPr>
    <w:rPr>
      <w:i/>
      <w:iCs/>
      <w:color w:val="404040" w:themeColor="text1" w:themeTint="BF"/>
    </w:rPr>
  </w:style>
  <w:style w:type="character" w:customStyle="1" w:styleId="QuoteChar">
    <w:name w:val="Quote Char"/>
    <w:basedOn w:val="DefaultParagraphFont"/>
    <w:link w:val="Quote"/>
    <w:uiPriority w:val="29"/>
    <w:rsid w:val="001B48FF"/>
    <w:rPr>
      <w:rFonts w:ascii="Arial" w:hAnsi="Arial"/>
      <w:i/>
      <w:iCs/>
      <w:color w:val="404040" w:themeColor="text1" w:themeTint="BF"/>
      <w:sz w:val="24"/>
    </w:rPr>
  </w:style>
  <w:style w:type="paragraph" w:styleId="ListParagraph">
    <w:name w:val="List Paragraph"/>
    <w:basedOn w:val="Normal"/>
    <w:uiPriority w:val="34"/>
    <w:qFormat/>
    <w:rsid w:val="001B48FF"/>
    <w:pPr>
      <w:ind w:left="720"/>
      <w:contextualSpacing/>
    </w:pPr>
  </w:style>
  <w:style w:type="character" w:styleId="IntenseEmphasis">
    <w:name w:val="Intense Emphasis"/>
    <w:basedOn w:val="DefaultParagraphFont"/>
    <w:uiPriority w:val="21"/>
    <w:qFormat/>
    <w:rsid w:val="001B48FF"/>
    <w:rPr>
      <w:i/>
      <w:iCs/>
      <w:color w:val="2E74B5" w:themeColor="accent1" w:themeShade="BF"/>
    </w:rPr>
  </w:style>
  <w:style w:type="paragraph" w:styleId="IntenseQuote">
    <w:name w:val="Intense Quote"/>
    <w:basedOn w:val="Normal"/>
    <w:next w:val="Normal"/>
    <w:link w:val="IntenseQuoteChar"/>
    <w:uiPriority w:val="30"/>
    <w:qFormat/>
    <w:rsid w:val="001B48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48FF"/>
    <w:rPr>
      <w:rFonts w:ascii="Arial" w:hAnsi="Arial"/>
      <w:i/>
      <w:iCs/>
      <w:color w:val="2E74B5" w:themeColor="accent1" w:themeShade="BF"/>
      <w:sz w:val="24"/>
    </w:rPr>
  </w:style>
  <w:style w:type="character" w:styleId="IntenseReference">
    <w:name w:val="Intense Reference"/>
    <w:basedOn w:val="DefaultParagraphFont"/>
    <w:uiPriority w:val="32"/>
    <w:qFormat/>
    <w:rsid w:val="001B48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913</Words>
  <Characters>5206</Characters>
  <Application>Microsoft Office Word</Application>
  <DocSecurity>0</DocSecurity>
  <Lines>43</Lines>
  <Paragraphs>12</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Shrestha</dc:creator>
  <cp:keywords/>
  <dc:description/>
  <cp:lastModifiedBy>Binaya Shrestha</cp:lastModifiedBy>
  <cp:revision>2</cp:revision>
  <dcterms:created xsi:type="dcterms:W3CDTF">2026-08-09T18:34:00Z</dcterms:created>
  <dcterms:modified xsi:type="dcterms:W3CDTF">2026-08-09T18:39:00Z</dcterms:modified>
</cp:coreProperties>
</file>