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Machine Repair &amp; Troubleshooting Knowledge Guide</w:t>
      </w:r>
    </w:p>
    <w:p>
      <w:pPr>
        <w:jc w:val="center"/>
      </w:pPr>
      <w:r>
        <w:rPr>
          <w:b/>
        </w:rPr>
        <w:t>Machine ID: 00WH9OUI | Manufacturing Agentic AI | IIIoT Infotech</w:t>
      </w:r>
    </w:p>
    <w:p>
      <w:r>
        <w:t>Purpose: This document is designed for RAG retrieval by a Machine Investigation Agent. It provides symptom-based triage, sensor validation, inspection guidance, escalation rules, and verification steps. It is not a substitute for OEM manuals, certified electrical procedures, or an authorized maintenance engineer.</w:t>
      </w:r>
    </w:p>
    <w:p>
      <w:pPr>
        <w:pStyle w:val="Heading1"/>
      </w:pPr>
      <w:r>
        <w:t>1. Machine Telemetry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 Group</w:t>
            </w:r>
          </w:p>
        </w:tc>
        <w:tc>
          <w:tcPr>
            <w:tcW w:type="dxa" w:w="2160"/>
          </w:tcPr>
          <w:p>
            <w:r>
              <w:t>Signals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Agent Use</w:t>
            </w:r>
          </w:p>
        </w:tc>
      </w:tr>
      <w:tr>
        <w:tc>
          <w:tcPr>
            <w:tcW w:type="dxa" w:w="2160"/>
          </w:tcPr>
          <w:p>
            <w:r>
              <w:t>Voltage</w:t>
            </w:r>
          </w:p>
        </w:tc>
        <w:tc>
          <w:tcPr>
            <w:tcW w:type="dxa" w:w="2160"/>
          </w:tcPr>
          <w:p>
            <w:r>
              <w:t>BN_V, BR_V, RN_V, RY_V, YB_V, YN_V, V_AVG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Detect undervoltage, overvoltage, phase imbalance, and invalid readings</w:t>
            </w:r>
          </w:p>
        </w:tc>
      </w:tr>
      <w:tr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B_Current, R_Current, Y_Current, Current_AVG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Detect overload, phase current imbalance, and abnormal demand</w:t>
            </w:r>
          </w:p>
        </w:tc>
      </w:tr>
      <w:tr>
        <w:tc>
          <w:tcPr>
            <w:tcW w:type="dxa" w:w="2160"/>
          </w:tcPr>
          <w:p>
            <w:r>
              <w:t>Thermal</w:t>
            </w:r>
          </w:p>
        </w:tc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°C</w:t>
            </w:r>
          </w:p>
        </w:tc>
        <w:tc>
          <w:tcPr>
            <w:tcW w:type="dxa" w:w="2160"/>
          </w:tcPr>
          <w:p>
            <w:r>
              <w:t>Detect overheating, sensor faults, and implausible readings</w:t>
            </w:r>
          </w:p>
        </w:tc>
      </w:tr>
      <w:tr>
        <w:tc>
          <w:tcPr>
            <w:tcW w:type="dxa" w:w="2160"/>
          </w:tcPr>
          <w:p>
            <w:r>
              <w:t>Machine State</w:t>
            </w:r>
          </w:p>
        </w:tc>
        <w:tc>
          <w:tcPr>
            <w:tcW w:type="dxa" w:w="2160"/>
          </w:tcPr>
          <w:p>
            <w:r>
              <w:t>Dry_Status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Check dry-run or process-state condition according to OEM definition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Cumulative_Cycles, Proxy_Count</w:t>
            </w:r>
          </w:p>
        </w:tc>
        <w:tc>
          <w:tcPr>
            <w:tcW w:type="dxa" w:w="2160"/>
          </w:tcPr>
          <w:p>
            <w:r>
              <w:t>cycles/count</w:t>
            </w:r>
          </w:p>
        </w:tc>
        <w:tc>
          <w:tcPr>
            <w:tcW w:type="dxa" w:w="2160"/>
          </w:tcPr>
          <w:p>
            <w:r>
              <w:t>Track operating activity and maintenance context</w:t>
            </w:r>
          </w:p>
        </w:tc>
      </w:tr>
    </w:tbl>
    <w:p>
      <w:pPr>
        <w:pStyle w:val="Heading1"/>
      </w:pPr>
      <w:r>
        <w:t>2. Important Validation Rules</w:t>
      </w:r>
    </w:p>
    <w:p>
      <w:r>
        <w:rPr>
          <w:b/>
        </w:rPr>
        <w:t xml:space="preserve">Invalid temperature: </w:t>
      </w:r>
      <w:r>
        <w:t>IF Temperature is below a physically plausible plant-defined minimum or equals a known sensor fallback value (for example, -129.6°C), THEN mark the signal as SENSOR_INVALID, do not treat it as a healthy temperature, inspect sensor wiring/scaling, and compare with an independent thermometer or PLC value.</w:t>
      </w:r>
    </w:p>
    <w:p>
      <w:r>
        <w:rPr>
          <w:b/>
        </w:rPr>
        <w:t xml:space="preserve">Impossible or inconsistent voltage: </w:t>
      </w:r>
      <w:r>
        <w:t>IF a voltage reading is outside the configured operating range or inconsistent with related phase-to-neutral/phase-to-phase readings, THEN classify as VOLTAGE_ABNORMAL, verify the measurement point, wiring, scaling, and meter reading before any repair.</w:t>
      </w:r>
    </w:p>
    <w:p>
      <w:r>
        <w:rPr>
          <w:b/>
        </w:rPr>
        <w:t xml:space="preserve">Zero or missing signal: </w:t>
      </w:r>
      <w:r>
        <w:t>IF a required signal is zero, null, stale, or unchanged beyond the configured freshness window, THEN classify as DATA_QUALITY_ISSUE and verify sensor, gateway, PLC, InfluxDB timestamp, and connectivity.</w:t>
      </w:r>
    </w:p>
    <w:p>
      <w:r>
        <w:rPr>
          <w:b/>
        </w:rPr>
        <w:t xml:space="preserve">Conflicting status: </w:t>
      </w:r>
      <w:r>
        <w:t>IF the UI says normal while a value violates the configured threshold, THEN the agent must prioritize the validated numeric rule, flag a threshold/UI synchronization issue, and request review of threshold configuration.</w:t>
      </w:r>
    </w:p>
    <w:p>
      <w:pPr>
        <w:pStyle w:val="Heading1"/>
      </w:pPr>
      <w:r>
        <w:t>3. Troubleshooting 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Condition / IF</w:t>
            </w:r>
          </w:p>
        </w:tc>
        <w:tc>
          <w:tcPr>
            <w:tcW w:type="dxa" w:w="1728"/>
          </w:tcPr>
          <w:p>
            <w:r>
              <w:t>Possible Causes</w:t>
            </w:r>
          </w:p>
        </w:tc>
        <w:tc>
          <w:tcPr>
            <w:tcW w:type="dxa" w:w="1728"/>
          </w:tcPr>
          <w:p>
            <w:r>
              <w:t>THEN: Immediate Action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  <w:tc>
          <w:tcPr>
            <w:tcW w:type="dxa" w:w="1728"/>
          </w:tcPr>
          <w:p>
            <w:r>
              <w:t>Escalation</w:t>
            </w:r>
          </w:p>
        </w:tc>
      </w:tr>
      <w:tr>
        <w:tc>
          <w:tcPr>
            <w:tcW w:type="dxa" w:w="1728"/>
          </w:tcPr>
          <w:p>
            <w:r>
              <w:t>IF Average Current or any phase current exceeds the approved operating limit</w:t>
            </w:r>
          </w:p>
        </w:tc>
        <w:tc>
          <w:tcPr>
            <w:tcW w:type="dxa" w:w="1728"/>
          </w:tcPr>
          <w:p>
            <w:r>
              <w:t>Overload, mechanical friction, bearing issue, phase imbalance, supply problem, incorrect threshold, or sensor error</w:t>
            </w:r>
          </w:p>
        </w:tc>
        <w:tc>
          <w:tcPr>
            <w:tcW w:type="dxa" w:w="1728"/>
          </w:tcPr>
          <w:p>
            <w:r>
              <w:t>Stop or isolate only according to approved site procedure; notify maintenance/electrical personnel; do not repeatedly restart</w:t>
            </w:r>
          </w:p>
        </w:tc>
        <w:tc>
          <w:tcPr>
            <w:tcW w:type="dxa" w:w="1728"/>
          </w:tcPr>
          <w:p>
            <w:r>
              <w:t>Check phase currents, motor load, mechanical movement, nameplate rating, and calibrated meter</w:t>
            </w:r>
          </w:p>
        </w:tc>
        <w:tc>
          <w:tcPr>
            <w:tcW w:type="dxa" w:w="1728"/>
          </w:tcPr>
          <w:p>
            <w:r>
              <w:t>Escalate if current remains high, protection trips, smoke/heat is present, or imbalance is confirmed</w:t>
            </w:r>
          </w:p>
        </w:tc>
      </w:tr>
      <w:tr>
        <w:tc>
          <w:tcPr>
            <w:tcW w:type="dxa" w:w="1728"/>
          </w:tcPr>
          <w:p>
            <w:r>
              <w:t>IF one phase current is high while other phases are normal</w:t>
            </w:r>
          </w:p>
        </w:tc>
        <w:tc>
          <w:tcPr>
            <w:tcW w:type="dxa" w:w="1728"/>
          </w:tcPr>
          <w:p>
            <w:r>
              <w:t>Phase imbalance, loose connection, winding issue, supply asymmetry, or sensor scaling fault</w:t>
            </w:r>
          </w:p>
        </w:tc>
        <w:tc>
          <w:tcPr>
            <w:tcW w:type="dxa" w:w="1728"/>
          </w:tcPr>
          <w:p>
            <w:r>
              <w:t>Do not bypass protection; isolate under LOTO procedure before physical inspection</w:t>
            </w:r>
          </w:p>
        </w:tc>
        <w:tc>
          <w:tcPr>
            <w:tcW w:type="dxa" w:w="1728"/>
          </w:tcPr>
          <w:p>
            <w:r>
              <w:t>Measure all phases with an approved instrument and compare against OEM imbalance limits</w:t>
            </w:r>
          </w:p>
        </w:tc>
        <w:tc>
          <w:tcPr>
            <w:tcW w:type="dxa" w:w="1728"/>
          </w:tcPr>
          <w:p>
            <w:r>
              <w:t>Escalate to qualified electrical technician</w:t>
            </w:r>
          </w:p>
        </w:tc>
      </w:tr>
      <w:tr>
        <w:tc>
          <w:tcPr>
            <w:tcW w:type="dxa" w:w="1728"/>
          </w:tcPr>
          <w:p>
            <w:r>
              <w:t>IF voltage is below or above the configured approved range</w:t>
            </w:r>
          </w:p>
        </w:tc>
        <w:tc>
          <w:tcPr>
            <w:tcW w:type="dxa" w:w="1728"/>
          </w:tcPr>
          <w:p>
            <w:r>
              <w:t>Supply fluctuation, loose terminal, transformer issue, phase loss, wiring problem, or incorrect scaling</w:t>
            </w:r>
          </w:p>
        </w:tc>
        <w:tc>
          <w:tcPr>
            <w:tcW w:type="dxa" w:w="1728"/>
          </w:tcPr>
          <w:p>
            <w:r>
              <w:t>Notify electrical maintenance; avoid operating outside OEM voltage limits</w:t>
            </w:r>
          </w:p>
        </w:tc>
        <w:tc>
          <w:tcPr>
            <w:tcW w:type="dxa" w:w="1728"/>
          </w:tcPr>
          <w:p>
            <w:r>
              <w:t>Compare all related voltage signals and verify with a calibrated meter</w:t>
            </w:r>
          </w:p>
        </w:tc>
        <w:tc>
          <w:tcPr>
            <w:tcW w:type="dxa" w:w="1728"/>
          </w:tcPr>
          <w:p>
            <w:r>
              <w:t>Escalate for phase loss, repeated fluctuation, burning smell, arcing, or protection trip</w:t>
            </w:r>
          </w:p>
        </w:tc>
      </w:tr>
      <w:tr>
        <w:tc>
          <w:tcPr>
            <w:tcW w:type="dxa" w:w="1728"/>
          </w:tcPr>
          <w:p>
            <w:r>
              <w:t>IF temperature is high and the reading is plausible</w:t>
            </w:r>
          </w:p>
        </w:tc>
        <w:tc>
          <w:tcPr>
            <w:tcW w:type="dxa" w:w="1728"/>
          </w:tcPr>
          <w:p>
            <w:r>
              <w:t>Overload, blocked ventilation, cooling failure, bearing friction, ambient heat, or lubrication issue</w:t>
            </w:r>
          </w:p>
        </w:tc>
        <w:tc>
          <w:tcPr>
            <w:tcW w:type="dxa" w:w="1728"/>
          </w:tcPr>
          <w:p>
            <w:r>
              <w:t>Reduce load or stop according to the approved operating procedure; allow safe cooling</w:t>
            </w:r>
          </w:p>
        </w:tc>
        <w:tc>
          <w:tcPr>
            <w:tcW w:type="dxa" w:w="1728"/>
          </w:tcPr>
          <w:p>
            <w:r>
              <w:t>Check airflow, fan, ambient temperature, mechanical friction, and independent temperature measurement</w:t>
            </w:r>
          </w:p>
        </w:tc>
        <w:tc>
          <w:tcPr>
            <w:tcW w:type="dxa" w:w="1728"/>
          </w:tcPr>
          <w:p>
            <w:r>
              <w:t>Escalate if temperature continues rising or exceeds OEM shutdown limit</w:t>
            </w:r>
          </w:p>
        </w:tc>
      </w:tr>
      <w:tr>
        <w:tc>
          <w:tcPr>
            <w:tcW w:type="dxa" w:w="1728"/>
          </w:tcPr>
          <w:p>
            <w:r>
              <w:t>IF temperature is implausible or a fallback value is detected</w:t>
            </w:r>
          </w:p>
        </w:tc>
        <w:tc>
          <w:tcPr>
            <w:tcW w:type="dxa" w:w="1728"/>
          </w:tcPr>
          <w:p>
            <w:r>
              <w:t>Sensor failure, disconnected probe, PLC scaling error, communication issue, or invalid default value</w:t>
            </w:r>
          </w:p>
        </w:tc>
        <w:tc>
          <w:tcPr>
            <w:tcW w:type="dxa" w:w="1728"/>
          </w:tcPr>
          <w:p>
            <w:r>
              <w:t>Mark temperature as invalid; do not use it to declare the machine safe</w:t>
            </w:r>
          </w:p>
        </w:tc>
        <w:tc>
          <w:tcPr>
            <w:tcW w:type="dxa" w:w="1728"/>
          </w:tcPr>
          <w:p>
            <w:r>
              <w:t>Inspect sensor wiring, transmitter range, PLC tag mapping, timestamp, and independent measurement</w:t>
            </w:r>
          </w:p>
        </w:tc>
        <w:tc>
          <w:tcPr>
            <w:tcW w:type="dxa" w:w="1728"/>
          </w:tcPr>
          <w:p>
            <w:r>
              <w:t>Escalate if machine protection depends on this signal</w:t>
            </w:r>
          </w:p>
        </w:tc>
      </w:tr>
      <w:tr>
        <w:tc>
          <w:tcPr>
            <w:tcW w:type="dxa" w:w="1728"/>
          </w:tcPr>
          <w:p>
            <w:r>
              <w:t>IF Dry_Status indicates an abnormal process state</w:t>
            </w:r>
          </w:p>
        </w:tc>
        <w:tc>
          <w:tcPr>
            <w:tcW w:type="dxa" w:w="1728"/>
          </w:tcPr>
          <w:p>
            <w:r>
              <w:t>Dry run, insufficient material/coolant, process interlock, sensor state error, or mapping issue</w:t>
            </w:r>
          </w:p>
        </w:tc>
        <w:tc>
          <w:tcPr>
            <w:tcW w:type="dxa" w:w="1728"/>
          </w:tcPr>
          <w:p>
            <w:r>
              <w:t>Follow the machine's approved operating and shutdown procedure</w:t>
            </w:r>
          </w:p>
        </w:tc>
        <w:tc>
          <w:tcPr>
            <w:tcW w:type="dxa" w:w="1728"/>
          </w:tcPr>
          <w:p>
            <w:r>
              <w:t>Confirm the actual process state and verify the signal definition with the OEM/controls team</w:t>
            </w:r>
          </w:p>
        </w:tc>
        <w:tc>
          <w:tcPr>
            <w:tcW w:type="dxa" w:w="1728"/>
          </w:tcPr>
          <w:p>
            <w:r>
              <w:t>Escalate if dry running can damage the motor, pump, or tooling</w:t>
            </w:r>
          </w:p>
        </w:tc>
      </w:tr>
      <w:tr>
        <w:tc>
          <w:tcPr>
            <w:tcW w:type="dxa" w:w="1728"/>
          </w:tcPr>
          <w:p>
            <w:r>
              <w:t>IF Proxy_Count or Cumulative_Cycles changes unexpectedly</w:t>
            </w:r>
          </w:p>
        </w:tc>
        <w:tc>
          <w:tcPr>
            <w:tcW w:type="dxa" w:w="1728"/>
          </w:tcPr>
          <w:p>
            <w:r>
              <w:t>Duplicate events, counter reset, PLC mapping error, gateway duplication, or actual high activity</w:t>
            </w:r>
          </w:p>
        </w:tc>
        <w:tc>
          <w:tcPr>
            <w:tcW w:type="dxa" w:w="1728"/>
          </w:tcPr>
          <w:p>
            <w:r>
              <w:t>Do not reset production counters without authorization</w:t>
            </w:r>
          </w:p>
        </w:tc>
        <w:tc>
          <w:tcPr>
            <w:tcW w:type="dxa" w:w="1728"/>
          </w:tcPr>
          <w:p>
            <w:r>
              <w:t>Compare PLC counter, event timestamps, increments, and ingestion duplicates</w:t>
            </w:r>
          </w:p>
        </w:tc>
        <w:tc>
          <w:tcPr>
            <w:tcW w:type="dxa" w:w="1728"/>
          </w:tcPr>
          <w:p>
            <w:r>
              <w:t>Escalate to controls/data engineering if the mismatch persists</w:t>
            </w:r>
          </w:p>
        </w:tc>
      </w:tr>
      <w:tr>
        <w:tc>
          <w:tcPr>
            <w:tcW w:type="dxa" w:w="1728"/>
          </w:tcPr>
          <w:p>
            <w:r>
              <w:t>IF data is stale, missing, or frozen</w:t>
            </w:r>
          </w:p>
        </w:tc>
        <w:tc>
          <w:tcPr>
            <w:tcW w:type="dxa" w:w="1728"/>
          </w:tcPr>
          <w:p>
            <w:r>
              <w:t>Gateway offline, PLC communication failure, network issue, InfluxDB ingestion delay, or sensor fault</w:t>
            </w:r>
          </w:p>
        </w:tc>
        <w:tc>
          <w:tcPr>
            <w:tcW w:type="dxa" w:w="1728"/>
          </w:tcPr>
          <w:p>
            <w:r>
              <w:t>Mark telemetry freshness as unknown; do not claim the machine is healthy</w:t>
            </w:r>
          </w:p>
        </w:tc>
        <w:tc>
          <w:tcPr>
            <w:tcW w:type="dxa" w:w="1728"/>
          </w:tcPr>
          <w:p>
            <w:r>
              <w:t>Check last timestamp, gateway status, PLC connection, API response, and ingestion logs</w:t>
            </w:r>
          </w:p>
        </w:tc>
        <w:tc>
          <w:tcPr>
            <w:tcW w:type="dxa" w:w="1728"/>
          </w:tcPr>
          <w:p>
            <w:r>
              <w:t>Escalate to OT/IT support when freshness exceeds the configured limit</w:t>
            </w:r>
          </w:p>
        </w:tc>
      </w:tr>
    </w:tbl>
    <w:p>
      <w:pPr>
        <w:pStyle w:val="Heading1"/>
      </w:pPr>
      <w:r>
        <w:t>4. Agent Investigation Workflow</w:t>
      </w:r>
    </w:p>
    <w:p>
      <w:r>
        <w:t>1. Read the latest telemetry snapshot and timestamp.</w:t>
      </w:r>
    </w:p>
    <w:p>
      <w:r>
        <w:t>2. Validate freshness, units, ranges, and sensor plausibility.</w:t>
      </w:r>
    </w:p>
    <w:p>
      <w:r>
        <w:t>3. Compare each signal against the approved machine-specific thresholds and OEM limits.</w:t>
      </w:r>
    </w:p>
    <w:p>
      <w:r>
        <w:t>4. Identify the dominant symptom and related signals; do not investigate every signal independently without context.</w:t>
      </w:r>
    </w:p>
    <w:p>
      <w:r>
        <w:t>5. Retrieve relevant sections from service manuals, troubleshooting guides, SOPs, FMEA records, and previous RCA reports.</w:t>
      </w:r>
    </w:p>
    <w:p>
      <w:r>
        <w:t>6. Generate possible causes with evidence from telemetry and retrieved documents. Do not present an unverified cause as confirmed.</w:t>
      </w:r>
    </w:p>
    <w:p>
      <w:r>
        <w:t>7. Recommend inspection or safe next action. Do not directly actuate, reset, bypass protection, or modify machine controls without explicit authorization.</w:t>
      </w:r>
    </w:p>
    <w:p>
      <w:r>
        <w:t>8. Request human confirmation for shutdown, electrical isolation, mechanical intervention, or restart.</w:t>
      </w:r>
    </w:p>
    <w:p>
      <w:r>
        <w:t>9. After maintenance, verify the signal trend, alarm status, and work-order evidence before closing the issue.</w:t>
      </w:r>
    </w:p>
    <w:p>
      <w:pPr>
        <w:pStyle w:val="Heading1"/>
      </w:pPr>
      <w:r>
        <w:t>5. RAG Metadata and Retrieval Tags</w:t>
      </w:r>
    </w:p>
    <w:p>
      <w:pPr>
        <w:pStyle w:val="ListBullet"/>
      </w:pPr>
      <w:r>
        <w:t>machine_id: 00WH9OUI</w:t>
      </w:r>
    </w:p>
    <w:p>
      <w:pPr>
        <w:pStyle w:val="ListBullet"/>
      </w:pPr>
      <w:r>
        <w:t>document_type: machine_repair_troubleshooting</w:t>
      </w:r>
    </w:p>
    <w:p>
      <w:pPr>
        <w:pStyle w:val="ListBullet"/>
      </w:pPr>
      <w:r>
        <w:t>asset_category: industrial_electrical_motor_machine</w:t>
      </w:r>
    </w:p>
    <w:p>
      <w:pPr>
        <w:pStyle w:val="ListBullet"/>
      </w:pPr>
      <w:r>
        <w:t>topics: voltage, current, temperature, sensor_validation, dry_status, cycles, proxy_count</w:t>
      </w:r>
    </w:p>
    <w:p>
      <w:pPr>
        <w:pStyle w:val="ListBullet"/>
      </w:pPr>
      <w:r>
        <w:t>actions: inspect, verify, isolate, escalate, monitor</w:t>
      </w:r>
    </w:p>
    <w:p>
      <w:pPr>
        <w:pStyle w:val="ListBullet"/>
      </w:pPr>
      <w:r>
        <w:t>safety_level: maintenance_authorization_required</w:t>
      </w:r>
    </w:p>
    <w:p>
      <w:pPr>
        <w:pStyle w:val="ListBullet"/>
      </w:pPr>
      <w:r>
        <w:t>source_status: generic_template_pending_oem_validation</w:t>
      </w:r>
    </w:p>
    <w:p>
      <w:pPr>
        <w:pStyle w:val="Heading1"/>
      </w:pPr>
      <w:r>
        <w:t>6. Safety and Authorization Notice</w:t>
      </w:r>
    </w:p>
    <w:p>
      <w:r>
        <w:t>Only trained and authorized personnel may perform electrical, mechanical, or energized-equipment work. Use the plant-approved Lockout/Tagout (LOTO) procedure. Never bypass interlocks, protective relays, alarms, or safety systems. The AI agent may recommend checks and create/escalate an issue, but it must not independently command a shutdown, restart, reset, or physical repair unless the system has an explicitly approved and safety-validated control workflow.</w:t>
      </w:r>
    </w:p>
    <w:p>
      <w:pPr>
        <w:pStyle w:val="Heading1"/>
      </w:pPr>
      <w:r>
        <w:t>7. Required OEM Inputs Before Production Use</w:t>
      </w:r>
    </w:p>
    <w:p>
      <w:pPr>
        <w:pStyle w:val="ListBullet"/>
      </w:pPr>
      <w:r>
        <w:t>Machine make, model, motor rating, rated voltage, rated current, and frequency</w:t>
      </w:r>
    </w:p>
    <w:p>
      <w:pPr>
        <w:pStyle w:val="ListBullet"/>
      </w:pPr>
      <w:r>
        <w:t>Approved normal, warning, and critical thresholds for every signal</w:t>
      </w:r>
    </w:p>
    <w:p>
      <w:pPr>
        <w:pStyle w:val="ListBullet"/>
      </w:pPr>
      <w:r>
        <w:t>OEM temperature and current limits</w:t>
      </w:r>
    </w:p>
    <w:p>
      <w:pPr>
        <w:pStyle w:val="ListBullet"/>
      </w:pPr>
      <w:r>
        <w:t>Phase imbalance and voltage imbalance limits</w:t>
      </w:r>
    </w:p>
    <w:p>
      <w:pPr>
        <w:pStyle w:val="ListBullet"/>
      </w:pPr>
      <w:r>
        <w:t>Exact meaning and valid states of Dry_Status</w:t>
      </w:r>
    </w:p>
    <w:p>
      <w:pPr>
        <w:pStyle w:val="ListBullet"/>
      </w:pPr>
      <w:r>
        <w:t>Sensor ranges, scaling factors, fallback values, and data freshness limits</w:t>
      </w:r>
    </w:p>
    <w:p>
      <w:pPr>
        <w:pStyle w:val="ListBullet"/>
      </w:pPr>
      <w:r>
        <w:t>Approved shutdown, inspection, restart, and LOTO procedures</w:t>
      </w:r>
    </w:p>
    <w:p>
      <w:pPr>
        <w:pStyle w:val="ListBullet"/>
      </w:pPr>
      <w:r>
        <w:t>Responsible role for each escalation type</w:t>
      </w:r>
    </w:p>
    <w:p>
      <w:pPr>
        <w:pStyle w:val="Heading1"/>
      </w:pPr>
      <w:r>
        <w:t>8. Example Agent Output Format</w:t>
      </w:r>
    </w:p>
    <w:p>
      <w:r>
        <w:t>Issue: Average Current Above Configured Limit</w:t>
        <w:br/>
        <w:t>Severity: Warning/Critical according to approved threshold</w:t>
        <w:br/>
        <w:t>Evidence: Current_AVG, B_Current, R_Current, Y_Current, timestamp, and threshold version</w:t>
        <w:br/>
        <w:t>Possible Causes: overload; phase imbalance; mechanical resistance; sensor/scaling issue</w:t>
        <w:br/>
        <w:t>Recommended Action: notify authorized maintenance; verify phase currents and mechanical load; do not bypass protection</w:t>
        <w:br/>
        <w:t>Verification: calibrated meter comparison, load inspection, and post-maintenance trend check</w:t>
        <w:br/>
        <w:t>Confidence: based on available evidence only; root cause not confirmed until physical verification</w:t>
      </w:r>
    </w:p>
    <w:p/>
    <w:p>
      <w:r>
        <w:rPr>
          <w:b/>
        </w:rPr>
        <w:t>Document status: Draft template — validate all limits and procedures against the machine OEM documentation and plant safety rules before production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