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3D33" w:rsidRPr="00963D33" w:rsidRDefault="00963D33" w:rsidP="0096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Good question — right now the two pages are built as </w:t>
      </w:r>
      <w:r w:rsidRPr="00963D33">
        <w:rPr>
          <w:rFonts w:ascii="Times New Roman" w:eastAsia="Times New Roman" w:hAnsi="Times New Roman" w:cs="Times New Roman"/>
          <w:b/>
          <w:bCs/>
          <w:sz w:val="24"/>
          <w:szCs w:val="24"/>
        </w:rPr>
        <w:t>completely separate arrays</w:t>
      </w:r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 with no relationship between them (</w:t>
      </w:r>
      <w:proofErr w:type="spellStart"/>
      <w:r w:rsidRPr="00963D33">
        <w:rPr>
          <w:rFonts w:ascii="Courier New" w:eastAsia="Times New Roman" w:hAnsi="Courier New" w:cs="Courier New"/>
          <w:sz w:val="20"/>
        </w:rPr>
        <w:t>useCases</w:t>
      </w:r>
      <w:proofErr w:type="spellEnd"/>
      <w:r w:rsidRPr="00963D33">
        <w:rPr>
          <w:rFonts w:ascii="Courier New" w:eastAsia="Times New Roman" w:hAnsi="Courier New" w:cs="Courier New"/>
          <w:sz w:val="20"/>
        </w:rPr>
        <w:t>[]</w:t>
      </w:r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63D33">
        <w:rPr>
          <w:rFonts w:ascii="Courier New" w:eastAsia="Times New Roman" w:hAnsi="Courier New" w:cs="Courier New"/>
          <w:sz w:val="20"/>
        </w:rPr>
        <w:t>agents[]</w:t>
      </w:r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 in your JS), so a viewer has to mentally connect "Maintenance Agent" on the Agents page with "</w:t>
      </w:r>
      <w:proofErr w:type="spellStart"/>
      <w:r w:rsidRPr="00963D33">
        <w:rPr>
          <w:rFonts w:ascii="Times New Roman" w:eastAsia="Times New Roman" w:hAnsi="Times New Roman" w:cs="Times New Roman"/>
          <w:sz w:val="24"/>
          <w:szCs w:val="24"/>
        </w:rPr>
        <w:t>Agentic</w:t>
      </w:r>
      <w:proofErr w:type="spellEnd"/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 Production Orchestration" on the Library page. That's a missed opportunity, especially in a sales demo where the story is "these 12 agents are the engine that runs all 23 use cases."</w:t>
      </w:r>
    </w:p>
    <w:p w:rsidR="00963D33" w:rsidRPr="00963D33" w:rsidRDefault="00963D33" w:rsidP="0096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33">
        <w:rPr>
          <w:rFonts w:ascii="Times New Roman" w:eastAsia="Times New Roman" w:hAnsi="Times New Roman" w:cs="Times New Roman"/>
          <w:sz w:val="24"/>
          <w:szCs w:val="24"/>
        </w:rPr>
        <w:t>Here's how I'd frame the relationship, then how to wire it up.</w:t>
      </w:r>
    </w:p>
    <w:p w:rsidR="00963D33" w:rsidRPr="00963D33" w:rsidRDefault="00963D33" w:rsidP="0096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33">
        <w:rPr>
          <w:rFonts w:ascii="Times New Roman" w:eastAsia="Times New Roman" w:hAnsi="Times New Roman" w:cs="Times New Roman"/>
          <w:b/>
          <w:bCs/>
          <w:sz w:val="24"/>
          <w:szCs w:val="24"/>
        </w:rPr>
        <w:t>The conceptual model</w:t>
      </w:r>
    </w:p>
    <w:p w:rsidR="00963D33" w:rsidRPr="00963D33" w:rsidRDefault="00963D33" w:rsidP="0096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33">
        <w:rPr>
          <w:rFonts w:ascii="Times New Roman" w:eastAsia="Times New Roman" w:hAnsi="Times New Roman" w:cs="Times New Roman"/>
          <w:sz w:val="24"/>
          <w:szCs w:val="24"/>
        </w:rPr>
        <w:t>Think of it as two layers of the same platform:</w:t>
      </w:r>
    </w:p>
    <w:p w:rsidR="00963D33" w:rsidRPr="00963D33" w:rsidRDefault="00963D33" w:rsidP="00963D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33">
        <w:rPr>
          <w:rFonts w:ascii="Times New Roman" w:eastAsia="Times New Roman" w:hAnsi="Times New Roman" w:cs="Times New Roman"/>
          <w:b/>
          <w:bCs/>
          <w:sz w:val="24"/>
          <w:szCs w:val="24"/>
        </w:rPr>
        <w:t>Use-Case Library</w:t>
      </w:r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 = the </w:t>
      </w:r>
      <w:r w:rsidRPr="00963D33">
        <w:rPr>
          <w:rFonts w:ascii="Times New Roman" w:eastAsia="Times New Roman" w:hAnsi="Times New Roman" w:cs="Times New Roman"/>
          <w:i/>
          <w:iCs/>
          <w:sz w:val="24"/>
          <w:szCs w:val="24"/>
        </w:rPr>
        <w:t>catalog of outcomes</w:t>
      </w:r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 — what the customer is buying, organized by business pillar (</w:t>
      </w:r>
      <w:proofErr w:type="spellStart"/>
      <w:r w:rsidRPr="00963D33">
        <w:rPr>
          <w:rFonts w:ascii="Times New Roman" w:eastAsia="Times New Roman" w:hAnsi="Times New Roman" w:cs="Times New Roman"/>
          <w:sz w:val="24"/>
          <w:szCs w:val="24"/>
        </w:rPr>
        <w:t>OpEx</w:t>
      </w:r>
      <w:proofErr w:type="spellEnd"/>
      <w:r w:rsidRPr="00963D33">
        <w:rPr>
          <w:rFonts w:ascii="Times New Roman" w:eastAsia="Times New Roman" w:hAnsi="Times New Roman" w:cs="Times New Roman"/>
          <w:sz w:val="24"/>
          <w:szCs w:val="24"/>
        </w:rPr>
        <w:t>, Sustainability, Growth, Finance, Horizontal).</w:t>
      </w:r>
    </w:p>
    <w:p w:rsidR="00963D33" w:rsidRPr="00963D33" w:rsidRDefault="00963D33" w:rsidP="00963D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33">
        <w:rPr>
          <w:rFonts w:ascii="Times New Roman" w:eastAsia="Times New Roman" w:hAnsi="Times New Roman" w:cs="Times New Roman"/>
          <w:b/>
          <w:bCs/>
          <w:sz w:val="24"/>
          <w:szCs w:val="24"/>
        </w:rPr>
        <w:t>AI Agents</w:t>
      </w:r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 = the </w:t>
      </w:r>
      <w:r w:rsidRPr="00963D33">
        <w:rPr>
          <w:rFonts w:ascii="Times New Roman" w:eastAsia="Times New Roman" w:hAnsi="Times New Roman" w:cs="Times New Roman"/>
          <w:i/>
          <w:iCs/>
          <w:sz w:val="24"/>
          <w:szCs w:val="24"/>
        </w:rPr>
        <w:t>runtime workforce</w:t>
      </w:r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 — the always-on processes that actually deliver those outcomes, organized by function/owner (Maintenance Lead, HSE Officer, Finance Controller).</w:t>
      </w:r>
    </w:p>
    <w:p w:rsidR="00963D33" w:rsidRPr="00963D33" w:rsidRDefault="00963D33" w:rsidP="0096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It's a </w:t>
      </w:r>
      <w:r w:rsidRPr="00963D33">
        <w:rPr>
          <w:rFonts w:ascii="Times New Roman" w:eastAsia="Times New Roman" w:hAnsi="Times New Roman" w:cs="Times New Roman"/>
          <w:b/>
          <w:bCs/>
          <w:sz w:val="24"/>
          <w:szCs w:val="24"/>
        </w:rPr>
        <w:t>many-to-many relationship</w:t>
      </w:r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: one agent can power several use cases, and one use case can be delivered by more than one agent working </w:t>
      </w:r>
      <w:proofErr w:type="spellStart"/>
      <w:r w:rsidRPr="00963D33">
        <w:rPr>
          <w:rFonts w:ascii="Times New Roman" w:eastAsia="Times New Roman" w:hAnsi="Times New Roman" w:cs="Times New Roman"/>
          <w:sz w:val="24"/>
          <w:szCs w:val="24"/>
        </w:rPr>
        <w:t>together.</w:t>
      </w:r>
      <w:r w:rsidRPr="00963D33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proofErr w:type="spellEnd"/>
      <w:r w:rsidRPr="00963D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I'd wire the two pages together</w:t>
      </w:r>
    </w:p>
    <w:p w:rsidR="00963D33" w:rsidRPr="00963D33" w:rsidRDefault="00963D33" w:rsidP="0096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Right now </w:t>
      </w:r>
      <w:proofErr w:type="spellStart"/>
      <w:proofErr w:type="gramStart"/>
      <w:r w:rsidRPr="00963D33">
        <w:rPr>
          <w:rFonts w:ascii="Courier New" w:eastAsia="Times New Roman" w:hAnsi="Courier New" w:cs="Courier New"/>
          <w:sz w:val="20"/>
        </w:rPr>
        <w:t>useCases</w:t>
      </w:r>
      <w:proofErr w:type="spellEnd"/>
      <w:r w:rsidRPr="00963D33">
        <w:rPr>
          <w:rFonts w:ascii="Courier New" w:eastAsia="Times New Roman" w:hAnsi="Courier New" w:cs="Courier New"/>
          <w:sz w:val="20"/>
        </w:rPr>
        <w:t>[</w:t>
      </w:r>
      <w:proofErr w:type="gramEnd"/>
      <w:r w:rsidRPr="00963D33">
        <w:rPr>
          <w:rFonts w:ascii="Courier New" w:eastAsia="Times New Roman" w:hAnsi="Courier New" w:cs="Courier New"/>
          <w:sz w:val="20"/>
        </w:rPr>
        <w:t>]</w:t>
      </w:r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63D33">
        <w:rPr>
          <w:rFonts w:ascii="Courier New" w:eastAsia="Times New Roman" w:hAnsi="Courier New" w:cs="Courier New"/>
          <w:sz w:val="20"/>
        </w:rPr>
        <w:t>agents[]</w:t>
      </w:r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 are two isolated arrays — nothing in the code says "Maintenance Agent" is the thing that runs UC13. Fixing that is mostly a data-model change plus two small UI additions.</w:t>
      </w:r>
    </w:p>
    <w:p w:rsidR="00963D33" w:rsidRPr="00963D33" w:rsidRDefault="00963D33" w:rsidP="0096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Add a shared key — </w:t>
      </w:r>
      <w:proofErr w:type="spellStart"/>
      <w:r w:rsidRPr="00963D33">
        <w:rPr>
          <w:rFonts w:ascii="Courier New" w:eastAsia="Times New Roman" w:hAnsi="Courier New" w:cs="Courier New"/>
          <w:b/>
          <w:bCs/>
          <w:sz w:val="20"/>
        </w:rPr>
        <w:t>poweredBy</w:t>
      </w:r>
      <w:proofErr w:type="spellEnd"/>
      <w:r w:rsidRPr="00963D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the use case, mirrored as a derived list on the agent</w:t>
      </w:r>
    </w:p>
    <w:p w:rsidR="00963D33" w:rsidRPr="00963D33" w:rsidRDefault="00963D33" w:rsidP="0096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D33">
        <w:rPr>
          <w:rFonts w:ascii="Courier New" w:eastAsia="Times New Roman" w:hAnsi="Courier New" w:cs="Courier New"/>
          <w:sz w:val="20"/>
        </w:rPr>
        <w:t>{</w:t>
      </w:r>
      <w:proofErr w:type="gramStart"/>
      <w:r w:rsidRPr="00963D33">
        <w:rPr>
          <w:rFonts w:ascii="Courier New" w:eastAsia="Times New Roman" w:hAnsi="Courier New" w:cs="Courier New"/>
          <w:sz w:val="20"/>
        </w:rPr>
        <w:t>id:</w:t>
      </w:r>
      <w:proofErr w:type="gramEnd"/>
      <w:r w:rsidRPr="00963D33">
        <w:rPr>
          <w:rFonts w:ascii="Courier New" w:eastAsia="Times New Roman" w:hAnsi="Courier New" w:cs="Courier New"/>
          <w:sz w:val="20"/>
        </w:rPr>
        <w:t>13, title:"</w:t>
      </w:r>
      <w:proofErr w:type="spellStart"/>
      <w:r w:rsidRPr="00963D33">
        <w:rPr>
          <w:rFonts w:ascii="Courier New" w:eastAsia="Times New Roman" w:hAnsi="Courier New" w:cs="Courier New"/>
          <w:sz w:val="20"/>
        </w:rPr>
        <w:t>Agentic</w:t>
      </w:r>
      <w:proofErr w:type="spellEnd"/>
      <w:r w:rsidRPr="00963D33">
        <w:rPr>
          <w:rFonts w:ascii="Courier New" w:eastAsia="Times New Roman" w:hAnsi="Courier New" w:cs="Courier New"/>
          <w:sz w:val="20"/>
        </w:rPr>
        <w:t xml:space="preserve"> Production Orchestration", ...,</w:t>
      </w:r>
    </w:p>
    <w:p w:rsidR="00963D33" w:rsidRPr="00963D33" w:rsidRDefault="00963D33" w:rsidP="0096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3D3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963D33">
        <w:rPr>
          <w:rFonts w:ascii="Courier New" w:eastAsia="Times New Roman" w:hAnsi="Courier New" w:cs="Courier New"/>
          <w:sz w:val="20"/>
        </w:rPr>
        <w:t>poweredBy</w:t>
      </w:r>
      <w:proofErr w:type="spellEnd"/>
      <w:proofErr w:type="gramEnd"/>
      <w:r w:rsidRPr="00963D33">
        <w:rPr>
          <w:rFonts w:ascii="Courier New" w:eastAsia="Times New Roman" w:hAnsi="Courier New" w:cs="Courier New"/>
          <w:sz w:val="20"/>
        </w:rPr>
        <w:t xml:space="preserve">:["Operations </w:t>
      </w:r>
      <w:proofErr w:type="spellStart"/>
      <w:r w:rsidRPr="00963D33">
        <w:rPr>
          <w:rFonts w:ascii="Courier New" w:eastAsia="Times New Roman" w:hAnsi="Courier New" w:cs="Courier New"/>
          <w:sz w:val="20"/>
        </w:rPr>
        <w:t>Agent","Maintenance</w:t>
      </w:r>
      <w:proofErr w:type="spellEnd"/>
      <w:r w:rsidRPr="00963D33">
        <w:rPr>
          <w:rFonts w:ascii="Courier New" w:eastAsia="Times New Roman" w:hAnsi="Courier New" w:cs="Courier New"/>
          <w:sz w:val="20"/>
        </w:rPr>
        <w:t xml:space="preserve"> Agent"]}</w:t>
      </w:r>
    </w:p>
    <w:p w:rsidR="00963D33" w:rsidRPr="00963D33" w:rsidRDefault="00963D33" w:rsidP="0096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33">
        <w:rPr>
          <w:rFonts w:ascii="Times New Roman" w:eastAsia="Times New Roman" w:hAnsi="Times New Roman" w:cs="Times New Roman"/>
          <w:sz w:val="24"/>
          <w:szCs w:val="24"/>
        </w:rPr>
        <w:t>Then on the Agents side, instead of hand-maintaining a reverse list, derive it at render time:</w:t>
      </w:r>
    </w:p>
    <w:p w:rsidR="00963D33" w:rsidRPr="00963D33" w:rsidRDefault="00963D33" w:rsidP="00963D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63D33">
        <w:rPr>
          <w:rFonts w:ascii="Courier New" w:eastAsia="Times New Roman" w:hAnsi="Courier New" w:cs="Courier New"/>
          <w:sz w:val="20"/>
        </w:rPr>
        <w:t>const</w:t>
      </w:r>
      <w:proofErr w:type="gramEnd"/>
      <w:r w:rsidRPr="00963D3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63D33">
        <w:rPr>
          <w:rFonts w:ascii="Courier New" w:eastAsia="Times New Roman" w:hAnsi="Courier New" w:cs="Courier New"/>
          <w:sz w:val="20"/>
        </w:rPr>
        <w:t>usesForAgent</w:t>
      </w:r>
      <w:proofErr w:type="spellEnd"/>
      <w:r w:rsidRPr="00963D33">
        <w:rPr>
          <w:rFonts w:ascii="Courier New" w:eastAsia="Times New Roman" w:hAnsi="Courier New" w:cs="Courier New"/>
          <w:sz w:val="20"/>
        </w:rPr>
        <w:t xml:space="preserve"> = name =&gt; </w:t>
      </w:r>
      <w:proofErr w:type="spellStart"/>
      <w:r w:rsidRPr="00963D33">
        <w:rPr>
          <w:rFonts w:ascii="Courier New" w:eastAsia="Times New Roman" w:hAnsi="Courier New" w:cs="Courier New"/>
          <w:sz w:val="20"/>
        </w:rPr>
        <w:t>useCases.filter</w:t>
      </w:r>
      <w:proofErr w:type="spellEnd"/>
      <w:r w:rsidRPr="00963D33">
        <w:rPr>
          <w:rFonts w:ascii="Courier New" w:eastAsia="Times New Roman" w:hAnsi="Courier New" w:cs="Courier New"/>
          <w:sz w:val="20"/>
        </w:rPr>
        <w:t xml:space="preserve">(u =&gt; </w:t>
      </w:r>
      <w:proofErr w:type="spellStart"/>
      <w:r w:rsidRPr="00963D33">
        <w:rPr>
          <w:rFonts w:ascii="Courier New" w:eastAsia="Times New Roman" w:hAnsi="Courier New" w:cs="Courier New"/>
          <w:sz w:val="20"/>
        </w:rPr>
        <w:t>u.poweredBy</w:t>
      </w:r>
      <w:proofErr w:type="spellEnd"/>
      <w:r w:rsidRPr="00963D33">
        <w:rPr>
          <w:rFonts w:ascii="Courier New" w:eastAsia="Times New Roman" w:hAnsi="Courier New" w:cs="Courier New"/>
          <w:sz w:val="20"/>
        </w:rPr>
        <w:t>?.</w:t>
      </w:r>
      <w:proofErr w:type="gramStart"/>
      <w:r w:rsidRPr="00963D33">
        <w:rPr>
          <w:rFonts w:ascii="Courier New" w:eastAsia="Times New Roman" w:hAnsi="Courier New" w:cs="Courier New"/>
          <w:sz w:val="20"/>
        </w:rPr>
        <w:t>includes(</w:t>
      </w:r>
      <w:proofErr w:type="gramEnd"/>
      <w:r w:rsidRPr="00963D33">
        <w:rPr>
          <w:rFonts w:ascii="Courier New" w:eastAsia="Times New Roman" w:hAnsi="Courier New" w:cs="Courier New"/>
          <w:sz w:val="20"/>
        </w:rPr>
        <w:t>name));</w:t>
      </w:r>
    </w:p>
    <w:p w:rsidR="00963D33" w:rsidRPr="00963D33" w:rsidRDefault="00963D33" w:rsidP="0096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33">
        <w:rPr>
          <w:rFonts w:ascii="Times New Roman" w:eastAsia="Times New Roman" w:hAnsi="Times New Roman" w:cs="Times New Roman"/>
          <w:sz w:val="24"/>
          <w:szCs w:val="24"/>
        </w:rPr>
        <w:t>This keeps a single source of truth (the use case) so you never get the two lists out of sync as you add more use cases.</w:t>
      </w:r>
    </w:p>
    <w:p w:rsidR="00963D33" w:rsidRPr="00963D33" w:rsidRDefault="00963D33" w:rsidP="0096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33">
        <w:rPr>
          <w:rFonts w:ascii="Times New Roman" w:eastAsia="Times New Roman" w:hAnsi="Times New Roman" w:cs="Times New Roman"/>
          <w:b/>
          <w:bCs/>
          <w:sz w:val="24"/>
          <w:szCs w:val="24"/>
        </w:rPr>
        <w:t>2. Make the link visible and clickable in both directions</w:t>
      </w:r>
    </w:p>
    <w:p w:rsidR="00963D33" w:rsidRPr="00963D33" w:rsidRDefault="00963D33" w:rsidP="00963D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On each </w:t>
      </w:r>
      <w:r w:rsidRPr="00963D33">
        <w:rPr>
          <w:rFonts w:ascii="Times New Roman" w:eastAsia="Times New Roman" w:hAnsi="Times New Roman" w:cs="Times New Roman"/>
          <w:b/>
          <w:bCs/>
          <w:sz w:val="24"/>
          <w:szCs w:val="24"/>
        </w:rPr>
        <w:t>use-case card/modal</w:t>
      </w:r>
      <w:r w:rsidRPr="00963D33">
        <w:rPr>
          <w:rFonts w:ascii="Times New Roman" w:eastAsia="Times New Roman" w:hAnsi="Times New Roman" w:cs="Times New Roman"/>
          <w:sz w:val="24"/>
          <w:szCs w:val="24"/>
        </w:rPr>
        <w:t>: add a small "Powered by" row with agent chips (reuse your existing pill/tag styling). Clicking a chip switches to the Agents view and highlights that agent.</w:t>
      </w:r>
    </w:p>
    <w:p w:rsidR="00963D33" w:rsidRPr="00963D33" w:rsidRDefault="00963D33" w:rsidP="00963D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On each </w:t>
      </w:r>
      <w:r w:rsidRPr="00963D33">
        <w:rPr>
          <w:rFonts w:ascii="Times New Roman" w:eastAsia="Times New Roman" w:hAnsi="Times New Roman" w:cs="Times New Roman"/>
          <w:b/>
          <w:bCs/>
          <w:sz w:val="24"/>
          <w:szCs w:val="24"/>
        </w:rPr>
        <w:t>agent card</w:t>
      </w:r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: add "Active in N use cases" with a chip list of use-case titles. Clicking jumps to the Library view pre-filtered to that agent (you already have </w:t>
      </w:r>
      <w:proofErr w:type="spellStart"/>
      <w:r w:rsidRPr="00963D33">
        <w:rPr>
          <w:rFonts w:ascii="Courier New" w:eastAsia="Times New Roman" w:hAnsi="Courier New" w:cs="Courier New"/>
          <w:sz w:val="20"/>
        </w:rPr>
        <w:t>activePillar</w:t>
      </w:r>
      <w:proofErr w:type="spellEnd"/>
      <w:r w:rsidRPr="00963D3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63D33">
        <w:rPr>
          <w:rFonts w:ascii="Courier New" w:eastAsia="Times New Roman" w:hAnsi="Courier New" w:cs="Courier New"/>
          <w:sz w:val="20"/>
        </w:rPr>
        <w:t>activeType</w:t>
      </w:r>
      <w:proofErr w:type="spellEnd"/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 state — just add an </w:t>
      </w:r>
      <w:proofErr w:type="spellStart"/>
      <w:r w:rsidRPr="00963D33">
        <w:rPr>
          <w:rFonts w:ascii="Courier New" w:eastAsia="Times New Roman" w:hAnsi="Courier New" w:cs="Courier New"/>
          <w:sz w:val="20"/>
        </w:rPr>
        <w:t>activeAgent</w:t>
      </w:r>
      <w:proofErr w:type="spellEnd"/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 filter alongside it).</w:t>
      </w:r>
    </w:p>
    <w:p w:rsidR="00963D33" w:rsidRPr="00963D33" w:rsidRDefault="00963D33" w:rsidP="0096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Why this matters for your demo narrative</w:t>
      </w:r>
    </w:p>
    <w:p w:rsidR="00963D33" w:rsidRPr="00963D33" w:rsidRDefault="00963D33" w:rsidP="0096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It turns two static catalogs into one coherent story: </w:t>
      </w:r>
      <w:r w:rsidRPr="00963D3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"here are the outcomes we sell (Library), here's the always-on staff that delivers them (Agents), and </w:t>
      </w:r>
      <w:proofErr w:type="gramStart"/>
      <w:r w:rsidRPr="00963D33">
        <w:rPr>
          <w:rFonts w:ascii="Times New Roman" w:eastAsia="Times New Roman" w:hAnsi="Times New Roman" w:cs="Times New Roman"/>
          <w:i/>
          <w:iCs/>
          <w:sz w:val="24"/>
          <w:szCs w:val="24"/>
        </w:rPr>
        <w:t>here's</w:t>
      </w:r>
      <w:proofErr w:type="gramEnd"/>
      <w:r w:rsidRPr="00963D3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exactly which agent is accountable for which outcome."</w:t>
      </w:r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 That's a much stronger pitch to a Manufacturing Head (who thinks in outcomes) and a Digital &amp; IT Head (who thinks in system components and ownership) than two disconnected screens.</w:t>
      </w:r>
    </w:p>
    <w:p w:rsidR="00963D33" w:rsidRPr="00963D33" w:rsidRDefault="00963D33" w:rsidP="0096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It also pays off in the </w:t>
      </w:r>
      <w:r w:rsidRPr="00963D33">
        <w:rPr>
          <w:rFonts w:ascii="Times New Roman" w:eastAsia="Times New Roman" w:hAnsi="Times New Roman" w:cs="Times New Roman"/>
          <w:b/>
          <w:bCs/>
          <w:sz w:val="24"/>
          <w:szCs w:val="24"/>
        </w:rPr>
        <w:t>Admin Console</w:t>
      </w:r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 — when someone toggles an agent off, you can now show "this will affect 3 live use cases" instead of a blind toggle, which is a real governance touch for an industrial buyer.</w:t>
      </w:r>
    </w:p>
    <w:p w:rsidR="00963D33" w:rsidRPr="00963D33" w:rsidRDefault="00963D33" w:rsidP="00963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Want me to implement this directly in your HTML file — add the </w:t>
      </w:r>
      <w:proofErr w:type="spellStart"/>
      <w:r w:rsidRPr="00963D33">
        <w:rPr>
          <w:rFonts w:ascii="Courier New" w:eastAsia="Times New Roman" w:hAnsi="Courier New" w:cs="Courier New"/>
          <w:sz w:val="20"/>
        </w:rPr>
        <w:t>poweredBy</w:t>
      </w:r>
      <w:proofErr w:type="spellEnd"/>
      <w:r w:rsidRPr="00963D33">
        <w:rPr>
          <w:rFonts w:ascii="Times New Roman" w:eastAsia="Times New Roman" w:hAnsi="Times New Roman" w:cs="Times New Roman"/>
          <w:sz w:val="24"/>
          <w:szCs w:val="24"/>
        </w:rPr>
        <w:t xml:space="preserve"> mapping across all 23 use cases, and build the clickable cross-links in both views?</w:t>
      </w:r>
    </w:p>
    <w:p w:rsidR="00CC38D0" w:rsidRDefault="00CC38D0"/>
    <w:sectPr w:rsidR="00CC38D0" w:rsidSect="00CC38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F315E9"/>
    <w:multiLevelType w:val="multilevel"/>
    <w:tmpl w:val="922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E2C03A3"/>
    <w:multiLevelType w:val="multilevel"/>
    <w:tmpl w:val="933A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63D33"/>
    <w:rsid w:val="00963D33"/>
    <w:rsid w:val="00CC38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8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3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3D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3D3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63D3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3D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3D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03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2026-08-13T02:47:00Z</dcterms:created>
  <dcterms:modified xsi:type="dcterms:W3CDTF">2026-08-13T02:48:00Z</dcterms:modified>
</cp:coreProperties>
</file>