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E69" w:rsidRDefault="009E64FB">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B-1. Caso de uso “Registrar consumo de medicamentos (SAPHCA)”</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32"/>
        <w:gridCol w:w="1873"/>
        <w:gridCol w:w="2915"/>
        <w:gridCol w:w="2305"/>
      </w:tblGrid>
      <w:tr w:rsidR="003A6E69">
        <w:trPr>
          <w:trHeight w:val="580"/>
        </w:trPr>
        <w:tc>
          <w:tcPr>
            <w:tcW w:w="1932"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Identificador</w:t>
            </w:r>
          </w:p>
        </w:tc>
        <w:tc>
          <w:tcPr>
            <w:tcW w:w="7091" w:type="dxa"/>
            <w:gridSpan w:val="3"/>
            <w:tcBorders>
              <w:top w:val="single" w:sz="12" w:space="0" w:color="000000"/>
              <w:bottom w:val="single" w:sz="8" w:space="0" w:color="000000"/>
              <w:right w:val="single" w:sz="12" w:space="0" w:color="000000"/>
            </w:tcBorders>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w:t>
            </w:r>
          </w:p>
        </w:tc>
      </w:tr>
      <w:tr w:rsidR="003A6E69">
        <w:trPr>
          <w:trHeight w:val="90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rPr>
                <w:rFonts w:ascii="Times New Roman" w:eastAsia="Times New Roman" w:hAnsi="Times New Roman" w:cs="Times New Roman"/>
              </w:rPr>
            </w:pPr>
            <w:r>
              <w:rPr>
                <w:rFonts w:ascii="Times New Roman" w:eastAsia="Times New Roman" w:hAnsi="Times New Roman" w:cs="Times New Roman"/>
              </w:rPr>
              <w:t>Registrar el consumo de medicamentos (SAPHCA)</w:t>
            </w:r>
          </w:p>
        </w:tc>
      </w:tr>
      <w:tr w:rsidR="003A6E69">
        <w:trPr>
          <w:trHeight w:val="90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Creado por:</w:t>
            </w:r>
          </w:p>
        </w:tc>
        <w:tc>
          <w:tcPr>
            <w:tcW w:w="1873"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René Masin</w:t>
            </w:r>
          </w:p>
        </w:tc>
        <w:tc>
          <w:tcPr>
            <w:tcW w:w="2914"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Fecha de creación:</w:t>
            </w:r>
          </w:p>
        </w:tc>
        <w:tc>
          <w:tcPr>
            <w:tcW w:w="2304"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26/05/2018</w:t>
            </w:r>
          </w:p>
        </w:tc>
      </w:tr>
      <w:tr w:rsidR="003A6E69">
        <w:trPr>
          <w:trHeight w:val="54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Participantes:</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asignada como responsable de ambulancia.</w:t>
            </w:r>
          </w:p>
        </w:tc>
      </w:tr>
      <w:tr w:rsidR="003A6E69">
        <w:trPr>
          <w:trHeight w:val="140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Corresponde al registro de la información referente al consumo de un determinado medicamento, a través del llenado de un formulario que se mostrará en pantalla, con las opciones de aceptar o cancelar el ingreso.</w:t>
            </w:r>
          </w:p>
        </w:tc>
      </w:tr>
      <w:tr w:rsidR="003A6E69">
        <w:trPr>
          <w:trHeight w:val="126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Pre-condiciones:</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Haber ingresado al módulo de control de inventario de ambulancias de la aplicación SAPHCA y haber seleccionado la opción Registrar consumo de medicamento.</w:t>
            </w:r>
          </w:p>
        </w:tc>
      </w:tr>
      <w:tr w:rsidR="003A6E69">
        <w:trPr>
          <w:trHeight w:val="162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Post-condiciones:</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Almacenar la información ingresada en el formulario que se presenta en la pantalla de registro de consumo de medicamento en una base de datos y se mostrará un mensaje que confirme el éxito o de almacenamiento de la información.</w:t>
            </w:r>
          </w:p>
        </w:tc>
      </w:tr>
      <w:tr w:rsidR="003A6E69">
        <w:trPr>
          <w:trHeight w:val="506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Flujo Principal:</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F657DE">
            <w:pPr>
              <w:contextualSpacing w:val="0"/>
              <w:jc w:val="both"/>
              <w:rPr>
                <w:rFonts w:ascii="Times New Roman" w:eastAsia="Times New Roman" w:hAnsi="Times New Roman" w:cs="Times New Roman"/>
              </w:rPr>
            </w:pPr>
            <w:r>
              <w:rPr>
                <w:rFonts w:ascii="Times New Roman" w:eastAsia="Times New Roman" w:hAnsi="Times New Roman" w:cs="Times New Roman"/>
              </w:rPr>
              <w:t>1 Seleccionar</w:t>
            </w:r>
            <w:r w:rsidR="009E64FB">
              <w:rPr>
                <w:rFonts w:ascii="Times New Roman" w:eastAsia="Times New Roman" w:hAnsi="Times New Roman" w:cs="Times New Roman"/>
              </w:rPr>
              <w:t xml:space="preserve"> en el menú la opción “Registrar consumo de medicamento”.</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 El usuario deberá llenar el formulario con la información que se necesita para registrar un consumo de medicamento. En campos donde deba ingresar texto se vuelve necesario que el usu</w:t>
            </w:r>
            <w:r>
              <w:rPr>
                <w:rFonts w:ascii="Times New Roman" w:eastAsia="Times New Roman" w:hAnsi="Times New Roman" w:cs="Times New Roman"/>
              </w:rPr>
              <w:t>ario seleccione el campo y luego ingrese la información, en otros casos la información se solicitará mediante la selección de una opción presentadas en el formulario.</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3. El usuario deberá presionar la opción de registrar consumo.</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4. Se mostrará un diálogo </w:t>
            </w:r>
            <w:r>
              <w:rPr>
                <w:rFonts w:ascii="Times New Roman" w:eastAsia="Times New Roman" w:hAnsi="Times New Roman" w:cs="Times New Roman"/>
              </w:rPr>
              <w:t>para confirmar el registro de la información ingresada en el formulario.</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5. Finalmente el usuario confirma el registro presionando la opción aceptar del diálogo.</w:t>
            </w:r>
          </w:p>
        </w:tc>
      </w:tr>
      <w:tr w:rsidR="003A6E69">
        <w:trPr>
          <w:trHeight w:val="126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Alterno:</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3A. El usuario decide cancelar el registro en el diálogo de confirmación y se muestra la pantalla registro de consumo de medicamento.</w:t>
            </w:r>
          </w:p>
        </w:tc>
      </w:tr>
      <w:tr w:rsidR="003A6E69">
        <w:trPr>
          <w:trHeight w:val="90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Excepciones:</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900"/>
        </w:trPr>
        <w:tc>
          <w:tcPr>
            <w:tcW w:w="193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Supuestos:</w:t>
            </w:r>
          </w:p>
        </w:tc>
        <w:tc>
          <w:tcPr>
            <w:tcW w:w="7091"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Para el flujo principal se asume que el usuario ya inició sesión en la aplicación .</w:t>
            </w:r>
          </w:p>
        </w:tc>
      </w:tr>
      <w:tr w:rsidR="003A6E69">
        <w:trPr>
          <w:trHeight w:val="900"/>
        </w:trPr>
        <w:tc>
          <w:tcPr>
            <w:tcW w:w="1932"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Notas:</w:t>
            </w:r>
          </w:p>
        </w:tc>
        <w:tc>
          <w:tcPr>
            <w:tcW w:w="7091"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Registrado el consumo de un medicamento no será posible eliminarlo de la base de datos.</w:t>
            </w:r>
          </w:p>
        </w:tc>
      </w:tr>
    </w:tbl>
    <w:p w:rsidR="003A6E69" w:rsidRDefault="003A6E69">
      <w:pPr>
        <w:spacing w:after="240"/>
        <w:contextualSpacing w:val="0"/>
        <w:jc w:val="center"/>
        <w:rPr>
          <w:rFonts w:ascii="Times New Roman" w:eastAsia="Times New Roman" w:hAnsi="Times New Roman" w:cs="Times New Roman"/>
        </w:rPr>
      </w:pPr>
    </w:p>
    <w:p w:rsidR="003A6E69" w:rsidRDefault="009E64FB">
      <w:pP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B-</w:t>
      </w:r>
      <w:r w:rsidR="00F657DE">
        <w:rPr>
          <w:rFonts w:ascii="Times New Roman" w:eastAsia="Times New Roman" w:hAnsi="Times New Roman" w:cs="Times New Roman"/>
          <w:sz w:val="20"/>
          <w:szCs w:val="20"/>
        </w:rPr>
        <w:t>2. Caso</w:t>
      </w:r>
      <w:r>
        <w:rPr>
          <w:rFonts w:ascii="Times New Roman" w:eastAsia="Times New Roman" w:hAnsi="Times New Roman" w:cs="Times New Roman"/>
          <w:sz w:val="20"/>
          <w:szCs w:val="20"/>
        </w:rPr>
        <w:t xml:space="preserve"> de uso “Realizar ajuste de inventario de ambulancia (SAPHCA)”</w:t>
      </w: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6"/>
        <w:gridCol w:w="1861"/>
        <w:gridCol w:w="2890"/>
        <w:gridCol w:w="2248"/>
      </w:tblGrid>
      <w:tr w:rsidR="003A6E69">
        <w:trPr>
          <w:trHeight w:val="760"/>
        </w:trPr>
        <w:tc>
          <w:tcPr>
            <w:tcW w:w="2025"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Identificador:</w:t>
            </w:r>
          </w:p>
        </w:tc>
        <w:tc>
          <w:tcPr>
            <w:tcW w:w="6998" w:type="dxa"/>
            <w:gridSpan w:val="3"/>
            <w:tcBorders>
              <w:top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3</w:t>
            </w:r>
          </w:p>
        </w:tc>
      </w:tr>
      <w:tr w:rsidR="003A6E69">
        <w:trPr>
          <w:trHeight w:val="90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Realizar ajuste de inventario de ambulancia (SAPHCA)</w:t>
            </w:r>
          </w:p>
        </w:tc>
      </w:tr>
      <w:tr w:rsidR="003A6E69">
        <w:trPr>
          <w:trHeight w:val="90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Creado por:</w:t>
            </w:r>
          </w:p>
        </w:tc>
        <w:tc>
          <w:tcPr>
            <w:tcW w:w="1861"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José Polanco</w:t>
            </w:r>
          </w:p>
        </w:tc>
        <w:tc>
          <w:tcPr>
            <w:tcW w:w="2889"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2248"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28/05/2018</w:t>
            </w:r>
          </w:p>
        </w:tc>
      </w:tr>
      <w:tr w:rsidR="003A6E69">
        <w:trPr>
          <w:trHeight w:val="84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Participantes:</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Encargado de la ambulancia de la SEM.</w:t>
            </w:r>
          </w:p>
        </w:tc>
      </w:tr>
      <w:tr w:rsidR="003A6E69">
        <w:trPr>
          <w:trHeight w:val="140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Esta opción permitirá al encargado de la ambulancia de la SEM remover manualmente en la </w:t>
            </w:r>
            <w:r w:rsidR="00F657DE">
              <w:rPr>
                <w:rFonts w:ascii="Times New Roman" w:eastAsia="Times New Roman" w:hAnsi="Times New Roman" w:cs="Times New Roman"/>
              </w:rPr>
              <w:t>Tablet</w:t>
            </w:r>
            <w:r w:rsidR="00F97659">
              <w:rPr>
                <w:rFonts w:ascii="Times New Roman" w:eastAsia="Times New Roman" w:hAnsi="Times New Roman" w:cs="Times New Roman"/>
              </w:rPr>
              <w:t xml:space="preserve"> medicamentos </w:t>
            </w:r>
            <w:r>
              <w:rPr>
                <w:rFonts w:ascii="Times New Roman" w:eastAsia="Times New Roman" w:hAnsi="Times New Roman" w:cs="Times New Roman"/>
              </w:rPr>
              <w:t>de la ambulancia que hayan expirado o que se haya dañado por una mala manipulación.</w:t>
            </w:r>
          </w:p>
        </w:tc>
      </w:tr>
      <w:tr w:rsidR="003A6E69">
        <w:trPr>
          <w:trHeight w:val="126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Pre-condiciones:</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Haber accedido previamente al módulo de control de inventario de ambulancias.</w:t>
            </w:r>
          </w:p>
        </w:tc>
      </w:tr>
      <w:tr w:rsidR="003A6E69">
        <w:trPr>
          <w:trHeight w:val="134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Post-condiciones:</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Remover de la base de datos la cantidad ingresada de medicamentos vencidos.</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El usuario recibirá una notificación de eliminación exitosa.</w:t>
            </w:r>
          </w:p>
        </w:tc>
      </w:tr>
      <w:tr w:rsidR="003A6E69" w:rsidTr="00DC1A79">
        <w:trPr>
          <w:trHeight w:val="2094"/>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Principal:</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Identificar medicamentos vencidos en el detalle del inventario que se muestra al acceder al módulo de inventario.</w:t>
            </w:r>
          </w:p>
          <w:p w:rsidR="003A6E69" w:rsidRDefault="009E64FB">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Acceder a la opción ajuste de inventario para remover los medicamentos ya caducados o dañados por una mala manipulación.</w:t>
            </w:r>
          </w:p>
          <w:p w:rsidR="00DC1A79" w:rsidRDefault="009E64FB">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Guardar los cambios e</w:t>
            </w:r>
            <w:r>
              <w:rPr>
                <w:rFonts w:ascii="Times New Roman" w:eastAsia="Times New Roman" w:hAnsi="Times New Roman" w:cs="Times New Roman"/>
              </w:rPr>
              <w:t>fectuados.</w:t>
            </w:r>
          </w:p>
          <w:p w:rsidR="00DC1A79" w:rsidRPr="00DC1A79" w:rsidRDefault="00DC1A79" w:rsidP="00DC1A79">
            <w:pPr>
              <w:rPr>
                <w:rFonts w:ascii="Times New Roman" w:eastAsia="Times New Roman" w:hAnsi="Times New Roman" w:cs="Times New Roman"/>
              </w:rPr>
            </w:pPr>
          </w:p>
          <w:p w:rsidR="003A6E69" w:rsidRPr="00DC1A79" w:rsidRDefault="003A6E69" w:rsidP="00DC1A79">
            <w:pPr>
              <w:tabs>
                <w:tab w:val="left" w:pos="1620"/>
              </w:tabs>
              <w:rPr>
                <w:rFonts w:ascii="Times New Roman" w:eastAsia="Times New Roman" w:hAnsi="Times New Roman" w:cs="Times New Roman"/>
              </w:rPr>
            </w:pPr>
            <w:bookmarkStart w:id="0" w:name="_GoBack"/>
            <w:bookmarkEnd w:id="0"/>
          </w:p>
        </w:tc>
      </w:tr>
      <w:tr w:rsidR="003A6E69">
        <w:trPr>
          <w:trHeight w:val="126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Alterno:</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4A. El usuario cancela los cambios.</w:t>
            </w:r>
          </w:p>
        </w:tc>
      </w:tr>
      <w:tr w:rsidR="003A6E69">
        <w:trPr>
          <w:trHeight w:val="64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Excepciones:</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40"/>
        </w:trPr>
        <w:tc>
          <w:tcPr>
            <w:tcW w:w="202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Supuestos:</w:t>
            </w:r>
          </w:p>
        </w:tc>
        <w:tc>
          <w:tcPr>
            <w:tcW w:w="699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1500"/>
        </w:trPr>
        <w:tc>
          <w:tcPr>
            <w:tcW w:w="2025"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Notas:</w:t>
            </w:r>
          </w:p>
        </w:tc>
        <w:tc>
          <w:tcPr>
            <w:tcW w:w="6998"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Al remover</w:t>
            </w:r>
            <w:r w:rsidR="00F97659">
              <w:rPr>
                <w:rFonts w:ascii="Times New Roman" w:eastAsia="Times New Roman" w:hAnsi="Times New Roman" w:cs="Times New Roman"/>
              </w:rPr>
              <w:t xml:space="preserve"> ciertos medicamentos </w:t>
            </w:r>
            <w:r>
              <w:rPr>
                <w:rFonts w:ascii="Times New Roman" w:eastAsia="Times New Roman" w:hAnsi="Times New Roman" w:cs="Times New Roman"/>
              </w:rPr>
              <w:t>ya caducados, existe la posibilidad que el stock de dichos medicamentos que se han cargado en la ambulancia se agote.</w:t>
            </w:r>
          </w:p>
        </w:tc>
      </w:tr>
    </w:tbl>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3A6E69" w:rsidRDefault="009E64FB">
      <w:pP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Tabla B-3. Caso de uso “Acceder al sistema web (SICIA)” </w:t>
      </w:r>
    </w:p>
    <w:tbl>
      <w:tblPr>
        <w:tblStyle w:val="a1"/>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6"/>
        <w:gridCol w:w="1870"/>
        <w:gridCol w:w="2909"/>
        <w:gridCol w:w="1900"/>
      </w:tblGrid>
      <w:tr w:rsidR="003A6E69">
        <w:trPr>
          <w:trHeight w:val="760"/>
        </w:trPr>
        <w:tc>
          <w:tcPr>
            <w:tcW w:w="2345"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Identificador:</w:t>
            </w:r>
          </w:p>
        </w:tc>
        <w:tc>
          <w:tcPr>
            <w:tcW w:w="6679" w:type="dxa"/>
            <w:gridSpan w:val="3"/>
            <w:tcBorders>
              <w:top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4</w:t>
            </w:r>
          </w:p>
        </w:tc>
      </w:tr>
      <w:tr w:rsidR="003A6E69" w:rsidTr="00DC1A79">
        <w:trPr>
          <w:trHeight w:val="804"/>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Acceder al sistema web (SICIA)</w:t>
            </w:r>
          </w:p>
        </w:tc>
      </w:tr>
      <w:tr w:rsidR="003A6E69">
        <w:trPr>
          <w:trHeight w:val="90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Creado por:</w:t>
            </w:r>
          </w:p>
        </w:tc>
        <w:tc>
          <w:tcPr>
            <w:tcW w:w="1870"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César Mejía</w:t>
            </w:r>
          </w:p>
        </w:tc>
        <w:tc>
          <w:tcPr>
            <w:tcW w:w="2909"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1900"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8/06/2018</w:t>
            </w:r>
          </w:p>
        </w:tc>
      </w:tr>
      <w:tr w:rsidR="003A6E69">
        <w:trPr>
          <w:trHeight w:val="84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Participantes:</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registrada como usuario del sistema SICIA.</w:t>
            </w:r>
          </w:p>
        </w:tc>
      </w:tr>
      <w:tr w:rsidR="003A6E69" w:rsidTr="00DC1A79">
        <w:trPr>
          <w:trHeight w:val="822"/>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Inicio de sesión del sistema web, en la que el usuario iniciará sesión con sus respectivas credenciales.</w:t>
            </w:r>
          </w:p>
        </w:tc>
      </w:tr>
      <w:tr w:rsidR="003A6E69">
        <w:trPr>
          <w:trHeight w:val="114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Pre-condiciones:</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Para poder ingresar al sistema web, la persona debe estar registrada como usuario de este.</w:t>
            </w:r>
          </w:p>
        </w:tc>
      </w:tr>
      <w:tr w:rsidR="003A6E69" w:rsidTr="00DC1A79">
        <w:trPr>
          <w:trHeight w:val="72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Post-condiciones:</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Ingresar al sistema web.</w:t>
            </w:r>
          </w:p>
        </w:tc>
      </w:tr>
      <w:tr w:rsidR="003A6E69" w:rsidTr="00DC1A79">
        <w:trPr>
          <w:trHeight w:val="1246"/>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Principal:</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ind w:left="72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Digitar sus respectivas credenciales en los cuadros de inicio de sesión.</w:t>
            </w:r>
          </w:p>
          <w:p w:rsidR="003A6E69" w:rsidRDefault="009E64FB">
            <w:pPr>
              <w:ind w:left="720" w:hanging="360"/>
              <w:contextualSpacing w:val="0"/>
              <w:jc w:val="both"/>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Hacer click en el botón de inicio de sesión.</w:t>
            </w:r>
          </w:p>
        </w:tc>
      </w:tr>
      <w:tr w:rsidR="003A6E69">
        <w:trPr>
          <w:trHeight w:val="72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Alterno:</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0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Excepciones:</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840"/>
        </w:trPr>
        <w:tc>
          <w:tcPr>
            <w:tcW w:w="2345"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Supuestos:</w:t>
            </w:r>
          </w:p>
        </w:tc>
        <w:tc>
          <w:tcPr>
            <w:tcW w:w="6679"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El usuario tiene conexión a internet y posee credenciales válidas.</w:t>
            </w:r>
          </w:p>
        </w:tc>
      </w:tr>
      <w:tr w:rsidR="003A6E69">
        <w:trPr>
          <w:trHeight w:val="840"/>
        </w:trPr>
        <w:tc>
          <w:tcPr>
            <w:tcW w:w="2345"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Notas:</w:t>
            </w:r>
          </w:p>
        </w:tc>
        <w:tc>
          <w:tcPr>
            <w:tcW w:w="6679"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bl>
    <w:p w:rsidR="003A6E69" w:rsidRDefault="003A6E69">
      <w:pPr>
        <w:spacing w:after="240"/>
        <w:contextualSpacing w:val="0"/>
        <w:jc w:val="center"/>
        <w:rPr>
          <w:rFonts w:ascii="Times New Roman" w:eastAsia="Times New Roman" w:hAnsi="Times New Roman" w:cs="Times New Roman"/>
        </w:rPr>
      </w:pPr>
    </w:p>
    <w:p w:rsidR="003A6E69" w:rsidRDefault="009E64FB">
      <w:pP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Tabla B-4. Caso de uso “Realizar asignación de inventario (SICIA)”</w:t>
      </w:r>
    </w:p>
    <w:tbl>
      <w:tblPr>
        <w:tblStyle w:val="a2"/>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0"/>
        <w:gridCol w:w="1858"/>
        <w:gridCol w:w="2914"/>
        <w:gridCol w:w="1903"/>
      </w:tblGrid>
      <w:tr w:rsidR="003A6E69">
        <w:trPr>
          <w:trHeight w:val="760"/>
        </w:trPr>
        <w:tc>
          <w:tcPr>
            <w:tcW w:w="2349"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Identificador:</w:t>
            </w:r>
          </w:p>
        </w:tc>
        <w:tc>
          <w:tcPr>
            <w:tcW w:w="6675" w:type="dxa"/>
            <w:gridSpan w:val="3"/>
            <w:tcBorders>
              <w:top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5</w:t>
            </w:r>
          </w:p>
        </w:tc>
      </w:tr>
      <w:tr w:rsidR="003A6E69">
        <w:trPr>
          <w:trHeight w:val="90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Realizar asignación de inventario (SICIA)</w:t>
            </w:r>
          </w:p>
        </w:tc>
      </w:tr>
      <w:tr w:rsidR="003A6E69">
        <w:trPr>
          <w:trHeight w:val="90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Creado por:</w:t>
            </w:r>
          </w:p>
        </w:tc>
        <w:tc>
          <w:tcPr>
            <w:tcW w:w="1858"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René Masin</w:t>
            </w:r>
          </w:p>
        </w:tc>
        <w:tc>
          <w:tcPr>
            <w:tcW w:w="2914"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1903"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8/06/2018</w:t>
            </w:r>
          </w:p>
        </w:tc>
      </w:tr>
      <w:tr w:rsidR="003A6E69">
        <w:trPr>
          <w:trHeight w:val="84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Participantes:</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registrada como usuario del sistema web.</w:t>
            </w:r>
          </w:p>
        </w:tc>
      </w:tr>
      <w:tr w:rsidR="003A6E69">
        <w:trPr>
          <w:trHeight w:val="126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Permite al usuario asignar un inventario a aquellas ambulancias que no cuenten con este.</w:t>
            </w:r>
          </w:p>
        </w:tc>
      </w:tr>
      <w:tr w:rsidR="003A6E69">
        <w:trPr>
          <w:trHeight w:val="134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Pre-condiciones:</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El usuario tuvo que haber iniciado sesión de forma exitosa.</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Ambulancias recientemente registradas y que no cuenten con un inventario asignado.</w:t>
            </w:r>
          </w:p>
        </w:tc>
      </w:tr>
      <w:tr w:rsidR="003A6E69">
        <w:trPr>
          <w:trHeight w:val="84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Post-condiciones:</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Se crea un inventario en la base de datos para la ambulancia seleccionada por el usuario.</w:t>
            </w:r>
          </w:p>
        </w:tc>
      </w:tr>
      <w:tr w:rsidR="003A6E69">
        <w:trPr>
          <w:trHeight w:val="150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Principal:</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spacing w:after="200" w:line="360" w:lineRule="auto"/>
              <w:ind w:left="360"/>
              <w:contextualSpacing w:val="0"/>
              <w:rPr>
                <w:rFonts w:ascii="Times New Roman" w:eastAsia="Times New Roman" w:hAnsi="Times New Roman" w:cs="Times New Roman"/>
              </w:rPr>
            </w:pPr>
            <w:r>
              <w:rPr>
                <w:rFonts w:ascii="Times New Roman" w:eastAsia="Times New Roman" w:hAnsi="Times New Roman" w:cs="Times New Roman"/>
              </w:rPr>
              <w:t>1.    Acceder a la opción asignar inventario.</w:t>
            </w:r>
          </w:p>
          <w:p w:rsidR="003A6E69" w:rsidRDefault="009E64FB">
            <w:pPr>
              <w:spacing w:after="200" w:line="360" w:lineRule="auto"/>
              <w:ind w:left="360"/>
              <w:contextualSpacing w:val="0"/>
              <w:rPr>
                <w:rFonts w:ascii="Times New Roman" w:eastAsia="Times New Roman" w:hAnsi="Times New Roman" w:cs="Times New Roman"/>
              </w:rPr>
            </w:pPr>
            <w:r>
              <w:rPr>
                <w:rFonts w:ascii="Times New Roman" w:eastAsia="Times New Roman" w:hAnsi="Times New Roman" w:cs="Times New Roman"/>
              </w:rPr>
              <w:t>2.    Hacer clic sobre el botón Asignar inventario, que corresponde a la fila de la ambulancia seleccionada.</w:t>
            </w:r>
          </w:p>
        </w:tc>
      </w:tr>
      <w:tr w:rsidR="003A6E69">
        <w:trPr>
          <w:trHeight w:val="72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Alterno:</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0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Excepciones:</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840"/>
        </w:trPr>
        <w:tc>
          <w:tcPr>
            <w:tcW w:w="2349"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Supuestos:</w:t>
            </w:r>
          </w:p>
        </w:tc>
        <w:tc>
          <w:tcPr>
            <w:tcW w:w="6675"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Hay al menos una ambulancia que no tiene asignado un inventario.</w:t>
            </w:r>
          </w:p>
        </w:tc>
      </w:tr>
      <w:tr w:rsidR="003A6E69">
        <w:trPr>
          <w:trHeight w:val="840"/>
        </w:trPr>
        <w:tc>
          <w:tcPr>
            <w:tcW w:w="2349"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Notas:</w:t>
            </w:r>
          </w:p>
        </w:tc>
        <w:tc>
          <w:tcPr>
            <w:tcW w:w="6675"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bl>
    <w:p w:rsidR="003A6E69" w:rsidRDefault="009E64FB">
      <w:pPr>
        <w:spacing w:after="240"/>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3A6E69" w:rsidRDefault="009E64FB">
      <w:pPr>
        <w:spacing w:after="240"/>
        <w:contextualSpacing w:val="0"/>
        <w:jc w:val="center"/>
        <w:rPr>
          <w:rFonts w:ascii="Times New Roman" w:eastAsia="Times New Roman" w:hAnsi="Times New Roman" w:cs="Times New Roman"/>
        </w:rPr>
      </w:pPr>
      <w:r>
        <w:rPr>
          <w:rFonts w:ascii="Times New Roman" w:eastAsia="Times New Roman" w:hAnsi="Times New Roman" w:cs="Times New Roman"/>
          <w:sz w:val="20"/>
          <w:szCs w:val="20"/>
        </w:rPr>
        <w:t>Tabla B-5.</w:t>
      </w:r>
      <w:r w:rsidR="00F9765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Caso de uso “Consultar inventario de ambulancias (SICIA)”</w:t>
      </w:r>
      <w:r>
        <w:rPr>
          <w:rFonts w:ascii="Times New Roman" w:eastAsia="Times New Roman" w:hAnsi="Times New Roman" w:cs="Times New Roman"/>
        </w:rPr>
        <w:t xml:space="preserve"> </w:t>
      </w:r>
    </w:p>
    <w:tbl>
      <w:tblPr>
        <w:tblStyle w:val="a3"/>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3"/>
        <w:gridCol w:w="1858"/>
        <w:gridCol w:w="2899"/>
        <w:gridCol w:w="2245"/>
      </w:tblGrid>
      <w:tr w:rsidR="003A6E69">
        <w:trPr>
          <w:trHeight w:val="580"/>
        </w:trPr>
        <w:tc>
          <w:tcPr>
            <w:tcW w:w="2022"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Identificador</w:t>
            </w:r>
          </w:p>
        </w:tc>
        <w:tc>
          <w:tcPr>
            <w:tcW w:w="7002" w:type="dxa"/>
            <w:gridSpan w:val="3"/>
            <w:tcBorders>
              <w:top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6</w:t>
            </w:r>
          </w:p>
        </w:tc>
      </w:tr>
      <w:tr w:rsidR="003A6E69">
        <w:trPr>
          <w:trHeight w:val="90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Consultar inventario de ambulancias (SICIA)</w:t>
            </w:r>
          </w:p>
        </w:tc>
      </w:tr>
      <w:tr w:rsidR="003A6E69">
        <w:trPr>
          <w:trHeight w:val="90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Creado por:</w:t>
            </w:r>
          </w:p>
        </w:tc>
        <w:tc>
          <w:tcPr>
            <w:tcW w:w="1858"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René Masin</w:t>
            </w:r>
          </w:p>
        </w:tc>
        <w:tc>
          <w:tcPr>
            <w:tcW w:w="2899"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Fecha de creación:</w:t>
            </w:r>
          </w:p>
        </w:tc>
        <w:tc>
          <w:tcPr>
            <w:tcW w:w="2245"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26/05/2017</w:t>
            </w:r>
          </w:p>
        </w:tc>
      </w:tr>
      <w:tr w:rsidR="003A6E69">
        <w:trPr>
          <w:trHeight w:val="54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Participantes:</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registrada como usuario del sistema web.</w:t>
            </w:r>
          </w:p>
        </w:tc>
      </w:tr>
      <w:tr w:rsidR="003A6E69">
        <w:trPr>
          <w:trHeight w:val="198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El sistema Web contará con una pantalla donde se generarán tablas con información de inventario de una ambulancia determinada, es decir, el usuario seleccionará la ambulancia de la cual quiere ver la información.</w:t>
            </w:r>
          </w:p>
        </w:tc>
      </w:tr>
      <w:tr w:rsidR="003A6E69">
        <w:trPr>
          <w:trHeight w:val="110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Pre-condiciones:</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Ingresar al módulo de consultas de la aplicación Sistema de consulta de inventario de ambulancias y haber seleccionado la opción Consultar inventario de ambulancias.</w:t>
            </w:r>
          </w:p>
        </w:tc>
      </w:tr>
      <w:tr w:rsidR="003A6E69">
        <w:trPr>
          <w:trHeight w:val="162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Post-condiciones:</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Mostrar en pantalla una tabla que detalle la información del inventario que corresponde a la ambulancia seleccionada .</w:t>
            </w:r>
          </w:p>
        </w:tc>
      </w:tr>
      <w:tr w:rsidR="003A6E69">
        <w:trPr>
          <w:trHeight w:val="318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Flujo Principal:</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1. El usuario deberá seleccionar la ambulancia de la cual quiere obtener información.</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 El usuario deberá presionar el botón con la opción de Ver inventario.</w:t>
            </w:r>
          </w:p>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3. Se mostrará la tabla que muestra la información del inventario de la ambulancia seleccionada.</w:t>
            </w:r>
          </w:p>
        </w:tc>
      </w:tr>
      <w:tr w:rsidR="003A6E69">
        <w:trPr>
          <w:trHeight w:val="66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alterno:</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8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Excepciones:</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00"/>
        </w:trPr>
        <w:tc>
          <w:tcPr>
            <w:tcW w:w="2022"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Supuestos:</w:t>
            </w:r>
          </w:p>
        </w:tc>
        <w:tc>
          <w:tcPr>
            <w:tcW w:w="700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900"/>
        </w:trPr>
        <w:tc>
          <w:tcPr>
            <w:tcW w:w="2022"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Notas:</w:t>
            </w:r>
          </w:p>
        </w:tc>
        <w:tc>
          <w:tcPr>
            <w:tcW w:w="7002"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En el caso en que no se cuente con información para cierta ambulancia se mostrará mensaje que informe al usuario.</w:t>
            </w:r>
          </w:p>
        </w:tc>
      </w:tr>
    </w:tbl>
    <w:p w:rsidR="003A6E69" w:rsidRDefault="003A6E69">
      <w:pPr>
        <w:spacing w:after="240"/>
        <w:contextualSpacing w:val="0"/>
        <w:jc w:val="center"/>
        <w:rPr>
          <w:rFonts w:ascii="Times New Roman" w:eastAsia="Times New Roman" w:hAnsi="Times New Roman" w:cs="Times New Roman"/>
        </w:rPr>
      </w:pPr>
    </w:p>
    <w:p w:rsidR="003A6E69" w:rsidRDefault="009E64FB">
      <w:pP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rPr>
        <w:t xml:space="preserve"> </w:t>
      </w:r>
      <w:r>
        <w:rPr>
          <w:rFonts w:ascii="Times New Roman" w:eastAsia="Times New Roman" w:hAnsi="Times New Roman" w:cs="Times New Roman"/>
          <w:sz w:val="20"/>
          <w:szCs w:val="20"/>
        </w:rPr>
        <w:t>Tabla B-6. Caso de uso “Consultar operaciones de inventario(SICIA)”</w:t>
      </w:r>
    </w:p>
    <w:tbl>
      <w:tblPr>
        <w:tblStyle w:val="a4"/>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19"/>
        <w:gridCol w:w="1873"/>
        <w:gridCol w:w="2914"/>
        <w:gridCol w:w="2319"/>
      </w:tblGrid>
      <w:tr w:rsidR="003A6E69">
        <w:trPr>
          <w:trHeight w:val="760"/>
        </w:trPr>
        <w:tc>
          <w:tcPr>
            <w:tcW w:w="1918"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Identificador:</w:t>
            </w:r>
          </w:p>
        </w:tc>
        <w:tc>
          <w:tcPr>
            <w:tcW w:w="7106" w:type="dxa"/>
            <w:gridSpan w:val="3"/>
            <w:tcBorders>
              <w:top w:val="single" w:sz="12" w:space="0" w:color="000000"/>
              <w:bottom w:val="single" w:sz="8" w:space="0" w:color="000000"/>
              <w:right w:val="single" w:sz="12" w:space="0" w:color="000000"/>
            </w:tcBorders>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7</w:t>
            </w:r>
          </w:p>
        </w:tc>
      </w:tr>
      <w:tr w:rsidR="003A6E69">
        <w:trPr>
          <w:trHeight w:val="90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Consultar operaciones de inventario (SICIA)</w:t>
            </w:r>
          </w:p>
        </w:tc>
      </w:tr>
      <w:tr w:rsidR="003A6E69">
        <w:trPr>
          <w:trHeight w:val="90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Creado por:</w:t>
            </w:r>
          </w:p>
        </w:tc>
        <w:tc>
          <w:tcPr>
            <w:tcW w:w="1873"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René Masin</w:t>
            </w:r>
          </w:p>
        </w:tc>
        <w:tc>
          <w:tcPr>
            <w:tcW w:w="2914"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2319"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09/06/2018</w:t>
            </w:r>
          </w:p>
        </w:tc>
      </w:tr>
      <w:tr w:rsidR="003A6E69">
        <w:trPr>
          <w:trHeight w:val="84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Participantes:</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registrada como usuario del sistema web.</w:t>
            </w:r>
          </w:p>
        </w:tc>
      </w:tr>
      <w:tr w:rsidR="003A6E69">
        <w:trPr>
          <w:trHeight w:val="230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Descripción:</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Permite al usuario obtener información sobre movimientos del inventario de una ambulancia que este debe seleccionar. La información podrá ser filtrada por un periodo de fecha seleccionado por el usuario, este periodo no puede ser mayor a tres meses atrás d</w:t>
            </w:r>
            <w:r>
              <w:rPr>
                <w:rFonts w:ascii="Times New Roman" w:eastAsia="Times New Roman" w:hAnsi="Times New Roman" w:cs="Times New Roman"/>
              </w:rPr>
              <w:t>esde la fecha en que se realiza la consulta. Además se usa como filtro la ambulancia, es decir se obtiene información únicamente de la ambulancia seleccionada.</w:t>
            </w:r>
          </w:p>
        </w:tc>
      </w:tr>
      <w:tr w:rsidR="003A6E69">
        <w:trPr>
          <w:trHeight w:val="114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Pre-condiciones:</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Haber ingresado a la opción Consultar operaciones de inventario.</w:t>
            </w:r>
          </w:p>
        </w:tc>
      </w:tr>
      <w:tr w:rsidR="003A6E69">
        <w:trPr>
          <w:trHeight w:val="80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Post-condiciones:</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El usuario podrá visualizar una tabla que detalla la información del inventario.</w:t>
            </w:r>
          </w:p>
        </w:tc>
      </w:tr>
      <w:tr w:rsidR="003A6E69">
        <w:trPr>
          <w:trHeight w:val="158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Principal:</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Seleccionar la opción Consultar operaciones de inventario.</w:t>
            </w:r>
          </w:p>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Ingresar un periodo de tiempo y ambulancia como filtros.</w:t>
            </w:r>
          </w:p>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r>
            <w:r>
              <w:rPr>
                <w:rFonts w:ascii="Times New Roman" w:eastAsia="Times New Roman" w:hAnsi="Times New Roman" w:cs="Times New Roman"/>
              </w:rPr>
              <w:t>Hacer clic sobre la opción Ver operaciones</w:t>
            </w:r>
          </w:p>
        </w:tc>
      </w:tr>
      <w:tr w:rsidR="003A6E69">
        <w:trPr>
          <w:trHeight w:val="54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Flujo Alterno:</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6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Excepciones:</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40"/>
        </w:trPr>
        <w:tc>
          <w:tcPr>
            <w:tcW w:w="191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Supuestos:</w:t>
            </w:r>
          </w:p>
        </w:tc>
        <w:tc>
          <w:tcPr>
            <w:tcW w:w="710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40"/>
        </w:trPr>
        <w:tc>
          <w:tcPr>
            <w:tcW w:w="1918"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center"/>
              <w:rPr>
                <w:rFonts w:ascii="Times New Roman" w:eastAsia="Times New Roman" w:hAnsi="Times New Roman" w:cs="Times New Roman"/>
                <w:b/>
              </w:rPr>
            </w:pPr>
            <w:r>
              <w:rPr>
                <w:rFonts w:ascii="Times New Roman" w:eastAsia="Times New Roman" w:hAnsi="Times New Roman" w:cs="Times New Roman"/>
                <w:b/>
              </w:rPr>
              <w:t>Notas:</w:t>
            </w:r>
          </w:p>
        </w:tc>
        <w:tc>
          <w:tcPr>
            <w:tcW w:w="7106"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bl>
    <w:p w:rsidR="003A6E69" w:rsidRDefault="003A6E69">
      <w:pPr>
        <w:spacing w:line="360" w:lineRule="auto"/>
        <w:contextualSpacing w:val="0"/>
        <w:rPr>
          <w:rFonts w:ascii="Times New Roman" w:eastAsia="Times New Roman" w:hAnsi="Times New Roman" w:cs="Times New Roman"/>
        </w:rPr>
      </w:pPr>
    </w:p>
    <w:p w:rsidR="003A6E69" w:rsidRDefault="009E64FB">
      <w:pPr>
        <w:spacing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B-7. Caso de uso “Generar reporte (SICIA)”</w:t>
      </w:r>
    </w:p>
    <w:tbl>
      <w:tblPr>
        <w:tblStyle w:val="a5"/>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89"/>
        <w:gridCol w:w="2408"/>
        <w:gridCol w:w="2587"/>
        <w:gridCol w:w="2141"/>
      </w:tblGrid>
      <w:tr w:rsidR="003A6E69">
        <w:trPr>
          <w:trHeight w:val="760"/>
        </w:trPr>
        <w:tc>
          <w:tcPr>
            <w:tcW w:w="1888"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Identificador:</w:t>
            </w:r>
          </w:p>
        </w:tc>
        <w:tc>
          <w:tcPr>
            <w:tcW w:w="7136" w:type="dxa"/>
            <w:gridSpan w:val="3"/>
            <w:tcBorders>
              <w:top w:val="single" w:sz="12" w:space="0" w:color="000000"/>
              <w:bottom w:val="single" w:sz="8" w:space="0" w:color="000000"/>
              <w:right w:val="single" w:sz="12" w:space="0" w:color="000000"/>
            </w:tcBorders>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8</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Generar reporte (SICIA)</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Creado por:</w:t>
            </w:r>
          </w:p>
        </w:tc>
        <w:tc>
          <w:tcPr>
            <w:tcW w:w="2408"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Jesús Rodríguez</w:t>
            </w:r>
          </w:p>
        </w:tc>
        <w:tc>
          <w:tcPr>
            <w:tcW w:w="2587"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2141"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29/05/2018</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Participantes: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registrada como usuario del sistema web.</w:t>
            </w:r>
          </w:p>
        </w:tc>
      </w:tr>
      <w:tr w:rsidR="003A6E69">
        <w:trPr>
          <w:trHeight w:val="26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Descripción:</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Esta opción se presenta en las pantallas de las opciones Consultar inventario y Consultar operaciones de inventario, y se muestran específicamente al pie de la tabla que contiene la información que se genera en estas pantallas, se cuenta con dos opciones q</w:t>
            </w:r>
            <w:r>
              <w:rPr>
                <w:rFonts w:ascii="Times New Roman" w:eastAsia="Times New Roman" w:hAnsi="Times New Roman" w:cs="Times New Roman"/>
              </w:rPr>
              <w:t>ue son, PDF y Excel, que básicamente, generan un archivo con el formato que el usuario selecciona, que contiene la información que se detalla en la tabla que se presenta en pantalla.</w:t>
            </w:r>
          </w:p>
        </w:tc>
      </w:tr>
      <w:tr w:rsidR="003A6E69">
        <w:trPr>
          <w:trHeight w:val="14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Pre-condiciones: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Ingresar a una de las siguiente opciones, Consultar inventarios o Consultar operaciones de inventario, haber realizado las consultas que generan la tabla con la información de acuerdo a las opciones seleccionadas por el usuario.</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Post-condiciones: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Se almacena localmente el archivo generado.</w:t>
            </w:r>
          </w:p>
        </w:tc>
      </w:tr>
      <w:tr w:rsidR="003A6E69">
        <w:trPr>
          <w:trHeight w:val="228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Flujo Principal:</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El usuario debe hacer clic sobre una de las opciones, PDF o Excel.</w:t>
            </w:r>
          </w:p>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Se muestra un cuadro de diálogo informando al usuario que el archivo fue generado.</w:t>
            </w:r>
          </w:p>
        </w:tc>
      </w:tr>
      <w:tr w:rsidR="003A6E69">
        <w:trPr>
          <w:trHeight w:val="5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Flujo alterno</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Excepciones: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4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Supuestos: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20"/>
        </w:trPr>
        <w:tc>
          <w:tcPr>
            <w:tcW w:w="1888"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Notas:</w:t>
            </w:r>
          </w:p>
        </w:tc>
        <w:tc>
          <w:tcPr>
            <w:tcW w:w="7136"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bl>
    <w:p w:rsidR="003A6E69" w:rsidRDefault="003A6E69">
      <w:pPr>
        <w:spacing w:line="360" w:lineRule="auto"/>
        <w:contextualSpacing w:val="0"/>
        <w:rPr>
          <w:rFonts w:ascii="Times New Roman" w:eastAsia="Times New Roman" w:hAnsi="Times New Roman" w:cs="Times New Roman"/>
        </w:rPr>
      </w:pPr>
    </w:p>
    <w:p w:rsidR="003A6E69" w:rsidRDefault="009E64FB">
      <w:pPr>
        <w:spacing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B-8. Caso de uso “Cerrar sesión (SICIA)”</w:t>
      </w:r>
    </w:p>
    <w:tbl>
      <w:tblPr>
        <w:tblStyle w:val="a6"/>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89"/>
        <w:gridCol w:w="2408"/>
        <w:gridCol w:w="2587"/>
        <w:gridCol w:w="2141"/>
      </w:tblGrid>
      <w:tr w:rsidR="003A6E69">
        <w:trPr>
          <w:trHeight w:val="760"/>
        </w:trPr>
        <w:tc>
          <w:tcPr>
            <w:tcW w:w="1888"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Identificador:</w:t>
            </w:r>
          </w:p>
        </w:tc>
        <w:tc>
          <w:tcPr>
            <w:tcW w:w="7136" w:type="dxa"/>
            <w:gridSpan w:val="3"/>
            <w:tcBorders>
              <w:top w:val="single" w:sz="12" w:space="0" w:color="000000"/>
              <w:bottom w:val="single" w:sz="8" w:space="0" w:color="000000"/>
              <w:right w:val="single" w:sz="12" w:space="0" w:color="000000"/>
            </w:tcBorders>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9</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Nombre del caso de uso:</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Cerrar sesión  (SICIA)</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Creado por:</w:t>
            </w:r>
          </w:p>
        </w:tc>
        <w:tc>
          <w:tcPr>
            <w:tcW w:w="2408" w:type="dxa"/>
            <w:tcBorders>
              <w:bottom w:val="single" w:sz="8" w:space="0" w:color="000000"/>
              <w:right w:val="single" w:sz="8"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Jesús Rodríguez</w:t>
            </w:r>
          </w:p>
        </w:tc>
        <w:tc>
          <w:tcPr>
            <w:tcW w:w="2587" w:type="dxa"/>
            <w:tcBorders>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2141" w:type="dxa"/>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29/05/2018</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Participantes: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Persona registrada como usuario del sistema web.</w:t>
            </w:r>
          </w:p>
        </w:tc>
      </w:tr>
      <w:tr w:rsidR="003A6E69">
        <w:trPr>
          <w:trHeight w:val="26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Descripción:</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Esta opción permite al usuario dar por terminada su sesión, de manera que al ser seleccionada el sistema </w:t>
            </w:r>
            <w:r w:rsidR="00F97659">
              <w:rPr>
                <w:rFonts w:ascii="Times New Roman" w:eastAsia="Times New Roman" w:hAnsi="Times New Roman" w:cs="Times New Roman"/>
              </w:rPr>
              <w:t>re direcciona</w:t>
            </w:r>
            <w:r>
              <w:rPr>
                <w:rFonts w:ascii="Times New Roman" w:eastAsia="Times New Roman" w:hAnsi="Times New Roman" w:cs="Times New Roman"/>
              </w:rPr>
              <w:t xml:space="preserve"> hacia la pantalla de inicio de sesión.</w:t>
            </w:r>
          </w:p>
        </w:tc>
      </w:tr>
      <w:tr w:rsidR="003A6E69">
        <w:trPr>
          <w:trHeight w:val="14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Pre-condiciones: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Contar con una sesión activa.</w:t>
            </w:r>
          </w:p>
        </w:tc>
      </w:tr>
      <w:tr w:rsidR="003A6E69">
        <w:trPr>
          <w:trHeight w:val="9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Post-condiciones: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Se elimina la sesión del servidor y se </w:t>
            </w:r>
            <w:r w:rsidR="00F97659">
              <w:rPr>
                <w:rFonts w:ascii="Times New Roman" w:eastAsia="Times New Roman" w:hAnsi="Times New Roman" w:cs="Times New Roman"/>
              </w:rPr>
              <w:t>re direcciona</w:t>
            </w:r>
            <w:r>
              <w:rPr>
                <w:rFonts w:ascii="Times New Roman" w:eastAsia="Times New Roman" w:hAnsi="Times New Roman" w:cs="Times New Roman"/>
              </w:rPr>
              <w:t xml:space="preserve"> hacia la pantalla de inicio de sesión.</w:t>
            </w:r>
          </w:p>
        </w:tc>
      </w:tr>
      <w:tr w:rsidR="003A6E69">
        <w:trPr>
          <w:trHeight w:val="116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Flujo Principal:</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El usuario debe hacer clic sobre la opción Cerrar sesión.</w:t>
            </w:r>
          </w:p>
          <w:p w:rsidR="003A6E69" w:rsidRDefault="009E64FB">
            <w:pPr>
              <w:ind w:left="360"/>
              <w:contextualSpacing w:val="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rPr>
              <w:t>Se muestra pantalla de inicio de sesión.</w:t>
            </w:r>
          </w:p>
        </w:tc>
      </w:tr>
      <w:tr w:rsidR="003A6E69">
        <w:trPr>
          <w:trHeight w:val="5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Flujo alterno</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0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Excepciones: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640"/>
        </w:trPr>
        <w:tc>
          <w:tcPr>
            <w:tcW w:w="1888"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Supuestos:</w:t>
            </w:r>
          </w:p>
        </w:tc>
        <w:tc>
          <w:tcPr>
            <w:tcW w:w="7136"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3A6E69">
        <w:trPr>
          <w:trHeight w:val="520"/>
        </w:trPr>
        <w:tc>
          <w:tcPr>
            <w:tcW w:w="1888"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b/>
              </w:rPr>
            </w:pPr>
            <w:r>
              <w:rPr>
                <w:rFonts w:ascii="Times New Roman" w:eastAsia="Times New Roman" w:hAnsi="Times New Roman" w:cs="Times New Roman"/>
                <w:b/>
              </w:rPr>
              <w:t>Notas:</w:t>
            </w:r>
          </w:p>
        </w:tc>
        <w:tc>
          <w:tcPr>
            <w:tcW w:w="7136"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3A6E69" w:rsidRDefault="009E64FB">
            <w:pPr>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bl>
    <w:p w:rsidR="003A6E69" w:rsidRDefault="003A6E69">
      <w:pPr>
        <w:spacing w:line="360" w:lineRule="auto"/>
        <w:contextualSpacing w:val="0"/>
        <w:rPr>
          <w:rFonts w:ascii="Times New Roman" w:eastAsia="Times New Roman" w:hAnsi="Times New Roman" w:cs="Times New Roman"/>
        </w:rPr>
      </w:pPr>
    </w:p>
    <w:p w:rsidR="003A6E69" w:rsidRDefault="009E64FB">
      <w:pPr>
        <w:spacing w:after="240"/>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sectPr w:rsidR="003A6E69">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4FB" w:rsidRDefault="009E64FB" w:rsidP="00DC1A79">
      <w:pPr>
        <w:spacing w:line="240" w:lineRule="auto"/>
      </w:pPr>
      <w:r>
        <w:separator/>
      </w:r>
    </w:p>
  </w:endnote>
  <w:endnote w:type="continuationSeparator" w:id="0">
    <w:p w:rsidR="009E64FB" w:rsidRDefault="009E64FB" w:rsidP="00DC1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A79" w:rsidRPr="00DC1A79" w:rsidRDefault="00DC1A79">
    <w:pPr>
      <w:pStyle w:val="Piedepgina"/>
      <w:jc w:val="center"/>
      <w:rPr>
        <w:rFonts w:ascii="Times New Roman" w:hAnsi="Times New Roman" w:cs="Times New Roman"/>
      </w:rPr>
    </w:pPr>
    <w:r>
      <w:rPr>
        <w:rFonts w:ascii="Times New Roman" w:hAnsi="Times New Roman" w:cs="Times New Roman"/>
      </w:rPr>
      <w:t>B</w:t>
    </w:r>
    <w:sdt>
      <w:sdtPr>
        <w:rPr>
          <w:rFonts w:ascii="Times New Roman" w:hAnsi="Times New Roman" w:cs="Times New Roman"/>
        </w:rPr>
        <w:id w:val="514200673"/>
        <w:docPartObj>
          <w:docPartGallery w:val="Page Numbers (Bottom of Page)"/>
          <w:docPartUnique/>
        </w:docPartObj>
      </w:sdtPr>
      <w:sdtContent>
        <w:r>
          <w:rPr>
            <w:rFonts w:ascii="Times New Roman" w:hAnsi="Times New Roman" w:cs="Times New Roman"/>
          </w:rPr>
          <w:t>-</w:t>
        </w:r>
        <w:r w:rsidRPr="00DC1A79">
          <w:rPr>
            <w:rFonts w:ascii="Times New Roman" w:hAnsi="Times New Roman" w:cs="Times New Roman"/>
          </w:rPr>
          <w:fldChar w:fldCharType="begin"/>
        </w:r>
        <w:r w:rsidRPr="00DC1A79">
          <w:rPr>
            <w:rFonts w:ascii="Times New Roman" w:hAnsi="Times New Roman" w:cs="Times New Roman"/>
          </w:rPr>
          <w:instrText>PAGE   \* MERGEFORMAT</w:instrText>
        </w:r>
        <w:r w:rsidRPr="00DC1A79">
          <w:rPr>
            <w:rFonts w:ascii="Times New Roman" w:hAnsi="Times New Roman" w:cs="Times New Roman"/>
          </w:rPr>
          <w:fldChar w:fldCharType="separate"/>
        </w:r>
        <w:r w:rsidRPr="00DC1A79">
          <w:rPr>
            <w:rFonts w:ascii="Times New Roman" w:hAnsi="Times New Roman" w:cs="Times New Roman"/>
            <w:noProof/>
            <w:lang w:val="es-ES"/>
          </w:rPr>
          <w:t>10</w:t>
        </w:r>
        <w:r w:rsidRPr="00DC1A79">
          <w:rPr>
            <w:rFonts w:ascii="Times New Roman" w:hAnsi="Times New Roman" w:cs="Times New Roman"/>
          </w:rPr>
          <w:fldChar w:fldCharType="end"/>
        </w:r>
      </w:sdtContent>
    </w:sdt>
  </w:p>
  <w:p w:rsidR="00DC1A79" w:rsidRDefault="00DC1A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4FB" w:rsidRDefault="009E64FB" w:rsidP="00DC1A79">
      <w:pPr>
        <w:spacing w:line="240" w:lineRule="auto"/>
      </w:pPr>
      <w:r>
        <w:separator/>
      </w:r>
    </w:p>
  </w:footnote>
  <w:footnote w:type="continuationSeparator" w:id="0">
    <w:p w:rsidR="009E64FB" w:rsidRDefault="009E64FB" w:rsidP="00DC1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F2364"/>
    <w:multiLevelType w:val="multilevel"/>
    <w:tmpl w:val="B2C4A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6E69"/>
    <w:rsid w:val="003A6E69"/>
    <w:rsid w:val="009B2395"/>
    <w:rsid w:val="009E64FB"/>
    <w:rsid w:val="00DC1A79"/>
    <w:rsid w:val="00F657DE"/>
    <w:rsid w:val="00F9765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10CC"/>
  <w15:docId w15:val="{51D8EB75-6C1C-4405-9D54-A7FE47E6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SV"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C1A7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C1A79"/>
  </w:style>
  <w:style w:type="paragraph" w:styleId="Piedepgina">
    <w:name w:val="footer"/>
    <w:basedOn w:val="Normal"/>
    <w:link w:val="PiedepginaCar"/>
    <w:uiPriority w:val="99"/>
    <w:unhideWhenUsed/>
    <w:rsid w:val="00DC1A7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C1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4DA6-400E-420E-83DE-F1415734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1471</Words>
  <Characters>8093</Characters>
  <Application>Microsoft Office Word</Application>
  <DocSecurity>0</DocSecurity>
  <Lines>67</Lines>
  <Paragraphs>19</Paragraphs>
  <ScaleCrop>false</ScaleCrop>
  <Company>Microsoft</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Emerson Vanegas</cp:lastModifiedBy>
  <cp:revision>5</cp:revision>
  <dcterms:created xsi:type="dcterms:W3CDTF">2018-08-11T14:47:00Z</dcterms:created>
  <dcterms:modified xsi:type="dcterms:W3CDTF">2018-08-11T14:57:00Z</dcterms:modified>
</cp:coreProperties>
</file>