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>CAPÍTULO 4. DISEÑO DEL SISTEMA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Ahora que el análisis se ha realizado y que los requerimientos del sistema han sido establecidos, se prosigue a definir la presentación de los datos, interfaces y demás componentes del sistema con el fin de establecer algunos requerimientos y otras caracte</w:t>
      </w:r>
      <w:r w:rsidRPr="00C621A0">
        <w:rPr>
          <w:rFonts w:ascii="Times New Roman" w:eastAsia="Times New Roman" w:hAnsi="Times New Roman" w:cs="Times New Roman"/>
        </w:rPr>
        <w:t>rísticas con poseerá el software; todo con el fin que este sea lo más amigable, visualmente atractivo y confiable para que el usuario no tenga ninguna dificultad para manipularlo. Con el diseño se pretende dar una idea al usuario de lo que será el módulo d</w:t>
      </w:r>
      <w:r w:rsidRPr="00C621A0">
        <w:rPr>
          <w:rFonts w:ascii="Times New Roman" w:eastAsia="Times New Roman" w:hAnsi="Times New Roman" w:cs="Times New Roman"/>
        </w:rPr>
        <w:t xml:space="preserve">e control de inventario de ambulancias y el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; una vez este sea implementado.     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 xml:space="preserve">4.1 DISEÑO DEL MÓDULO Y SISTEMA WEB </w:t>
      </w:r>
      <w:proofErr w:type="spellStart"/>
      <w:r w:rsidRPr="00C621A0">
        <w:rPr>
          <w:rFonts w:ascii="Times New Roman" w:eastAsia="Times New Roman" w:hAnsi="Times New Roman" w:cs="Times New Roman"/>
          <w:b/>
        </w:rPr>
        <w:t>SICIA</w:t>
      </w:r>
      <w:proofErr w:type="spellEnd"/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El módulo de control de inventario de ambulancias se integrará a la aplicación móvil </w:t>
      </w:r>
      <w:proofErr w:type="spellStart"/>
      <w:r w:rsidRPr="00C621A0">
        <w:rPr>
          <w:rFonts w:ascii="Times New Roman" w:eastAsia="Times New Roman" w:hAnsi="Times New Roman" w:cs="Times New Roman"/>
        </w:rPr>
        <w:t>SAPHCA</w:t>
      </w:r>
      <w:proofErr w:type="spellEnd"/>
      <w:r w:rsidRPr="00C621A0">
        <w:rPr>
          <w:rFonts w:ascii="Times New Roman" w:eastAsia="Times New Roman" w:hAnsi="Times New Roman" w:cs="Times New Roman"/>
        </w:rPr>
        <w:t>, que ya está siendo u</w:t>
      </w:r>
      <w:r w:rsidRPr="00C621A0">
        <w:rPr>
          <w:rFonts w:ascii="Times New Roman" w:eastAsia="Times New Roman" w:hAnsi="Times New Roman" w:cs="Times New Roman"/>
        </w:rPr>
        <w:t xml:space="preserve">tilizada por parte del </w:t>
      </w:r>
      <w:proofErr w:type="spellStart"/>
      <w:proofErr w:type="gramStart"/>
      <w:r w:rsidRPr="00C621A0">
        <w:rPr>
          <w:rFonts w:ascii="Times New Roman" w:eastAsia="Times New Roman" w:hAnsi="Times New Roman" w:cs="Times New Roman"/>
        </w:rPr>
        <w:t>SEM</w:t>
      </w:r>
      <w:proofErr w:type="spellEnd"/>
      <w:proofErr w:type="gramEnd"/>
      <w:r w:rsidRPr="00C621A0">
        <w:rPr>
          <w:rFonts w:ascii="Times New Roman" w:eastAsia="Times New Roman" w:hAnsi="Times New Roman" w:cs="Times New Roman"/>
        </w:rPr>
        <w:t xml:space="preserve"> pero no se le está sacando el máximo provecho posible; dicho módulo estará disponible en el menú principal de la aplicación, al ingresar al módulo se contará con 2 opciones disponibles: ajustar el inventario e ingresar consumo, a</w:t>
      </w:r>
      <w:r w:rsidRPr="00C621A0">
        <w:rPr>
          <w:rFonts w:ascii="Times New Roman" w:eastAsia="Times New Roman" w:hAnsi="Times New Roman" w:cs="Times New Roman"/>
        </w:rPr>
        <w:t>mbas pantallas visualmente serán muy parecidas, pero no iguales ya que contarán con un par de opciones diferentes. Por otra parte,</w:t>
      </w:r>
      <w:r w:rsidRPr="00C621A0">
        <w:rPr>
          <w:rFonts w:ascii="Times New Roman" w:eastAsia="Times New Roman" w:hAnsi="Times New Roman" w:cs="Times New Roman"/>
        </w:rPr>
        <w:t xml:space="preserve"> el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 será muy agradable a la vista del usuario y además será muy simple de manejar; ya que solo contará con 4 </w:t>
      </w:r>
      <w:r w:rsidRPr="00C621A0">
        <w:rPr>
          <w:rFonts w:ascii="Times New Roman" w:eastAsia="Times New Roman" w:hAnsi="Times New Roman" w:cs="Times New Roman"/>
        </w:rPr>
        <w:t>pantallas que son: inicio de sesión, pantalla principal, asignar inventarios, consultar inventarios y consultar operaciones de inventario.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>4.2. BASE DE DATOS</w:t>
      </w: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El desarrollo del módulo de administración de inventario ha sido implementado utilizando una ba</w:t>
      </w:r>
      <w:r w:rsidRPr="00C621A0">
        <w:rPr>
          <w:rFonts w:ascii="Times New Roman" w:eastAsia="Times New Roman" w:hAnsi="Times New Roman" w:cs="Times New Roman"/>
        </w:rPr>
        <w:t>se de datos (BD), esta es parte integral del funcionamiento de la APP y el sistema web. La base de datos</w:t>
      </w:r>
      <w:r w:rsidRPr="00C621A0">
        <w:rPr>
          <w:rFonts w:ascii="Times New Roman" w:eastAsia="Times New Roman" w:hAnsi="Times New Roman" w:cs="Times New Roman"/>
        </w:rPr>
        <w:t xml:space="preserve"> ha sido facilitada por la </w:t>
      </w:r>
      <w:proofErr w:type="spellStart"/>
      <w:r w:rsidRPr="00C621A0">
        <w:rPr>
          <w:rFonts w:ascii="Times New Roman" w:eastAsia="Times New Roman" w:hAnsi="Times New Roman" w:cs="Times New Roman"/>
        </w:rPr>
        <w:t>DTIC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C621A0">
        <w:rPr>
          <w:rFonts w:ascii="Times New Roman" w:eastAsia="Times New Roman" w:hAnsi="Times New Roman" w:cs="Times New Roman"/>
        </w:rPr>
        <w:t>MINSAL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 y cumple con la estructura lógica del modelo relacional, cuenta con setenta y cuatro tablas; pero solo se hará uso de tr</w:t>
      </w:r>
      <w:r w:rsidRPr="00C621A0">
        <w:rPr>
          <w:rFonts w:ascii="Times New Roman" w:eastAsia="Times New Roman" w:hAnsi="Times New Roman" w:cs="Times New Roman"/>
        </w:rPr>
        <w:t>es de ellas. A dicha base se le adicionará 3 tablas más para poder llevar el inventario y así cumplir con el propósito del proyecto.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 xml:space="preserve">4.2.1. Tablas utilizadas por el Modulo de control inventario de el </w:t>
      </w:r>
      <w:proofErr w:type="spellStart"/>
      <w:r w:rsidRPr="00C621A0">
        <w:rPr>
          <w:rFonts w:ascii="Times New Roman" w:eastAsia="Times New Roman" w:hAnsi="Times New Roman" w:cs="Times New Roman"/>
          <w:b/>
        </w:rPr>
        <w:t>SAPHCA</w:t>
      </w:r>
      <w:proofErr w:type="spellEnd"/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Del conjunto de tablas que componen la base de datos</w:t>
      </w:r>
      <w:r w:rsidRPr="00C621A0">
        <w:rPr>
          <w:rFonts w:ascii="Times New Roman" w:eastAsia="Times New Roman" w:hAnsi="Times New Roman" w:cs="Times New Roman"/>
        </w:rPr>
        <w:t xml:space="preserve"> del</w:t>
      </w:r>
      <w:r w:rsidRPr="00C621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21A0">
        <w:rPr>
          <w:rFonts w:ascii="Times New Roman" w:eastAsia="Times New Roman" w:hAnsi="Times New Roman" w:cs="Times New Roman"/>
        </w:rPr>
        <w:t>SAPHCA</w:t>
      </w:r>
      <w:proofErr w:type="spellEnd"/>
      <w:r w:rsidRPr="00C621A0">
        <w:rPr>
          <w:rFonts w:ascii="Times New Roman" w:eastAsia="Times New Roman" w:hAnsi="Times New Roman" w:cs="Times New Roman"/>
        </w:rPr>
        <w:t>, el módulo de control de inventario utilizará el listado que se muestra en la Tabla 4.1, en donde se describe el nombre de la tabla de la base de datos</w:t>
      </w:r>
      <w:r w:rsidRPr="00C621A0">
        <w:rPr>
          <w:rFonts w:ascii="Times New Roman" w:eastAsia="Times New Roman" w:hAnsi="Times New Roman" w:cs="Times New Roman"/>
        </w:rPr>
        <w:t xml:space="preserve"> y la información que almacena.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Tabla 4.1. Listado de tablas que se utilizarán en el módulo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015"/>
      </w:tblGrid>
      <w:tr w:rsidR="00DB003B" w:rsidRPr="00C621A0">
        <w:trPr>
          <w:trHeight w:val="7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C621A0">
              <w:rPr>
                <w:rFonts w:ascii="Times New Roman" w:eastAsia="Times New Roman" w:hAnsi="Times New Roman" w:cs="Times New Roman"/>
                <w:b/>
                <w:color w:val="FFFFFF"/>
              </w:rPr>
              <w:t>Tabla de la B</w:t>
            </w:r>
            <w:r w:rsidRPr="00C621A0">
              <w:rPr>
                <w:rFonts w:ascii="Times New Roman" w:eastAsia="Times New Roman" w:hAnsi="Times New Roman" w:cs="Times New Roman"/>
                <w:b/>
                <w:color w:val="FFFFFF"/>
              </w:rPr>
              <w:t>ase de Datos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C621A0">
              <w:rPr>
                <w:rFonts w:ascii="Times New Roman" w:eastAsia="Times New Roman" w:hAnsi="Times New Roman" w:cs="Times New Roman"/>
                <w:b/>
                <w:color w:val="FFFFFF"/>
              </w:rPr>
              <w:t>Información que almacena</w:t>
            </w:r>
          </w:p>
        </w:tc>
      </w:tr>
      <w:tr w:rsidR="00DB003B" w:rsidRPr="00C621A0">
        <w:trPr>
          <w:trHeight w:val="7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ambulancia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Esta tabla contiene las diferentes ambulancias con las que cuenta el </w:t>
            </w: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 w:rsidRPr="00C621A0">
              <w:rPr>
                <w:rFonts w:ascii="Times New Roman" w:eastAsia="Times New Roman" w:hAnsi="Times New Roman" w:cs="Times New Roman"/>
              </w:rPr>
              <w:t xml:space="preserve"> para asignarlas a las demandas.</w:t>
            </w:r>
          </w:p>
        </w:tc>
      </w:tr>
      <w:tr w:rsidR="00DB003B" w:rsidRPr="00C621A0">
        <w:trPr>
          <w:trHeight w:val="7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medicamento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Tabla donde se registran los medicamentos con los que cuenta el personal para suministrar dentro de las emergencias.</w:t>
            </w:r>
          </w:p>
        </w:tc>
      </w:tr>
      <w:tr w:rsidR="00DB003B" w:rsidRPr="00C621A0">
        <w:trPr>
          <w:trHeight w:val="7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operacion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Tabla que contiene el registro de entradas o salidas del inventario; según sea el caso. </w:t>
            </w:r>
          </w:p>
        </w:tc>
      </w:tr>
      <w:tr w:rsidR="00DB003B" w:rsidRPr="00C621A0">
        <w:trPr>
          <w:trHeight w:val="7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inventario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Tabla donde se registrará a</w:t>
            </w:r>
            <w:r w:rsidRPr="00C621A0">
              <w:rPr>
                <w:rFonts w:ascii="Times New Roman" w:eastAsia="Times New Roman" w:hAnsi="Times New Roman" w:cs="Times New Roman"/>
              </w:rPr>
              <w:t xml:space="preserve"> que ambulancia pertenece cierto inventario.</w:t>
            </w:r>
          </w:p>
        </w:tc>
      </w:tr>
      <w:tr w:rsidR="00DB003B" w:rsidRPr="00C621A0">
        <w:trPr>
          <w:trHeight w:val="7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detalle_inventario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 Tabla que contiene los detalles del inventario que posee cada ambulancia del </w:t>
            </w: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</w:p>
        </w:tc>
      </w:tr>
    </w:tbl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>4.2.2. Diccionario de Datos de las Tablas del Módulo de control de inventario.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El diccionario de datos que se presenta a continuación está enfocado únicamente a mostrar el detalle de dos tablas de la base de datos</w:t>
      </w:r>
      <w:r w:rsidRPr="00C621A0">
        <w:rPr>
          <w:rFonts w:ascii="Times New Roman" w:eastAsia="Times New Roman" w:hAnsi="Times New Roman" w:cs="Times New Roman"/>
        </w:rPr>
        <w:t>. Estas fueron diseñadas exclusivamente</w:t>
      </w:r>
      <w:r w:rsidRPr="00C621A0">
        <w:rPr>
          <w:rFonts w:ascii="Times New Roman" w:eastAsia="Times New Roman" w:hAnsi="Times New Roman" w:cs="Times New Roman"/>
        </w:rPr>
        <w:t xml:space="preserve"> para el manejo del inventario en cada ambulancia del </w:t>
      </w:r>
      <w:proofErr w:type="spellStart"/>
      <w:r w:rsidRPr="00C621A0">
        <w:rPr>
          <w:rFonts w:ascii="Times New Roman" w:eastAsia="Times New Roman" w:hAnsi="Times New Roman" w:cs="Times New Roman"/>
        </w:rPr>
        <w:t>SEM</w:t>
      </w:r>
      <w:proofErr w:type="spellEnd"/>
      <w:r w:rsidRPr="00C621A0">
        <w:rPr>
          <w:rFonts w:ascii="Times New Roman" w:eastAsia="Times New Roman" w:hAnsi="Times New Roman" w:cs="Times New Roman"/>
        </w:rPr>
        <w:t>; en estas se manejan detalles como un</w:t>
      </w:r>
      <w:r w:rsidRPr="00C621A0">
        <w:rPr>
          <w:rFonts w:ascii="Times New Roman" w:eastAsia="Times New Roman" w:hAnsi="Times New Roman" w:cs="Times New Roman"/>
        </w:rPr>
        <w:t xml:space="preserve"> identificador numérico único para cada ambulancia, producto e inventario, entre otros que son vitales para identificar el inventario de cada ambulancia. En las t</w:t>
      </w:r>
      <w:r w:rsidRPr="00C621A0">
        <w:rPr>
          <w:rFonts w:ascii="Times New Roman" w:eastAsia="Times New Roman" w:hAnsi="Times New Roman" w:cs="Times New Roman"/>
        </w:rPr>
        <w:t>ablas 4.2 y 4.3 se presentan los nombres de columnas, tipo de datos, datos nulos y una descrip</w:t>
      </w:r>
      <w:r w:rsidRPr="00C621A0">
        <w:rPr>
          <w:rFonts w:ascii="Times New Roman" w:eastAsia="Times New Roman" w:hAnsi="Times New Roman" w:cs="Times New Roman"/>
        </w:rPr>
        <w:t>ción de cada campo en de las tablas.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Tabla 4.2. Detalle de los campos de la tabla “</w:t>
      </w:r>
      <w:proofErr w:type="spellStart"/>
      <w:r w:rsidRPr="00C621A0">
        <w:rPr>
          <w:rFonts w:ascii="Times New Roman" w:eastAsia="Times New Roman" w:hAnsi="Times New Roman" w:cs="Times New Roman"/>
        </w:rPr>
        <w:t>operacion</w:t>
      </w:r>
      <w:proofErr w:type="spellEnd"/>
      <w:r w:rsidRPr="00C621A0">
        <w:rPr>
          <w:rFonts w:ascii="Times New Roman" w:eastAsia="Times New Roman" w:hAnsi="Times New Roman" w:cs="Times New Roman"/>
        </w:rPr>
        <w:t>”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320"/>
        <w:gridCol w:w="1020"/>
        <w:gridCol w:w="4455"/>
      </w:tblGrid>
      <w:tr w:rsidR="00DB003B" w:rsidRPr="00C621A0">
        <w:trPr>
          <w:trHeight w:val="700"/>
        </w:trPr>
        <w:tc>
          <w:tcPr>
            <w:tcW w:w="88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  <w:b/>
                <w:color w:val="FFFFFF"/>
              </w:rPr>
              <w:t>operacion</w:t>
            </w:r>
            <w:proofErr w:type="spellEnd"/>
          </w:p>
        </w:tc>
      </w:tr>
      <w:tr w:rsidR="00DB003B" w:rsidRPr="00C621A0">
        <w:trPr>
          <w:trHeight w:val="86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Columna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Tipo de dato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Datos nulos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id_operacion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SERIAL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Identificador del registro de una operación realizada.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lastRenderedPageBreak/>
              <w:t>id_ambulancia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Identificador que posee las diferentes ambulancias con las que contará </w:t>
            </w: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 w:rsidRPr="00C621A0">
              <w:rPr>
                <w:rFonts w:ascii="Times New Roman" w:eastAsia="Times New Roman" w:hAnsi="Times New Roman" w:cs="Times New Roman"/>
              </w:rPr>
              <w:t xml:space="preserve"> para asignarlas a las demandas.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id_producto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Identificador que posee que cada producto registrado en el inventario.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cantidad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Cantidad del producto registrada en la operación.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fecha_operacion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Fecha en que se realiza la operación.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fec_venc_producto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Fecha de caducidad de cada producto utilizado en la operación.</w:t>
            </w:r>
          </w:p>
        </w:tc>
      </w:tr>
      <w:tr w:rsidR="00DB003B" w:rsidRPr="00C621A0">
        <w:trPr>
          <w:trHeight w:val="7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tipo_operacion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Tipo de operación que se realizará identificada por un carácter único. </w:t>
            </w:r>
          </w:p>
        </w:tc>
      </w:tr>
    </w:tbl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Tabla 4.3. Detalles</w:t>
      </w:r>
      <w:r w:rsidRPr="00C621A0">
        <w:rPr>
          <w:rFonts w:ascii="Times New Roman" w:eastAsia="Times New Roman" w:hAnsi="Times New Roman" w:cs="Times New Roman"/>
        </w:rPr>
        <w:t xml:space="preserve"> de los campos de la tabla “inventario”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320"/>
        <w:gridCol w:w="1005"/>
        <w:gridCol w:w="4260"/>
      </w:tblGrid>
      <w:tr w:rsidR="00DB003B" w:rsidRPr="00C621A0">
        <w:trPr>
          <w:trHeight w:val="700"/>
        </w:trPr>
        <w:tc>
          <w:tcPr>
            <w:tcW w:w="88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C621A0">
              <w:rPr>
                <w:rFonts w:ascii="Times New Roman" w:eastAsia="Times New Roman" w:hAnsi="Times New Roman" w:cs="Times New Roman"/>
                <w:b/>
                <w:color w:val="FFFFFF"/>
              </w:rPr>
              <w:t>inventario</w:t>
            </w:r>
          </w:p>
        </w:tc>
      </w:tr>
      <w:tr w:rsidR="00DB003B" w:rsidRPr="00C621A0">
        <w:trPr>
          <w:trHeight w:val="86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Columna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Tipo de dato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Datos nulos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00DB003B" w:rsidRPr="00C621A0">
        <w:trPr>
          <w:trHeight w:val="70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id_inventario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SERIAL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Identificador de cada inventario</w:t>
            </w:r>
            <w:r w:rsidRPr="00C621A0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B003B" w:rsidRPr="00C621A0">
        <w:trPr>
          <w:trHeight w:val="70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id_ambulancia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3B" w:rsidRPr="00C621A0" w:rsidRDefault="00C621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21A0">
              <w:rPr>
                <w:rFonts w:ascii="Times New Roman" w:eastAsia="Times New Roman" w:hAnsi="Times New Roman" w:cs="Times New Roman"/>
              </w:rPr>
              <w:t xml:space="preserve">Identificador que posee las diferentes ambulancias con las que contará </w:t>
            </w:r>
            <w:proofErr w:type="spellStart"/>
            <w:r w:rsidRPr="00C621A0"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 w:rsidRPr="00C621A0">
              <w:rPr>
                <w:rFonts w:ascii="Times New Roman" w:eastAsia="Times New Roman" w:hAnsi="Times New Roman" w:cs="Times New Roman"/>
              </w:rPr>
              <w:t xml:space="preserve"> para asignarlas a las demandas.</w:t>
            </w:r>
          </w:p>
        </w:tc>
      </w:tr>
    </w:tbl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En el </w:t>
      </w:r>
      <w:r w:rsidRPr="00C621A0">
        <w:rPr>
          <w:rFonts w:ascii="Times New Roman" w:eastAsia="Times New Roman" w:hAnsi="Times New Roman" w:cs="Times New Roman"/>
          <w:highlight w:val="red"/>
        </w:rPr>
        <w:t>ANEXO C</w:t>
      </w:r>
      <w:r w:rsidRPr="00C621A0">
        <w:rPr>
          <w:rFonts w:ascii="Times New Roman" w:eastAsia="Times New Roman" w:hAnsi="Times New Roman" w:cs="Times New Roman"/>
        </w:rPr>
        <w:t xml:space="preserve"> se encuentra la definición del resto de tablas a utilizar en esta investigación.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621A0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621A0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621A0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>4.2.3. Diagrama de Base d</w:t>
      </w:r>
      <w:r w:rsidRPr="00C621A0">
        <w:rPr>
          <w:rFonts w:ascii="Times New Roman" w:eastAsia="Times New Roman" w:hAnsi="Times New Roman" w:cs="Times New Roman"/>
          <w:b/>
        </w:rPr>
        <w:t>e Datos</w:t>
      </w:r>
    </w:p>
    <w:p w:rsidR="00C621A0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Describe la estructura de la base de datos</w:t>
      </w:r>
      <w:r w:rsidRPr="00C621A0">
        <w:rPr>
          <w:rFonts w:ascii="Times New Roman" w:eastAsia="Times New Roman" w:hAnsi="Times New Roman" w:cs="Times New Roman"/>
        </w:rPr>
        <w:t xml:space="preserve"> en un diagrama que presenta todo el conjunto de tablas, los campos en cada una de ellas y las relaciones existentes entre sí. En la Figura 4.1 se muestra una parte del diagrama de la base de datos</w:t>
      </w:r>
      <w:r w:rsidRPr="00C621A0">
        <w:rPr>
          <w:rFonts w:ascii="Times New Roman" w:eastAsia="Times New Roman" w:hAnsi="Times New Roman" w:cs="Times New Roman"/>
        </w:rPr>
        <w:t xml:space="preserve"> completa del </w:t>
      </w:r>
      <w:proofErr w:type="spellStart"/>
      <w:r w:rsidRPr="00C621A0">
        <w:rPr>
          <w:rFonts w:ascii="Times New Roman" w:eastAsia="Times New Roman" w:hAnsi="Times New Roman" w:cs="Times New Roman"/>
        </w:rPr>
        <w:t>SAPHCA</w:t>
      </w:r>
      <w:proofErr w:type="spellEnd"/>
      <w:r w:rsidRPr="00C621A0">
        <w:rPr>
          <w:rFonts w:ascii="Times New Roman" w:eastAsia="Times New Roman" w:hAnsi="Times New Roman" w:cs="Times New Roman"/>
        </w:rPr>
        <w:t>, mostran</w:t>
      </w:r>
      <w:r w:rsidRPr="00C621A0">
        <w:rPr>
          <w:rFonts w:ascii="Times New Roman" w:eastAsia="Times New Roman" w:hAnsi="Times New Roman" w:cs="Times New Roman"/>
        </w:rPr>
        <w:t xml:space="preserve">do solo las tablas utilizadas por el módulo de control de inventario. El diagrama completo se encuentra en el </w:t>
      </w:r>
      <w:r w:rsidRPr="00C621A0">
        <w:rPr>
          <w:rFonts w:ascii="Times New Roman" w:eastAsia="Times New Roman" w:hAnsi="Times New Roman" w:cs="Times New Roman"/>
          <w:highlight w:val="red"/>
        </w:rPr>
        <w:t>ANEXO D</w:t>
      </w:r>
      <w:r w:rsidRPr="00C621A0">
        <w:rPr>
          <w:rFonts w:ascii="Times New Roman" w:eastAsia="Times New Roman" w:hAnsi="Times New Roman" w:cs="Times New Roman"/>
        </w:rPr>
        <w:t>.</w:t>
      </w: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5734050" cy="5257800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4.1. Parte del diagrama de la base de datos de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SAPHCA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>4.3 DISEÑO DE INTERFACES</w:t>
      </w: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>4.3.1 Diseño de interfaces del módulo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</w:rPr>
        <w:t xml:space="preserve">El diseño de interfaces tiene como objetivo hacer que la aplicación sea atractiva y fácil de usar para el usuario final, además, que la misma sea simple de usar e intuitiva, la aplicación </w:t>
      </w:r>
      <w:proofErr w:type="spellStart"/>
      <w:r w:rsidRPr="00C621A0">
        <w:rPr>
          <w:rFonts w:ascii="Times New Roman" w:eastAsia="Times New Roman" w:hAnsi="Times New Roman" w:cs="Times New Roman"/>
        </w:rPr>
        <w:t>SAPHCA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 ya cuenta con un estilo o tema predefinido, por lo que el mód</w:t>
      </w:r>
      <w:r w:rsidRPr="00C621A0">
        <w:rPr>
          <w:rFonts w:ascii="Times New Roman" w:eastAsia="Times New Roman" w:hAnsi="Times New Roman" w:cs="Times New Roman"/>
        </w:rPr>
        <w:t>ulo de extensión de inventario debe adecuarse a la misma tipografía, tamaño de letra, colores de vistas, entre otros, para que no exista una discrepancia al momento de usar dicho módulo.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En la figura 4.2 se presenta el diseño de la pantalla inicial del mó</w:t>
      </w:r>
      <w:r w:rsidRPr="00C621A0">
        <w:rPr>
          <w:rFonts w:ascii="Times New Roman" w:eastAsia="Times New Roman" w:hAnsi="Times New Roman" w:cs="Times New Roman"/>
        </w:rPr>
        <w:t>dulo de inventario, este contiene el inventario actual, así como las unidades disponibles y las fechas</w:t>
      </w:r>
      <w:r w:rsidRPr="00C621A0">
        <w:rPr>
          <w:rFonts w:ascii="Times New Roman" w:eastAsia="Times New Roman" w:hAnsi="Times New Roman" w:cs="Times New Roman"/>
        </w:rPr>
        <w:t xml:space="preserve"> de vencimiento del mismo.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Ambulancia</w:t>
      </w:r>
      <w:r w:rsidRPr="00C621A0">
        <w:rPr>
          <w:rFonts w:ascii="Times New Roman" w:eastAsia="Times New Roman" w:hAnsi="Times New Roman" w:cs="Times New Roman"/>
        </w:rPr>
        <w:t>: Indica a qué ambulancia (por medio del código</w:t>
      </w:r>
      <w:r w:rsidRPr="00C621A0">
        <w:rPr>
          <w:rFonts w:ascii="Times New Roman" w:eastAsia="Times New Roman" w:hAnsi="Times New Roman" w:cs="Times New Roman"/>
        </w:rPr>
        <w:t>) pertenece el inventario visualizado, hay que recordar que cada am</w:t>
      </w:r>
      <w:r w:rsidRPr="00C621A0">
        <w:rPr>
          <w:rFonts w:ascii="Times New Roman" w:eastAsia="Times New Roman" w:hAnsi="Times New Roman" w:cs="Times New Roman"/>
        </w:rPr>
        <w:t>bulancia solo puede visualizar el contenido de su propio inventario.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Tabla de inventario</w:t>
      </w:r>
      <w:r w:rsidRPr="00C621A0">
        <w:rPr>
          <w:rFonts w:ascii="Times New Roman" w:eastAsia="Times New Roman" w:hAnsi="Times New Roman" w:cs="Times New Roman"/>
        </w:rPr>
        <w:t>: Contiene información acerca del inventario real de la ambulancia, la información se desglosa de la siguiente manera:</w:t>
      </w:r>
    </w:p>
    <w:p w:rsidR="00DB003B" w:rsidRPr="00C621A0" w:rsidRDefault="00DB00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u w:val="single"/>
        </w:rPr>
        <w:t>Descripción</w:t>
      </w:r>
      <w:r w:rsidRPr="00C621A0">
        <w:rPr>
          <w:rFonts w:ascii="Times New Roman" w:eastAsia="Times New Roman" w:hAnsi="Times New Roman" w:cs="Times New Roman"/>
        </w:rPr>
        <w:t>: Contiene la descripción preliminar</w:t>
      </w:r>
      <w:r w:rsidRPr="00C621A0">
        <w:rPr>
          <w:rFonts w:ascii="Times New Roman" w:eastAsia="Times New Roman" w:hAnsi="Times New Roman" w:cs="Times New Roman"/>
        </w:rPr>
        <w:t xml:space="preserve"> del medicamento.</w:t>
      </w:r>
    </w:p>
    <w:p w:rsidR="00DB003B" w:rsidRPr="00C621A0" w:rsidRDefault="00DB003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u w:val="single"/>
        </w:rPr>
        <w:t>Unidad:</w:t>
      </w:r>
      <w:r w:rsidRPr="00C621A0">
        <w:rPr>
          <w:rFonts w:ascii="Times New Roman" w:eastAsia="Times New Roman" w:hAnsi="Times New Roman" w:cs="Times New Roman"/>
        </w:rPr>
        <w:t xml:space="preserve"> Contiene las unidades disponibles de medicamento; en sus respectivas unidades de medida.</w:t>
      </w:r>
    </w:p>
    <w:p w:rsidR="00DB003B" w:rsidRPr="00C621A0" w:rsidRDefault="00DB003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u w:val="single"/>
        </w:rPr>
        <w:t>Vencimiento:</w:t>
      </w:r>
      <w:r w:rsidRPr="00C621A0">
        <w:rPr>
          <w:rFonts w:ascii="Times New Roman" w:eastAsia="Times New Roman" w:hAnsi="Times New Roman" w:cs="Times New Roman"/>
        </w:rPr>
        <w:t xml:space="preserve"> Contiene la fecha de vencimiento del medicamento; los medicamentos se agrupan por fechas de vencimiento, si se posee 2 o más v</w:t>
      </w:r>
      <w:r w:rsidRPr="00C621A0">
        <w:rPr>
          <w:rFonts w:ascii="Times New Roman" w:eastAsia="Times New Roman" w:hAnsi="Times New Roman" w:cs="Times New Roman"/>
        </w:rPr>
        <w:t>ersiones de un medicamento con diferentes fechas de vencimiento, se agruparán</w:t>
      </w:r>
      <w:r w:rsidRPr="00C621A0">
        <w:rPr>
          <w:rFonts w:ascii="Times New Roman" w:eastAsia="Times New Roman" w:hAnsi="Times New Roman" w:cs="Times New Roman"/>
        </w:rPr>
        <w:t xml:space="preserve"> individualmente.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Botón de ajustes de inventario</w:t>
      </w:r>
      <w:r w:rsidRPr="00C621A0">
        <w:rPr>
          <w:rFonts w:ascii="Times New Roman" w:eastAsia="Times New Roman" w:hAnsi="Times New Roman" w:cs="Times New Roman"/>
        </w:rPr>
        <w:t>: Este botón permite dirigirse a la pantalla de ajuste de inventario, para realizar ajustes por alguna incidencia en el uso del medicamento, indicando el medicamento, cuántas unidades se descontarán de inventario y el motivo de la incidencia.</w:t>
      </w:r>
    </w:p>
    <w:p w:rsidR="00DB003B" w:rsidRPr="00C621A0" w:rsidRDefault="00DB00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>Ingresar con</w:t>
      </w:r>
      <w:r w:rsidRPr="00C621A0">
        <w:rPr>
          <w:rFonts w:ascii="Times New Roman" w:eastAsia="Times New Roman" w:hAnsi="Times New Roman" w:cs="Times New Roman"/>
          <w:b/>
        </w:rPr>
        <w:t xml:space="preserve">sumo: </w:t>
      </w:r>
      <w:r w:rsidRPr="00C621A0">
        <w:rPr>
          <w:rFonts w:ascii="Times New Roman" w:eastAsia="Times New Roman" w:hAnsi="Times New Roman" w:cs="Times New Roman"/>
        </w:rPr>
        <w:t>Este botón permite dirigirse a la pantalla de ingreso de consumo de medicamentos; donde se seleccionará</w:t>
      </w:r>
      <w:r w:rsidRPr="00C621A0">
        <w:rPr>
          <w:rFonts w:ascii="Times New Roman" w:eastAsia="Times New Roman" w:hAnsi="Times New Roman" w:cs="Times New Roman"/>
        </w:rPr>
        <w:t xml:space="preserve"> el medicamento y la cantidad que se ha utilizado en alguna emergencia, para así ser descontado del inventario de la ambulancia.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Como se puede apr</w:t>
      </w:r>
      <w:r w:rsidRPr="00C621A0">
        <w:rPr>
          <w:rFonts w:ascii="Times New Roman" w:eastAsia="Times New Roman" w:hAnsi="Times New Roman" w:cs="Times New Roman"/>
        </w:rPr>
        <w:t>eciar se realizó</w:t>
      </w:r>
      <w:r w:rsidRPr="00C621A0">
        <w:rPr>
          <w:rFonts w:ascii="Times New Roman" w:eastAsia="Times New Roman" w:hAnsi="Times New Roman" w:cs="Times New Roman"/>
        </w:rPr>
        <w:t xml:space="preserve"> un cambio de orientación de la pantalla; es decir de vertical (</w:t>
      </w:r>
      <w:proofErr w:type="spellStart"/>
      <w:r w:rsidRPr="00C621A0">
        <w:rPr>
          <w:rFonts w:ascii="Times New Roman" w:eastAsia="Times New Roman" w:hAnsi="Times New Roman" w:cs="Times New Roman"/>
        </w:rPr>
        <w:t>portrait</w:t>
      </w:r>
      <w:proofErr w:type="spellEnd"/>
      <w:r w:rsidRPr="00C621A0">
        <w:rPr>
          <w:rFonts w:ascii="Times New Roman" w:eastAsia="Times New Roman" w:hAnsi="Times New Roman" w:cs="Times New Roman"/>
        </w:rPr>
        <w:t>) como se observa en la figura 4.2 a horizontal (</w:t>
      </w:r>
      <w:proofErr w:type="spellStart"/>
      <w:r w:rsidRPr="00C621A0">
        <w:rPr>
          <w:rFonts w:ascii="Times New Roman" w:eastAsia="Times New Roman" w:hAnsi="Times New Roman" w:cs="Times New Roman"/>
        </w:rPr>
        <w:t>landscape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) como se observa en la figura 4.3, estos cambios se deben a que en las pruebas realizadas en Android Studio </w:t>
      </w:r>
      <w:r w:rsidRPr="00C621A0">
        <w:rPr>
          <w:rFonts w:ascii="Times New Roman" w:eastAsia="Times New Roman" w:hAnsi="Times New Roman" w:cs="Times New Roman"/>
        </w:rPr>
        <w:t>el simulador que trae por defecto es un dispositivo móvil</w:t>
      </w:r>
      <w:r w:rsidRPr="00C621A0">
        <w:rPr>
          <w:rFonts w:ascii="Times New Roman" w:eastAsia="Times New Roman" w:hAnsi="Times New Roman" w:cs="Times New Roman"/>
        </w:rPr>
        <w:t xml:space="preserve"> en orientación vertical, pero se hicieron los ajustes necesarios para que las simulaciones que realizaron posteriormente se hicieran en una orientación horizontal. Dicho cambio también fue realizad</w:t>
      </w:r>
      <w:r w:rsidRPr="00C621A0">
        <w:rPr>
          <w:rFonts w:ascii="Times New Roman" w:eastAsia="Times New Roman" w:hAnsi="Times New Roman" w:cs="Times New Roman"/>
        </w:rPr>
        <w:t xml:space="preserve">o en las figuras 4.4, 4.5, 4.6 y 4.7. 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3067050" cy="5057775"/>
            <wp:effectExtent l="0" t="0" r="0" b="0"/>
            <wp:docPr id="10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4.2. Diseño de la pantalla inicial del módulo de inventario.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lastRenderedPageBreak/>
        <w:drawing>
          <wp:inline distT="114300" distB="114300" distL="114300" distR="114300">
            <wp:extent cx="4143375" cy="2609850"/>
            <wp:effectExtent l="0" t="0" r="0" b="0"/>
            <wp:docPr id="9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4.3. Pantalla inicial del módulo de inventario. 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En la figura 4.4 se presenta el diseño de la pantalla de ajuste de inventario por inc</w:t>
      </w:r>
      <w:r w:rsidRPr="00C621A0">
        <w:rPr>
          <w:rFonts w:ascii="Times New Roman" w:eastAsia="Times New Roman" w:hAnsi="Times New Roman" w:cs="Times New Roman"/>
        </w:rPr>
        <w:t xml:space="preserve">idencia, esta pantalla permite realizar ajustes por algún accidente en el cual se vio involucrado el medicamento; indicando el mismo, cuántas unidades se descontarán de inventario y el motivo de la incidencia. 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Selección de medicamento: </w:t>
      </w:r>
      <w:r w:rsidRPr="00C621A0">
        <w:rPr>
          <w:rFonts w:ascii="Times New Roman" w:eastAsia="Times New Roman" w:hAnsi="Times New Roman" w:cs="Times New Roman"/>
        </w:rPr>
        <w:t>Permite selecciona</w:t>
      </w:r>
      <w:r w:rsidRPr="00C621A0">
        <w:rPr>
          <w:rFonts w:ascii="Times New Roman" w:eastAsia="Times New Roman" w:hAnsi="Times New Roman" w:cs="Times New Roman"/>
        </w:rPr>
        <w:t>r mediante una lista de medicamentos disponibles, el medicamento al cual se le realizará el ajuste (solo se muestran los medicamentos disponibles o actuales en el inventario dentro de la ambulancia).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Cantidad: </w:t>
      </w:r>
      <w:r w:rsidRPr="00C621A0">
        <w:rPr>
          <w:rFonts w:ascii="Times New Roman" w:eastAsia="Times New Roman" w:hAnsi="Times New Roman" w:cs="Times New Roman"/>
        </w:rPr>
        <w:t>Este campo de texto permite que el usuario introduzca la cantidad que se ajustará de acuerdo al medicamento seleccionado.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Unidad de medida: </w:t>
      </w:r>
      <w:r w:rsidRPr="00C621A0">
        <w:rPr>
          <w:rFonts w:ascii="Times New Roman" w:eastAsia="Times New Roman" w:hAnsi="Times New Roman" w:cs="Times New Roman"/>
        </w:rPr>
        <w:t>En el campo de texto de Unidad de medida se muestra al usuario la unidad de medida predefinida para ese medicamento</w:t>
      </w:r>
      <w:r w:rsidRPr="00C621A0">
        <w:rPr>
          <w:rFonts w:ascii="Times New Roman" w:eastAsia="Times New Roman" w:hAnsi="Times New Roman" w:cs="Times New Roman"/>
        </w:rPr>
        <w:t xml:space="preserve">, pudiendo ser el </w:t>
      </w:r>
      <w:proofErr w:type="spellStart"/>
      <w:r w:rsidRPr="00C621A0">
        <w:rPr>
          <w:rFonts w:ascii="Times New Roman" w:eastAsia="Times New Roman" w:hAnsi="Times New Roman" w:cs="Times New Roman"/>
        </w:rPr>
        <w:t>mL</w:t>
      </w:r>
      <w:proofErr w:type="spellEnd"/>
      <w:r w:rsidRPr="00C621A0">
        <w:rPr>
          <w:rFonts w:ascii="Times New Roman" w:eastAsia="Times New Roman" w:hAnsi="Times New Roman" w:cs="Times New Roman"/>
        </w:rPr>
        <w:t>, L, unidad, paquete, entre otros, según este predefinido cuando se agregó el medicamento a la base de datos. El campo de texto de unidad de medida no puede ser seleccionado por el usuario, es rellenado automáticamente al seleccionar el</w:t>
      </w:r>
      <w:r w:rsidRPr="00C621A0">
        <w:rPr>
          <w:rFonts w:ascii="Times New Roman" w:eastAsia="Times New Roman" w:hAnsi="Times New Roman" w:cs="Times New Roman"/>
        </w:rPr>
        <w:t xml:space="preserve"> medicamento, la unidad de medida sirve para que el usuario tenga una referencia al momento de ingresar la cantidad a ajustar.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Justificación de incidencia: </w:t>
      </w:r>
      <w:r w:rsidRPr="00C621A0">
        <w:rPr>
          <w:rFonts w:ascii="Times New Roman" w:eastAsia="Times New Roman" w:hAnsi="Times New Roman" w:cs="Times New Roman"/>
        </w:rPr>
        <w:t>Permite al usuario ingresar el detalle sobre la justificación del ajuste de inventario, esta justificación es requerida u obligatoria.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>Botón aceptar:</w:t>
      </w:r>
      <w:r w:rsidRPr="00C621A0">
        <w:rPr>
          <w:rFonts w:ascii="Times New Roman" w:eastAsia="Times New Roman" w:hAnsi="Times New Roman" w:cs="Times New Roman"/>
          <w:b/>
        </w:rPr>
        <w:t xml:space="preserve"> </w:t>
      </w:r>
      <w:r w:rsidRPr="00C621A0">
        <w:rPr>
          <w:rFonts w:ascii="Times New Roman" w:eastAsia="Times New Roman" w:hAnsi="Times New Roman" w:cs="Times New Roman"/>
        </w:rPr>
        <w:t>Al hacer clic en el botón aceptar se realizará el ajuste ingresado y procederá a descontar del inventari</w:t>
      </w:r>
      <w:r w:rsidRPr="00C621A0">
        <w:rPr>
          <w:rFonts w:ascii="Times New Roman" w:eastAsia="Times New Roman" w:hAnsi="Times New Roman" w:cs="Times New Roman"/>
        </w:rPr>
        <w:t>o. Todos los campos del formulario mostrado en pantalla son obligatorios, por lo que se realizará una validación previa al hacer clic en el botón.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Botón regresar:</w:t>
      </w:r>
      <w:r w:rsidRPr="00C621A0">
        <w:rPr>
          <w:rFonts w:ascii="Times New Roman" w:eastAsia="Times New Roman" w:hAnsi="Times New Roman" w:cs="Times New Roman"/>
          <w:b/>
        </w:rPr>
        <w:t xml:space="preserve"> </w:t>
      </w:r>
      <w:r w:rsidRPr="00C621A0">
        <w:rPr>
          <w:rFonts w:ascii="Times New Roman" w:eastAsia="Times New Roman" w:hAnsi="Times New Roman" w:cs="Times New Roman"/>
        </w:rPr>
        <w:t>Permite regresar a la pantalla de inventario de ambulancias.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2962275" cy="4857750"/>
            <wp:effectExtent l="0" t="0" r="0" b="0"/>
            <wp:docPr id="5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4.4. Diseño de la pan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talla de ajuste de inventario por incidencia. 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lastRenderedPageBreak/>
        <w:drawing>
          <wp:inline distT="114300" distB="114300" distL="114300" distR="114300">
            <wp:extent cx="4114800" cy="2571750"/>
            <wp:effectExtent l="0" t="0" r="0" b="0"/>
            <wp:docPr id="15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4.5. Pantalla de ajuste de inventario por incidencia.</w:t>
      </w:r>
    </w:p>
    <w:p w:rsidR="00C621A0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En la figura 4.6 se presenta el diseño de la pantalla de ingreso de consumo de medicamentos, en dicha pantalla se descontará del inventario el m</w:t>
      </w:r>
      <w:r w:rsidRPr="00C621A0">
        <w:rPr>
          <w:rFonts w:ascii="Times New Roman" w:eastAsia="Times New Roman" w:hAnsi="Times New Roman" w:cs="Times New Roman"/>
        </w:rPr>
        <w:t>edicamento y la cantidad que ha sido utilizada en alguna emergencia, además del detalle. Los detalles que son muy parecidos a los vistos en la pantalla de ajuste de inventario, con excepción de la justificación de incidencia que no se presenta en este caso</w:t>
      </w:r>
      <w:r w:rsidRPr="00C621A0">
        <w:rPr>
          <w:rFonts w:ascii="Times New Roman" w:eastAsia="Times New Roman" w:hAnsi="Times New Roman" w:cs="Times New Roman"/>
        </w:rPr>
        <w:t>. En caso que,</w:t>
      </w:r>
      <w:r w:rsidRPr="00C621A0">
        <w:rPr>
          <w:rFonts w:ascii="Times New Roman" w:eastAsia="Times New Roman" w:hAnsi="Times New Roman" w:cs="Times New Roman"/>
        </w:rPr>
        <w:t xml:space="preserve"> al agregar un medicamento para darlo de baja, se puede ver el detalle del mismo y en algún caso hubo un error, el mismo se puede eliminar antes de </w:t>
      </w:r>
      <w:proofErr w:type="spellStart"/>
      <w:r w:rsidRPr="00C621A0">
        <w:rPr>
          <w:rFonts w:ascii="Times New Roman" w:eastAsia="Times New Roman" w:hAnsi="Times New Roman" w:cs="Times New Roman"/>
        </w:rPr>
        <w:t>se</w:t>
      </w:r>
      <w:proofErr w:type="spellEnd"/>
      <w:r w:rsidRPr="00C621A0">
        <w:rPr>
          <w:rFonts w:ascii="Times New Roman" w:eastAsia="Times New Roman" w:hAnsi="Times New Roman" w:cs="Times New Roman"/>
        </w:rPr>
        <w:t xml:space="preserve"> que confirme el consumo del mismo.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lastRenderedPageBreak/>
        <w:drawing>
          <wp:inline distT="114300" distB="114300" distL="114300" distR="114300">
            <wp:extent cx="2962275" cy="4857750"/>
            <wp:effectExtent l="0" t="0" r="0" b="0"/>
            <wp:docPr id="12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4.6. Diseño de la pantalla del ingreso de con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>sumo.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3886200" cy="2447925"/>
            <wp:effectExtent l="0" t="0" r="0" b="0"/>
            <wp:docPr id="8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4.7. Pantalla de ingreso de consumo de medicamentos.</w:t>
      </w:r>
    </w:p>
    <w:p w:rsidR="00DB003B" w:rsidRDefault="00DB003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C621A0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>4.3.2 Diseño</w:t>
      </w:r>
      <w:r w:rsidRPr="00C621A0">
        <w:rPr>
          <w:rFonts w:ascii="Times New Roman" w:eastAsia="Times New Roman" w:hAnsi="Times New Roman" w:cs="Times New Roman"/>
          <w:b/>
        </w:rPr>
        <w:t xml:space="preserve"> de interfaces sistema web </w:t>
      </w:r>
      <w:proofErr w:type="spellStart"/>
      <w:r w:rsidRPr="00C621A0">
        <w:rPr>
          <w:rFonts w:ascii="Times New Roman" w:eastAsia="Times New Roman" w:hAnsi="Times New Roman" w:cs="Times New Roman"/>
          <w:b/>
        </w:rPr>
        <w:t>SICIA</w:t>
      </w:r>
      <w:proofErr w:type="spellEnd"/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En esta parte se presentará el diseño del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</w:rPr>
        <w:t>, dicho diseño tiene como objetivo que el sistema sea atractivo visualmente; ade</w:t>
      </w:r>
      <w:r w:rsidRPr="00C621A0">
        <w:rPr>
          <w:rFonts w:ascii="Times New Roman" w:eastAsia="Times New Roman" w:hAnsi="Times New Roman" w:cs="Times New Roman"/>
        </w:rPr>
        <w:t>más de no ser nada complicado el manejo de este para los distintos usuarios del sistema, para esto se manejara gráficas y colores agradables para el usuario; acompañado con iconos referentes a las opciones que este manejara.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En la figura 4.9 se presenta el diseño de la pantalla de inicio de sesión del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i/>
        </w:rPr>
        <w:t xml:space="preserve">. </w:t>
      </w:r>
      <w:r w:rsidRPr="00C621A0">
        <w:rPr>
          <w:rFonts w:ascii="Times New Roman" w:eastAsia="Times New Roman" w:hAnsi="Times New Roman" w:cs="Times New Roman"/>
        </w:rPr>
        <w:t>Esta pantalla es muy simple y está compuesta por los siguientes elementos: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Recuadro de inicio de sesión</w:t>
      </w:r>
      <w:r w:rsidRPr="00C621A0">
        <w:rPr>
          <w:rFonts w:ascii="Times New Roman" w:eastAsia="Times New Roman" w:hAnsi="Times New Roman" w:cs="Times New Roman"/>
        </w:rPr>
        <w:t xml:space="preserve">: es el área en el que el usuario ingresará sus respectivas credenciales para ingresar al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i/>
        </w:rPr>
        <w:t>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  <w:i/>
        </w:rPr>
      </w:pPr>
    </w:p>
    <w:p w:rsidR="00DB003B" w:rsidRPr="00C621A0" w:rsidRDefault="00C621A0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Cuadro de usuario</w:t>
      </w:r>
      <w:r w:rsidRPr="00C621A0">
        <w:rPr>
          <w:rFonts w:ascii="Times New Roman" w:eastAsia="Times New Roman" w:hAnsi="Times New Roman" w:cs="Times New Roman"/>
        </w:rPr>
        <w:t>: en este recuadro se ingresa el nombre de usuario mediante el teclado.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Cuadro de contraseña</w:t>
      </w:r>
      <w:r w:rsidRPr="00C621A0">
        <w:rPr>
          <w:rFonts w:ascii="Times New Roman" w:eastAsia="Times New Roman" w:hAnsi="Times New Roman" w:cs="Times New Roman"/>
        </w:rPr>
        <w:t>: en este recuadro el usuario ingres</w:t>
      </w:r>
      <w:r w:rsidRPr="00C621A0">
        <w:rPr>
          <w:rFonts w:ascii="Times New Roman" w:eastAsia="Times New Roman" w:hAnsi="Times New Roman" w:cs="Times New Roman"/>
        </w:rPr>
        <w:t>ará su respectiva contraseña mediante el teclado.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Botón ingresar</w:t>
      </w:r>
      <w:r w:rsidRPr="00C621A0">
        <w:rPr>
          <w:rFonts w:ascii="Times New Roman" w:eastAsia="Times New Roman" w:hAnsi="Times New Roman" w:cs="Times New Roman"/>
        </w:rPr>
        <w:t>: una vez el usuario haya escrito sus credenciales este presionará el botón ingresar; y si estos son correctos tendrá acceso al sistema; caso contrario se le notificará que sus credenciales n</w:t>
      </w:r>
      <w:r w:rsidRPr="00C621A0">
        <w:rPr>
          <w:rFonts w:ascii="Times New Roman" w:eastAsia="Times New Roman" w:hAnsi="Times New Roman" w:cs="Times New Roman"/>
        </w:rPr>
        <w:t xml:space="preserve">o son válidas. 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</w:rPr>
        <w:t xml:space="preserve"> 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drawing>
          <wp:inline distT="114300" distB="114300" distL="114300" distR="114300">
            <wp:extent cx="3505200" cy="2933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4.8 Diseño de pantalla de inicio de sesión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lastRenderedPageBreak/>
        <w:drawing>
          <wp:inline distT="114300" distB="114300" distL="114300" distR="114300">
            <wp:extent cx="4514850" cy="2276475"/>
            <wp:effectExtent l="0" t="0" r="0" b="0"/>
            <wp:docPr id="3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2388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1A0">
        <w:rPr>
          <w:rFonts w:ascii="Times New Roman" w:eastAsia="Times New Roman" w:hAnsi="Times New Roman" w:cs="Times New Roman"/>
          <w:b/>
        </w:rPr>
        <w:t xml:space="preserve"> </w:t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4.9. Pantalla de inicio de sesión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 xml:space="preserve"> </w:t>
      </w: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Una vez se haya iniciado sesión, el usuario ingresará a la siguiente pantalla donde se present</w:t>
      </w:r>
      <w:r w:rsidRPr="00C621A0">
        <w:rPr>
          <w:rFonts w:ascii="Times New Roman" w:eastAsia="Times New Roman" w:hAnsi="Times New Roman" w:cs="Times New Roman"/>
        </w:rPr>
        <w:t xml:space="preserve">arán los diferentes módulos disponibles. En la figura 4.11 se presenta el diseño de la pantalla principal del sistema web </w:t>
      </w:r>
      <w:proofErr w:type="spellStart"/>
      <w:r w:rsidRPr="00C621A0">
        <w:rPr>
          <w:rFonts w:ascii="Times New Roman" w:eastAsia="Times New Roman" w:hAnsi="Times New Roman" w:cs="Times New Roman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</w:rPr>
        <w:t>,</w:t>
      </w:r>
      <w:r w:rsidRPr="00C621A0">
        <w:rPr>
          <w:rFonts w:ascii="Times New Roman" w:eastAsia="Times New Roman" w:hAnsi="Times New Roman" w:cs="Times New Roman"/>
          <w:i/>
        </w:rPr>
        <w:t xml:space="preserve"> </w:t>
      </w:r>
      <w:r w:rsidRPr="00C621A0">
        <w:rPr>
          <w:rFonts w:ascii="Times New Roman" w:eastAsia="Times New Roman" w:hAnsi="Times New Roman" w:cs="Times New Roman"/>
        </w:rPr>
        <w:t>que se compone de los siguientes elementos: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Módulo de asignación de inventario</w:t>
      </w:r>
      <w:r w:rsidRPr="00C621A0">
        <w:rPr>
          <w:rFonts w:ascii="Times New Roman" w:eastAsia="Times New Roman" w:hAnsi="Times New Roman" w:cs="Times New Roman"/>
        </w:rPr>
        <w:t>: En esta opción se mostrará la asignación de inventario para cada ambulancia que esté disponible.</w:t>
      </w:r>
    </w:p>
    <w:p w:rsidR="00DB003B" w:rsidRPr="00C621A0" w:rsidRDefault="00DB003B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Módulo de consulta de inventarios</w:t>
      </w:r>
      <w:r w:rsidRPr="00C621A0">
        <w:rPr>
          <w:rFonts w:ascii="Times New Roman" w:eastAsia="Times New Roman" w:hAnsi="Times New Roman" w:cs="Times New Roman"/>
        </w:rPr>
        <w:t>: Esta opción es visible sin importar el rol que esté asignado al usuario que ingreso al sistema; dicha opción permitirá co</w:t>
      </w:r>
      <w:r w:rsidRPr="00C621A0">
        <w:rPr>
          <w:rFonts w:ascii="Times New Roman" w:eastAsia="Times New Roman" w:hAnsi="Times New Roman" w:cs="Times New Roman"/>
        </w:rPr>
        <w:t xml:space="preserve">nsultar el inventario asignado a las diferentes ambulancias del </w:t>
      </w:r>
      <w:proofErr w:type="spellStart"/>
      <w:r w:rsidRPr="00C621A0">
        <w:rPr>
          <w:rFonts w:ascii="Times New Roman" w:eastAsia="Times New Roman" w:hAnsi="Times New Roman" w:cs="Times New Roman"/>
        </w:rPr>
        <w:t>SEM</w:t>
      </w:r>
      <w:proofErr w:type="spellEnd"/>
      <w:r w:rsidRPr="00C621A0">
        <w:rPr>
          <w:rFonts w:ascii="Times New Roman" w:eastAsia="Times New Roman" w:hAnsi="Times New Roman" w:cs="Times New Roman"/>
        </w:rPr>
        <w:t>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Módulo consultar operaciones de inventario</w:t>
      </w:r>
      <w:r w:rsidRPr="00C621A0">
        <w:rPr>
          <w:rFonts w:ascii="Times New Roman" w:eastAsia="Times New Roman" w:hAnsi="Times New Roman" w:cs="Times New Roman"/>
        </w:rPr>
        <w:t>: Esta opción permite consultar operaciones que se han realizado con el inventario.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Cerrar sesión: </w:t>
      </w:r>
      <w:r w:rsidRPr="00C621A0">
        <w:rPr>
          <w:rFonts w:ascii="Times New Roman" w:eastAsia="Times New Roman" w:hAnsi="Times New Roman" w:cs="Times New Roman"/>
        </w:rPr>
        <w:t>Esta opción finaliza la sesión del usuario.</w:t>
      </w: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lastRenderedPageBreak/>
        <w:drawing>
          <wp:inline distT="114300" distB="114300" distL="114300" distR="114300">
            <wp:extent cx="5734050" cy="3975100"/>
            <wp:effectExtent l="0" t="0" r="0" b="0"/>
            <wp:docPr id="13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4.10. Diseño de la pantalla principal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5734050" cy="391160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4.11. Pantalla principal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lastRenderedPageBreak/>
        <w:t>En la figura 4.13 se tiene a detalle la pantalla asignar inventario en la que es posible desplegar las diferentes ambulancias s</w:t>
      </w:r>
      <w:r w:rsidRPr="00C621A0">
        <w:rPr>
          <w:rFonts w:ascii="Times New Roman" w:eastAsia="Times New Roman" w:hAnsi="Times New Roman" w:cs="Times New Roman"/>
        </w:rPr>
        <w:t>u respectiva base e institución y otras opciones, esta pantalla cuenta con los siguientes elementos: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Seleccionador de registros: </w:t>
      </w:r>
      <w:r w:rsidRPr="00C621A0">
        <w:rPr>
          <w:rFonts w:ascii="Times New Roman" w:eastAsia="Times New Roman" w:hAnsi="Times New Roman" w:cs="Times New Roman"/>
        </w:rPr>
        <w:t xml:space="preserve">Este permite al usuario seleccionar la cantidad de registros que desea ver en pantalla, dependiendo también de la cantidad de </w:t>
      </w:r>
      <w:r w:rsidRPr="00C621A0">
        <w:rPr>
          <w:rFonts w:ascii="Times New Roman" w:eastAsia="Times New Roman" w:hAnsi="Times New Roman" w:cs="Times New Roman"/>
        </w:rPr>
        <w:t>registros disponibles.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Buscador: </w:t>
      </w:r>
      <w:r w:rsidRPr="00C621A0">
        <w:rPr>
          <w:rFonts w:ascii="Times New Roman" w:eastAsia="Times New Roman" w:hAnsi="Times New Roman" w:cs="Times New Roman"/>
        </w:rPr>
        <w:t>Este buscador permite ingresar mediante teclado múltiples opciones y al ingresarse la búsqueda se realiza de manera automática.</w:t>
      </w:r>
    </w:p>
    <w:p w:rsidR="00DB003B" w:rsidRPr="00C621A0" w:rsidRDefault="00DB00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Resultados de ambulancias sin inventario asignado: </w:t>
      </w:r>
      <w:r w:rsidRPr="00C621A0">
        <w:rPr>
          <w:rFonts w:ascii="Times New Roman" w:eastAsia="Times New Roman" w:hAnsi="Times New Roman" w:cs="Times New Roman"/>
        </w:rPr>
        <w:t>se presentan en forma de tabla que permite</w:t>
      </w:r>
      <w:r w:rsidRPr="00C621A0">
        <w:rPr>
          <w:rFonts w:ascii="Times New Roman" w:eastAsia="Times New Roman" w:hAnsi="Times New Roman" w:cs="Times New Roman"/>
        </w:rPr>
        <w:t xml:space="preserve"> visualizar de una manera ordenada las ambulancias pendientes de asignación de inventario, cuenta con 4 columnas encabezadas por: identificador de ambulancia, base, institución y acción para realizar.</w:t>
      </w:r>
    </w:p>
    <w:p w:rsidR="00DB003B" w:rsidRPr="00C621A0" w:rsidRDefault="00DB00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Botón asignar inventario: </w:t>
      </w:r>
      <w:r w:rsidRPr="00C621A0">
        <w:rPr>
          <w:rFonts w:ascii="Times New Roman" w:eastAsia="Times New Roman" w:hAnsi="Times New Roman" w:cs="Times New Roman"/>
        </w:rPr>
        <w:t>Al presionar dicho botón per</w:t>
      </w:r>
      <w:r w:rsidRPr="00C621A0">
        <w:rPr>
          <w:rFonts w:ascii="Times New Roman" w:eastAsia="Times New Roman" w:hAnsi="Times New Roman" w:cs="Times New Roman"/>
        </w:rPr>
        <w:t>mite asignar inventario a cierta ambulancia.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Botón siguiente/anterior: </w:t>
      </w:r>
      <w:r w:rsidRPr="00C621A0">
        <w:rPr>
          <w:rFonts w:ascii="Times New Roman" w:eastAsia="Times New Roman" w:hAnsi="Times New Roman" w:cs="Times New Roman"/>
        </w:rPr>
        <w:t>Este botón permite avanzar a una siguiente página en caso que la información mostrada por la tabla sea demasiada; o regresar a la página anterior.</w:t>
      </w:r>
    </w:p>
    <w:p w:rsidR="00DB003B" w:rsidRPr="00C621A0" w:rsidRDefault="00DB00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lastRenderedPageBreak/>
        <w:drawing>
          <wp:inline distT="114300" distB="114300" distL="114300" distR="114300">
            <wp:extent cx="5734050" cy="4178300"/>
            <wp:effectExtent l="0" t="0" r="0" b="0"/>
            <wp:docPr id="14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4.12. Diseño de la pantalla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 asignar inventario.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drawing>
          <wp:inline distT="114300" distB="114300" distL="114300" distR="114300">
            <wp:extent cx="5734050" cy="3657600"/>
            <wp:effectExtent l="0" t="0" r="0" b="0"/>
            <wp:docPr id="16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4.13. Pantalla de asignación de inventarios.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lastRenderedPageBreak/>
        <w:t>La pantalla consultar inventarios descrito en la figura 4.15 dispone de múltiples opciones y cuenta con distintos elementos que se componen de la siguiente forma: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Selector de ambulancia: </w:t>
      </w:r>
      <w:r w:rsidRPr="00C621A0">
        <w:rPr>
          <w:rFonts w:ascii="Times New Roman" w:eastAsia="Times New Roman" w:hAnsi="Times New Roman" w:cs="Times New Roman"/>
        </w:rPr>
        <w:t>Esta opción permite seleccionar cierta ambulancia para hacer la consulta de su respectivo inventario.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Botón ver inventario: </w:t>
      </w:r>
      <w:r w:rsidRPr="00C621A0">
        <w:rPr>
          <w:rFonts w:ascii="Times New Roman" w:eastAsia="Times New Roman" w:hAnsi="Times New Roman" w:cs="Times New Roman"/>
        </w:rPr>
        <w:t>Este botón permite realizar la búsqueda de inventario de la ambulancia que se ha seleccionado previamente.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Resultados de inventario: </w:t>
      </w:r>
      <w:r w:rsidRPr="00C621A0">
        <w:rPr>
          <w:rFonts w:ascii="Times New Roman" w:eastAsia="Times New Roman" w:hAnsi="Times New Roman" w:cs="Times New Roman"/>
        </w:rPr>
        <w:t>se presentan en forma de tabla que permite visualizar de manera ordenada el inventario, cuenta con 7 columnas encabezadas por: medicamento, forma farmacéutica, concentración, número de lote, cantidad, fecha de vencimiento y recib</w:t>
      </w:r>
      <w:r w:rsidRPr="00C621A0">
        <w:rPr>
          <w:rFonts w:ascii="Times New Roman" w:eastAsia="Times New Roman" w:hAnsi="Times New Roman" w:cs="Times New Roman"/>
        </w:rPr>
        <w:t>ido por.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Buscador: </w:t>
      </w:r>
      <w:r w:rsidRPr="00C621A0">
        <w:rPr>
          <w:rFonts w:ascii="Times New Roman" w:eastAsia="Times New Roman" w:hAnsi="Times New Roman" w:cs="Times New Roman"/>
        </w:rPr>
        <w:t>este buscador permite ingresar mediante teclado múltiples opciones y al ingresarse la búsqueda se realiza de manera automática.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drawing>
          <wp:inline distT="114300" distB="114300" distL="114300" distR="114300">
            <wp:extent cx="5734050" cy="3962400"/>
            <wp:effectExtent l="0" t="0" r="0" b="0"/>
            <wp:docPr id="17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 Figura 4.14. Diseño de pantalla del módulo Consultar inventarios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lastRenderedPageBreak/>
        <w:drawing>
          <wp:inline distT="114300" distB="114300" distL="114300" distR="114300">
            <wp:extent cx="5734050" cy="3581400"/>
            <wp:effectExtent l="0" t="0" r="0" b="0"/>
            <wp:docPr id="4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 Figura 4.15.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 Pantalla del módulo Consultar inventarios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</w:rPr>
        <w:t>El módulo “Consultar operaciones de inventario” descrito en la figura 4.17, despliega una nueva página en la que se cuenta con distintos elementos que se componen de la siguiente forma: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Ca</w:t>
      </w:r>
      <w:r w:rsidRPr="00C621A0">
        <w:rPr>
          <w:rFonts w:ascii="Times New Roman" w:eastAsia="Times New Roman" w:hAnsi="Times New Roman" w:cs="Times New Roman"/>
          <w:b/>
        </w:rPr>
        <w:t xml:space="preserve">lendario desplegable de fecha inicial y final: </w:t>
      </w:r>
      <w:r w:rsidRPr="00C621A0">
        <w:rPr>
          <w:rFonts w:ascii="Times New Roman" w:eastAsia="Times New Roman" w:hAnsi="Times New Roman" w:cs="Times New Roman"/>
        </w:rPr>
        <w:t>Esta opción permite desplegar un calendario en cuál el usuario seleccionará la fecha inicial y final de los resultados que desea buscar.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Menú de tipo de operación: </w:t>
      </w:r>
      <w:r w:rsidRPr="00C621A0">
        <w:rPr>
          <w:rFonts w:ascii="Times New Roman" w:eastAsia="Times New Roman" w:hAnsi="Times New Roman" w:cs="Times New Roman"/>
        </w:rPr>
        <w:t>en esta opción el usuario seleccionará el tipo de operación mediante las opciones que se desplegarán.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Selector de ambulancia: </w:t>
      </w:r>
      <w:r w:rsidRPr="00C621A0">
        <w:rPr>
          <w:rFonts w:ascii="Times New Roman" w:eastAsia="Times New Roman" w:hAnsi="Times New Roman" w:cs="Times New Roman"/>
        </w:rPr>
        <w:t>Esta opción permite seleccionar cierta ambulancia para hacer la consulta de las operaciones que se desee.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>Botón ver operaciones:</w:t>
      </w:r>
      <w:r w:rsidRPr="00C621A0">
        <w:rPr>
          <w:rFonts w:ascii="Times New Roman" w:eastAsia="Times New Roman" w:hAnsi="Times New Roman" w:cs="Times New Roman"/>
          <w:b/>
        </w:rPr>
        <w:t xml:space="preserve"> </w:t>
      </w:r>
      <w:r w:rsidRPr="00C621A0">
        <w:rPr>
          <w:rFonts w:ascii="Times New Roman" w:eastAsia="Times New Roman" w:hAnsi="Times New Roman" w:cs="Times New Roman"/>
        </w:rPr>
        <w:t>esta opción mostrará los distintos tipos de operaciones que maneja el inventario de las ambulancias.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Resultados: </w:t>
      </w:r>
      <w:r w:rsidRPr="00C621A0">
        <w:rPr>
          <w:rFonts w:ascii="Times New Roman" w:eastAsia="Times New Roman" w:hAnsi="Times New Roman" w:cs="Times New Roman"/>
        </w:rPr>
        <w:t>se presentan en forma de tabla que permite visualizar de una manera ordenada el inventario, cuenta con 6 columnas encabezadas por: nombre, de</w:t>
      </w:r>
      <w:r w:rsidRPr="00C621A0">
        <w:rPr>
          <w:rFonts w:ascii="Times New Roman" w:eastAsia="Times New Roman" w:hAnsi="Times New Roman" w:cs="Times New Roman"/>
        </w:rPr>
        <w:t>scripción, tipo, cantidad, tipo de operación y la fecha de vencimiento del medicamento.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lastRenderedPageBreak/>
        <w:t xml:space="preserve">Botón Excel: </w:t>
      </w:r>
      <w:r w:rsidRPr="00C621A0">
        <w:rPr>
          <w:rFonts w:ascii="Times New Roman" w:eastAsia="Times New Roman" w:hAnsi="Times New Roman" w:cs="Times New Roman"/>
        </w:rPr>
        <w:t>Este botón permite exportar la información que muestra la tabla en un documento de tipo hoja de cálculo.</w:t>
      </w:r>
    </w:p>
    <w:p w:rsidR="00DB003B" w:rsidRPr="00C621A0" w:rsidRDefault="00DB00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Botón PDF: </w:t>
      </w:r>
      <w:r w:rsidRPr="00C621A0">
        <w:rPr>
          <w:rFonts w:ascii="Times New Roman" w:eastAsia="Times New Roman" w:hAnsi="Times New Roman" w:cs="Times New Roman"/>
        </w:rPr>
        <w:t>Este botón permite exportar la información que muestra la tabla en un documento de tipo PDF.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b/>
        </w:rPr>
        <w:t xml:space="preserve">Buscador: </w:t>
      </w:r>
      <w:r w:rsidRPr="00C621A0">
        <w:rPr>
          <w:rFonts w:ascii="Times New Roman" w:eastAsia="Times New Roman" w:hAnsi="Times New Roman" w:cs="Times New Roman"/>
        </w:rPr>
        <w:t>este buscador permite ingresar mediante teclado múltiples opciones y al ingresarse la búsqueda se realiza de manera automática.</w:t>
      </w:r>
    </w:p>
    <w:p w:rsidR="00DB003B" w:rsidRPr="00C621A0" w:rsidRDefault="00DB003B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</w:rPr>
      </w:pPr>
      <w:r w:rsidRPr="00C621A0">
        <w:rPr>
          <w:rFonts w:ascii="Times New Roman" w:eastAsia="Times New Roman" w:hAnsi="Times New Roman" w:cs="Times New Roman"/>
          <w:noProof/>
          <w:lang w:val="es-SV"/>
        </w:rPr>
        <w:drawing>
          <wp:inline distT="114300" distB="114300" distL="114300" distR="114300">
            <wp:extent cx="5734050" cy="3721100"/>
            <wp:effectExtent l="0" t="0" r="0" b="0"/>
            <wp:docPr id="6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>Figura 4.16. Diseño d</w:t>
      </w: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e pantalla del módulo Consultar operaciones de inventario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DB003B" w:rsidRPr="00C621A0" w:rsidRDefault="00C621A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C621A0">
        <w:rPr>
          <w:rFonts w:ascii="Times New Roman" w:eastAsia="Times New Roman" w:hAnsi="Times New Roman" w:cs="Times New Roman"/>
          <w:b/>
          <w:noProof/>
          <w:lang w:val="es-SV"/>
        </w:rPr>
        <w:lastRenderedPageBreak/>
        <w:drawing>
          <wp:inline distT="114300" distB="114300" distL="114300" distR="114300">
            <wp:extent cx="5734050" cy="3695700"/>
            <wp:effectExtent l="0" t="0" r="0" b="0"/>
            <wp:docPr id="11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03B" w:rsidRPr="00C621A0" w:rsidRDefault="00C621A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621A0">
        <w:rPr>
          <w:rFonts w:ascii="Times New Roman" w:eastAsia="Times New Roman" w:hAnsi="Times New Roman" w:cs="Times New Roman"/>
          <w:sz w:val="20"/>
          <w:szCs w:val="20"/>
        </w:rPr>
        <w:t xml:space="preserve">Figura 4.17. Pantalla del módulo Consultar operaciones de inventario del sistema web </w:t>
      </w:r>
      <w:proofErr w:type="spellStart"/>
      <w:r w:rsidRPr="00C621A0">
        <w:rPr>
          <w:rFonts w:ascii="Times New Roman" w:eastAsia="Times New Roman" w:hAnsi="Times New Roman" w:cs="Times New Roman"/>
          <w:sz w:val="20"/>
          <w:szCs w:val="20"/>
        </w:rPr>
        <w:t>SICIA</w:t>
      </w:r>
      <w:proofErr w:type="spellEnd"/>
      <w:r w:rsidRPr="00C621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003B" w:rsidRPr="00C621A0" w:rsidRDefault="00DB003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B003B" w:rsidRPr="00C621A0" w:rsidSect="00C621A0">
      <w:pgSz w:w="11909" w:h="16834"/>
      <w:pgMar w:top="1418" w:right="1418" w:bottom="1418" w:left="1418" w:header="0" w:footer="720" w:gutter="567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06D"/>
    <w:multiLevelType w:val="multilevel"/>
    <w:tmpl w:val="1CD2E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A61D8"/>
    <w:multiLevelType w:val="multilevel"/>
    <w:tmpl w:val="EB826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8E4272"/>
    <w:multiLevelType w:val="multilevel"/>
    <w:tmpl w:val="C6C2A3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311106"/>
    <w:multiLevelType w:val="multilevel"/>
    <w:tmpl w:val="8E12D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5128AC"/>
    <w:multiLevelType w:val="multilevel"/>
    <w:tmpl w:val="32D0D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C154E9"/>
    <w:multiLevelType w:val="multilevel"/>
    <w:tmpl w:val="6186B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E7154B"/>
    <w:multiLevelType w:val="multilevel"/>
    <w:tmpl w:val="005AD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003B"/>
    <w:rsid w:val="00C621A0"/>
    <w:rsid w:val="00DB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AB46"/>
  <w15:docId w15:val="{0BA854EF-11BE-427E-9479-C88DD359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5A17-D5DE-40AE-A254-9C795F67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2537</Words>
  <Characters>13957</Characters>
  <Application>Microsoft Office Word</Application>
  <DocSecurity>0</DocSecurity>
  <Lines>116</Lines>
  <Paragraphs>32</Paragraphs>
  <ScaleCrop>false</ScaleCrop>
  <Company>Microsoft</Company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Vanegas</cp:lastModifiedBy>
  <cp:revision>2</cp:revision>
  <dcterms:created xsi:type="dcterms:W3CDTF">2018-08-11T14:38:00Z</dcterms:created>
  <dcterms:modified xsi:type="dcterms:W3CDTF">2018-08-11T14:45:00Z</dcterms:modified>
</cp:coreProperties>
</file>