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r>
        <w:rPr>
          <w:rFonts w:ascii="Calibri" w:hAnsi="Calibri"/>
          <w:b w:val="1"/>
          <w:bCs w:val="1"/>
          <w:rtl w:val="0"/>
          <w:lang w:val="en-US"/>
        </w:rPr>
        <w:t>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r>
        <w:rPr>
          <w:rFonts w:ascii="Calibri" w:hAnsi="Calibri"/>
          <w:rtl w:val="0"/>
          <w:lang w:val="en-US"/>
        </w:rPr>
        <w:t>(Established through Goa Act 8 of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r>
        <w:rPr>
          <w:rFonts w:ascii="Calibri" w:hAnsi="Calibri"/>
          <w:b w:val="1"/>
          <w:bCs w:val="1"/>
          <w:rtl w:val="0"/>
          <w:lang w:val="en-US"/>
        </w:rPr>
        <w:t>NOTIFICATION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rtl w:val="0"/>
        </w:rPr>
      </w:pPr>
      <w:r>
        <w:rPr>
          <w:rFonts w:ascii="Calibri" w:hAnsi="Calibri"/>
          <w:rtl w:val="0"/>
          <w:lang w:val="en-US"/>
        </w:rPr>
        <w:t>GSRF/Schemes/</w:t>
      </w:r>
      <w:r>
        <w:rPr>
          <w:rFonts w:ascii="Calibri" w:hAnsi="Calibri"/>
          <w:rtl w:val="0"/>
          <w:lang w:val="en-US"/>
        </w:rPr>
        <w:t>SWS</w:t>
      </w:r>
      <w:r>
        <w:rPr>
          <w:rFonts w:ascii="Calibri" w:hAnsi="Calibri"/>
          <w:rtl w:val="0"/>
        </w:rPr>
        <w:t>/1</w:t>
      </w:r>
      <w:r>
        <w:rPr>
          <w:rFonts w:ascii="Calibri" w:hAnsi="Calibri"/>
          <w:rtl w:val="0"/>
          <w:lang w:val="en-US"/>
        </w:rPr>
        <w:t>5</w:t>
      </w:r>
      <w:r>
        <w:rPr>
          <w:rFonts w:ascii="Calibri" w:hAnsi="Calibri"/>
          <w:rtl w:val="0"/>
        </w:rPr>
        <w:t>/2023</w:t>
      </w:r>
    </w:p>
    <w:p>
      <w:pPr>
        <w:pStyle w:val="Body"/>
        <w:spacing w:after="160"/>
        <w:jc w:val="center"/>
      </w:pPr>
    </w:p>
    <w:p>
      <w:pPr>
        <w:pStyle w:val="Body"/>
        <w:jc w:val="cente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Summer/Winter School Scheme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sz w:val="26"/>
          <w:szCs w:val="26"/>
          <w:u w:color="000000"/>
          <w:rtl w:val="0"/>
        </w:rPr>
      </w:pP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Goa State Research Foundation (GSRF) is pleased to frame the </w:t>
      </w:r>
      <w:r>
        <w:rPr>
          <w:rFonts w:ascii="Calibri" w:hAnsi="Calibri" w:hint="default"/>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Summer/Winter School Scheme</w:t>
      </w:r>
      <w:r>
        <w:rPr>
          <w:rFonts w:ascii="Calibri" w:hAnsi="Calibri" w:hint="default"/>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to provide Research exposure to IX-XII standard and Under Graduate students and teachers.</w:t>
      </w:r>
    </w:p>
    <w:p>
      <w:pPr>
        <w:pStyle w:val="Body"/>
        <w:numPr>
          <w:ilvl w:val="0"/>
          <w:numId w:val="2"/>
        </w:numPr>
        <w:bidi w:val="0"/>
        <w:spacing w:after="16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SHORT TITLE &amp; COMMENCEMENT</w:t>
      </w:r>
    </w:p>
    <w:p>
      <w:pPr>
        <w:pStyle w:val="Body"/>
        <w:numPr>
          <w:ilvl w:val="1"/>
          <w:numId w:val="4"/>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This scheme shall be called the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Summer/Winter School Scheme</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numPr>
          <w:ilvl w:val="1"/>
          <w:numId w:val="4"/>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This scheme shall come into force from the date of its notification in the Official Gazette.</w:t>
      </w:r>
    </w:p>
    <w:p>
      <w:pPr>
        <w:pStyle w:val="Body"/>
        <w:numPr>
          <w:ilvl w:val="0"/>
          <w:numId w:val="7"/>
        </w:numPr>
        <w:bidi w:val="0"/>
        <w:spacing w:after="16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INTRODUCTION</w:t>
      </w:r>
    </w:p>
    <w:p>
      <w:pPr>
        <w:pStyle w:val="Body"/>
        <w:spacing w:after="16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Summer and Winter vacations could promote research by exposing school students, school teachers and UG students to various aspects of research, including instrumentation, experimentation, ideation through brainstorming, hackathons, programming, exposure to software used in research, field data collection, analysing data, etc. As already instrumentation facilities, lab facilities, computer facilities, classrooms, etc., are available in the Colleges and Goa University and they are generally not utilised during the vacations in Summer and Winter, they could be effectively used by the faculty members and their research students to conduct these summer/winter schools. </w:t>
      </w:r>
    </w:p>
    <w:p>
      <w:pPr>
        <w:pStyle w:val="Body"/>
        <w:numPr>
          <w:ilvl w:val="0"/>
          <w:numId w:val="10"/>
        </w:numPr>
        <w:bidi w:val="0"/>
        <w:spacing w:after="16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OBJECTIVES AND SCOPE</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This scheme aims to expose students from IX-XII standard, school teachers and UG students to research methods and tools, including instrumentation, to create excitement. The following are the key objectives:</w:t>
      </w:r>
    </w:p>
    <w:p>
      <w:pPr>
        <w:pStyle w:val="Body"/>
        <w:numPr>
          <w:ilvl w:val="0"/>
          <w:numId w:val="12"/>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use the summer/winter vacations in creating research interest in students from IX standard to UG level and school teachers.</w:t>
      </w:r>
    </w:p>
    <w:p>
      <w:pPr>
        <w:pStyle w:val="Body"/>
        <w:numPr>
          <w:ilvl w:val="0"/>
          <w:numId w:val="12"/>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provide financial assistance to the institutions and faculty members to conduct this programme.</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Under this scheme, financial assistance can be requested by the HEIs/faculty members for the following:</w:t>
      </w:r>
    </w:p>
    <w:p>
      <w:pPr>
        <w:pStyle w:val="Body"/>
        <w:bidi w:val="0"/>
        <w:spacing w:after="160"/>
        <w:ind w:left="360" w:right="0" w:firstLine="0"/>
        <w:jc w:val="both"/>
        <w:rPr>
          <w:rFonts w:ascii="Calibri" w:cs="Calibri" w:hAnsi="Calibri" w:eastAsia="Calibri"/>
          <w:caps w:val="0"/>
          <w:smallCaps w:val="0"/>
          <w:strike w:val="0"/>
          <w:dstrike w:val="0"/>
          <w:outline w:val="0"/>
          <w:color w:val="000000"/>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Summer/Winter School for School students from IX</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XII from schools of Goa (Affiliated /Autonomous colleges of Goa University are eligible to apply).</w:t>
      </w:r>
    </w:p>
    <w:p>
      <w:pPr>
        <w:pStyle w:val="Body"/>
        <w:bidi w:val="0"/>
        <w:spacing w:after="160"/>
        <w:ind w:left="360" w:right="0" w:firstLine="0"/>
        <w:jc w:val="both"/>
        <w:rPr>
          <w:rFonts w:ascii="Calibri" w:cs="Calibri" w:hAnsi="Calibri" w:eastAsia="Calibri"/>
          <w:caps w:val="0"/>
          <w:smallCaps w:val="0"/>
          <w:strike w:val="0"/>
          <w:dstrike w:val="0"/>
          <w:outline w:val="0"/>
          <w:color w:val="000000"/>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ii.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Summer/Winter School for School teachers from IX</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XII from schools of Goa (Affiliated /Autonomous colleges of Goa University are eligible to apply).</w:t>
      </w:r>
    </w:p>
    <w:p>
      <w:pPr>
        <w:pStyle w:val="Body"/>
        <w:bidi w:val="0"/>
        <w:spacing w:after="160"/>
        <w:ind w:left="360" w:right="0" w:firstLine="0"/>
        <w:jc w:val="both"/>
        <w:rPr>
          <w:rFonts w:ascii="Calibri" w:cs="Calibri" w:hAnsi="Calibri" w:eastAsia="Calibri"/>
          <w:caps w:val="0"/>
          <w:smallCaps w:val="0"/>
          <w:strike w:val="0"/>
          <w:dstrike w:val="0"/>
          <w:outline w:val="0"/>
          <w:color w:val="000000"/>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iii.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Summer/Winter School for Under Graduate students from affiliated/autonomous colleges of Goa University (Goa University and recognised research centres of Goa University in colleges are eligible to apply).</w:t>
      </w:r>
    </w:p>
    <w:p>
      <w:pPr>
        <w:pStyle w:val="Body"/>
        <w:spacing w:after="16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duration of the workshop shall be a minimum of five working days to a maximum of ten working days.</w:t>
      </w:r>
    </w:p>
    <w:p>
      <w:pPr>
        <w:pStyle w:val="Body"/>
        <w:numPr>
          <w:ilvl w:val="0"/>
          <w:numId w:val="15"/>
        </w:numPr>
        <w:bidi w:val="0"/>
        <w:spacing w:after="160"/>
        <w:ind w:right="0"/>
        <w:jc w:val="both"/>
        <w:rPr>
          <w:rFonts w:ascii="Calibri" w:hAnsi="Calibri"/>
          <w:b w:val="1"/>
          <w:bCs w:val="1"/>
          <w:rtl w:val="0"/>
          <w:lang w:val="de-DE"/>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OPERATION OF SCHEME</w:t>
      </w:r>
    </w:p>
    <w:p>
      <w:pPr>
        <w:pStyle w:val="Body"/>
        <w:spacing w:after="160"/>
        <w:ind w:left="360" w:firstLine="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Goa State Research Foundation (GSRF) will execute this scheme.</w:t>
      </w:r>
    </w:p>
    <w:p>
      <w:pPr>
        <w:pStyle w:val="Body"/>
        <w:numPr>
          <w:ilvl w:val="0"/>
          <w:numId w:val="14"/>
        </w:numPr>
        <w:bidi w:val="0"/>
        <w:spacing w:after="16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PATTERN OF ASSISTANCE</w:t>
      </w:r>
    </w:p>
    <w:p>
      <w:pPr>
        <w:pStyle w:val="Body"/>
        <w:spacing w:after="160"/>
        <w:ind w:left="3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quantum of assistance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under this scheme is based on the approved proposal with estimates and actual expenditure under the following heads:</w:t>
      </w:r>
    </w:p>
    <w:p>
      <w:pPr>
        <w:pStyle w:val="Body"/>
        <w:numPr>
          <w:ilvl w:val="0"/>
          <w:numId w:val="1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Consumables (including chemicals, essential glassware, etc.)</w:t>
      </w:r>
    </w:p>
    <w:p>
      <w:pPr>
        <w:pStyle w:val="Body"/>
        <w:numPr>
          <w:ilvl w:val="0"/>
          <w:numId w:val="1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Honorarium (for the resource persons, assistants in the laboratory, etc.)</w:t>
      </w:r>
    </w:p>
    <w:p>
      <w:pPr>
        <w:pStyle w:val="Body"/>
        <w:numPr>
          <w:ilvl w:val="0"/>
          <w:numId w:val="1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Working lunch, tea, snacks</w:t>
      </w:r>
    </w:p>
    <w:p>
      <w:pPr>
        <w:pStyle w:val="Body"/>
        <w:numPr>
          <w:ilvl w:val="0"/>
          <w:numId w:val="1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Contingency (for stationery, photocopying, certificate printing, etc.)</w:t>
      </w:r>
    </w:p>
    <w:p>
      <w:pPr>
        <w:pStyle w:val="Body"/>
        <w:numPr>
          <w:ilvl w:val="0"/>
          <w:numId w:val="1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Overhead charges for the institute (20% total cost of a-d above). </w:t>
      </w:r>
    </w:p>
    <w:p>
      <w:pPr>
        <w:pStyle w:val="Body"/>
        <w:jc w:val="both"/>
        <w:rPr>
          <w:rFonts w:ascii="Calibri" w:cs="Calibri" w:hAnsi="Calibri" w:eastAsia="Calibri"/>
        </w:rPr>
      </w:pPr>
    </w:p>
    <w:p>
      <w:pPr>
        <w:pStyle w:val="Body"/>
        <w:ind w:firstLine="720"/>
        <w:jc w:val="both"/>
        <w:rPr>
          <w:rFonts w:ascii="Calibri" w:cs="Calibri" w:hAnsi="Calibri" w:eastAsia="Calibri"/>
        </w:rPr>
      </w:pPr>
      <w:r>
        <w:rPr>
          <w:rFonts w:ascii="Calibri" w:hAnsi="Calibri"/>
          <w:rtl w:val="0"/>
          <w:lang w:val="en-US"/>
        </w:rPr>
        <w:t>However, the total support for any event shall not exceed Rs. 2,50,000.</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20"/>
        </w:numPr>
        <w:bidi w:val="0"/>
        <w:spacing w:after="160"/>
        <w:ind w:right="0"/>
        <w:jc w:val="both"/>
        <w:rPr>
          <w:rFonts w:ascii="Calibri" w:hAnsi="Calibri"/>
          <w:b w:val="1"/>
          <w:bCs w:val="1"/>
          <w:rtl w:val="0"/>
          <w:lang w:val="da-DK"/>
        </w:rPr>
      </w:pPr>
      <w:r>
        <w:rPr>
          <w:rFonts w:ascii="Calibri" w:hAnsi="Calibri"/>
          <w:b w:val="1"/>
          <w:bCs w:val="1"/>
          <w:caps w:val="0"/>
          <w:smallCaps w:val="0"/>
          <w:strike w:val="0"/>
          <w:dstrike w:val="0"/>
          <w:outline w:val="0"/>
          <w:color w:val="000000"/>
          <w:u w:val="none" w:color="000000"/>
          <w:shd w:val="nil" w:color="auto" w:fill="auto"/>
          <w:vertAlign w:val="baseline"/>
          <w:rtl w:val="0"/>
          <w:lang w:val="da-DK"/>
          <w14:textFill>
            <w14:solidFill>
              <w14:srgbClr w14:val="000000"/>
            </w14:solidFill>
          </w14:textFill>
        </w:rPr>
        <w:t xml:space="preserve">ELIGIBILITY </w:t>
      </w:r>
    </w:p>
    <w:p>
      <w:pPr>
        <w:pStyle w:val="Body"/>
        <w:spacing w:after="160"/>
        <w:ind w:left="3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Considering the availability of research facilities, the following types of institutions are eligible to conduct the programme:</w:t>
      </w:r>
    </w:p>
    <w:p>
      <w:pPr>
        <w:pStyle w:val="Body"/>
        <w:numPr>
          <w:ilvl w:val="0"/>
          <w:numId w:val="22"/>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Affiliated and autonomous colleges of Goa University to conduct Summer/Winter Schools for School students from IX</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XII.</w:t>
      </w:r>
    </w:p>
    <w:p>
      <w:pPr>
        <w:pStyle w:val="Body"/>
        <w:numPr>
          <w:ilvl w:val="0"/>
          <w:numId w:val="22"/>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Affiliated and autonomous colleges of Goa University to conduct Summer/Winter Schools for School teachers.</w:t>
      </w:r>
    </w:p>
    <w:p>
      <w:pPr>
        <w:pStyle w:val="Body"/>
        <w:numPr>
          <w:ilvl w:val="0"/>
          <w:numId w:val="22"/>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Goa University and recognised research centres of Goa University in colleges are eligible to run Summer/Winter Schools for Under Graduate students.</w:t>
      </w:r>
    </w:p>
    <w:p>
      <w:pPr>
        <w:pStyle w:val="Body"/>
        <w:numPr>
          <w:ilvl w:val="0"/>
          <w:numId w:val="25"/>
        </w:numPr>
        <w:bidi w:val="0"/>
        <w:spacing w:after="160"/>
        <w:ind w:right="0"/>
        <w:jc w:val="both"/>
        <w:rPr>
          <w:rFonts w:ascii="Calibri" w:hAnsi="Calibri"/>
          <w:b w:val="1"/>
          <w:bCs w:val="1"/>
          <w:rtl w:val="0"/>
          <w:lang w:val="de-DE"/>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PROCEDURE FOR APPLYING UNDER THE SCHEME</w:t>
      </w:r>
    </w:p>
    <w:p>
      <w:pPr>
        <w:pStyle w:val="Body"/>
        <w:spacing w:after="16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Higher Education Institutes in Goa, as specified under item (VI) above, can apply online in response to the call by the GSRF. Each institute can apply for multiple Schools under the scheme (eg. Both Summer and Winter or one in science and another in Humanities). The proposal shall contain a whole syllabus that will be covered along with identified resource persons. The schools can be multidisciplinary, interdisciplinary or only in identified specialised areas. A coordinator needs to be identified. Tentative dates and target audience, including number, must be given in the application. A certificate from the Head of the Institution assuring all the facilities shall be uploaded along with the application.</w:t>
      </w:r>
    </w:p>
    <w:p>
      <w:pPr>
        <w:pStyle w:val="Body"/>
        <w:numPr>
          <w:ilvl w:val="0"/>
          <w:numId w:val="24"/>
        </w:numPr>
        <w:bidi w:val="0"/>
        <w:spacing w:after="160"/>
        <w:ind w:right="0"/>
        <w:jc w:val="both"/>
        <w:rPr>
          <w:rFonts w:ascii="Calibri" w:hAnsi="Calibri"/>
          <w:b w:val="1"/>
          <w:bCs w:val="1"/>
          <w:rtl w:val="0"/>
          <w:lang w:val="de-DE"/>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PROCEDURE FOR SELECTION</w:t>
      </w:r>
    </w:p>
    <w:p>
      <w:pPr>
        <w:pStyle w:val="Body"/>
        <w:spacing w:after="16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Applications received will be scrutinised and evaluated by an appointed committee. The committee may invite the coordinator to discuss the content (syllabus) and/or budget during the reviewing process. Once recommended by the committee with their observations, the Governing Council will take a final decision based on the observations and recommendations of the committee and the availability of the funds under the scheme.</w:t>
      </w:r>
    </w:p>
    <w:p>
      <w:pPr>
        <w:pStyle w:val="Body"/>
        <w:numPr>
          <w:ilvl w:val="0"/>
          <w:numId w:val="24"/>
        </w:numPr>
        <w:bidi w:val="0"/>
        <w:spacing w:after="16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PROCEDURE FOR RELEASE OF GRANTS</w:t>
      </w:r>
    </w:p>
    <w:p>
      <w:pPr>
        <w:pStyle w:val="Body"/>
        <w:spacing w:after="16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After the approval of selection by the Governing Council for funding, the concerned coordinators/institutes will be informed by the GSRF. The sanction letters will be issued, and the grant will be released after receiving an acceptance letter from the institute.</w:t>
      </w:r>
    </w:p>
    <w:p>
      <w:pPr>
        <w:pStyle w:val="Body"/>
        <w:numPr>
          <w:ilvl w:val="0"/>
          <w:numId w:val="24"/>
        </w:numPr>
        <w:bidi w:val="0"/>
        <w:ind w:right="0"/>
        <w:jc w:val="both"/>
        <w:rPr>
          <w:rFonts w:ascii="Calibri" w:hAnsi="Calibri"/>
          <w:b w:val="1"/>
          <w:bCs w:val="1"/>
          <w:rtl w:val="0"/>
          <w:lang w:val="de-DE"/>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GENERAL TERMS &amp; CONDITIONS:</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On completion of the programme, the following documents need to be submitted by the Co-ordinator/Institute:</w:t>
      </w:r>
    </w:p>
    <w:p>
      <w:pPr>
        <w:pStyle w:val="Body"/>
        <w:numPr>
          <w:ilvl w:val="0"/>
          <w:numId w:val="2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 report of the event</w:t>
      </w:r>
    </w:p>
    <w:p>
      <w:pPr>
        <w:pStyle w:val="Body"/>
        <w:numPr>
          <w:ilvl w:val="0"/>
          <w:numId w:val="2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Attendance certificate of the participants</w:t>
      </w:r>
    </w:p>
    <w:p>
      <w:pPr>
        <w:pStyle w:val="Body"/>
        <w:numPr>
          <w:ilvl w:val="0"/>
          <w:numId w:val="2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Feedback from the participants</w:t>
      </w:r>
    </w:p>
    <w:p>
      <w:pPr>
        <w:pStyle w:val="Body"/>
        <w:numPr>
          <w:ilvl w:val="0"/>
          <w:numId w:val="2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Statement of expenditure</w:t>
      </w:r>
    </w:p>
    <w:p>
      <w:pPr>
        <w:pStyle w:val="Body"/>
        <w:numPr>
          <w:ilvl w:val="0"/>
          <w:numId w:val="27"/>
        </w:numPr>
        <w:bidi w:val="0"/>
        <w:ind w:right="0"/>
        <w:jc w:val="both"/>
        <w:rPr>
          <w:rFonts w:ascii="Calibri" w:hAnsi="Calibri"/>
          <w:rtl w:val="0"/>
          <w:lang w:val="fr-FR"/>
        </w:rPr>
      </w:pPr>
      <w:r>
        <w:rPr>
          <w:rFonts w:ascii="Calibri" w:hAnsi="Calibri"/>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Utilisation certificate</w:t>
      </w:r>
    </w:p>
    <w:p>
      <w:pPr>
        <w:pStyle w:val="Body"/>
        <w:numPr>
          <w:ilvl w:val="0"/>
          <w:numId w:val="27"/>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unutilised grant, if any, shall be returned to the GSRF.</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30"/>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RELAXATION OF CONDITIONS</w:t>
      </w:r>
    </w:p>
    <w:p>
      <w:pPr>
        <w:pStyle w:val="Body"/>
        <w:spacing w:after="160" w:line="259" w:lineRule="auto"/>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GSRF is empowered to relax any or all clauses or conditions of the Scheme in genuine cases.</w:t>
      </w:r>
    </w:p>
    <w:p>
      <w:pPr>
        <w:pStyle w:val="Body"/>
        <w:numPr>
          <w:ilvl w:val="0"/>
          <w:numId w:val="29"/>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INTERPRETATION</w:t>
      </w:r>
    </w:p>
    <w:p>
      <w:pPr>
        <w:pStyle w:val="Body"/>
        <w:spacing w:after="160" w:line="259" w:lineRule="auto"/>
        <w:rPr>
          <w:rFonts w:ascii="Calibri" w:cs="Calibri" w:hAnsi="Calibri" w:eastAsia="Calibri"/>
          <w:sz w:val="22"/>
          <w:szCs w:val="22"/>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Any question arising regarding the interpretation of any clause, word or expression of the scheme, the decision about the interpretation shall be with the GSRF, which shall be final and binding on all concerned.</w:t>
      </w:r>
    </w:p>
    <w:p>
      <w:pPr>
        <w:pStyle w:val="Body"/>
        <w:spacing w:line="259" w:lineRule="auto"/>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sz w:val="22"/>
          <w:szCs w:val="22"/>
          <w:rtl w:val="0"/>
          <w:lang w:val="en-US"/>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XIII. AMENDMENT</w:t>
      </w:r>
    </w:p>
    <w:p>
      <w:pPr>
        <w:pStyle w:val="Body"/>
        <w:spacing w:after="160" w:line="259" w:lineRule="auto"/>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rtl w:val="0"/>
          <w:lang w:val="en-US"/>
        </w:rPr>
        <w:t>Governing Council of GSRF</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reserves the right to amend the terms and conditions of the scheme as and when required for better and more effective implementation of the Scheme.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The Governing Council of Goa State Research Foundation approved the scheme during its first meeting on 21st July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i w:val="1"/>
          <w:i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i w:val="1"/>
          <w:i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t>Malapati K Janarthanam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Chairperson, 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rFonts w:ascii="Calibri" w:hAnsi="Calibri"/>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Alto-Porvorim, 27th July 2023</w:t>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4.0"/>
  </w:abstractNum>
  <w:abstractNum w:abstractNumId="13">
    <w:multiLevelType w:val="hybridMultilevel"/>
    <w:styleLink w:val="Imported Style 4.0"/>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5.0"/>
  </w:abstractNum>
  <w:abstractNum w:abstractNumId="15">
    <w:multiLevelType w:val="hybridMultilevel"/>
    <w:styleLink w:val="Imported Style 5.0"/>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6"/>
  </w:abstractNum>
  <w:abstractNum w:abstractNumId="17">
    <w:multiLevelType w:val="hybridMultilevel"/>
    <w:styleLink w:val="Imported Style 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7"/>
  </w:abstractNum>
  <w:abstractNum w:abstractNumId="19">
    <w:multiLevelType w:val="hybridMultilevel"/>
    <w:styleLink w:val="Imported Style 7"/>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8"/>
  </w:abstractNum>
  <w:abstractNum w:abstractNumId="23">
    <w:multiLevelType w:val="hybridMultilevel"/>
    <w:styleLink w:val="Imported Style 8"/>
    <w:lvl w:ilvl="0">
      <w:start w:val="1"/>
      <w:numFmt w:val="upperRoman"/>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6"/>
    <w:lvlOverride w:ilvl="0">
      <w:startOverride w:val="3"/>
    </w:lvlOverride>
  </w:num>
  <w:num w:numId="11">
    <w:abstractNumId w:val="9"/>
  </w:num>
  <w:num w:numId="12">
    <w:abstractNumId w:val="8"/>
  </w:num>
  <w:num w:numId="13">
    <w:abstractNumId w:val="11"/>
  </w:num>
  <w:num w:numId="14">
    <w:abstractNumId w:val="10"/>
  </w:num>
  <w:num w:numId="15">
    <w:abstractNumId w:val="10"/>
    <w:lvlOverride w:ilvl="0">
      <w:startOverride w:val="4"/>
    </w:lvlOverride>
  </w:num>
  <w:num w:numId="16">
    <w:abstractNumId w:val="13"/>
  </w:num>
  <w:num w:numId="17">
    <w:abstractNumId w:val="12"/>
  </w:num>
  <w:num w:numId="18">
    <w:abstractNumId w:val="15"/>
  </w:num>
  <w:num w:numId="19">
    <w:abstractNumId w:val="14"/>
  </w:num>
  <w:num w:numId="20">
    <w:abstractNumId w:val="14"/>
    <w:lvlOverride w:ilvl="0">
      <w:startOverride w:val="6"/>
    </w:lvlOverride>
  </w:num>
  <w:num w:numId="21">
    <w:abstractNumId w:val="17"/>
  </w:num>
  <w:num w:numId="22">
    <w:abstractNumId w:val="16"/>
  </w:num>
  <w:num w:numId="23">
    <w:abstractNumId w:val="19"/>
  </w:num>
  <w:num w:numId="24">
    <w:abstractNumId w:val="18"/>
  </w:num>
  <w:num w:numId="25">
    <w:abstractNumId w:val="18"/>
    <w:lvlOverride w:ilvl="0">
      <w:startOverride w:val="7"/>
    </w:lvlOverride>
  </w:num>
  <w:num w:numId="26">
    <w:abstractNumId w:val="21"/>
  </w:num>
  <w:num w:numId="27">
    <w:abstractNumId w:val="20"/>
  </w:num>
  <w:num w:numId="28">
    <w:abstractNumId w:val="23"/>
  </w:num>
  <w:num w:numId="29">
    <w:abstractNumId w:val="22"/>
  </w:num>
  <w:num w:numId="30">
    <w:abstractNumId w:val="22"/>
    <w:lvlOverride w:ilvl="0">
      <w:startOverride w:val="1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4.0">
    <w:name w:val="Imported Style 4.0"/>
    <w:pPr>
      <w:numPr>
        <w:numId w:val="16"/>
      </w:numPr>
    </w:pPr>
  </w:style>
  <w:style w:type="numbering" w:styleId="Imported Style 5.0">
    <w:name w:val="Imported Style 5.0"/>
    <w:pPr>
      <w:numPr>
        <w:numId w:val="18"/>
      </w:numPr>
    </w:pPr>
  </w:style>
  <w:style w:type="numbering" w:styleId="Imported Style 6">
    <w:name w:val="Imported Style 6"/>
    <w:pPr>
      <w:numPr>
        <w:numId w:val="21"/>
      </w:numPr>
    </w:pPr>
  </w:style>
  <w:style w:type="numbering" w:styleId="Imported Style 7">
    <w:name w:val="Imported Style 7"/>
    <w:pPr>
      <w:numPr>
        <w:numId w:val="23"/>
      </w:numPr>
    </w:pPr>
  </w:style>
  <w:style w:type="numbering" w:styleId="Imported Style 2.0">
    <w:name w:val="Imported Style 2.0"/>
    <w:pPr>
      <w:numPr>
        <w:numId w:val="26"/>
      </w:numPr>
    </w:pPr>
  </w:style>
  <w:style w:type="numbering" w:styleId="Imported Style 8">
    <w:name w:val="Imported Style 8"/>
    <w:pPr>
      <w:numPr>
        <w:numId w:val="2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