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A0C6D">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101: Creating a Service using the Portal</w:t>
      </w:r>
    </w:p>
    <w:p w:rsidR="00000000" w:rsidRDefault="00AA0C6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November 19, 2015</w:t>
      </w:r>
    </w:p>
    <w:p w:rsidR="00000000" w:rsidRDefault="00AA0C6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1:04 PM</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To access Azure Container Service, you will need an Azure subscription. If you don't have one then sign up for a </w:t>
      </w:r>
      <w:hyperlink r:id="rId5" w:history="1">
        <w:r>
          <w:rPr>
            <w:rStyle w:val="Hyperlink"/>
            <w:rFonts w:ascii="Calibri" w:hAnsi="Calibri"/>
            <w:sz w:val="22"/>
            <w:szCs w:val="22"/>
          </w:rPr>
          <w:t>free trial</w:t>
        </w:r>
      </w:hyperlink>
      <w:r>
        <w:rPr>
          <w:rFonts w:ascii="Calibri" w:hAnsi="Calibri"/>
          <w:color w:val="000000"/>
          <w:sz w:val="22"/>
          <w:szCs w:val="22"/>
        </w:rPr>
        <w:t>.</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Select an ARM template from  </w:t>
      </w:r>
      <w:hyperlink r:id="rId6" w:history="1">
        <w:r>
          <w:rPr>
            <w:rStyle w:val="Hyperlink"/>
            <w:rFonts w:ascii="Calibri" w:hAnsi="Calibri"/>
            <w:sz w:val="22"/>
            <w:szCs w:val="22"/>
          </w:rPr>
          <w:t>rgardler's fork</w:t>
        </w:r>
      </w:hyperlink>
      <w:r>
        <w:rPr>
          <w:rFonts w:ascii="Calibri" w:hAnsi="Calibri"/>
          <w:color w:val="000000"/>
          <w:sz w:val="22"/>
          <w:szCs w:val="22"/>
        </w:rPr>
        <w:t xml:space="preserve"> of the Azure QuickStarts repo in Gith</w:t>
      </w:r>
      <w:r>
        <w:rPr>
          <w:rFonts w:ascii="Calibri" w:hAnsi="Calibri"/>
          <w:color w:val="000000"/>
          <w:sz w:val="22"/>
          <w:szCs w:val="22"/>
        </w:rPr>
        <w:t>ub. All Azure Container Service Templates start with 'acs-'</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There are two templates of particular interest:</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numPr>
          <w:ilvl w:val="0"/>
          <w:numId w:val="1"/>
        </w:numPr>
        <w:ind w:left="540"/>
        <w:textAlignment w:val="center"/>
        <w:rPr>
          <w:rFonts w:ascii="Calibri" w:eastAsia="Times New Roman" w:hAnsi="Calibri"/>
          <w:color w:val="1F497D"/>
          <w:sz w:val="22"/>
          <w:szCs w:val="22"/>
        </w:rPr>
      </w:pPr>
      <w:r>
        <w:rPr>
          <w:rFonts w:ascii="Calibri" w:eastAsia="Times New Roman" w:hAnsi="Calibri"/>
          <w:color w:val="000000"/>
          <w:sz w:val="22"/>
          <w:szCs w:val="22"/>
        </w:rPr>
        <w:t>Mesos:</w:t>
      </w:r>
      <w:r>
        <w:rPr>
          <w:rFonts w:ascii="Calibri" w:eastAsia="Times New Roman" w:hAnsi="Calibri"/>
          <w:color w:val="1F497D"/>
          <w:sz w:val="22"/>
          <w:szCs w:val="22"/>
        </w:rPr>
        <w:t xml:space="preserve"> </w:t>
      </w:r>
      <w:hyperlink r:id="rId7" w:history="1">
        <w:r>
          <w:rPr>
            <w:rStyle w:val="Hyperlink"/>
            <w:rFonts w:ascii="Calibri" w:eastAsia="Times New Roman" w:hAnsi="Calibri"/>
            <w:sz w:val="22"/>
            <w:szCs w:val="22"/>
          </w:rPr>
          <w:t>https://github.com/rgardler/azure</w:t>
        </w:r>
        <w:r>
          <w:rPr>
            <w:rStyle w:val="Hyperlink"/>
            <w:rFonts w:ascii="Calibri" w:eastAsia="Times New Roman" w:hAnsi="Calibri"/>
            <w:sz w:val="22"/>
            <w:szCs w:val="22"/>
          </w:rPr>
          <w:t>-quickstart-templates/tree/acs/acs-mesos-full-template</w:t>
        </w:r>
      </w:hyperlink>
    </w:p>
    <w:p w:rsidR="00000000" w:rsidRDefault="00AA0C6D">
      <w:pPr>
        <w:numPr>
          <w:ilvl w:val="0"/>
          <w:numId w:val="1"/>
        </w:numPr>
        <w:ind w:left="540"/>
        <w:textAlignment w:val="center"/>
        <w:rPr>
          <w:rFonts w:ascii="Calibri" w:eastAsia="Times New Roman" w:hAnsi="Calibri"/>
          <w:color w:val="1F497D"/>
          <w:sz w:val="22"/>
          <w:szCs w:val="22"/>
        </w:rPr>
      </w:pPr>
      <w:r>
        <w:rPr>
          <w:rFonts w:ascii="Calibri" w:eastAsia="Times New Roman" w:hAnsi="Calibri"/>
          <w:color w:val="000000"/>
          <w:sz w:val="22"/>
          <w:szCs w:val="22"/>
        </w:rPr>
        <w:t>Swarm:</w:t>
      </w:r>
      <w:r>
        <w:rPr>
          <w:rFonts w:ascii="Calibri" w:eastAsia="Times New Roman" w:hAnsi="Calibri"/>
          <w:color w:val="1F497D"/>
          <w:sz w:val="22"/>
          <w:szCs w:val="22"/>
        </w:rPr>
        <w:t xml:space="preserve"> </w:t>
      </w:r>
      <w:hyperlink r:id="rId8" w:history="1">
        <w:r>
          <w:rPr>
            <w:rStyle w:val="Hyperlink"/>
            <w:rFonts w:ascii="Calibri" w:eastAsia="Times New Roman" w:hAnsi="Calibri"/>
            <w:sz w:val="22"/>
            <w:szCs w:val="22"/>
          </w:rPr>
          <w:t>https://github.com/rgardler/azure-quickstart-templates/tree/acs/acs-swarm-full-template</w:t>
        </w:r>
      </w:hyperlink>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This will take you to the portal and present a form that looks something like this:</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6508750" cy="8566150"/>
            <wp:effectExtent l="0" t="0" r="6350" b="6350"/>
            <wp:docPr id="1" name="Picture 1" descr="Machine generated alternative text:&#10;Custom deployment &#10;Deploy from a custom template &#10;* Template &#10;Edit template &#10;* Parameters &#10;Edit parameters &#10;* Subscription &#10;Microsoft Azure Internal Consum... &#10;* Resource group &#10;Select a resource group &#10;Or create new &#10;* Resource group location &#10;Japan East &#10;Legal terms &#10;Review terms and agreements &#10;V Pin to dashboard &#10;Create &#10;x &#10;Parameters &#10;Customize your template parameters &#10;ADMINUSERNAME (string) O &#10;azureuser &#10;* ADMINPASSWORD (securestring) O &#10;* DNSNAMEPREFIX (string) O &#10;AGENTCOUNT cnt) O &#10;MASTERCOUNT (int) O &#10;SSHRSAPUBLICKEY (string) O &#10;disabled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ustom deployment &#10;Deploy from a custom template &#10;* Template &#10;Edit template &#10;* Parameters &#10;Edit parameters &#10;* Subscription &#10;Microsoft Azure Internal Consum... &#10;* Resource group &#10;Select a resource group &#10;Or create new &#10;* Resource group location &#10;Japan East &#10;Legal terms &#10;Review terms and agreements &#10;V Pin to dashboard &#10;Create &#10;x &#10;Parameters &#10;Customize your template parameters &#10;ADMINUSERNAME (string) O &#10;azureuser &#10;* ADMINPASSWORD (securestring) O &#10;* DNSNAMEPREFIX (string) O &#10;AGENTCOUNT cnt) O &#10;MASTERCOUNT (int) O &#10;SSHRSAPUBLICKEY (string) O &#10;disabled &#10;x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8750" cy="8566150"/>
                    </a:xfrm>
                    <a:prstGeom prst="rect">
                      <a:avLst/>
                    </a:prstGeom>
                    <a:noFill/>
                    <a:ln>
                      <a:noFill/>
                    </a:ln>
                  </pic:spPr>
                </pic:pic>
              </a:graphicData>
            </a:graphic>
          </wp:inline>
        </w:drawing>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To complete the form:</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48"/>
        <w:gridCol w:w="8896"/>
      </w:tblGrid>
      <w:tr w:rsidR="00000000">
        <w:trPr>
          <w:divId w:val="1302148850"/>
        </w:trPr>
        <w:tc>
          <w:tcPr>
            <w:tcW w:w="2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A0C6D">
            <w:pPr>
              <w:pStyle w:val="NormalWeb"/>
              <w:spacing w:before="0" w:beforeAutospacing="0" w:after="0" w:afterAutospacing="0"/>
              <w:rPr>
                <w:rFonts w:ascii="Calibri" w:hAnsi="Calibri"/>
                <w:sz w:val="22"/>
                <w:szCs w:val="22"/>
              </w:rPr>
            </w:pPr>
            <w:r>
              <w:rPr>
                <w:rFonts w:ascii="Calibri" w:hAnsi="Calibri"/>
                <w:sz w:val="22"/>
                <w:szCs w:val="22"/>
              </w:rPr>
              <w:t>ADMINUSERNAME</w:t>
            </w:r>
          </w:p>
        </w:tc>
        <w:tc>
          <w:tcPr>
            <w:tcW w:w="8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A0C6D">
            <w:pPr>
              <w:pStyle w:val="NormalWeb"/>
              <w:spacing w:before="0" w:beforeAutospacing="0" w:after="0" w:afterAutospacing="0"/>
              <w:rPr>
                <w:rFonts w:ascii="Calibri" w:hAnsi="Calibri"/>
                <w:sz w:val="22"/>
                <w:szCs w:val="22"/>
              </w:rPr>
            </w:pPr>
            <w:r>
              <w:rPr>
                <w:rFonts w:ascii="Calibri" w:hAnsi="Calibri"/>
                <w:sz w:val="22"/>
                <w:szCs w:val="22"/>
              </w:rPr>
              <w:t>This is the username for your user account on each of the Virtual Machines</w:t>
            </w:r>
            <w:r>
              <w:rPr>
                <w:rFonts w:ascii="Calibri" w:hAnsi="Calibri"/>
                <w:sz w:val="22"/>
                <w:szCs w:val="22"/>
              </w:rPr>
              <w:t xml:space="preserve"> that will be created</w:t>
            </w:r>
          </w:p>
        </w:tc>
      </w:tr>
      <w:tr w:rsidR="00000000">
        <w:trPr>
          <w:divId w:val="1302148850"/>
        </w:trPr>
        <w:tc>
          <w:tcPr>
            <w:tcW w:w="2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A0C6D">
            <w:pPr>
              <w:pStyle w:val="NormalWeb"/>
              <w:spacing w:before="0" w:beforeAutospacing="0" w:after="0" w:afterAutospacing="0"/>
              <w:rPr>
                <w:rFonts w:ascii="Calibri" w:hAnsi="Calibri"/>
                <w:sz w:val="22"/>
                <w:szCs w:val="22"/>
              </w:rPr>
            </w:pPr>
            <w:r>
              <w:rPr>
                <w:rFonts w:ascii="Calibri" w:hAnsi="Calibri"/>
                <w:sz w:val="22"/>
                <w:szCs w:val="22"/>
              </w:rPr>
              <w:t>ADMINPASSWORD</w:t>
            </w:r>
          </w:p>
        </w:tc>
        <w:tc>
          <w:tcPr>
            <w:tcW w:w="8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A0C6D">
            <w:pPr>
              <w:pStyle w:val="NormalWeb"/>
              <w:spacing w:before="0" w:beforeAutospacing="0" w:after="0" w:afterAutospacing="0"/>
              <w:rPr>
                <w:rFonts w:ascii="Calibri" w:hAnsi="Calibri"/>
                <w:sz w:val="22"/>
                <w:szCs w:val="22"/>
              </w:rPr>
            </w:pPr>
            <w:r>
              <w:rPr>
                <w:rFonts w:ascii="Calibri" w:hAnsi="Calibri"/>
                <w:sz w:val="22"/>
                <w:szCs w:val="22"/>
              </w:rPr>
              <w:t>This is the password used for the user account on each Virtual Machine created. It is recommended that you use SSH keys for production environments. See below.</w:t>
            </w:r>
          </w:p>
        </w:tc>
      </w:tr>
      <w:tr w:rsidR="00000000">
        <w:trPr>
          <w:divId w:val="1302148850"/>
        </w:trPr>
        <w:tc>
          <w:tcPr>
            <w:tcW w:w="2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A0C6D">
            <w:pPr>
              <w:pStyle w:val="NormalWeb"/>
              <w:spacing w:before="0" w:beforeAutospacing="0" w:after="0" w:afterAutospacing="0"/>
              <w:rPr>
                <w:rFonts w:ascii="Calibri" w:hAnsi="Calibri"/>
                <w:sz w:val="22"/>
                <w:szCs w:val="22"/>
              </w:rPr>
            </w:pPr>
            <w:r>
              <w:rPr>
                <w:rFonts w:ascii="Calibri" w:hAnsi="Calibri"/>
                <w:sz w:val="22"/>
                <w:szCs w:val="22"/>
              </w:rPr>
              <w:t>DNSNAMEPREFIX</w:t>
            </w:r>
          </w:p>
        </w:tc>
        <w:tc>
          <w:tcPr>
            <w:tcW w:w="8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A0C6D">
            <w:pPr>
              <w:pStyle w:val="NormalWeb"/>
              <w:spacing w:before="0" w:beforeAutospacing="0" w:after="0" w:afterAutospacing="0"/>
              <w:rPr>
                <w:rFonts w:ascii="Calibri" w:hAnsi="Calibri"/>
                <w:sz w:val="22"/>
                <w:szCs w:val="22"/>
              </w:rPr>
            </w:pPr>
            <w:r>
              <w:rPr>
                <w:rFonts w:ascii="Calibri" w:hAnsi="Calibri"/>
                <w:sz w:val="22"/>
                <w:szCs w:val="22"/>
              </w:rPr>
              <w:t xml:space="preserve">This must be a </w:t>
            </w:r>
            <w:r>
              <w:rPr>
                <w:rFonts w:ascii="Calibri" w:hAnsi="Calibri"/>
                <w:sz w:val="22"/>
                <w:szCs w:val="22"/>
              </w:rPr>
              <w:t>world unique value. It will be used to create DNS names for each of the key parts of the service. More information below.</w:t>
            </w:r>
          </w:p>
        </w:tc>
      </w:tr>
      <w:tr w:rsidR="00000000">
        <w:trPr>
          <w:divId w:val="1302148850"/>
        </w:trPr>
        <w:tc>
          <w:tcPr>
            <w:tcW w:w="2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A0C6D">
            <w:pPr>
              <w:pStyle w:val="NormalWeb"/>
              <w:spacing w:before="0" w:beforeAutospacing="0" w:after="0" w:afterAutospacing="0"/>
              <w:rPr>
                <w:rFonts w:ascii="Calibri" w:hAnsi="Calibri"/>
                <w:sz w:val="22"/>
                <w:szCs w:val="22"/>
              </w:rPr>
            </w:pPr>
            <w:r>
              <w:rPr>
                <w:rFonts w:ascii="Calibri" w:hAnsi="Calibri"/>
                <w:sz w:val="22"/>
                <w:szCs w:val="22"/>
              </w:rPr>
              <w:t>AGENTCOUNT</w:t>
            </w:r>
          </w:p>
        </w:tc>
        <w:tc>
          <w:tcPr>
            <w:tcW w:w="8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A0C6D">
            <w:pPr>
              <w:pStyle w:val="NormalWeb"/>
              <w:spacing w:before="0" w:beforeAutospacing="0" w:after="0" w:afterAutospacing="0"/>
              <w:rPr>
                <w:rFonts w:ascii="Calibri" w:hAnsi="Calibri"/>
                <w:sz w:val="22"/>
                <w:szCs w:val="22"/>
              </w:rPr>
            </w:pPr>
            <w:r>
              <w:rPr>
                <w:rFonts w:ascii="Calibri" w:hAnsi="Calibri"/>
                <w:sz w:val="22"/>
                <w:szCs w:val="22"/>
              </w:rPr>
              <w:t>This is the number of Virtual Machines to create in your cluster that will host containers</w:t>
            </w:r>
          </w:p>
        </w:tc>
      </w:tr>
      <w:tr w:rsidR="00000000">
        <w:trPr>
          <w:divId w:val="1302148850"/>
        </w:trPr>
        <w:tc>
          <w:tcPr>
            <w:tcW w:w="2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A0C6D">
            <w:pPr>
              <w:pStyle w:val="NormalWeb"/>
              <w:spacing w:before="0" w:beforeAutospacing="0" w:after="0" w:afterAutospacing="0"/>
              <w:rPr>
                <w:rFonts w:ascii="Calibri" w:hAnsi="Calibri"/>
                <w:sz w:val="22"/>
                <w:szCs w:val="22"/>
              </w:rPr>
            </w:pPr>
            <w:r>
              <w:rPr>
                <w:rFonts w:ascii="Calibri" w:hAnsi="Calibri"/>
                <w:sz w:val="22"/>
                <w:szCs w:val="22"/>
              </w:rPr>
              <w:t>MASTERCOUNT</w:t>
            </w:r>
          </w:p>
        </w:tc>
        <w:tc>
          <w:tcPr>
            <w:tcW w:w="8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A0C6D">
            <w:pPr>
              <w:pStyle w:val="NormalWeb"/>
              <w:spacing w:before="0" w:beforeAutospacing="0" w:after="0" w:afterAutospacing="0"/>
              <w:rPr>
                <w:rFonts w:ascii="Calibri" w:hAnsi="Calibri"/>
                <w:sz w:val="22"/>
                <w:szCs w:val="22"/>
              </w:rPr>
            </w:pPr>
            <w:r>
              <w:rPr>
                <w:rFonts w:ascii="Calibri" w:hAnsi="Calibri"/>
                <w:sz w:val="22"/>
                <w:szCs w:val="22"/>
              </w:rPr>
              <w:t>This is the number</w:t>
            </w:r>
            <w:r>
              <w:rPr>
                <w:rFonts w:ascii="Calibri" w:hAnsi="Calibri"/>
                <w:sz w:val="22"/>
                <w:szCs w:val="22"/>
              </w:rPr>
              <w:t xml:space="preserve"> of Virtual Machines to configure as masters for your cluster. You can select 1, but this will not provide any resilience in your cluster and is only recommended for testing. Most users will want to pick 3 or 5 here.</w:t>
            </w:r>
          </w:p>
        </w:tc>
      </w:tr>
      <w:tr w:rsidR="00000000">
        <w:trPr>
          <w:divId w:val="1302148850"/>
        </w:trPr>
        <w:tc>
          <w:tcPr>
            <w:tcW w:w="2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A0C6D">
            <w:pPr>
              <w:pStyle w:val="NormalWeb"/>
              <w:spacing w:before="0" w:beforeAutospacing="0" w:after="0" w:afterAutospacing="0"/>
              <w:rPr>
                <w:rFonts w:ascii="Calibri" w:hAnsi="Calibri"/>
                <w:sz w:val="22"/>
                <w:szCs w:val="22"/>
              </w:rPr>
            </w:pPr>
            <w:r>
              <w:rPr>
                <w:rFonts w:ascii="Calibri" w:hAnsi="Calibri"/>
                <w:sz w:val="22"/>
                <w:szCs w:val="22"/>
              </w:rPr>
              <w:t>SSHRSAPUBLICKEY</w:t>
            </w:r>
          </w:p>
        </w:tc>
        <w:tc>
          <w:tcPr>
            <w:tcW w:w="8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AA0C6D">
            <w:pPr>
              <w:pStyle w:val="NormalWeb"/>
              <w:spacing w:before="0" w:beforeAutospacing="0" w:after="0" w:afterAutospacing="0"/>
              <w:rPr>
                <w:rFonts w:ascii="Calibri" w:hAnsi="Calibri"/>
                <w:sz w:val="22"/>
                <w:szCs w:val="22"/>
              </w:rPr>
            </w:pPr>
            <w:r>
              <w:rPr>
                <w:rFonts w:ascii="Calibri" w:hAnsi="Calibri"/>
                <w:sz w:val="22"/>
                <w:szCs w:val="22"/>
              </w:rPr>
              <w:t>It is recommended that</w:t>
            </w:r>
            <w:r>
              <w:rPr>
                <w:rFonts w:ascii="Calibri" w:hAnsi="Calibri"/>
                <w:sz w:val="22"/>
                <w:szCs w:val="22"/>
              </w:rPr>
              <w:t xml:space="preserve"> you use SSH for authentication against the Virtual Machines. This is where you add your public key. At the time of writing you can set this to "disabled" which means no SSH key will be used. This is not recommended for production environments.</w:t>
            </w:r>
          </w:p>
        </w:tc>
      </w:tr>
    </w:tbl>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Once com</w:t>
      </w:r>
      <w:r>
        <w:rPr>
          <w:rFonts w:ascii="Calibri" w:hAnsi="Calibri"/>
          <w:color w:val="000000"/>
          <w:sz w:val="22"/>
          <w:szCs w:val="22"/>
        </w:rPr>
        <w:t>pleted your parameters form will look something like this:</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3270250" cy="8642350"/>
            <wp:effectExtent l="0" t="0" r="6350" b="6350"/>
            <wp:docPr id="2" name="Picture 2" descr="Machine generated alternative text:&#10;Parameters &#10;Customize your template parameters &#10;ADMINUSERNAME (string) O &#10;azureuser &#10;* ADMINPASSWORD (securestring) O &#10;* DNSNAMEPREFIX (string) O &#10;acsexample &#10;AGENTCOUNT cnt) O &#10;MASTERCOUNT (int) O &#10;SSHRSAPUBLICKEY (string) O &#10;)w6faVlhdBYVoc/lJcyupgH azureuser@linuwm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Parameters &#10;Customize your template parameters &#10;ADMINUSERNAME (string) O &#10;azureuser &#10;* ADMINPASSWORD (securestring) O &#10;* DNSNAMEPREFIX (string) O &#10;acsexample &#10;AGENTCOUNT cnt) O &#10;MASTERCOUNT (int) O &#10;SSHRSAPUBLICKEY (string) O &#10;)w6faVlhdBYVoc/lJcyupgH azureuser@linuwm &#10;x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0250" cy="8642350"/>
                    </a:xfrm>
                    <a:prstGeom prst="rect">
                      <a:avLst/>
                    </a:prstGeom>
                    <a:noFill/>
                    <a:ln>
                      <a:noFill/>
                    </a:ln>
                  </pic:spPr>
                </pic:pic>
              </a:graphicData>
            </a:graphic>
          </wp:inline>
        </w:drawing>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Click OK. The parameters blade will disappear.</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If you have more than one subscription ensure the right one is selected in the "subscription" blade:</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6515100" cy="8642350"/>
            <wp:effectExtent l="0" t="0" r="0" b="6350"/>
            <wp:docPr id="3" name="Picture 3" descr="Machine generated alternative text:&#10;Custom deployment &#10;Deploy from a custom template &#10;* Template &#10;Edit template &#10;Parameters &#10;Edit parameters &#10;* Subscription &#10;Microsoft Azure Internal Consum... &#10;* Resource group &#10;Select a resource group &#10;Or create new &#10;* Resource group location &#10;Japan East &#10;Legal terms &#10;Review terms and agreements &#10;V Pin to dashboard &#10;Create &#10;x &#10;Subscription &#10;CBA Azure Subscription &#10;ed268cc2-f790-402f-8a... &#10;DTMS Connect 2015 Keynote &#10;86c81ff4-0d5d4de4-af... &#10;Forums Subscription &#10;8679c8be-3b05-49dg-... &#10;Microsoft Azure Internal Co... &#10;325e7c34-ggfb-4190-a... &#10;VM Depot Main Subscription &#10;cffbdOOf-gedf-41 fg- 8f7..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Custom deployment &#10;Deploy from a custom template &#10;* Template &#10;Edit template &#10;Parameters &#10;Edit parameters &#10;* Subscription &#10;Microsoft Azure Internal Consum... &#10;* Resource group &#10;Select a resource group &#10;Or create new &#10;* Resource group location &#10;Japan East &#10;Legal terms &#10;Review terms and agreements &#10;V Pin to dashboard &#10;Create &#10;x &#10;Subscription &#10;CBA Azure Subscription &#10;ed268cc2-f790-402f-8a... &#10;DTMS Connect 2015 Keynote &#10;86c81ff4-0d5d4de4-af... &#10;Forums Subscription &#10;8679c8be-3b05-49dg-... &#10;Microsoft Azure Internal Co... &#10;325e7c34-ggfb-4190-a... &#10;VM Depot Main Subscription &#10;cffbdOOf-gedf-41 fg- 8f7.. &#10;x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8642350"/>
                    </a:xfrm>
                    <a:prstGeom prst="rect">
                      <a:avLst/>
                    </a:prstGeom>
                    <a:noFill/>
                    <a:ln>
                      <a:noFill/>
                    </a:ln>
                  </pic:spPr>
                </pic:pic>
              </a:graphicData>
            </a:graphic>
          </wp:inline>
        </w:drawing>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Next we need to provide a resource group nam</w:t>
      </w:r>
      <w:r>
        <w:rPr>
          <w:rFonts w:ascii="Calibri" w:hAnsi="Calibri"/>
          <w:color w:val="000000"/>
          <w:sz w:val="22"/>
          <w:szCs w:val="22"/>
        </w:rPr>
        <w:t>e. You can select an existing one or select a new one as shown below:</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3314700" cy="8591550"/>
            <wp:effectExtent l="0" t="0" r="0" b="0"/>
            <wp:docPr id="4" name="Picture 4" descr="Machine generated alternative text:&#10;Custom deployment &#10;Deploy from a custom template &#10;* Template &#10;Edit template &#10;Parameters &#10;Edit parameters &#10;* Subscription &#10;Microsoft Azure Internal Consum... &#10;Create a new resource group &#10;acsexample &#10;Select a resource group &#10;* Resource group location &#10;Japan East &#10;Legal terms &#10;Review terms and agreements &#10;V Pin to dashboard &#10;Create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Custom deployment &#10;Deploy from a custom template &#10;* Template &#10;Edit template &#10;Parameters &#10;Edit parameters &#10;* Subscription &#10;Microsoft Azure Internal Consum... &#10;Create a new resource group &#10;acsexample &#10;Select a resource group &#10;* Resource group location &#10;Japan East &#10;Legal terms &#10;Review terms and agreements &#10;V Pin to dashboard &#10;Create &#10;x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8591550"/>
                    </a:xfrm>
                    <a:prstGeom prst="rect">
                      <a:avLst/>
                    </a:prstGeom>
                    <a:noFill/>
                    <a:ln>
                      <a:noFill/>
                    </a:ln>
                  </pic:spPr>
                </pic:pic>
              </a:graphicData>
            </a:graphic>
          </wp:inline>
        </w:drawing>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For the preview the service is only available in Japan East, more regions are coming so do not  change the resource group location.</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You then need to review and agree to the Legal t</w:t>
      </w:r>
      <w:r>
        <w:rPr>
          <w:rFonts w:ascii="Calibri" w:hAnsi="Calibri"/>
          <w:color w:val="000000"/>
          <w:sz w:val="22"/>
          <w:szCs w:val="22"/>
        </w:rPr>
        <w:t>erms by opening the Legal Terms blade and clicking "Purchase". Note that during preview there is no charge for the Azure Container Service beyond the normal Azure charges for virtual machines, storage, networking etc. We have yet to decide on a pricing mod</w:t>
      </w:r>
      <w:r>
        <w:rPr>
          <w:rFonts w:ascii="Calibri" w:hAnsi="Calibri"/>
          <w:color w:val="000000"/>
          <w:sz w:val="22"/>
          <w:szCs w:val="22"/>
        </w:rPr>
        <w:t>el beyond preview.</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9309100" cy="8610600"/>
            <wp:effectExtent l="0" t="0" r="6350" b="0"/>
            <wp:docPr id="5" name="Picture 5" descr="Machine generated alternative text:&#10;Custom deployment &#10;Deploy from a custom template &#10;* Template &#10;Edit template &#10;Parameters &#10;Edit parameters &#10;* Subscription &#10;Microsoft Azure Internal Consum... &#10;Create a new resource group &#10;acsexample &#10;Select a resource group &#10;* Resource group location &#10;Japan East &#10;Legal terms &#10;Review terms and agreements &#10;V Pin to dashboard &#10;Create &#10;x &#10;Purchase &#10;Deploying this template will result in various actions being performed, which may include the &#10;deployment of one of more Azure resources or Marketplace offerings and/or transmission of the &#10;information pu provided as part of the deployment process to one or more parties, as specified in &#10;the template. You are responsible for reviewing the text of the template to determine which actions &#10;will be performed and which resources or offerings will be deployed, and for locating and reviewing &#10;the pricing and legal terms associated with those resources or offerings. &#10;Current retail prices for Azure resources are set forth here and may not reflect discounts applicable &#10;to your Azure subscription. &#10;Prices for Marketplace offerings are set forth here, and the legal terms associated with any &#10;Marketplace offering may be found in the Azure management portal; both are subject to change at &#10;any time prior to deployment. &#10;Neither subscription credits nor monetary commitment funds may be used to purchase non- &#10;Microsoft offerings. These purchases are billed separately. If any Microsoft products are included in a &#10;Marketplace offering (e.g., Windows Server or SQL Server), such products are licensed by Microsoft &#10;and not by any third party. &#10;Tenplate deployrnelt is intended for advanced users only. If you are uncertain which actions will &#10;be performed by this template, which resources or offerings will be deployed, or what prices or legal &#10;terms pertain to those resources or offerings, do not deploy this template. &#10;Terms of use &#10;By clicking &quot;Purchase,&quot; I (a) agree to the legal terms and privacy statement(s) provided above as well &#10;as the legal terms and privacy statement(s) associated with each Marketplace offering that wi I be &#10;deployed using this template, if any; (b) authorize Microsoft to charge or bill my current payment &#10;method for the fees associated with my use of the offering(s), including applicable taxes, with the &#10;same billing frequency as my Azure subscription, until I discontinue use of the offering(s); and (c) &#10;agree that Microsoft may share my contact information and transaction details with any third-party &#10;sellers of the offering(s). Microsoft assumes no responsibility for any actions performed by th•rd- &#10;party templates and does not provide rights for third-party products or services. See the Azure &#10;Marketplace Terms for additional terms. &#10;Purchase &#10;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Custom deployment &#10;Deploy from a custom template &#10;* Template &#10;Edit template &#10;Parameters &#10;Edit parameters &#10;* Subscription &#10;Microsoft Azure Internal Consum... &#10;Create a new resource group &#10;acsexample &#10;Select a resource group &#10;* Resource group location &#10;Japan East &#10;Legal terms &#10;Review terms and agreements &#10;V Pin to dashboard &#10;Create &#10;x &#10;Purchase &#10;Deploying this template will result in various actions being performed, which may include the &#10;deployment of one of more Azure resources or Marketplace offerings and/or transmission of the &#10;information pu provided as part of the deployment process to one or more parties, as specified in &#10;the template. You are responsible for reviewing the text of the template to determine which actions &#10;will be performed and which resources or offerings will be deployed, and for locating and reviewing &#10;the pricing and legal terms associated with those resources or offerings. &#10;Current retail prices for Azure resources are set forth here and may not reflect discounts applicable &#10;to your Azure subscription. &#10;Prices for Marketplace offerings are set forth here, and the legal terms associated with any &#10;Marketplace offering may be found in the Azure management portal; both are subject to change at &#10;any time prior to deployment. &#10;Neither subscription credits nor monetary commitment funds may be used to purchase non- &#10;Microsoft offerings. These purchases are billed separately. If any Microsoft products are included in a &#10;Marketplace offering (e.g., Windows Server or SQL Server), such products are licensed by Microsoft &#10;and not by any third party. &#10;Tenplate deployrnelt is intended for advanced users only. If you are uncertain which actions will &#10;be performed by this template, which resources or offerings will be deployed, or what prices or legal &#10;terms pertain to those resources or offerings, do not deploy this template. &#10;Terms of use &#10;By clicking &quot;Purchase,&quot; I (a) agree to the legal terms and privacy statement(s) provided above as well &#10;as the legal terms and privacy statement(s) associated with each Marketplace offering that wi I be &#10;deployed using this template, if any; (b) authorize Microsoft to charge or bill my current payment &#10;method for the fees associated with my use of the offering(s), including applicable taxes, with the &#10;same billing frequency as my Azure subscription, until I discontinue use of the offering(s); and (c) &#10;agree that Microsoft may share my contact information and transaction details with any third-party &#10;sellers of the offering(s). Microsoft assumes no responsibility for any actions performed by th•rd- &#10;party templates and does not provide rights for third-party products or services. See the Azure &#10;Marketplace Terms for additional terms. &#10;Purchase &#10;x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09100" cy="8610600"/>
                    </a:xfrm>
                    <a:prstGeom prst="rect">
                      <a:avLst/>
                    </a:prstGeom>
                    <a:noFill/>
                    <a:ln>
                      <a:noFill/>
                    </a:ln>
                  </pic:spPr>
                </pic:pic>
              </a:graphicData>
            </a:graphic>
          </wp:inline>
        </w:drawing>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Finally, click "Crea</w:t>
      </w:r>
      <w:r>
        <w:rPr>
          <w:rFonts w:ascii="Calibri" w:hAnsi="Calibri"/>
          <w:color w:val="000000"/>
          <w:sz w:val="22"/>
          <w:szCs w:val="22"/>
        </w:rPr>
        <w:t>te". You will return to your dashboard and, assuming you did not uncheck "Pin to dashboard" on the deployment blade, you will see an animated tile that looks something like this:</w:t>
      </w:r>
    </w:p>
    <w:p w:rsidR="00000000" w:rsidRDefault="00AA0C6D">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1784350" cy="1771650"/>
            <wp:effectExtent l="0" t="0" r="6350" b="0"/>
            <wp:docPr id="6" name="Picture 6" descr="Machine generated alternative text:&#10;Submitting deployment for &#10;Template deploy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Submitting deployment for &#10;Template deploymen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0" cy="1771650"/>
                    </a:xfrm>
                    <a:prstGeom prst="rect">
                      <a:avLst/>
                    </a:prstGeom>
                    <a:noFill/>
                    <a:ln>
                      <a:noFill/>
                    </a:ln>
                  </pic:spPr>
                </pic:pic>
              </a:graphicData>
            </a:graphic>
          </wp:inline>
        </w:drawing>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After a short while this will change from "submitting deployment for template deployment" to "deploying template d</w:t>
      </w:r>
      <w:r>
        <w:rPr>
          <w:rFonts w:ascii="Calibri" w:hAnsi="Calibri"/>
          <w:color w:val="000000"/>
          <w:sz w:val="22"/>
          <w:szCs w:val="22"/>
        </w:rPr>
        <w:t>eployment":</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1765300" cy="1771650"/>
            <wp:effectExtent l="0" t="0" r="6350" b="0"/>
            <wp:docPr id="7" name="Picture 7" descr="Machine generated alternative text:&#10;zuatu,4qdap &#10;aleldLua1 5ugÅ01da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zuatu,4qdap &#10;aleldLua1 5ugÅ01da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300" cy="1771650"/>
                    </a:xfrm>
                    <a:prstGeom prst="rect">
                      <a:avLst/>
                    </a:prstGeom>
                    <a:noFill/>
                    <a:ln>
                      <a:noFill/>
                    </a:ln>
                  </pic:spPr>
                </pic:pic>
              </a:graphicData>
            </a:graphic>
          </wp:inline>
        </w:drawing>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Now sit back and </w:t>
      </w:r>
      <w:r>
        <w:rPr>
          <w:rFonts w:ascii="Calibri" w:hAnsi="Calibri"/>
          <w:color w:val="000000"/>
          <w:sz w:val="22"/>
          <w:szCs w:val="22"/>
        </w:rPr>
        <w:t>relax for a few minutes (exactly how long depends on how many agents and hosts you requested. But expect it to be 5-15 minutes (the 40 machine cluster I created for this example took 14 minutes). Once complete you will see some blades that show the resourc</w:t>
      </w:r>
      <w:r>
        <w:rPr>
          <w:rFonts w:ascii="Calibri" w:hAnsi="Calibri"/>
          <w:color w:val="000000"/>
          <w:sz w:val="22"/>
          <w:szCs w:val="22"/>
        </w:rPr>
        <w:t>es just created:</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6781800"/>
            <wp:effectExtent l="0" t="0" r="0" b="0"/>
            <wp:docPr id="8" name="Picture 8" descr="Machine generated alternative text:&#10;• acsexample &#10;Resource group &#10;Settings &#10;Add &#10;Delete &#10;Subscription ID &#10;df746c67705 &#10;Location &#10;Japan East &#10;All settings &#10;ADD TILES O &#10;ADD TILES O &#10;Essentials &#10;Subscription name &#10;Microsoft Azure Internal Consumption &#10;Last deployment &#10;1 1/19/2015 (Succeeded) &#10;Summary &#10;Resources &#10;agentAvailabilitySet &#10;masterAvailabilitySet &#10;agentO &#10;agentl &#10;agent10 &#10;agentll &#10;agent12 &#10;agent13 &#10;agent14 &#10;Monito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 acsexample &#10;Resource group &#10;Settings &#10;Add &#10;Delete &#10;Subscription ID &#10;df746c67705 &#10;Location &#10;Japan East &#10;All settings &#10;ADD TILES O &#10;ADD TILES O &#10;Essentials &#10;Subscription name &#10;Microsoft Azure Internal Consumption &#10;Last deployment &#10;1 1/19/2015 (Succeeded) &#10;Summary &#10;Resources &#10;agentAvailabilitySet &#10;masterAvailabilitySet &#10;agentO &#10;agentl &#10;agent10 &#10;agentll &#10;agent12 &#10;agent13 &#10;agent14 &#10;Monitoring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781800"/>
                    </a:xfrm>
                    <a:prstGeom prst="rect">
                      <a:avLst/>
                    </a:prstGeom>
                    <a:noFill/>
                    <a:ln>
                      <a:noFill/>
                    </a:ln>
                  </pic:spPr>
                </pic:pic>
              </a:graphicData>
            </a:graphic>
          </wp:inline>
        </w:drawing>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1E4E79"/>
          <w:sz w:val="32"/>
          <w:szCs w:val="32"/>
        </w:rPr>
      </w:pPr>
      <w:r>
        <w:rPr>
          <w:rFonts w:ascii="Calibri" w:hAnsi="Calibri"/>
          <w:color w:val="1E4E79"/>
          <w:sz w:val="32"/>
          <w:szCs w:val="32"/>
        </w:rPr>
        <w:t>Next Steps</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Now that you have a cluster up </w:t>
      </w:r>
      <w:r>
        <w:rPr>
          <w:rFonts w:ascii="Calibri" w:hAnsi="Calibri"/>
          <w:color w:val="000000"/>
          <w:sz w:val="22"/>
          <w:szCs w:val="22"/>
        </w:rPr>
        <w:t>and running you can take one of two recommended paths:</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If you are familiar with Mesos and Docker then read </w:t>
      </w:r>
      <w:hyperlink r:id="rId17" w:anchor="201%20Deploying%20a%20Docker%20Container&amp;section-id={CFB761B4-3A3C-488C-A3F0-A31102E5F7F5}&amp;page-id={954E5296-6FD9-463E-84ED-03666D02182A}&amp;end&amp;base-path=https://d.docs-df.live.net/d66b9407fb17d322/Documents/COntainer%20Service/Docs.one" w:history="1">
        <w:r>
          <w:rPr>
            <w:rStyle w:val="Hyperlink"/>
            <w:rFonts w:ascii="Calibri" w:eastAsia="Times New Roman" w:hAnsi="Calibri"/>
            <w:sz w:val="22"/>
            <w:szCs w:val="22"/>
          </w:rPr>
          <w:t>201: Deploying a Docker Container</w:t>
        </w:r>
      </w:hyperlink>
    </w:p>
    <w:p w:rsidR="00000000" w:rsidRDefault="00AA0C6D">
      <w:pPr>
        <w:numPr>
          <w:ilvl w:val="0"/>
          <w:numId w:val="3"/>
        </w:numPr>
        <w:ind w:left="540"/>
        <w:textAlignment w:val="center"/>
        <w:rPr>
          <w:rFonts w:ascii="Calibri" w:eastAsia="Times New Roman" w:hAnsi="Calibri"/>
          <w:color w:val="000000"/>
          <w:sz w:val="22"/>
          <w:szCs w:val="22"/>
        </w:rPr>
      </w:pPr>
      <w:r>
        <w:rPr>
          <w:rFonts w:ascii="Calibri" w:eastAsia="Times New Roman" w:hAnsi="Calibri"/>
          <w:color w:val="000000"/>
          <w:sz w:val="22"/>
          <w:szCs w:val="22"/>
        </w:rPr>
        <w:t xml:space="preserve">If you are new to Mesos and Docker then read </w:t>
      </w:r>
      <w:hyperlink r:id="rId18" w:anchor="110%20Cluster%20Management%20through%20the%20UI&amp;section-id={CFB761B4-3A3C-488C-A3F0-A31102E5F7F5}&amp;page-id={BEEF7203-B3D7-459F-B998-59001FDBAB9A}&amp;end&amp;base-path=https://d.docs-df.live.net/d66b9407fb17d322/Documents/COntainer%20Service/Docs.one" w:history="1">
        <w:r>
          <w:rPr>
            <w:rStyle w:val="Hyperlink"/>
            <w:rFonts w:ascii="Calibri" w:eastAsia="Times New Roman" w:hAnsi="Calibri"/>
            <w:sz w:val="22"/>
            <w:szCs w:val="22"/>
          </w:rPr>
          <w:t>110: Application Management through the UI</w:t>
        </w:r>
      </w:hyperlink>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00000" w:rsidRDefault="00AA0C6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B3167"/>
    <w:multiLevelType w:val="multilevel"/>
    <w:tmpl w:val="0B56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320744"/>
    <w:multiLevelType w:val="multilevel"/>
    <w:tmpl w:val="FC4A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A0C6D"/>
    <w:rsid w:val="00AA0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73B6B-0085-4EAB-8CA8-6D4DDB8A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14885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gardler/azure-quickstart-templates/tree/acs/acs-swarm-full-template" TargetMode="External"/><Relationship Id="rId13" Type="http://schemas.openxmlformats.org/officeDocument/2006/relationships/image" Target="media/image5.png"/><Relationship Id="rId18" Type="http://schemas.openxmlformats.org/officeDocument/2006/relationships/hyperlink" Target="onenote:" TargetMode="External"/><Relationship Id="rId3" Type="http://schemas.openxmlformats.org/officeDocument/2006/relationships/settings" Target="settings.xml"/><Relationship Id="rId7" Type="http://schemas.openxmlformats.org/officeDocument/2006/relationships/hyperlink" Target="https://github.com/rgardler/azure-quickstart-templates/tree/acs/acs-mesos-full-template" TargetMode="External"/><Relationship Id="rId12" Type="http://schemas.openxmlformats.org/officeDocument/2006/relationships/image" Target="media/image4.png"/><Relationship Id="rId17" Type="http://schemas.openxmlformats.org/officeDocument/2006/relationships/hyperlink" Target="onenot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gardler/azure-quickstart-templates" TargetMode="External"/><Relationship Id="rId11" Type="http://schemas.openxmlformats.org/officeDocument/2006/relationships/image" Target="media/image3.png"/><Relationship Id="rId5" Type="http://schemas.openxmlformats.org/officeDocument/2006/relationships/hyperlink" Target="http://www.windowsazure.com/en-us/pricing/free-trial/?WT.mc_id=AA4C1C935"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Gardler</dc:creator>
  <cp:keywords/>
  <dc:description/>
  <cp:lastModifiedBy>Ross Gardler</cp:lastModifiedBy>
  <cp:revision>2</cp:revision>
  <dcterms:created xsi:type="dcterms:W3CDTF">2015-12-02T06:45:00Z</dcterms:created>
  <dcterms:modified xsi:type="dcterms:W3CDTF">2015-12-02T06:45:00Z</dcterms:modified>
</cp:coreProperties>
</file>