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D0522" w14:textId="56584620" w:rsidR="00D23336" w:rsidRPr="000D0BAB" w:rsidRDefault="00BF0345" w:rsidP="000D0BAB">
      <w:pPr>
        <w:pStyle w:val="berschrift1"/>
        <w:spacing w:line="360" w:lineRule="auto"/>
        <w:rPr>
          <w:rFonts w:ascii="Arial" w:eastAsia="Times New Roman" w:hAnsi="Arial"/>
          <w:sz w:val="24"/>
          <w:szCs w:val="24"/>
          <w:lang w:eastAsia="de-DE"/>
        </w:rPr>
      </w:pPr>
      <w:proofErr w:type="spellStart"/>
      <w:r w:rsidRPr="000D0BAB">
        <w:rPr>
          <w:rFonts w:ascii="Arial" w:eastAsia="Times New Roman" w:hAnsi="Arial"/>
          <w:sz w:val="24"/>
          <w:szCs w:val="24"/>
          <w:lang w:eastAsia="de-DE"/>
        </w:rPr>
        <w:t>TBseq</w:t>
      </w:r>
      <w:proofErr w:type="spellEnd"/>
      <w:r w:rsidRPr="000D0BAB">
        <w:rPr>
          <w:rFonts w:ascii="Arial" w:eastAsia="Times New Roman" w:hAnsi="Arial"/>
          <w:sz w:val="24"/>
          <w:szCs w:val="24"/>
          <w:lang w:eastAsia="de-DE"/>
        </w:rPr>
        <w:t xml:space="preserve">: A computational pipeline for whole genome sequencing analysis of </w:t>
      </w:r>
      <w:r w:rsidRPr="000D0BAB">
        <w:rPr>
          <w:rFonts w:ascii="Arial" w:eastAsia="Times New Roman" w:hAnsi="Arial"/>
          <w:i/>
          <w:iCs/>
          <w:sz w:val="24"/>
          <w:szCs w:val="24"/>
          <w:lang w:eastAsia="de-DE"/>
        </w:rPr>
        <w:t>Mycobacterium tuberculosis</w:t>
      </w:r>
      <w:r w:rsidRPr="000D0BAB">
        <w:rPr>
          <w:rFonts w:ascii="Arial" w:eastAsia="Times New Roman" w:hAnsi="Arial"/>
          <w:sz w:val="24"/>
          <w:szCs w:val="24"/>
          <w:lang w:eastAsia="de-DE"/>
        </w:rPr>
        <w:t xml:space="preserve"> complex isolates</w:t>
      </w:r>
    </w:p>
    <w:p w14:paraId="189A09BC" w14:textId="77777777" w:rsidR="002663EB" w:rsidRPr="000D0BAB" w:rsidRDefault="002663EB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14:paraId="49DEDB2C" w14:textId="6F5B3309" w:rsidR="00655F21" w:rsidRPr="000D0BAB" w:rsidRDefault="002663EB" w:rsidP="000D0BAB">
      <w:pPr>
        <w:pStyle w:val="berschrift2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>[</w:t>
      </w:r>
      <w:r w:rsidR="00D23336" w:rsidRPr="000D0BAB">
        <w:rPr>
          <w:rFonts w:ascii="Arial" w:hAnsi="Arial" w:cs="Arial"/>
          <w:sz w:val="20"/>
          <w:szCs w:val="20"/>
        </w:rPr>
        <w:t>DESCRIPTION</w:t>
      </w:r>
      <w:r w:rsidRPr="000D0BAB">
        <w:rPr>
          <w:rFonts w:ascii="Arial" w:hAnsi="Arial" w:cs="Arial"/>
          <w:sz w:val="20"/>
          <w:szCs w:val="20"/>
        </w:rPr>
        <w:t>]</w:t>
      </w:r>
    </w:p>
    <w:p w14:paraId="058AFE6E" w14:textId="2D056C1B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is a semi-automated pipeline for variant calling and detection of resistance mediating SNPs in user provided </w:t>
      </w:r>
      <w:r w:rsidRPr="000D0BAB">
        <w:rPr>
          <w:rFonts w:ascii="Arial" w:hAnsi="Arial" w:cs="Arial"/>
          <w:i/>
          <w:sz w:val="20"/>
          <w:szCs w:val="20"/>
          <w:lang w:val="en-US"/>
        </w:rPr>
        <w:t>Mycobacterium tuberculosis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samples. The pipeline consists of open source software for read processing, mapping and base call recalibration.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has a modular architecture. Logical workflows are separated from each other in order to ensure skipping or repeating of specific tasks. Variant calling is </w:t>
      </w:r>
      <w:r w:rsidR="00BF0345" w:rsidRPr="000D0BAB">
        <w:rPr>
          <w:rFonts w:ascii="Arial" w:hAnsi="Arial" w:cs="Arial"/>
          <w:sz w:val="20"/>
          <w:szCs w:val="20"/>
          <w:lang w:val="en-US"/>
        </w:rPr>
        <w:t>carried out by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911696" w:rsidRPr="000D0BAB">
        <w:rPr>
          <w:rFonts w:ascii="Arial" w:hAnsi="Arial" w:cs="Arial"/>
          <w:sz w:val="20"/>
          <w:szCs w:val="20"/>
          <w:lang w:val="en-US"/>
        </w:rPr>
        <w:t>SAMTOOLS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mpileup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files. Joined variant analysis from user provided samples can be </w:t>
      </w:r>
      <w:r w:rsidR="00AE57D2" w:rsidRPr="000D0BAB">
        <w:rPr>
          <w:rFonts w:ascii="Arial" w:hAnsi="Arial" w:cs="Arial"/>
          <w:sz w:val="20"/>
          <w:szCs w:val="20"/>
          <w:lang w:val="en-US"/>
        </w:rPr>
        <w:t xml:space="preserve">performed for </w:t>
      </w:r>
      <w:r w:rsidR="00BF0345" w:rsidRPr="000D0BAB">
        <w:rPr>
          <w:rFonts w:ascii="Arial" w:hAnsi="Arial" w:cs="Arial"/>
          <w:sz w:val="20"/>
          <w:szCs w:val="20"/>
          <w:lang w:val="en-US"/>
        </w:rPr>
        <w:t>transmission chain</w:t>
      </w:r>
      <w:r w:rsidR="00AE57D2" w:rsidRPr="000D0BAB">
        <w:rPr>
          <w:rFonts w:ascii="Arial" w:hAnsi="Arial" w:cs="Arial"/>
          <w:sz w:val="20"/>
          <w:szCs w:val="20"/>
          <w:lang w:val="en-US"/>
        </w:rPr>
        <w:t xml:space="preserve"> analysis</w:t>
      </w:r>
      <w:r w:rsidR="00BF0345" w:rsidRPr="000D0BAB">
        <w:rPr>
          <w:rFonts w:ascii="Arial" w:hAnsi="Arial" w:cs="Arial"/>
          <w:sz w:val="20"/>
          <w:szCs w:val="20"/>
          <w:lang w:val="en-US"/>
        </w:rPr>
        <w:t>. P</w:t>
      </w:r>
      <w:r w:rsidR="009E204D" w:rsidRPr="000D0BAB">
        <w:rPr>
          <w:rFonts w:ascii="Arial" w:hAnsi="Arial" w:cs="Arial"/>
          <w:sz w:val="20"/>
          <w:szCs w:val="20"/>
          <w:lang w:val="en-US"/>
        </w:rPr>
        <w:t xml:space="preserve">hylogenetic </w:t>
      </w:r>
      <w:r w:rsidRPr="000D0BAB">
        <w:rPr>
          <w:rFonts w:ascii="Arial" w:hAnsi="Arial" w:cs="Arial"/>
          <w:sz w:val="20"/>
          <w:szCs w:val="20"/>
          <w:lang w:val="en-US"/>
        </w:rPr>
        <w:t>SNP files</w:t>
      </w:r>
      <w:r w:rsidR="00AE57D2" w:rsidRPr="000D0BAB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="00AE57D2" w:rsidRPr="000D0BAB">
        <w:rPr>
          <w:rFonts w:ascii="Arial" w:hAnsi="Arial" w:cs="Arial"/>
          <w:sz w:val="20"/>
          <w:szCs w:val="20"/>
          <w:lang w:val="en-US"/>
        </w:rPr>
        <w:t>FastA</w:t>
      </w:r>
      <w:proofErr w:type="spellEnd"/>
      <w:r w:rsidR="00AE57D2" w:rsidRPr="000D0BAB">
        <w:rPr>
          <w:rFonts w:ascii="Arial" w:hAnsi="Arial" w:cs="Arial"/>
          <w:sz w:val="20"/>
          <w:szCs w:val="20"/>
          <w:lang w:val="en-US"/>
        </w:rPr>
        <w:t xml:space="preserve"> format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are </w:t>
      </w:r>
      <w:r w:rsidR="009E204D" w:rsidRPr="000D0BAB">
        <w:rPr>
          <w:rFonts w:ascii="Arial" w:hAnsi="Arial" w:cs="Arial"/>
          <w:sz w:val="20"/>
          <w:szCs w:val="20"/>
          <w:lang w:val="en-US"/>
        </w:rPr>
        <w:t>generated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phylogenetic tree reconstruction. All output is written in a .tab delimited file format </w:t>
      </w:r>
      <w:r w:rsidR="009E204D" w:rsidRPr="000D0BAB">
        <w:rPr>
          <w:rFonts w:ascii="Arial" w:hAnsi="Arial" w:cs="Arial"/>
          <w:sz w:val="20"/>
          <w:szCs w:val="20"/>
          <w:lang w:val="en-US"/>
        </w:rPr>
        <w:t>and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readable for most tabular viewers like Excel.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uses multi-threading in time consuming parts of the pipeline.</w:t>
      </w:r>
    </w:p>
    <w:p w14:paraId="4333BD0A" w14:textId="77777777" w:rsidR="00911696" w:rsidRPr="000D0BAB" w:rsidRDefault="0091169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E9F428" w14:textId="18C1D17D" w:rsidR="00655F21" w:rsidRPr="000D0BAB" w:rsidRDefault="002663EB" w:rsidP="000D0BAB">
      <w:pPr>
        <w:pStyle w:val="berschrift2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>[</w:t>
      </w:r>
      <w:r w:rsidR="00D23336" w:rsidRPr="000D0BAB">
        <w:rPr>
          <w:rFonts w:ascii="Arial" w:hAnsi="Arial" w:cs="Arial"/>
          <w:sz w:val="20"/>
          <w:szCs w:val="20"/>
        </w:rPr>
        <w:t>SYNOPSIS</w:t>
      </w:r>
      <w:r w:rsidRPr="000D0BAB">
        <w:rPr>
          <w:rFonts w:ascii="Arial" w:hAnsi="Arial" w:cs="Arial"/>
          <w:sz w:val="20"/>
          <w:szCs w:val="20"/>
        </w:rPr>
        <w:t>]</w:t>
      </w:r>
    </w:p>
    <w:p w14:paraId="561887E8" w14:textId="08F1EDA0" w:rsidR="00911696" w:rsidRPr="000D0BAB" w:rsidRDefault="000D0BAB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se 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911696" w:rsidRPr="000D0BAB">
        <w:rPr>
          <w:rFonts w:ascii="Arial" w:hAnsi="Arial" w:cs="Arial"/>
          <w:sz w:val="20"/>
          <w:szCs w:val="20"/>
          <w:lang w:val="en-US"/>
        </w:rPr>
        <w:t>within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folder</w:t>
      </w:r>
      <w:r w:rsidR="009E204D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where </w:t>
      </w:r>
      <w:r w:rsidR="009E204D" w:rsidRPr="000D0BAB">
        <w:rPr>
          <w:rFonts w:ascii="Arial" w:hAnsi="Arial" w:cs="Arial"/>
          <w:sz w:val="20"/>
          <w:szCs w:val="20"/>
          <w:lang w:val="en-US"/>
        </w:rPr>
        <w:t>reads are stored</w:t>
      </w:r>
      <w:r w:rsidR="00BF0345" w:rsidRPr="000D0BAB">
        <w:rPr>
          <w:rFonts w:ascii="Arial" w:hAnsi="Arial" w:cs="Arial"/>
          <w:sz w:val="20"/>
          <w:szCs w:val="20"/>
          <w:lang w:val="en-US"/>
        </w:rPr>
        <w:t>!</w:t>
      </w:r>
    </w:p>
    <w:p w14:paraId="0622BE2E" w14:textId="77777777" w:rsidR="009E204D" w:rsidRPr="000D0BAB" w:rsidRDefault="009E204D" w:rsidP="000D0BAB">
      <w:pPr>
        <w:spacing w:line="360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</w:p>
    <w:p w14:paraId="7DE69797" w14:textId="0986474D" w:rsidR="00D23336" w:rsidRPr="000D0BAB" w:rsidRDefault="008A408E" w:rsidP="000D0BAB">
      <w:pPr>
        <w:spacing w:line="360" w:lineRule="auto"/>
        <w:jc w:val="both"/>
        <w:outlineLvl w:val="0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0D0BAB">
        <w:rPr>
          <w:rFonts w:ascii="Courier" w:hAnsi="Courier" w:cs="Arial"/>
          <w:sz w:val="18"/>
          <w:szCs w:val="18"/>
          <w:lang w:val="en-US"/>
        </w:rPr>
        <w:t xml:space="preserve"> [</w:t>
      </w:r>
      <w:r w:rsidR="00D23336" w:rsidRPr="000D0BAB">
        <w:rPr>
          <w:rFonts w:ascii="Courier" w:hAnsi="Courier" w:cs="Arial"/>
          <w:sz w:val="18"/>
          <w:szCs w:val="18"/>
          <w:lang w:val="en-US"/>
        </w:rPr>
        <w:t>OPTIONS</w:t>
      </w:r>
      <w:r w:rsidRPr="000D0BAB">
        <w:rPr>
          <w:rFonts w:ascii="Courier" w:hAnsi="Courier" w:cs="Arial"/>
          <w:sz w:val="18"/>
          <w:szCs w:val="18"/>
          <w:lang w:val="en-US"/>
        </w:rPr>
        <w:t>]</w:t>
      </w:r>
      <w:r w:rsidR="00D23336" w:rsidRPr="000D0BAB">
        <w:rPr>
          <w:rFonts w:ascii="Courier" w:hAnsi="Courier" w:cs="Arial"/>
          <w:sz w:val="18"/>
          <w:szCs w:val="18"/>
          <w:lang w:val="en-US"/>
        </w:rPr>
        <w:t xml:space="preserve"> </w:t>
      </w:r>
      <w:r w:rsidRPr="000D0BAB">
        <w:rPr>
          <w:rFonts w:ascii="Courier" w:hAnsi="Courier" w:cs="Arial"/>
          <w:sz w:val="18"/>
          <w:szCs w:val="18"/>
          <w:lang w:val="en-US"/>
        </w:rPr>
        <w:t>[</w:t>
      </w:r>
      <w:r w:rsidR="00D23336" w:rsidRPr="000D0BAB">
        <w:rPr>
          <w:rFonts w:ascii="Courier" w:hAnsi="Courier" w:cs="Arial"/>
          <w:sz w:val="18"/>
          <w:szCs w:val="18"/>
          <w:lang w:val="en-US"/>
        </w:rPr>
        <w:t>PARAMETER</w:t>
      </w:r>
      <w:r w:rsidRPr="000D0BAB">
        <w:rPr>
          <w:rFonts w:ascii="Courier" w:hAnsi="Courier" w:cs="Arial"/>
          <w:sz w:val="18"/>
          <w:szCs w:val="18"/>
          <w:lang w:val="en-US"/>
        </w:rPr>
        <w:t>]</w:t>
      </w:r>
    </w:p>
    <w:p w14:paraId="004BCA56" w14:textId="77777777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6838F33" w14:textId="4435C241" w:rsidR="00911696" w:rsidRPr="000D0BAB" w:rsidRDefault="002663EB" w:rsidP="000D0BAB">
      <w:pPr>
        <w:pStyle w:val="berschrift2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>[</w:t>
      </w:r>
      <w:r w:rsidR="00911696" w:rsidRPr="000D0BAB">
        <w:rPr>
          <w:rFonts w:ascii="Arial" w:hAnsi="Arial" w:cs="Arial"/>
          <w:sz w:val="20"/>
          <w:szCs w:val="20"/>
        </w:rPr>
        <w:t>OPTIONS &amp; PARAMETER</w:t>
      </w:r>
      <w:r w:rsidRPr="000D0BAB">
        <w:rPr>
          <w:rFonts w:ascii="Arial" w:hAnsi="Arial" w:cs="Arial"/>
          <w:sz w:val="20"/>
          <w:szCs w:val="20"/>
        </w:rPr>
        <w:t>]</w:t>
      </w:r>
    </w:p>
    <w:p w14:paraId="2019568B" w14:textId="77777777" w:rsidR="00D23336" w:rsidRPr="000D0BAB" w:rsidRDefault="00FA5426" w:rsidP="000D0BAB">
      <w:pPr>
        <w:spacing w:line="360" w:lineRule="auto"/>
        <w:jc w:val="both"/>
        <w:outlineLvl w:val="0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[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OPTION</w:t>
      </w:r>
      <w:r w:rsidR="002E1E2F" w:rsidRPr="000D0BAB">
        <w:rPr>
          <w:rFonts w:ascii="Arial" w:hAnsi="Arial" w:cs="Arial"/>
          <w:b/>
          <w:sz w:val="20"/>
          <w:szCs w:val="20"/>
          <w:lang w:val="en-US"/>
        </w:rPr>
        <w:t>S</w:t>
      </w:r>
      <w:r w:rsidRPr="000D0BAB">
        <w:rPr>
          <w:rFonts w:ascii="Arial" w:hAnsi="Arial" w:cs="Arial"/>
          <w:b/>
          <w:sz w:val="20"/>
          <w:szCs w:val="20"/>
          <w:lang w:val="en-US"/>
        </w:rPr>
        <w:t>]</w:t>
      </w:r>
    </w:p>
    <w:p w14:paraId="072AE0D3" w14:textId="5D6A1B1E" w:rsidR="008A408E" w:rsidRPr="000D0BAB" w:rsidRDefault="008A408E" w:rsidP="000D0BAB">
      <w:pPr>
        <w:spacing w:line="360" w:lineRule="auto"/>
        <w:jc w:val="both"/>
        <w:outlineLvl w:val="0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FA5426" w:rsidRPr="000D0BAB">
        <w:rPr>
          <w:rFonts w:ascii="Arial" w:hAnsi="Arial" w:cs="Arial"/>
          <w:sz w:val="20"/>
          <w:szCs w:val="20"/>
          <w:lang w:val="en-US"/>
        </w:rPr>
        <w:t>[</w:t>
      </w:r>
      <w:r w:rsidRPr="000D0BAB">
        <w:rPr>
          <w:rFonts w:ascii="Arial" w:hAnsi="Arial" w:cs="Arial"/>
          <w:b/>
          <w:sz w:val="20"/>
          <w:szCs w:val="20"/>
          <w:lang w:val="en-US"/>
        </w:rPr>
        <w:t>PARAMETER</w:t>
      </w:r>
      <w:r w:rsidR="00FA5426" w:rsidRPr="000D0BAB">
        <w:rPr>
          <w:rFonts w:ascii="Arial" w:hAnsi="Arial" w:cs="Arial"/>
          <w:b/>
          <w:sz w:val="20"/>
          <w:szCs w:val="20"/>
          <w:lang w:val="en-US"/>
        </w:rPr>
        <w:t>]</w:t>
      </w:r>
    </w:p>
    <w:p w14:paraId="12FFB9D9" w14:textId="77777777" w:rsidR="008A408E" w:rsidRPr="000D0BAB" w:rsidRDefault="0097145B" w:rsidP="000D0BAB">
      <w:pPr>
        <w:spacing w:line="360" w:lineRule="auto"/>
        <w:ind w:left="2124" w:hanging="212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</w:p>
    <w:p w14:paraId="77898056" w14:textId="2285C609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The pipeline is modular. You can either execute the f</w:t>
      </w:r>
      <w:r w:rsidR="00343EF2" w:rsidRPr="000D0BAB">
        <w:rPr>
          <w:rFonts w:ascii="Arial" w:hAnsi="Arial" w:cs="Arial"/>
          <w:sz w:val="20"/>
          <w:szCs w:val="20"/>
          <w:lang w:val="en-US"/>
        </w:rPr>
        <w:t>ull pipeline or only sub logics</w:t>
      </w:r>
      <w:r w:rsidR="008A408E" w:rsidRPr="000D0BAB">
        <w:rPr>
          <w:rFonts w:ascii="Arial" w:hAnsi="Arial" w:cs="Arial"/>
          <w:sz w:val="20"/>
          <w:szCs w:val="20"/>
          <w:lang w:val="en-US"/>
        </w:rPr>
        <w:t>. This is an</w:t>
      </w:r>
      <w:r w:rsidR="00E67F0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655F21" w:rsidRPr="000D0BAB">
        <w:rPr>
          <w:rFonts w:ascii="Arial" w:hAnsi="Arial" w:cs="Arial"/>
          <w:sz w:val="20"/>
          <w:szCs w:val="20"/>
          <w:lang w:val="en-US"/>
        </w:rPr>
        <w:t>essential option</w:t>
      </w:r>
      <w:r w:rsidRPr="000D0BAB">
        <w:rPr>
          <w:rFonts w:ascii="Arial" w:hAnsi="Arial" w:cs="Arial"/>
          <w:sz w:val="20"/>
          <w:szCs w:val="20"/>
          <w:lang w:val="en-US"/>
        </w:rPr>
        <w:t>!</w:t>
      </w:r>
    </w:p>
    <w:p w14:paraId="710D6085" w14:textId="77777777" w:rsidR="008A408E" w:rsidRPr="000D0BAB" w:rsidRDefault="0097145B" w:rsidP="000D0BAB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TBfull</w:t>
      </w:r>
      <w:proofErr w:type="spellEnd"/>
    </w:p>
    <w:p w14:paraId="293CC322" w14:textId="06B0FE1C" w:rsidR="00D23336" w:rsidRPr="000D0BAB" w:rsidRDefault="008A408E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="00655F21" w:rsidRPr="000D0BAB">
        <w:rPr>
          <w:rFonts w:ascii="Arial" w:hAnsi="Arial" w:cs="Arial"/>
          <w:sz w:val="20"/>
          <w:szCs w:val="20"/>
          <w:lang w:val="en-US"/>
        </w:rPr>
        <w:t xml:space="preserve"> for e</w:t>
      </w:r>
      <w:r w:rsidR="00D23336" w:rsidRPr="000D0BAB">
        <w:rPr>
          <w:rFonts w:ascii="Arial" w:hAnsi="Arial" w:cs="Arial"/>
          <w:sz w:val="20"/>
          <w:szCs w:val="20"/>
          <w:lang w:val="en-US"/>
        </w:rPr>
        <w:t>xecuting the whole pipeline.</w:t>
      </w:r>
      <w:r w:rsidR="00BF0345" w:rsidRPr="000D0BAB">
        <w:rPr>
          <w:rFonts w:ascii="Arial" w:hAnsi="Arial" w:cs="Arial"/>
          <w:sz w:val="20"/>
          <w:szCs w:val="20"/>
          <w:lang w:val="en-US"/>
        </w:rPr>
        <w:t xml:space="preserve"> If you choose thi</w:t>
      </w:r>
      <w:r w:rsidR="003A55B4" w:rsidRPr="000D0BAB">
        <w:rPr>
          <w:rFonts w:ascii="Arial" w:hAnsi="Arial" w:cs="Arial"/>
          <w:sz w:val="20"/>
          <w:szCs w:val="20"/>
          <w:lang w:val="en-US"/>
        </w:rPr>
        <w:t>s parameter, make sure that you</w:t>
      </w:r>
      <w:r w:rsidR="00BF0345" w:rsidRPr="000D0BAB">
        <w:rPr>
          <w:rFonts w:ascii="Arial" w:hAnsi="Arial" w:cs="Arial"/>
          <w:sz w:val="20"/>
          <w:szCs w:val="20"/>
          <w:lang w:val="en-US"/>
        </w:rPr>
        <w:t xml:space="preserve"> set all option</w:t>
      </w:r>
      <w:r w:rsidR="003A55B4" w:rsidRPr="000D0BAB">
        <w:rPr>
          <w:rFonts w:ascii="Arial" w:hAnsi="Arial" w:cs="Arial"/>
          <w:sz w:val="20"/>
          <w:szCs w:val="20"/>
          <w:lang w:val="en-US"/>
        </w:rPr>
        <w:t>s to your appropriate parameter!</w:t>
      </w:r>
    </w:p>
    <w:p w14:paraId="1B16A9B9" w14:textId="77777777" w:rsidR="008A408E" w:rsidRPr="000D0BAB" w:rsidRDefault="00D23336" w:rsidP="000D0BAB">
      <w:pPr>
        <w:spacing w:line="360" w:lineRule="auto"/>
        <w:ind w:left="2124" w:hanging="1416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TBreads</w:t>
      </w:r>
      <w:proofErr w:type="spellEnd"/>
    </w:p>
    <w:p w14:paraId="0CDE2CBE" w14:textId="4F111C10" w:rsidR="00343EF2" w:rsidRPr="000D0BAB" w:rsidRDefault="008A408E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="00655F21" w:rsidRPr="000D0BAB">
        <w:rPr>
          <w:rFonts w:ascii="Arial" w:hAnsi="Arial" w:cs="Arial"/>
          <w:sz w:val="20"/>
          <w:szCs w:val="20"/>
          <w:lang w:val="en-US"/>
        </w:rPr>
        <w:t xml:space="preserve"> for </w:t>
      </w:r>
      <w:proofErr w:type="gramStart"/>
      <w:r w:rsidR="00655F21" w:rsidRPr="000D0BAB">
        <w:rPr>
          <w:rFonts w:ascii="Arial" w:hAnsi="Arial" w:cs="Arial"/>
          <w:sz w:val="20"/>
          <w:szCs w:val="20"/>
          <w:lang w:val="en-US"/>
        </w:rPr>
        <w:t>m</w:t>
      </w:r>
      <w:r w:rsidR="00BF0345" w:rsidRPr="000D0BAB">
        <w:rPr>
          <w:rFonts w:ascii="Arial" w:hAnsi="Arial" w:cs="Arial"/>
          <w:sz w:val="20"/>
          <w:szCs w:val="20"/>
          <w:lang w:val="en-US"/>
        </w:rPr>
        <w:t xml:space="preserve">erging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="00D23336" w:rsidRPr="000D0BAB">
        <w:rPr>
          <w:rFonts w:ascii="Arial" w:hAnsi="Arial" w:cs="Arial"/>
          <w:sz w:val="20"/>
          <w:szCs w:val="20"/>
          <w:lang w:val="en-US"/>
        </w:rPr>
        <w:t>fastq.gz</w:t>
      </w:r>
      <w:r w:rsidR="00655F21" w:rsidRPr="000D0BAB">
        <w:rPr>
          <w:rFonts w:ascii="Arial" w:hAnsi="Arial" w:cs="Arial"/>
          <w:sz w:val="20"/>
          <w:szCs w:val="20"/>
          <w:lang w:val="en-US"/>
        </w:rPr>
        <w:t xml:space="preserve"> files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BF0345" w:rsidRPr="000D0BAB">
        <w:rPr>
          <w:rFonts w:ascii="Arial" w:hAnsi="Arial" w:cs="Arial"/>
          <w:sz w:val="20"/>
          <w:szCs w:val="20"/>
          <w:lang w:val="en-US"/>
        </w:rPr>
        <w:t xml:space="preserve">Depending on your sequencing machine, two,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four</w:t>
      </w:r>
      <w:r w:rsidR="00BF0345" w:rsidRPr="000D0BAB">
        <w:rPr>
          <w:rFonts w:ascii="Arial" w:hAnsi="Arial" w:cs="Arial"/>
          <w:sz w:val="20"/>
          <w:szCs w:val="20"/>
          <w:lang w:val="en-US"/>
        </w:rPr>
        <w:t xml:space="preserve"> or </w:t>
      </w:r>
      <w:proofErr w:type="gramStart"/>
      <w:r w:rsidR="00BF0345" w:rsidRPr="000D0BAB">
        <w:rPr>
          <w:rFonts w:ascii="Arial" w:hAnsi="Arial" w:cs="Arial"/>
          <w:sz w:val="20"/>
          <w:szCs w:val="20"/>
          <w:lang w:val="en-US"/>
        </w:rPr>
        <w:t>eight</w:t>
      </w:r>
      <w:r w:rsidR="00343EF2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0D0BAB">
        <w:rPr>
          <w:rFonts w:ascii="Arial" w:hAnsi="Arial" w:cs="Arial"/>
          <w:sz w:val="20"/>
          <w:szCs w:val="20"/>
          <w:lang w:val="en-US"/>
        </w:rPr>
        <w:t>fastq.gz</w:t>
      </w:r>
      <w:r w:rsidR="00625E85" w:rsidRPr="000D0BAB">
        <w:rPr>
          <w:rFonts w:ascii="Arial" w:hAnsi="Arial" w:cs="Arial"/>
          <w:sz w:val="20"/>
          <w:szCs w:val="20"/>
          <w:lang w:val="en-US"/>
        </w:rPr>
        <w:t xml:space="preserve"> files</w:t>
      </w:r>
      <w:r w:rsidR="00343EF2" w:rsidRPr="000D0BAB">
        <w:rPr>
          <w:rFonts w:ascii="Arial" w:hAnsi="Arial" w:cs="Arial"/>
          <w:sz w:val="20"/>
          <w:szCs w:val="20"/>
          <w:lang w:val="en-US"/>
        </w:rPr>
        <w:t xml:space="preserve"> are generated for one sample</w:t>
      </w:r>
      <w:r w:rsidR="00D23336" w:rsidRPr="000D0BAB">
        <w:rPr>
          <w:rFonts w:ascii="Arial" w:hAnsi="Arial" w:cs="Arial"/>
          <w:sz w:val="20"/>
          <w:szCs w:val="20"/>
          <w:lang w:val="en-US"/>
        </w:rPr>
        <w:t>. Th</w:t>
      </w:r>
      <w:r w:rsidR="00343EF2" w:rsidRPr="000D0BAB">
        <w:rPr>
          <w:rFonts w:ascii="Arial" w:hAnsi="Arial" w:cs="Arial"/>
          <w:sz w:val="20"/>
          <w:szCs w:val="20"/>
          <w:lang w:val="en-US"/>
        </w:rPr>
        <w:t>is logic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merge</w:t>
      </w:r>
      <w:r w:rsidR="00343EF2" w:rsidRPr="000D0BAB">
        <w:rPr>
          <w:rFonts w:ascii="Arial" w:hAnsi="Arial" w:cs="Arial"/>
          <w:sz w:val="20"/>
          <w:szCs w:val="20"/>
          <w:lang w:val="en-US"/>
        </w:rPr>
        <w:t>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and rename</w:t>
      </w:r>
      <w:r w:rsidR="00343EF2" w:rsidRPr="000D0BAB">
        <w:rPr>
          <w:rFonts w:ascii="Arial" w:hAnsi="Arial" w:cs="Arial"/>
          <w:sz w:val="20"/>
          <w:szCs w:val="20"/>
          <w:lang w:val="en-US"/>
        </w:rPr>
        <w:t xml:space="preserve">s </w:t>
      </w:r>
      <w:proofErr w:type="gramStart"/>
      <w:r w:rsidR="00343EF2" w:rsidRPr="000D0BAB">
        <w:rPr>
          <w:rFonts w:ascii="Arial" w:hAnsi="Arial" w:cs="Arial"/>
          <w:sz w:val="20"/>
          <w:szCs w:val="20"/>
          <w:lang w:val="en-US"/>
        </w:rPr>
        <w:t>multiple .</w:t>
      </w:r>
      <w:proofErr w:type="gramEnd"/>
      <w:r w:rsidR="00343EF2" w:rsidRPr="000D0BAB">
        <w:rPr>
          <w:rFonts w:ascii="Arial" w:hAnsi="Arial" w:cs="Arial"/>
          <w:sz w:val="20"/>
          <w:szCs w:val="20"/>
          <w:lang w:val="en-US"/>
        </w:rPr>
        <w:t xml:space="preserve">fastq.gz files </w:t>
      </w:r>
      <w:r w:rsidR="00AE57D2" w:rsidRPr="000D0BAB">
        <w:rPr>
          <w:rFonts w:ascii="Arial" w:hAnsi="Arial" w:cs="Arial"/>
          <w:sz w:val="20"/>
          <w:szCs w:val="20"/>
          <w:lang w:val="en-US"/>
        </w:rPr>
        <w:t xml:space="preserve">from the same sample and </w:t>
      </w:r>
      <w:r w:rsidR="003A55B4" w:rsidRPr="000D0BAB">
        <w:rPr>
          <w:rFonts w:ascii="Arial" w:hAnsi="Arial" w:cs="Arial"/>
          <w:sz w:val="20"/>
          <w:szCs w:val="20"/>
          <w:lang w:val="en-US"/>
        </w:rPr>
        <w:t xml:space="preserve">sequencing </w:t>
      </w:r>
      <w:r w:rsidR="00AE57D2" w:rsidRPr="000D0BAB">
        <w:rPr>
          <w:rFonts w:ascii="Arial" w:hAnsi="Arial" w:cs="Arial"/>
          <w:sz w:val="20"/>
          <w:szCs w:val="20"/>
          <w:lang w:val="en-US"/>
        </w:rPr>
        <w:t xml:space="preserve">library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into one (single-end) or two (paired-</w:t>
      </w:r>
      <w:r w:rsidR="005315FF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end) file</w:t>
      </w:r>
      <w:r w:rsidR="00AE57D2" w:rsidRPr="000D0BAB">
        <w:rPr>
          <w:rFonts w:ascii="Arial" w:hAnsi="Arial" w:cs="Arial"/>
          <w:sz w:val="20"/>
          <w:szCs w:val="20"/>
          <w:lang w:val="en-US"/>
        </w:rPr>
        <w:t>(</w:t>
      </w:r>
      <w:r w:rsidR="00AF3FCC" w:rsidRPr="000D0BAB">
        <w:rPr>
          <w:rFonts w:ascii="Arial" w:hAnsi="Arial" w:cs="Arial"/>
          <w:sz w:val="20"/>
          <w:szCs w:val="20"/>
          <w:lang w:val="en-US"/>
        </w:rPr>
        <w:t>s</w:t>
      </w:r>
      <w:r w:rsidR="00AE57D2" w:rsidRPr="000D0BAB">
        <w:rPr>
          <w:rFonts w:ascii="Arial" w:hAnsi="Arial" w:cs="Arial"/>
          <w:sz w:val="20"/>
          <w:szCs w:val="20"/>
          <w:lang w:val="en-US"/>
        </w:rPr>
        <w:t>)</w:t>
      </w:r>
      <w:r w:rsidR="002D2731" w:rsidRPr="000D0BAB">
        <w:rPr>
          <w:rFonts w:ascii="Arial" w:hAnsi="Arial" w:cs="Arial"/>
          <w:sz w:val="20"/>
          <w:szCs w:val="20"/>
          <w:lang w:val="en-US"/>
        </w:rPr>
        <w:t>, depending on your input</w:t>
      </w:r>
      <w:r w:rsidR="00343EF2" w:rsidRPr="000D0BAB">
        <w:rPr>
          <w:rFonts w:ascii="Arial" w:hAnsi="Arial" w:cs="Arial"/>
          <w:sz w:val="20"/>
          <w:szCs w:val="20"/>
          <w:lang w:val="en-US"/>
        </w:rPr>
        <w:t>. It is very essential for the pipeline that your reads follow a six field naming scheme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AE57D2" w:rsidRPr="000D0BAB">
        <w:rPr>
          <w:rFonts w:ascii="Arial" w:hAnsi="Arial" w:cs="Arial"/>
          <w:sz w:val="20"/>
          <w:szCs w:val="20"/>
          <w:lang w:val="en-US"/>
        </w:rPr>
        <w:t>F</w:t>
      </w:r>
      <w:r w:rsidR="002D2731" w:rsidRPr="000D0BAB">
        <w:rPr>
          <w:rFonts w:ascii="Arial" w:hAnsi="Arial" w:cs="Arial"/>
          <w:sz w:val="20"/>
          <w:szCs w:val="20"/>
          <w:lang w:val="en-US"/>
        </w:rPr>
        <w:t>ield</w:t>
      </w:r>
      <w:r w:rsidR="00AE57D2" w:rsidRPr="000D0BAB">
        <w:rPr>
          <w:rFonts w:ascii="Arial" w:hAnsi="Arial" w:cs="Arial"/>
          <w:sz w:val="20"/>
          <w:szCs w:val="20"/>
          <w:lang w:val="en-US"/>
        </w:rPr>
        <w:t>s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AE57D2" w:rsidRPr="000D0BAB">
        <w:rPr>
          <w:rFonts w:ascii="Arial" w:hAnsi="Arial" w:cs="Arial"/>
          <w:sz w:val="20"/>
          <w:szCs w:val="20"/>
          <w:lang w:val="en-US"/>
        </w:rPr>
        <w:t>are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AE57D2" w:rsidRPr="000D0BAB">
        <w:rPr>
          <w:rFonts w:ascii="Arial" w:hAnsi="Arial" w:cs="Arial"/>
          <w:sz w:val="20"/>
          <w:szCs w:val="20"/>
          <w:lang w:val="en-US"/>
        </w:rPr>
        <w:t>separated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 by underscore</w:t>
      </w:r>
      <w:r w:rsidR="00AE57D2" w:rsidRPr="000D0BAB">
        <w:rPr>
          <w:rFonts w:ascii="Arial" w:hAnsi="Arial" w:cs="Arial"/>
          <w:sz w:val="20"/>
          <w:szCs w:val="20"/>
          <w:lang w:val="en-US"/>
        </w:rPr>
        <w:t>s</w:t>
      </w:r>
      <w:r w:rsidR="003C37D9" w:rsidRPr="000D0BAB">
        <w:rPr>
          <w:rFonts w:ascii="Arial" w:hAnsi="Arial" w:cs="Arial"/>
          <w:sz w:val="20"/>
          <w:szCs w:val="20"/>
          <w:lang w:val="en-US"/>
        </w:rPr>
        <w:t>. Therefore, no underscores are allowed within fields</w:t>
      </w:r>
      <w:r w:rsidR="00343EF2" w:rsidRPr="000D0BAB">
        <w:rPr>
          <w:rFonts w:ascii="Arial" w:hAnsi="Arial" w:cs="Arial"/>
          <w:sz w:val="20"/>
          <w:szCs w:val="20"/>
          <w:lang w:val="en-US"/>
        </w:rPr>
        <w:t>:</w:t>
      </w:r>
      <w:r w:rsidR="005315FF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Courier" w:hAnsi="Courier" w:cs="Arial"/>
          <w:sz w:val="18"/>
          <w:szCs w:val="18"/>
          <w:lang w:val="en-US"/>
        </w:rPr>
        <w:t>[</w:t>
      </w:r>
      <w:proofErr w:type="spellStart"/>
      <w:r w:rsidR="00D23336" w:rsidRPr="000D0BAB">
        <w:rPr>
          <w:rFonts w:ascii="Courier" w:hAnsi="Courier" w:cs="Arial"/>
          <w:sz w:val="18"/>
          <w:szCs w:val="18"/>
          <w:lang w:val="en-US"/>
        </w:rPr>
        <w:t>SampleID</w:t>
      </w:r>
      <w:proofErr w:type="spellEnd"/>
      <w:r w:rsidR="00D23336" w:rsidRPr="000D0BAB">
        <w:rPr>
          <w:rFonts w:ascii="Courier" w:hAnsi="Courier" w:cs="Arial"/>
          <w:sz w:val="18"/>
          <w:szCs w:val="18"/>
          <w:lang w:val="en-US"/>
        </w:rPr>
        <w:t>]_[</w:t>
      </w:r>
      <w:proofErr w:type="spellStart"/>
      <w:r w:rsidR="00D23336" w:rsidRPr="000D0BAB">
        <w:rPr>
          <w:rFonts w:ascii="Courier" w:hAnsi="Courier" w:cs="Arial"/>
          <w:sz w:val="18"/>
          <w:szCs w:val="18"/>
          <w:lang w:val="en-US"/>
        </w:rPr>
        <w:t>LibID</w:t>
      </w:r>
      <w:proofErr w:type="spellEnd"/>
      <w:r w:rsidR="00D23336" w:rsidRPr="000D0BAB">
        <w:rPr>
          <w:rFonts w:ascii="Courier" w:hAnsi="Courier" w:cs="Arial"/>
          <w:sz w:val="18"/>
          <w:szCs w:val="18"/>
          <w:lang w:val="en-US"/>
        </w:rPr>
        <w:t>]_[Source]_[</w:t>
      </w:r>
      <w:proofErr w:type="spellStart"/>
      <w:r w:rsidR="00D23336" w:rsidRPr="000D0BAB">
        <w:rPr>
          <w:rFonts w:ascii="Courier" w:hAnsi="Courier" w:cs="Arial"/>
          <w:sz w:val="18"/>
          <w:szCs w:val="18"/>
          <w:lang w:val="en-US"/>
        </w:rPr>
        <w:t>RunID</w:t>
      </w:r>
      <w:proofErr w:type="spellEnd"/>
      <w:r w:rsidR="00D23336" w:rsidRPr="000D0BAB">
        <w:rPr>
          <w:rFonts w:ascii="Courier" w:hAnsi="Courier" w:cs="Arial"/>
          <w:sz w:val="18"/>
          <w:szCs w:val="18"/>
          <w:lang w:val="en-US"/>
        </w:rPr>
        <w:t>]_[</w:t>
      </w:r>
      <w:proofErr w:type="spellStart"/>
      <w:r w:rsidR="00D23336" w:rsidRPr="000D0BAB">
        <w:rPr>
          <w:rFonts w:ascii="Courier" w:hAnsi="Courier" w:cs="Arial"/>
          <w:sz w:val="18"/>
          <w:szCs w:val="18"/>
          <w:lang w:val="en-US"/>
        </w:rPr>
        <w:t>Readlength</w:t>
      </w:r>
      <w:proofErr w:type="spellEnd"/>
      <w:r w:rsidR="00D23336" w:rsidRPr="000D0BAB">
        <w:rPr>
          <w:rFonts w:ascii="Courier" w:hAnsi="Courier" w:cs="Arial"/>
          <w:sz w:val="18"/>
          <w:szCs w:val="18"/>
          <w:lang w:val="en-US"/>
        </w:rPr>
        <w:t>]_[Direction</w:t>
      </w:r>
      <w:proofErr w:type="gramStart"/>
      <w:r w:rsidR="00D23336" w:rsidRPr="000D0BAB">
        <w:rPr>
          <w:rFonts w:ascii="Courier" w:hAnsi="Courier" w:cs="Arial"/>
          <w:sz w:val="18"/>
          <w:szCs w:val="18"/>
          <w:lang w:val="en-US"/>
        </w:rPr>
        <w:t>].fastq.gz</w:t>
      </w:r>
      <w:proofErr w:type="gramEnd"/>
      <w:r w:rsidR="005315FF" w:rsidRPr="000D0BA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0FCDC65" w14:textId="02F29D07" w:rsidR="00D23336" w:rsidRPr="000D0BAB" w:rsidRDefault="00AE57D2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The </w:t>
      </w:r>
      <w:r w:rsidRPr="000D0BAB">
        <w:rPr>
          <w:rFonts w:ascii="Courier" w:hAnsi="Courier" w:cs="Arial"/>
          <w:sz w:val="18"/>
          <w:szCs w:val="18"/>
          <w:lang w:val="en-US"/>
        </w:rPr>
        <w:t>[Direction]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field indicates forward (R1) or reverse (R2) orientation of read files</w:t>
      </w:r>
      <w:r w:rsidR="000D0BAB">
        <w:rPr>
          <w:rFonts w:ascii="Arial" w:hAnsi="Arial" w:cs="Arial"/>
          <w:sz w:val="20"/>
          <w:szCs w:val="20"/>
          <w:lang w:val="en-US"/>
        </w:rPr>
        <w:t>, if paired-end sequencing was performed or unidirectional (R0) if single-end sequencing was performed</w:t>
      </w:r>
      <w:r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0ED12DFF" w14:textId="5B95EEB6" w:rsidR="007424ED" w:rsidRPr="000D0BAB" w:rsidRDefault="007424ED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947AF4"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Courier" w:hAnsi="Courier" w:cs="Arial"/>
          <w:sz w:val="18"/>
          <w:szCs w:val="18"/>
          <w:lang w:val="en-US"/>
        </w:rPr>
        <w:t>*.fastq.gz</w:t>
      </w:r>
    </w:p>
    <w:p w14:paraId="09DE3AE0" w14:textId="21F3B3DB" w:rsidR="007424ED" w:rsidRPr="000D0BAB" w:rsidRDefault="007424ED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lastRenderedPageBreak/>
        <w:t>Output:</w:t>
      </w:r>
      <w:r w:rsidR="00947AF4"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Courier" w:hAnsi="Courier" w:cs="Arial"/>
          <w:sz w:val="18"/>
          <w:szCs w:val="18"/>
          <w:lang w:val="en-US"/>
        </w:rPr>
        <w:t>*.fastq.gz</w:t>
      </w:r>
    </w:p>
    <w:p w14:paraId="2D7B9F9F" w14:textId="7AA77325" w:rsidR="006A00F6" w:rsidRPr="000D0BAB" w:rsidRDefault="00300061" w:rsidP="000D0BAB">
      <w:pPr>
        <w:spacing w:line="360" w:lineRule="auto"/>
        <w:ind w:left="2120" w:hanging="1420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TBbwa</w:t>
      </w:r>
      <w:proofErr w:type="spellEnd"/>
    </w:p>
    <w:p w14:paraId="15BC6EAA" w14:textId="5E6E6BE0" w:rsidR="005315FF" w:rsidRPr="000D0BAB" w:rsidRDefault="00E67F0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</w:t>
      </w:r>
      <w:r w:rsidR="00300061" w:rsidRPr="000D0BAB">
        <w:rPr>
          <w:rFonts w:ascii="Arial" w:hAnsi="Arial" w:cs="Arial"/>
          <w:sz w:val="20"/>
          <w:szCs w:val="20"/>
          <w:lang w:val="en-US"/>
        </w:rPr>
        <w:t xml:space="preserve">mapping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reads to a reference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genome, using BWA. On default,</w:t>
      </w:r>
      <w:r w:rsidR="005315FF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uses the </w:t>
      </w:r>
      <w:r w:rsidR="00D23336" w:rsidRPr="000D0BAB">
        <w:rPr>
          <w:rFonts w:ascii="Arial" w:hAnsi="Arial" w:cs="Arial"/>
          <w:i/>
          <w:sz w:val="20"/>
          <w:szCs w:val="20"/>
          <w:lang w:val="en-US"/>
        </w:rPr>
        <w:t>M. tuberculosis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H37Rv genome as a reference. BWA is exec</w:t>
      </w:r>
      <w:r w:rsidRPr="000D0BAB">
        <w:rPr>
          <w:rFonts w:ascii="Arial" w:hAnsi="Arial" w:cs="Arial"/>
          <w:sz w:val="20"/>
          <w:szCs w:val="20"/>
          <w:lang w:val="en-US"/>
        </w:rPr>
        <w:t>uted with</w:t>
      </w:r>
      <w:r w:rsidR="005315FF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300061" w:rsidRPr="000D0BAB">
        <w:rPr>
          <w:rFonts w:ascii="Arial" w:hAnsi="Arial" w:cs="Arial"/>
          <w:sz w:val="20"/>
          <w:szCs w:val="20"/>
          <w:lang w:val="en-US"/>
        </w:rPr>
        <w:t xml:space="preserve">a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default parameter setting. After mapping</w:t>
      </w:r>
      <w:proofErr w:type="gramStart"/>
      <w:r w:rsidR="00300061" w:rsidRPr="000D0BAB">
        <w:rPr>
          <w:rFonts w:ascii="Arial" w:hAnsi="Arial" w:cs="Arial"/>
          <w:sz w:val="20"/>
          <w:szCs w:val="20"/>
          <w:lang w:val="en-US"/>
        </w:rPr>
        <w:t>,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.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sam</w:t>
      </w:r>
      <w:proofErr w:type="spellEnd"/>
      <w:proofErr w:type="gram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files are converted into .bam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files, the</w:t>
      </w:r>
      <w:r w:rsidR="005315FF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mapping is sorted, indexed and 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putative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PCR duplicates are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removed, using 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the program </w:t>
      </w:r>
      <w:r w:rsidRPr="000D0BAB">
        <w:rPr>
          <w:rFonts w:ascii="Arial" w:hAnsi="Arial" w:cs="Arial"/>
          <w:sz w:val="20"/>
          <w:szCs w:val="20"/>
          <w:lang w:val="en-US"/>
        </w:rPr>
        <w:t>SAMTOOLS.</w:t>
      </w:r>
      <w:r w:rsidR="005315FF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Wherever possible, multi-threading is activated by 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the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user provided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threads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parameter</w:t>
      </w:r>
      <w:r w:rsidR="00D23336"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4B55ACD6" w14:textId="066E96A5" w:rsidR="007424ED" w:rsidRPr="000D0BAB" w:rsidRDefault="007424ED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947AF4"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Courier" w:hAnsi="Courier" w:cs="Arial"/>
          <w:sz w:val="18"/>
          <w:szCs w:val="18"/>
          <w:lang w:val="en-US"/>
        </w:rPr>
        <w:t>*.fastq.gz</w:t>
      </w:r>
    </w:p>
    <w:p w14:paraId="30D45813" w14:textId="0FC4A806" w:rsidR="007424ED" w:rsidRPr="000D0BAB" w:rsidRDefault="007424ED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Courier" w:hAnsi="Courier" w:cs="Arial"/>
          <w:sz w:val="18"/>
          <w:szCs w:val="18"/>
          <w:lang w:val="en-US"/>
        </w:rPr>
        <w:t>Bam/*.bam</w:t>
      </w:r>
    </w:p>
    <w:p w14:paraId="5D438B92" w14:textId="491A448D" w:rsidR="007424ED" w:rsidRPr="000D0BAB" w:rsidRDefault="007424ED" w:rsidP="000D0BAB">
      <w:pPr>
        <w:spacing w:line="360" w:lineRule="auto"/>
        <w:ind w:left="6372" w:hanging="3540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  <w:lang w:val="en-US"/>
        </w:rPr>
        <w:t>Bam/*.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bam.bai</w:t>
      </w:r>
      <w:proofErr w:type="spellEnd"/>
    </w:p>
    <w:p w14:paraId="034E4280" w14:textId="03615C30" w:rsidR="007424ED" w:rsidRPr="000D0BAB" w:rsidRDefault="007424ED" w:rsidP="000D0BAB">
      <w:pPr>
        <w:spacing w:line="360" w:lineRule="auto"/>
        <w:ind w:left="6372" w:hanging="3540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  <w:lang w:val="en-US"/>
        </w:rPr>
        <w:t>Bam/*.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bamlog</w:t>
      </w:r>
      <w:proofErr w:type="spellEnd"/>
    </w:p>
    <w:p w14:paraId="19C0A128" w14:textId="77777777" w:rsidR="00E67F06" w:rsidRPr="000D0BAB" w:rsidRDefault="00E67F06" w:rsidP="000D0BAB">
      <w:pPr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TBmerge</w:t>
      </w:r>
      <w:proofErr w:type="spellEnd"/>
    </w:p>
    <w:p w14:paraId="0DF331EF" w14:textId="0AF9BE79" w:rsidR="00D23336" w:rsidRPr="000D0BAB" w:rsidRDefault="00E67F0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m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erging </w:t>
      </w:r>
      <w:proofErr w:type="gramStart"/>
      <w:r w:rsidR="00D23336" w:rsidRPr="000D0BAB">
        <w:rPr>
          <w:rFonts w:ascii="Arial" w:hAnsi="Arial" w:cs="Arial"/>
          <w:sz w:val="20"/>
          <w:szCs w:val="20"/>
          <w:lang w:val="en-US"/>
        </w:rPr>
        <w:t>multiple .bam</w:t>
      </w:r>
      <w:proofErr w:type="gram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files from the same sample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 and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3A55B4" w:rsidRPr="000D0BAB">
        <w:rPr>
          <w:rFonts w:ascii="Arial" w:hAnsi="Arial" w:cs="Arial"/>
          <w:sz w:val="20"/>
          <w:szCs w:val="20"/>
          <w:lang w:val="en-US"/>
        </w:rPr>
        <w:t xml:space="preserve">sequencing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library, using 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the program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SAMBAMBA. This </w:t>
      </w:r>
      <w:r w:rsidR="002D2731" w:rsidRPr="000D0BAB">
        <w:rPr>
          <w:rFonts w:ascii="Arial" w:hAnsi="Arial" w:cs="Arial"/>
          <w:sz w:val="20"/>
          <w:szCs w:val="20"/>
          <w:lang w:val="en-US"/>
        </w:rPr>
        <w:t>logic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merge</w:t>
      </w:r>
      <w:r w:rsidR="002D2731" w:rsidRPr="000D0BAB">
        <w:rPr>
          <w:rFonts w:ascii="Arial" w:hAnsi="Arial" w:cs="Arial"/>
          <w:sz w:val="20"/>
          <w:szCs w:val="20"/>
          <w:lang w:val="en-US"/>
        </w:rPr>
        <w:t>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mappings, if multiple sequencing runs were performed for the same sample and library. </w:t>
      </w:r>
      <w:r w:rsidR="002D2731" w:rsidRPr="000D0BAB">
        <w:rPr>
          <w:rFonts w:ascii="Arial" w:hAnsi="Arial" w:cs="Arial"/>
          <w:sz w:val="20"/>
          <w:szCs w:val="20"/>
          <w:lang w:val="en-US"/>
        </w:rPr>
        <w:t>It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improves mapping quality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 for samples</w:t>
      </w:r>
      <w:r w:rsidR="00D23336" w:rsidRPr="000D0BAB">
        <w:rPr>
          <w:rFonts w:ascii="Arial" w:hAnsi="Arial" w:cs="Arial"/>
          <w:sz w:val="20"/>
          <w:szCs w:val="20"/>
          <w:lang w:val="en-US"/>
        </w:rPr>
        <w:t>. SAMBAMBA is executed with default values.</w:t>
      </w:r>
    </w:p>
    <w:p w14:paraId="7C2D4B01" w14:textId="7022A5F3" w:rsidR="008B79A7" w:rsidRPr="000D0BAB" w:rsidRDefault="008B79A7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947AF4"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Courier" w:hAnsi="Courier" w:cs="Arial"/>
          <w:sz w:val="18"/>
          <w:szCs w:val="18"/>
          <w:lang w:val="en-US"/>
        </w:rPr>
        <w:t>Bam/*.bam</w:t>
      </w:r>
    </w:p>
    <w:p w14:paraId="4CC5DAE2" w14:textId="62E11655" w:rsidR="001A38B0" w:rsidRPr="000D0BAB" w:rsidRDefault="001A38B0" w:rsidP="000D0BAB">
      <w:pPr>
        <w:spacing w:line="360" w:lineRule="auto"/>
        <w:ind w:left="6372" w:hanging="3540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  <w:lang w:val="en-US"/>
        </w:rPr>
        <w:t>Bam/*.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bai</w:t>
      </w:r>
      <w:proofErr w:type="spellEnd"/>
    </w:p>
    <w:p w14:paraId="2A0CE925" w14:textId="4C8C1C20" w:rsidR="003A55B4" w:rsidRPr="000D0BAB" w:rsidRDefault="003A55B4" w:rsidP="000D0BAB">
      <w:pPr>
        <w:spacing w:line="360" w:lineRule="auto"/>
        <w:ind w:left="6372" w:hanging="3540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  <w:lang w:val="en-US"/>
        </w:rPr>
        <w:t>Bam/*.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bamlog</w:t>
      </w:r>
      <w:proofErr w:type="spellEnd"/>
    </w:p>
    <w:p w14:paraId="6B208964" w14:textId="77777777" w:rsidR="003A55B4" w:rsidRPr="000D0BAB" w:rsidRDefault="008B79A7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5E5390" w:rsidRPr="000D0BAB">
        <w:rPr>
          <w:rFonts w:ascii="Courier" w:hAnsi="Courier" w:cs="Arial"/>
          <w:sz w:val="18"/>
          <w:szCs w:val="18"/>
          <w:lang w:val="en-US"/>
        </w:rPr>
        <w:t>Bam/*multi*.bam</w:t>
      </w:r>
    </w:p>
    <w:p w14:paraId="02EE520B" w14:textId="5A43A85A" w:rsidR="003A55B4" w:rsidRPr="000D0BAB" w:rsidRDefault="003A55B4" w:rsidP="000D0BAB">
      <w:pPr>
        <w:spacing w:line="360" w:lineRule="auto"/>
        <w:ind w:left="2124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  <w:lang w:val="en-US"/>
        </w:rPr>
        <w:t>Bam/*multi*.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bai</w:t>
      </w:r>
      <w:proofErr w:type="spellEnd"/>
    </w:p>
    <w:p w14:paraId="361FDD27" w14:textId="0BCE2ABE" w:rsidR="003A55B4" w:rsidRPr="000D0BAB" w:rsidRDefault="003A55B4" w:rsidP="000D0BAB">
      <w:pPr>
        <w:spacing w:line="360" w:lineRule="auto"/>
        <w:ind w:left="2124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  <w:lang w:val="en-US"/>
        </w:rPr>
        <w:t>Bam/*multi</w:t>
      </w:r>
      <w:proofErr w:type="gramStart"/>
      <w:r w:rsidRPr="000D0BAB">
        <w:rPr>
          <w:rFonts w:ascii="Courier" w:hAnsi="Courier" w:cs="Arial"/>
          <w:sz w:val="18"/>
          <w:szCs w:val="18"/>
          <w:lang w:val="en-US"/>
        </w:rPr>
        <w:t>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mergelog</w:t>
      </w:r>
      <w:proofErr w:type="spellEnd"/>
      <w:proofErr w:type="gramEnd"/>
    </w:p>
    <w:p w14:paraId="7B18A98C" w14:textId="3BCA056A" w:rsidR="008B79A7" w:rsidRPr="000D0BAB" w:rsidRDefault="005E5390" w:rsidP="000D0BAB">
      <w:pPr>
        <w:spacing w:line="360" w:lineRule="auto"/>
        <w:ind w:left="2124" w:firstLine="708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Merged_Bam</w:t>
      </w:r>
      <w:proofErr w:type="spellEnd"/>
      <w:r w:rsidR="008B79A7" w:rsidRPr="000D0BAB">
        <w:rPr>
          <w:rFonts w:ascii="Courier" w:hAnsi="Courier" w:cs="Arial"/>
          <w:sz w:val="18"/>
          <w:szCs w:val="18"/>
          <w:lang w:val="en-US"/>
        </w:rPr>
        <w:t>/*</w:t>
      </w:r>
      <w:r w:rsidRPr="000D0BAB">
        <w:rPr>
          <w:rFonts w:ascii="Courier" w:hAnsi="Courier" w:cs="Arial"/>
          <w:sz w:val="18"/>
          <w:szCs w:val="18"/>
          <w:lang w:val="en-US"/>
        </w:rPr>
        <w:t>.bam</w:t>
      </w:r>
    </w:p>
    <w:p w14:paraId="64AA1826" w14:textId="503E931E" w:rsidR="005E5390" w:rsidRPr="000D0BAB" w:rsidRDefault="005E5390" w:rsidP="000D0BAB">
      <w:pPr>
        <w:spacing w:line="360" w:lineRule="auto"/>
        <w:ind w:left="2124" w:firstLine="708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Merged_Bam</w:t>
      </w:r>
      <w:proofErr w:type="spellEnd"/>
      <w:r w:rsidRPr="000D0BAB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bai</w:t>
      </w:r>
      <w:proofErr w:type="spellEnd"/>
    </w:p>
    <w:p w14:paraId="6301593E" w14:textId="77777777" w:rsidR="002D2731" w:rsidRPr="000D0BAB" w:rsidRDefault="002D2731" w:rsidP="000D0BAB">
      <w:pPr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TBstats</w:t>
      </w:r>
      <w:proofErr w:type="spellEnd"/>
    </w:p>
    <w:p w14:paraId="45C979D0" w14:textId="53196562" w:rsidR="002D2731" w:rsidRPr="000D0BAB" w:rsidRDefault="002D2731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basic mapping statist</w:t>
      </w:r>
      <w:r w:rsidR="003C37D9" w:rsidRPr="000D0BAB">
        <w:rPr>
          <w:rFonts w:ascii="Arial" w:hAnsi="Arial" w:cs="Arial"/>
          <w:sz w:val="20"/>
          <w:szCs w:val="20"/>
          <w:lang w:val="en-US"/>
        </w:rPr>
        <w:t xml:space="preserve">ics using SAMTOOLS </w:t>
      </w:r>
      <w:proofErr w:type="spellStart"/>
      <w:r w:rsidR="003C37D9" w:rsidRPr="000D0BAB">
        <w:rPr>
          <w:rFonts w:ascii="Arial" w:hAnsi="Arial" w:cs="Arial"/>
          <w:sz w:val="20"/>
          <w:szCs w:val="20"/>
          <w:lang w:val="en-US"/>
        </w:rPr>
        <w:t>flagstat</w:t>
      </w:r>
      <w:proofErr w:type="spellEnd"/>
      <w:r w:rsidR="003C37D9" w:rsidRPr="000D0BAB">
        <w:rPr>
          <w:rFonts w:ascii="Arial" w:hAnsi="Arial" w:cs="Arial"/>
          <w:sz w:val="20"/>
          <w:szCs w:val="20"/>
          <w:lang w:val="en-US"/>
        </w:rPr>
        <w:t>. This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AF3FCC" w:rsidRPr="000D0BAB">
        <w:rPr>
          <w:rFonts w:ascii="Arial" w:hAnsi="Arial" w:cs="Arial"/>
          <w:sz w:val="20"/>
          <w:szCs w:val="20"/>
          <w:lang w:val="en-US"/>
        </w:rPr>
        <w:t>logic calculates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the </w:t>
      </w:r>
      <w:r w:rsidR="00AF3FCC" w:rsidRPr="000D0BAB">
        <w:rPr>
          <w:rFonts w:ascii="Arial" w:hAnsi="Arial" w:cs="Arial"/>
          <w:sz w:val="20"/>
          <w:szCs w:val="20"/>
          <w:lang w:val="en-US"/>
        </w:rPr>
        <w:t xml:space="preserve">total </w:t>
      </w:r>
      <w:r w:rsidRPr="000D0BAB">
        <w:rPr>
          <w:rFonts w:ascii="Arial" w:hAnsi="Arial" w:cs="Arial"/>
          <w:sz w:val="20"/>
          <w:szCs w:val="20"/>
          <w:lang w:val="en-US"/>
        </w:rPr>
        <w:t>number of reads, total</w:t>
      </w:r>
      <w:r w:rsidR="00AF3FCC" w:rsidRPr="000D0BAB">
        <w:rPr>
          <w:rFonts w:ascii="Arial" w:hAnsi="Arial" w:cs="Arial"/>
          <w:sz w:val="20"/>
          <w:szCs w:val="20"/>
          <w:lang w:val="en-US"/>
        </w:rPr>
        <w:t xml:space="preserve"> number of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mapped reads, theoretical coverage, real coverage, the ratio between both coverages and the log</w:t>
      </w:r>
      <w:r w:rsidRPr="000D0BAB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of the ratio for each sample. SAMTOOLS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flagstat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is executed with default values.</w:t>
      </w:r>
    </w:p>
    <w:p w14:paraId="5D52F5AE" w14:textId="77777777" w:rsidR="002D2731" w:rsidRPr="000D0BAB" w:rsidRDefault="002D2731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Courier" w:hAnsi="Courier" w:cs="Arial"/>
          <w:sz w:val="18"/>
          <w:szCs w:val="18"/>
          <w:lang w:val="en-US"/>
        </w:rPr>
        <w:t>Bam/*.bam</w:t>
      </w:r>
    </w:p>
    <w:p w14:paraId="762E22FE" w14:textId="09BF0455" w:rsidR="002D2731" w:rsidRPr="000D0BAB" w:rsidRDefault="002D2731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Output:</w:t>
      </w:r>
      <w:r w:rsid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Courier" w:hAnsi="Courier" w:cs="Arial"/>
          <w:sz w:val="18"/>
          <w:szCs w:val="18"/>
          <w:lang w:val="en-US"/>
        </w:rPr>
        <w:t>Bam/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mapping_statistics.tab</w:t>
      </w:r>
      <w:proofErr w:type="spellEnd"/>
    </w:p>
    <w:p w14:paraId="45CF4C5B" w14:textId="77777777" w:rsidR="00E67F06" w:rsidRPr="000D0BAB" w:rsidRDefault="00E67F06" w:rsidP="000D0BAB">
      <w:pPr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TBrefine</w:t>
      </w:r>
      <w:proofErr w:type="spellEnd"/>
    </w:p>
    <w:p w14:paraId="3CB1112E" w14:textId="39FB7E4B" w:rsidR="00FA5426" w:rsidRPr="000D0BAB" w:rsidRDefault="00E67F0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r</w:t>
      </w:r>
      <w:r w:rsidR="003A55B4" w:rsidRPr="000D0BAB">
        <w:rPr>
          <w:rFonts w:ascii="Arial" w:hAnsi="Arial" w:cs="Arial"/>
          <w:sz w:val="20"/>
          <w:szCs w:val="20"/>
          <w:lang w:val="en-US"/>
        </w:rPr>
        <w:t xml:space="preserve">ealignment around </w:t>
      </w:r>
      <w:proofErr w:type="spellStart"/>
      <w:r w:rsidR="003A55B4" w:rsidRPr="000D0BAB">
        <w:rPr>
          <w:rFonts w:ascii="Arial" w:hAnsi="Arial" w:cs="Arial"/>
          <w:sz w:val="20"/>
          <w:szCs w:val="20"/>
          <w:lang w:val="en-US"/>
        </w:rPr>
        <w:t>ind</w:t>
      </w:r>
      <w:r w:rsidR="00D23336" w:rsidRPr="000D0BAB">
        <w:rPr>
          <w:rFonts w:ascii="Arial" w:hAnsi="Arial" w:cs="Arial"/>
          <w:sz w:val="20"/>
          <w:szCs w:val="20"/>
          <w:lang w:val="en-US"/>
        </w:rPr>
        <w:t>els</w:t>
      </w:r>
      <w:proofErr w:type="spell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and base call recalibration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, using </w:t>
      </w:r>
      <w:r w:rsidR="002D2731" w:rsidRPr="000D0BAB">
        <w:rPr>
          <w:rFonts w:ascii="Arial" w:hAnsi="Arial" w:cs="Arial"/>
          <w:sz w:val="20"/>
          <w:szCs w:val="20"/>
          <w:lang w:val="en-US"/>
        </w:rPr>
        <w:t xml:space="preserve">the program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GATK. GATK parameter</w:t>
      </w:r>
      <w:r w:rsidR="00FA5426" w:rsidRPr="000D0BAB">
        <w:rPr>
          <w:rFonts w:ascii="Arial" w:hAnsi="Arial" w:cs="Arial"/>
          <w:sz w:val="20"/>
          <w:szCs w:val="20"/>
          <w:lang w:val="en-US"/>
        </w:rPr>
        <w:t xml:space="preserve"> are default parameter with the exception of</w:t>
      </w:r>
      <w:r w:rsidR="00D23336" w:rsidRPr="000D0BAB">
        <w:rPr>
          <w:rFonts w:ascii="Arial" w:hAnsi="Arial" w:cs="Arial"/>
          <w:sz w:val="20"/>
          <w:szCs w:val="20"/>
          <w:lang w:val="en-US"/>
        </w:rPr>
        <w:t>:</w:t>
      </w:r>
    </w:p>
    <w:p w14:paraId="6FECEE8B" w14:textId="77777777" w:rsidR="00FA5426" w:rsidRPr="000D0BAB" w:rsidRDefault="00D23336" w:rsidP="000D0BAB">
      <w:pPr>
        <w:spacing w:line="360" w:lineRule="auto"/>
        <w:ind w:left="1416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  <w:lang w:val="en-US"/>
        </w:rPr>
        <w:t>--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downsample_to_coverage</w:t>
      </w:r>
      <w:proofErr w:type="spellEnd"/>
      <w:r w:rsidRPr="000D0BAB">
        <w:rPr>
          <w:rFonts w:ascii="Courier" w:hAnsi="Courier" w:cs="Arial"/>
          <w:sz w:val="18"/>
          <w:szCs w:val="18"/>
          <w:lang w:val="en-US"/>
        </w:rPr>
        <w:t xml:space="preserve"> 10000</w:t>
      </w:r>
    </w:p>
    <w:p w14:paraId="11EAFE84" w14:textId="7F949855" w:rsidR="002D2731" w:rsidRPr="000D0BAB" w:rsidRDefault="002D2731" w:rsidP="000D0BAB">
      <w:pPr>
        <w:spacing w:line="360" w:lineRule="auto"/>
        <w:ind w:left="1416"/>
        <w:jc w:val="both"/>
        <w:rPr>
          <w:rFonts w:ascii="Courier" w:hAnsi="Courier" w:cs="Arial"/>
          <w:sz w:val="18"/>
          <w:szCs w:val="18"/>
        </w:rPr>
      </w:pPr>
      <w:r w:rsidRPr="000D0BAB">
        <w:rPr>
          <w:rFonts w:ascii="Courier" w:hAnsi="Courier" w:cs="Arial"/>
          <w:sz w:val="18"/>
          <w:szCs w:val="18"/>
        </w:rPr>
        <w:t>--</w:t>
      </w:r>
      <w:proofErr w:type="spellStart"/>
      <w:r w:rsidRPr="000D0BAB">
        <w:rPr>
          <w:rFonts w:ascii="Courier" w:hAnsi="Courier" w:cs="Arial"/>
          <w:sz w:val="18"/>
          <w:szCs w:val="18"/>
        </w:rPr>
        <w:t>defaultBaseQualities</w:t>
      </w:r>
      <w:proofErr w:type="spellEnd"/>
      <w:r w:rsidRPr="000D0BAB">
        <w:rPr>
          <w:rFonts w:ascii="Courier" w:hAnsi="Courier" w:cs="Arial"/>
          <w:sz w:val="18"/>
          <w:szCs w:val="18"/>
        </w:rPr>
        <w:t xml:space="preserve"> 12</w:t>
      </w:r>
    </w:p>
    <w:p w14:paraId="047482FF" w14:textId="1499134E" w:rsidR="002D2731" w:rsidRPr="000D0BAB" w:rsidRDefault="004E325F" w:rsidP="000D0BAB">
      <w:pPr>
        <w:spacing w:line="360" w:lineRule="auto"/>
        <w:ind w:left="1416"/>
        <w:jc w:val="both"/>
        <w:rPr>
          <w:rFonts w:ascii="Courier" w:hAnsi="Courier" w:cs="Arial"/>
          <w:sz w:val="18"/>
          <w:szCs w:val="18"/>
        </w:rPr>
      </w:pPr>
      <w:r w:rsidRPr="000D0BAB">
        <w:rPr>
          <w:rFonts w:ascii="Courier" w:hAnsi="Courier" w:cs="Arial"/>
          <w:sz w:val="18"/>
          <w:szCs w:val="18"/>
        </w:rPr>
        <w:t>--</w:t>
      </w:r>
      <w:proofErr w:type="spellStart"/>
      <w:r w:rsidRPr="000D0BAB">
        <w:rPr>
          <w:rFonts w:ascii="Courier" w:hAnsi="Courier" w:cs="Arial"/>
          <w:sz w:val="18"/>
          <w:szCs w:val="18"/>
        </w:rPr>
        <w:t>maximum_cycle_value</w:t>
      </w:r>
      <w:proofErr w:type="spellEnd"/>
      <w:r w:rsidRPr="000D0BAB">
        <w:rPr>
          <w:rFonts w:ascii="Courier" w:hAnsi="Courier" w:cs="Arial"/>
          <w:sz w:val="18"/>
          <w:szCs w:val="18"/>
        </w:rPr>
        <w:t xml:space="preserve"> 600</w:t>
      </w:r>
    </w:p>
    <w:p w14:paraId="0028D1A0" w14:textId="64296322" w:rsidR="003A55B4" w:rsidRPr="000D0BAB" w:rsidRDefault="003A55B4" w:rsidP="000D0BAB">
      <w:pPr>
        <w:spacing w:line="360" w:lineRule="auto"/>
        <w:ind w:left="1416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</w:rPr>
        <w:t>--</w:t>
      </w:r>
      <w:proofErr w:type="spellStart"/>
      <w:r w:rsidRPr="000D0BAB">
        <w:rPr>
          <w:rFonts w:ascii="Courier" w:hAnsi="Courier" w:cs="Arial"/>
          <w:sz w:val="18"/>
          <w:szCs w:val="18"/>
        </w:rPr>
        <w:t>noOriginalAlignmentTags</w:t>
      </w:r>
      <w:proofErr w:type="spellEnd"/>
    </w:p>
    <w:p w14:paraId="6F884CB8" w14:textId="021EBDDA" w:rsidR="00D23336" w:rsidRPr="000D0BAB" w:rsidRDefault="00D2333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For the Base call recalibration, a set of known MTB resistance SNPs is used</w:t>
      </w:r>
      <w:r w:rsidR="004E325F" w:rsidRPr="000D0BAB">
        <w:rPr>
          <w:rFonts w:ascii="Arial" w:hAnsi="Arial" w:cs="Arial"/>
          <w:sz w:val="20"/>
          <w:szCs w:val="20"/>
          <w:lang w:val="en-US"/>
        </w:rPr>
        <w:t xml:space="preserve">. The list is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stored in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/res/Base_Calibration_List.vcf of the package.</w:t>
      </w:r>
    </w:p>
    <w:p w14:paraId="499D5F3B" w14:textId="77377371" w:rsidR="005E5390" w:rsidRPr="000D0BAB" w:rsidRDefault="005E5390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947AF4"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Courier" w:hAnsi="Courier" w:cs="Arial"/>
          <w:sz w:val="18"/>
          <w:szCs w:val="18"/>
          <w:lang w:val="en-US"/>
        </w:rPr>
        <w:t>Bam/*.bam</w:t>
      </w:r>
    </w:p>
    <w:p w14:paraId="355B260A" w14:textId="29FD5876" w:rsidR="005E5390" w:rsidRPr="000D0BAB" w:rsidRDefault="005E5390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GATK_Bam</w:t>
      </w:r>
      <w:proofErr w:type="spellEnd"/>
      <w:r w:rsidRPr="000D0BAB">
        <w:rPr>
          <w:rFonts w:ascii="Courier" w:hAnsi="Courier" w:cs="Arial"/>
          <w:sz w:val="18"/>
          <w:szCs w:val="18"/>
          <w:lang w:val="en-US"/>
        </w:rPr>
        <w:t>/*</w:t>
      </w:r>
      <w:r w:rsidR="001A38B0" w:rsidRPr="000D0BAB">
        <w:rPr>
          <w:rFonts w:ascii="Courier" w:hAnsi="Courier" w:cs="Arial"/>
          <w:sz w:val="18"/>
          <w:szCs w:val="18"/>
          <w:lang w:val="en-US"/>
        </w:rPr>
        <w:t>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gatk.bam</w:t>
      </w:r>
      <w:proofErr w:type="spellEnd"/>
    </w:p>
    <w:p w14:paraId="04CF0BAD" w14:textId="691371B0" w:rsidR="005E5390" w:rsidRPr="000D0BAB" w:rsidRDefault="005E5390" w:rsidP="000D0BAB">
      <w:pPr>
        <w:spacing w:line="360" w:lineRule="auto"/>
        <w:ind w:left="2124" w:firstLine="708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lastRenderedPageBreak/>
        <w:t>GATK_Bam</w:t>
      </w:r>
      <w:proofErr w:type="spellEnd"/>
      <w:r w:rsidRPr="000D0BAB">
        <w:rPr>
          <w:rFonts w:ascii="Courier" w:hAnsi="Courier" w:cs="Arial"/>
          <w:sz w:val="18"/>
          <w:szCs w:val="18"/>
          <w:lang w:val="en-US"/>
        </w:rPr>
        <w:t>/*</w:t>
      </w:r>
      <w:r w:rsidR="001A38B0" w:rsidRPr="000D0BAB">
        <w:rPr>
          <w:rFonts w:ascii="Courier" w:hAnsi="Courier" w:cs="Arial"/>
          <w:sz w:val="18"/>
          <w:szCs w:val="18"/>
          <w:lang w:val="en-US"/>
        </w:rPr>
        <w:t>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gatk.bai</w:t>
      </w:r>
      <w:proofErr w:type="spellEnd"/>
    </w:p>
    <w:p w14:paraId="6C6D47FD" w14:textId="11A459BD" w:rsidR="005E5390" w:rsidRPr="000D0BAB" w:rsidRDefault="001A38B0" w:rsidP="000D0BAB">
      <w:pPr>
        <w:spacing w:line="360" w:lineRule="auto"/>
        <w:ind w:left="6372" w:hanging="3540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GATK_Bam</w:t>
      </w:r>
      <w:proofErr w:type="spellEnd"/>
      <w:r w:rsidRPr="000D0BAB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gatk.bamlog</w:t>
      </w:r>
      <w:proofErr w:type="spellEnd"/>
    </w:p>
    <w:p w14:paraId="36895BB7" w14:textId="40D6F5E6" w:rsidR="001A38B0" w:rsidRPr="000D0BAB" w:rsidRDefault="001A38B0" w:rsidP="000D0BAB">
      <w:pPr>
        <w:spacing w:line="360" w:lineRule="auto"/>
        <w:ind w:left="6372" w:hanging="3540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GATK_Bam</w:t>
      </w:r>
      <w:proofErr w:type="spellEnd"/>
      <w:r w:rsidRPr="000D0BAB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gatk.grp</w:t>
      </w:r>
      <w:proofErr w:type="spellEnd"/>
    </w:p>
    <w:p w14:paraId="28D11143" w14:textId="4DFFDD13" w:rsidR="00CD503A" w:rsidRPr="000D0BAB" w:rsidRDefault="00CD503A" w:rsidP="000D0BAB">
      <w:pPr>
        <w:spacing w:line="360" w:lineRule="auto"/>
        <w:ind w:left="6372" w:hanging="3540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GATK_Bam</w:t>
      </w:r>
      <w:proofErr w:type="spellEnd"/>
      <w:r w:rsidRPr="000D0BAB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0D0BAB">
        <w:rPr>
          <w:rFonts w:ascii="Courier" w:hAnsi="Courier" w:cs="Arial"/>
          <w:sz w:val="18"/>
          <w:szCs w:val="18"/>
          <w:lang w:val="en-US"/>
        </w:rPr>
        <w:t>gatk.intervals</w:t>
      </w:r>
      <w:proofErr w:type="spellEnd"/>
    </w:p>
    <w:p w14:paraId="5AF4235B" w14:textId="77777777" w:rsidR="00FA5426" w:rsidRPr="000D0BAB" w:rsidRDefault="00D23336" w:rsidP="000D0BA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TBpile</w:t>
      </w:r>
      <w:proofErr w:type="spellEnd"/>
    </w:p>
    <w:p w14:paraId="62FD4547" w14:textId="2F05D5D4" w:rsidR="00FA5426" w:rsidRPr="000D0BAB" w:rsidRDefault="00FA542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</w:t>
      </w:r>
      <w:proofErr w:type="gramStart"/>
      <w:r w:rsidRPr="000D0BAB">
        <w:rPr>
          <w:rFonts w:ascii="Arial" w:hAnsi="Arial" w:cs="Arial"/>
          <w:sz w:val="20"/>
          <w:szCs w:val="20"/>
          <w:lang w:val="en-US"/>
        </w:rPr>
        <w:t>c</w:t>
      </w:r>
      <w:r w:rsidR="00D23336" w:rsidRPr="000D0BAB">
        <w:rPr>
          <w:rFonts w:ascii="Arial" w:hAnsi="Arial" w:cs="Arial"/>
          <w:sz w:val="20"/>
          <w:szCs w:val="20"/>
          <w:lang w:val="en-US"/>
        </w:rPr>
        <w:t>reating</w:t>
      </w:r>
      <w:r w:rsidR="004E325F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mpileup</w:t>
      </w:r>
      <w:proofErr w:type="spellEnd"/>
      <w:proofErr w:type="gram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file</w:t>
      </w:r>
      <w:r w:rsidR="004E325F" w:rsidRPr="000D0BAB">
        <w:rPr>
          <w:rFonts w:ascii="Arial" w:hAnsi="Arial" w:cs="Arial"/>
          <w:sz w:val="20"/>
          <w:szCs w:val="20"/>
          <w:lang w:val="en-US"/>
        </w:rPr>
        <w:t>(s)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from refined .bam file</w:t>
      </w:r>
      <w:r w:rsidR="004E325F" w:rsidRPr="000D0BAB">
        <w:rPr>
          <w:rFonts w:ascii="Arial" w:hAnsi="Arial" w:cs="Arial"/>
          <w:sz w:val="20"/>
          <w:szCs w:val="20"/>
          <w:lang w:val="en-US"/>
        </w:rPr>
        <w:t>(</w:t>
      </w:r>
      <w:r w:rsidR="00D23336" w:rsidRPr="000D0BAB">
        <w:rPr>
          <w:rFonts w:ascii="Arial" w:hAnsi="Arial" w:cs="Arial"/>
          <w:sz w:val="20"/>
          <w:szCs w:val="20"/>
          <w:lang w:val="en-US"/>
        </w:rPr>
        <w:t>s</w:t>
      </w:r>
      <w:r w:rsidR="004E325F" w:rsidRPr="000D0BAB">
        <w:rPr>
          <w:rFonts w:ascii="Arial" w:hAnsi="Arial" w:cs="Arial"/>
          <w:sz w:val="20"/>
          <w:szCs w:val="20"/>
          <w:lang w:val="en-US"/>
        </w:rPr>
        <w:t>)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, using </w:t>
      </w:r>
      <w:r w:rsidR="004E325F" w:rsidRPr="000D0BAB">
        <w:rPr>
          <w:rFonts w:ascii="Arial" w:hAnsi="Arial" w:cs="Arial"/>
          <w:sz w:val="20"/>
          <w:szCs w:val="20"/>
          <w:lang w:val="en-US"/>
        </w:rPr>
        <w:t xml:space="preserve">the program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SAMTOOLS. </w:t>
      </w:r>
      <w:r w:rsidR="003A55B4" w:rsidRPr="000D0BAB">
        <w:rPr>
          <w:rFonts w:ascii="Arial" w:hAnsi="Arial" w:cs="Arial"/>
          <w:sz w:val="20"/>
          <w:szCs w:val="20"/>
          <w:lang w:val="en-US"/>
        </w:rPr>
        <w:t>P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arameter are </w:t>
      </w:r>
      <w:r w:rsidRPr="000D0BAB">
        <w:rPr>
          <w:rFonts w:ascii="Arial" w:hAnsi="Arial" w:cs="Arial"/>
          <w:sz w:val="20"/>
          <w:szCs w:val="20"/>
          <w:lang w:val="en-US"/>
        </w:rPr>
        <w:t>default parameter with the exception of:</w:t>
      </w:r>
    </w:p>
    <w:p w14:paraId="2957B23A" w14:textId="77777777" w:rsidR="00FA5426" w:rsidRPr="000D0BAB" w:rsidRDefault="00FA5426" w:rsidP="000D0BAB">
      <w:pPr>
        <w:spacing w:line="360" w:lineRule="auto"/>
        <w:ind w:left="1416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  <w:lang w:val="en-US"/>
        </w:rPr>
        <w:t>-B</w:t>
      </w:r>
    </w:p>
    <w:p w14:paraId="245D1118" w14:textId="77777777" w:rsidR="00FA5426" w:rsidRPr="000D0BAB" w:rsidRDefault="00D23336" w:rsidP="000D0BAB">
      <w:pPr>
        <w:spacing w:line="360" w:lineRule="auto"/>
        <w:ind w:left="1416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Courier" w:hAnsi="Courier" w:cs="Arial"/>
          <w:sz w:val="18"/>
          <w:szCs w:val="18"/>
          <w:lang w:val="en-US"/>
        </w:rPr>
        <w:t>-A</w:t>
      </w:r>
    </w:p>
    <w:p w14:paraId="21659E23" w14:textId="1B09F96B" w:rsidR="00FA5426" w:rsidRPr="000D0BAB" w:rsidRDefault="00D2333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see: http://www.htslib.org/doc/samtools.html for more information about </w:t>
      </w:r>
      <w:r w:rsidR="000D0BAB" w:rsidRPr="000D0BAB">
        <w:rPr>
          <w:rFonts w:ascii="Arial" w:hAnsi="Arial" w:cs="Arial"/>
          <w:sz w:val="20"/>
          <w:szCs w:val="20"/>
          <w:lang w:val="en-US"/>
        </w:rPr>
        <w:t>this parameter</w:t>
      </w:r>
      <w:r w:rsidR="000D0BAB">
        <w:rPr>
          <w:rFonts w:ascii="Arial" w:hAnsi="Arial" w:cs="Arial"/>
          <w:sz w:val="20"/>
          <w:szCs w:val="20"/>
          <w:lang w:val="en-US"/>
        </w:rPr>
        <w:t xml:space="preserve"> setting</w:t>
      </w:r>
      <w:r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500D8E6A" w14:textId="45E8316E" w:rsidR="00CD503A" w:rsidRPr="000D0BAB" w:rsidRDefault="00CD503A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="00947AF4" w:rsidRPr="000D0BAB">
        <w:rPr>
          <w:rFonts w:ascii="Arial" w:hAnsi="Arial" w:cs="Arial"/>
          <w:sz w:val="20"/>
          <w:szCs w:val="20"/>
          <w:lang w:val="en-US"/>
        </w:rPr>
        <w:tab/>
      </w:r>
      <w:r w:rsidR="00947AF4" w:rsidRPr="000D0BA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GATK_Bam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gatk.bam</w:t>
      </w:r>
      <w:proofErr w:type="spellEnd"/>
    </w:p>
    <w:p w14:paraId="331D562B" w14:textId="77BD159C" w:rsidR="00CD503A" w:rsidRPr="000D0BAB" w:rsidRDefault="00CD503A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151E78" w:rsidRPr="002E4F69">
        <w:rPr>
          <w:rFonts w:ascii="Courier" w:hAnsi="Courier" w:cs="Arial"/>
          <w:sz w:val="18"/>
          <w:szCs w:val="18"/>
          <w:lang w:val="en-US"/>
        </w:rPr>
        <w:t>Mpi</w:t>
      </w:r>
      <w:r w:rsidR="00947AF4" w:rsidRPr="002E4F69">
        <w:rPr>
          <w:rFonts w:ascii="Courier" w:hAnsi="Courier" w:cs="Arial"/>
          <w:sz w:val="18"/>
          <w:szCs w:val="18"/>
          <w:lang w:val="en-US"/>
        </w:rPr>
        <w:t>leup</w:t>
      </w:r>
      <w:proofErr w:type="spellEnd"/>
      <w:r w:rsidR="00151E78" w:rsidRPr="002E4F69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="00151E78" w:rsidRPr="002E4F69">
        <w:rPr>
          <w:rFonts w:ascii="Courier" w:hAnsi="Courier" w:cs="Arial"/>
          <w:sz w:val="18"/>
          <w:szCs w:val="18"/>
          <w:lang w:val="en-US"/>
        </w:rPr>
        <w:t>gatk.</w:t>
      </w:r>
      <w:r w:rsidR="00947AF4" w:rsidRPr="002E4F69">
        <w:rPr>
          <w:rFonts w:ascii="Courier" w:hAnsi="Courier" w:cs="Arial"/>
          <w:sz w:val="18"/>
          <w:szCs w:val="18"/>
          <w:lang w:val="en-US"/>
        </w:rPr>
        <w:t>mpileup</w:t>
      </w:r>
      <w:proofErr w:type="spellEnd"/>
    </w:p>
    <w:p w14:paraId="226BC54B" w14:textId="061367D5" w:rsidR="004E325F" w:rsidRPr="002E4F69" w:rsidRDefault="004E325F" w:rsidP="000D0BAB">
      <w:pPr>
        <w:spacing w:line="360" w:lineRule="auto"/>
        <w:ind w:left="2124" w:firstLine="708"/>
        <w:jc w:val="both"/>
        <w:rPr>
          <w:rFonts w:ascii="Courier" w:hAnsi="Courier" w:cs="Arial"/>
          <w:b/>
          <w:sz w:val="18"/>
          <w:szCs w:val="18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Mpileup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gatk.mpileuplog</w:t>
      </w:r>
      <w:proofErr w:type="spellEnd"/>
    </w:p>
    <w:p w14:paraId="52706514" w14:textId="4972E970" w:rsidR="00FA5426" w:rsidRPr="000D0BAB" w:rsidRDefault="00151E78" w:rsidP="000D0BA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Btable</w:t>
      </w:r>
      <w:proofErr w:type="spellEnd"/>
    </w:p>
    <w:p w14:paraId="3CE28B3B" w14:textId="538F172F" w:rsidR="00D23336" w:rsidRPr="000D0BAB" w:rsidRDefault="00FA5426" w:rsidP="000D0BAB">
      <w:pPr>
        <w:spacing w:line="360" w:lineRule="auto"/>
        <w:ind w:left="1416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c</w:t>
      </w:r>
      <w:r w:rsidR="00D23336" w:rsidRPr="000D0BAB">
        <w:rPr>
          <w:rFonts w:ascii="Arial" w:hAnsi="Arial" w:cs="Arial"/>
          <w:sz w:val="20"/>
          <w:szCs w:val="20"/>
          <w:lang w:val="en-US"/>
        </w:rPr>
        <w:t>reating a position table</w:t>
      </w:r>
      <w:r w:rsidR="002E4F69">
        <w:rPr>
          <w:rFonts w:ascii="Arial" w:hAnsi="Arial" w:cs="Arial"/>
          <w:sz w:val="20"/>
          <w:szCs w:val="20"/>
          <w:lang w:val="en-US"/>
        </w:rPr>
        <w:t>(s)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D23336" w:rsidRPr="000D0BAB">
        <w:rPr>
          <w:rFonts w:ascii="Arial" w:hAnsi="Arial" w:cs="Arial"/>
          <w:sz w:val="20"/>
          <w:szCs w:val="20"/>
          <w:lang w:val="en-US"/>
        </w:rPr>
        <w:t>from .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mpileup</w:t>
      </w:r>
      <w:proofErr w:type="spellEnd"/>
      <w:proofErr w:type="gram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file</w:t>
      </w:r>
      <w:r w:rsidR="00AF3FCC" w:rsidRPr="000D0BAB">
        <w:rPr>
          <w:rFonts w:ascii="Arial" w:hAnsi="Arial" w:cs="Arial"/>
          <w:sz w:val="20"/>
          <w:szCs w:val="20"/>
          <w:lang w:val="en-US"/>
        </w:rPr>
        <w:t>(</w:t>
      </w:r>
      <w:r w:rsidR="00D23336" w:rsidRPr="000D0BAB">
        <w:rPr>
          <w:rFonts w:ascii="Arial" w:hAnsi="Arial" w:cs="Arial"/>
          <w:sz w:val="20"/>
          <w:szCs w:val="20"/>
          <w:lang w:val="en-US"/>
        </w:rPr>
        <w:t>s</w:t>
      </w:r>
      <w:r w:rsidR="00AF3FCC" w:rsidRPr="000D0BAB">
        <w:rPr>
          <w:rFonts w:ascii="Arial" w:hAnsi="Arial" w:cs="Arial"/>
          <w:sz w:val="20"/>
          <w:szCs w:val="20"/>
          <w:lang w:val="en-US"/>
        </w:rPr>
        <w:t>)</w:t>
      </w:r>
      <w:r w:rsidR="00D23336" w:rsidRPr="000D0BAB">
        <w:rPr>
          <w:rFonts w:ascii="Arial" w:hAnsi="Arial" w:cs="Arial"/>
          <w:sz w:val="20"/>
          <w:szCs w:val="20"/>
          <w:lang w:val="en-US"/>
        </w:rPr>
        <w:t>. The position table consists of 21 columns</w:t>
      </w:r>
      <w:r w:rsidRPr="000D0BAB">
        <w:rPr>
          <w:rFonts w:ascii="Arial" w:hAnsi="Arial" w:cs="Arial"/>
          <w:sz w:val="20"/>
          <w:szCs w:val="20"/>
          <w:lang w:val="en-US"/>
        </w:rPr>
        <w:t>,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representing the frequency of nucleotide compositions</w:t>
      </w:r>
      <w:r w:rsidRPr="000D0BA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for e</w:t>
      </w:r>
      <w:r w:rsidRPr="000D0BAB">
        <w:rPr>
          <w:rFonts w:ascii="Arial" w:hAnsi="Arial" w:cs="Arial"/>
          <w:sz w:val="20"/>
          <w:szCs w:val="20"/>
          <w:lang w:val="en-US"/>
        </w:rPr>
        <w:t>ach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genomic position. </w:t>
      </w:r>
      <w:r w:rsidR="003A55B4" w:rsidRPr="000D0BAB">
        <w:rPr>
          <w:rFonts w:ascii="Arial" w:hAnsi="Arial" w:cs="Arial"/>
          <w:sz w:val="20"/>
          <w:szCs w:val="20"/>
          <w:lang w:val="en-US"/>
        </w:rPr>
        <w:t>The logic can be executed in low memory usage mode (</w:t>
      </w:r>
      <w:r w:rsidR="003A55B4"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="003A55B4" w:rsidRPr="000D0BAB">
        <w:rPr>
          <w:rFonts w:ascii="Arial" w:hAnsi="Arial" w:cs="Arial"/>
          <w:b/>
          <w:sz w:val="20"/>
          <w:szCs w:val="20"/>
          <w:lang w:val="en-US"/>
        </w:rPr>
        <w:t>lowmem</w:t>
      </w:r>
      <w:proofErr w:type="spellEnd"/>
      <w:r w:rsidR="003A55B4" w:rsidRPr="000D0BAB">
        <w:rPr>
          <w:rFonts w:ascii="Arial" w:hAnsi="Arial" w:cs="Arial"/>
          <w:sz w:val="20"/>
          <w:szCs w:val="20"/>
          <w:lang w:val="en-US"/>
        </w:rPr>
        <w:t xml:space="preserve">) or default mode.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The columns are:</w:t>
      </w:r>
    </w:p>
    <w:p w14:paraId="5A041D8A" w14:textId="77777777" w:rsidR="00D23336" w:rsidRPr="000D0BAB" w:rsidRDefault="00FA5426" w:rsidP="000D0BAB">
      <w:pPr>
        <w:spacing w:line="360" w:lineRule="auto"/>
        <w:ind w:left="708"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Pos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Genome position</w:t>
      </w:r>
    </w:p>
    <w:p w14:paraId="6AEE1F6E" w14:textId="77777777" w:rsidR="00FA5426" w:rsidRPr="000D0BAB" w:rsidRDefault="00FA5426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Insindex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An index for reporting insertion sites. 0 means the level of the reference genome</w:t>
      </w:r>
    </w:p>
    <w:p w14:paraId="4C38B92B" w14:textId="77777777" w:rsidR="005315FF" w:rsidRPr="000D0BAB" w:rsidRDefault="00FA5426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RefBase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The nucleotide found for the reference genome at this position</w:t>
      </w:r>
    </w:p>
    <w:p w14:paraId="37248A5A" w14:textId="77777777" w:rsidR="00D23336" w:rsidRPr="000D0BAB" w:rsidRDefault="00FA5426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As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forward read frequency of the nucleotide A within the mapping at this position</w:t>
      </w:r>
    </w:p>
    <w:p w14:paraId="0FDC6F79" w14:textId="77777777" w:rsidR="00FA5426" w:rsidRPr="000D0BAB" w:rsidRDefault="00FA5426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Cs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forward read frequency of the nucleotide C within the mapping at this position</w:t>
      </w:r>
    </w:p>
    <w:p w14:paraId="16AD2118" w14:textId="77777777" w:rsidR="00FA5426" w:rsidRPr="000D0BAB" w:rsidRDefault="00FA5426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forward read frequency of the nucleotide G within the mapping at this position</w:t>
      </w:r>
    </w:p>
    <w:p w14:paraId="0ADB48AC" w14:textId="77777777" w:rsidR="00FA5426" w:rsidRPr="000D0BAB" w:rsidRDefault="00FA5426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forward read frequency of the nucleotide T within the mapping at this position</w:t>
      </w:r>
    </w:p>
    <w:p w14:paraId="197FB5BE" w14:textId="588C04E0" w:rsidR="00FA5426" w:rsidRPr="000D0BAB" w:rsidRDefault="00FA5426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Ns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forward read frequency of </w:t>
      </w:r>
      <w:r w:rsidR="00AF3FCC" w:rsidRPr="000D0BAB">
        <w:rPr>
          <w:rFonts w:ascii="Arial" w:hAnsi="Arial" w:cs="Arial"/>
          <w:sz w:val="20"/>
          <w:szCs w:val="20"/>
          <w:lang w:val="en-US"/>
        </w:rPr>
        <w:t>ambiguous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AF3FCC" w:rsidRPr="000D0BAB">
        <w:rPr>
          <w:rFonts w:ascii="Arial" w:hAnsi="Arial" w:cs="Arial"/>
          <w:sz w:val="20"/>
          <w:szCs w:val="20"/>
          <w:lang w:val="en-US"/>
        </w:rPr>
        <w:t xml:space="preserve">nucleotides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within the mapping at this position</w:t>
      </w:r>
    </w:p>
    <w:p w14:paraId="536C09E5" w14:textId="77777777" w:rsidR="00FA5426" w:rsidRPr="000D0BAB" w:rsidRDefault="00FA5426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GAPs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forward read frequency of a GAP within the mapping at this position</w:t>
      </w:r>
    </w:p>
    <w:p w14:paraId="72C48828" w14:textId="77777777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as</w:t>
      </w:r>
      <w:r w:rsidR="00FA5426"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reverse read frequency of the nucleotide A within the mapping at this position</w:t>
      </w:r>
    </w:p>
    <w:p w14:paraId="78A84AEF" w14:textId="77777777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cs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reverse read frequency of the nucleotide C within the mapping at this position</w:t>
      </w:r>
    </w:p>
    <w:p w14:paraId="6B4F9BF2" w14:textId="77777777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reverse read frequency of the nucleotide G within the mapping at this position</w:t>
      </w:r>
    </w:p>
    <w:p w14:paraId="681E8D1F" w14:textId="77777777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lastRenderedPageBreak/>
        <w:t>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reverse read frequency of the nucleotide T within the mapping at this position</w:t>
      </w:r>
    </w:p>
    <w:p w14:paraId="7718C1FD" w14:textId="6D3D023E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ns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reverse read frequency of </w:t>
      </w:r>
      <w:r w:rsidR="00AF3FCC" w:rsidRPr="000D0BAB">
        <w:rPr>
          <w:rFonts w:ascii="Arial" w:hAnsi="Arial" w:cs="Arial"/>
          <w:sz w:val="20"/>
          <w:szCs w:val="20"/>
          <w:lang w:val="en-US"/>
        </w:rPr>
        <w:t>ambiguous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AF3FCC" w:rsidRPr="000D0BAB">
        <w:rPr>
          <w:rFonts w:ascii="Arial" w:hAnsi="Arial" w:cs="Arial"/>
          <w:sz w:val="20"/>
          <w:szCs w:val="20"/>
          <w:lang w:val="en-US"/>
        </w:rPr>
        <w:t xml:space="preserve">nucleotides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within the mapping at this position</w:t>
      </w:r>
    </w:p>
    <w:p w14:paraId="0BD6FE0D" w14:textId="40974891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gaps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reverse read frequency of a </w:t>
      </w:r>
      <w:r w:rsidR="00AF3FCC" w:rsidRPr="000D0BAB">
        <w:rPr>
          <w:rFonts w:ascii="Arial" w:hAnsi="Arial" w:cs="Arial"/>
          <w:sz w:val="20"/>
          <w:szCs w:val="20"/>
          <w:lang w:val="en-US"/>
        </w:rPr>
        <w:t>gap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within the mapping at this position</w:t>
      </w:r>
    </w:p>
    <w:p w14:paraId="51DCE501" w14:textId="77777777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Aqual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Number of A nucleotides having a higher or equal 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score of 20</w:t>
      </w:r>
    </w:p>
    <w:p w14:paraId="224A3E9E" w14:textId="77777777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Cqual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Number of C nucleotides having a higher or equal 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score of 20</w:t>
      </w:r>
    </w:p>
    <w:p w14:paraId="1550F26B" w14:textId="77777777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Gqual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Number of G nucleotides having a higher or equal 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score of 20</w:t>
      </w:r>
    </w:p>
    <w:p w14:paraId="5D709D21" w14:textId="77777777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Tqual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Number of T nucleotides having a higher or equal 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score of 20</w:t>
      </w:r>
    </w:p>
    <w:p w14:paraId="4448E5E9" w14:textId="324E4A62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Nqua</w:t>
      </w:r>
      <w:r w:rsidRPr="000D0BAB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Number of </w:t>
      </w:r>
      <w:r w:rsidR="00AF3FCC" w:rsidRPr="000D0BAB">
        <w:rPr>
          <w:rFonts w:ascii="Arial" w:hAnsi="Arial" w:cs="Arial"/>
          <w:sz w:val="20"/>
          <w:szCs w:val="20"/>
          <w:lang w:val="en-US"/>
        </w:rPr>
        <w:t>ambiguous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AF3FCC" w:rsidRPr="000D0BAB">
        <w:rPr>
          <w:rFonts w:ascii="Arial" w:hAnsi="Arial" w:cs="Arial"/>
          <w:sz w:val="20"/>
          <w:szCs w:val="20"/>
          <w:lang w:val="en-US"/>
        </w:rPr>
        <w:t xml:space="preserve">nucleotides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having a higher or equal 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score of 20</w:t>
      </w:r>
    </w:p>
    <w:p w14:paraId="3BA8FD34" w14:textId="77777777" w:rsidR="00E239D3" w:rsidRPr="000D0BAB" w:rsidRDefault="00E239D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GAPqual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Number of GAPs having a higher or equal 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score of 20</w:t>
      </w:r>
    </w:p>
    <w:p w14:paraId="7A4F1420" w14:textId="2D3D146B" w:rsidR="001E1EE6" w:rsidRPr="000D0BAB" w:rsidRDefault="001E1EE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Mpileup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gatk.mpileup</w:t>
      </w:r>
      <w:proofErr w:type="spellEnd"/>
    </w:p>
    <w:p w14:paraId="6727BB73" w14:textId="3379465C" w:rsidR="001E1EE6" w:rsidRPr="000D0BAB" w:rsidRDefault="001E1EE6" w:rsidP="000D0BAB">
      <w:pPr>
        <w:spacing w:line="360" w:lineRule="auto"/>
        <w:ind w:left="1416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Position_Tables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gatk_position_table.tab</w:t>
      </w:r>
      <w:proofErr w:type="spellEnd"/>
    </w:p>
    <w:p w14:paraId="5D067A66" w14:textId="77777777" w:rsidR="00E239D3" w:rsidRPr="000D0BAB" w:rsidRDefault="00E239D3" w:rsidP="000D0BAB">
      <w:pPr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</w:p>
    <w:p w14:paraId="5C9271F8" w14:textId="65A4EFB0" w:rsidR="00E239D3" w:rsidRPr="000D0BAB" w:rsidRDefault="00E239D3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variant</w:t>
      </w:r>
      <w:r w:rsidR="00AF3FCC" w:rsidRPr="000D0BAB">
        <w:rPr>
          <w:rFonts w:ascii="Arial" w:hAnsi="Arial" w:cs="Arial"/>
          <w:sz w:val="20"/>
          <w:szCs w:val="20"/>
          <w:lang w:val="en-US"/>
        </w:rPr>
        <w:t xml:space="preserve"> calling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from position table</w:t>
      </w:r>
      <w:r w:rsidR="00AF3FCC" w:rsidRPr="000D0BAB">
        <w:rPr>
          <w:rFonts w:ascii="Arial" w:hAnsi="Arial" w:cs="Arial"/>
          <w:sz w:val="20"/>
          <w:szCs w:val="20"/>
          <w:lang w:val="en-US"/>
        </w:rPr>
        <w:t>(</w:t>
      </w:r>
      <w:r w:rsidR="00D23336" w:rsidRPr="000D0BAB">
        <w:rPr>
          <w:rFonts w:ascii="Arial" w:hAnsi="Arial" w:cs="Arial"/>
          <w:sz w:val="20"/>
          <w:szCs w:val="20"/>
          <w:lang w:val="en-US"/>
        </w:rPr>
        <w:t>s</w:t>
      </w:r>
      <w:r w:rsidR="00AF3FCC" w:rsidRPr="000D0BAB">
        <w:rPr>
          <w:rFonts w:ascii="Arial" w:hAnsi="Arial" w:cs="Arial"/>
          <w:sz w:val="20"/>
          <w:szCs w:val="20"/>
          <w:lang w:val="en-US"/>
        </w:rPr>
        <w:t>)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. This </w:t>
      </w:r>
      <w:r w:rsidR="003A55B4" w:rsidRPr="000D0BAB">
        <w:rPr>
          <w:rFonts w:ascii="Arial" w:hAnsi="Arial" w:cs="Arial"/>
          <w:sz w:val="20"/>
          <w:szCs w:val="20"/>
          <w:lang w:val="en-US"/>
        </w:rPr>
        <w:t>logic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is able t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o use </w:t>
      </w:r>
      <w:r w:rsidR="00E50E48" w:rsidRPr="000D0BAB">
        <w:rPr>
          <w:rFonts w:ascii="Arial" w:hAnsi="Arial" w:cs="Arial"/>
          <w:sz w:val="20"/>
          <w:szCs w:val="20"/>
          <w:lang w:val="en-US"/>
        </w:rPr>
        <w:t xml:space="preserve">five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user provided thresholds for variant calling.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On default, an allele is called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based on majority rule. </w:t>
      </w:r>
      <w:r w:rsidR="00E50E48" w:rsidRPr="000D0BAB">
        <w:rPr>
          <w:rFonts w:ascii="Arial" w:hAnsi="Arial" w:cs="Arial"/>
          <w:sz w:val="20"/>
          <w:szCs w:val="20"/>
          <w:lang w:val="en-US"/>
        </w:rPr>
        <w:t>First, p</w:t>
      </w:r>
      <w:r w:rsidR="00D23336" w:rsidRPr="000D0BAB">
        <w:rPr>
          <w:rFonts w:ascii="Arial" w:hAnsi="Arial" w:cs="Arial"/>
          <w:sz w:val="20"/>
          <w:szCs w:val="20"/>
          <w:lang w:val="en-US"/>
        </w:rPr>
        <w:t>osition</w:t>
      </w:r>
      <w:r w:rsidRPr="000D0BAB">
        <w:rPr>
          <w:rFonts w:ascii="Arial" w:hAnsi="Arial" w:cs="Arial"/>
          <w:sz w:val="20"/>
          <w:szCs w:val="20"/>
          <w:lang w:val="en-US"/>
        </w:rPr>
        <w:t>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are only considered, if at least four forward reads (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="00D23336" w:rsidRPr="000D0BAB">
        <w:rPr>
          <w:rFonts w:ascii="Arial" w:hAnsi="Arial" w:cs="Arial"/>
          <w:b/>
          <w:sz w:val="20"/>
          <w:szCs w:val="20"/>
          <w:lang w:val="en-US"/>
        </w:rPr>
        <w:t>mincovf</w:t>
      </w:r>
      <w:proofErr w:type="spellEnd"/>
      <w:r w:rsidR="00D23336" w:rsidRPr="000D0BAB">
        <w:rPr>
          <w:rFonts w:ascii="Arial" w:hAnsi="Arial" w:cs="Arial"/>
          <w:b/>
          <w:sz w:val="20"/>
          <w:szCs w:val="20"/>
          <w:lang w:val="en-US"/>
        </w:rPr>
        <w:t xml:space="preserve"> 4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) and </w:t>
      </w:r>
      <w:r w:rsidR="00E50E48" w:rsidRPr="000D0BAB">
        <w:rPr>
          <w:rFonts w:ascii="Arial" w:hAnsi="Arial" w:cs="Arial"/>
          <w:sz w:val="20"/>
          <w:szCs w:val="20"/>
          <w:lang w:val="en-US"/>
        </w:rPr>
        <w:t xml:space="preserve">second,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four reverse reads (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="00D23336" w:rsidRPr="000D0BAB">
        <w:rPr>
          <w:rFonts w:ascii="Arial" w:hAnsi="Arial" w:cs="Arial"/>
          <w:b/>
          <w:sz w:val="20"/>
          <w:szCs w:val="20"/>
          <w:lang w:val="en-US"/>
        </w:rPr>
        <w:t>mincovr</w:t>
      </w:r>
      <w:proofErr w:type="spellEnd"/>
      <w:r w:rsidR="00D23336" w:rsidRPr="000D0BAB">
        <w:rPr>
          <w:rFonts w:ascii="Arial" w:hAnsi="Arial" w:cs="Arial"/>
          <w:b/>
          <w:sz w:val="20"/>
          <w:szCs w:val="20"/>
          <w:lang w:val="en-US"/>
        </w:rPr>
        <w:t xml:space="preserve"> 4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) support an </w:t>
      </w:r>
      <w:r w:rsidRPr="000D0BAB">
        <w:rPr>
          <w:rFonts w:ascii="Arial" w:hAnsi="Arial" w:cs="Arial"/>
          <w:sz w:val="20"/>
          <w:szCs w:val="20"/>
          <w:lang w:val="en-US"/>
        </w:rPr>
        <w:t>allele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E50E48" w:rsidRPr="000D0BAB">
        <w:rPr>
          <w:rFonts w:ascii="Arial" w:hAnsi="Arial" w:cs="Arial"/>
          <w:sz w:val="20"/>
          <w:szCs w:val="20"/>
          <w:lang w:val="en-US"/>
        </w:rPr>
        <w:t>Third, a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t least four reads must show a </w:t>
      </w:r>
      <w:proofErr w:type="spellStart"/>
      <w:r w:rsidR="00D23336"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9454E6" w:rsidRPr="000D0BAB">
        <w:rPr>
          <w:rFonts w:ascii="Arial" w:hAnsi="Arial" w:cs="Arial"/>
          <w:sz w:val="20"/>
          <w:szCs w:val="20"/>
          <w:lang w:val="en-US"/>
        </w:rPr>
        <w:t xml:space="preserve">score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≥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20 (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--miphred20 4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). </w:t>
      </w:r>
      <w:r w:rsidR="00E50E48" w:rsidRPr="000D0BAB">
        <w:rPr>
          <w:rFonts w:ascii="Arial" w:hAnsi="Arial" w:cs="Arial"/>
          <w:sz w:val="20"/>
          <w:szCs w:val="20"/>
          <w:lang w:val="en-US"/>
        </w:rPr>
        <w:t>Fourth, t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he majority </w:t>
      </w:r>
      <w:r w:rsidRPr="000D0BAB">
        <w:rPr>
          <w:rFonts w:ascii="Arial" w:hAnsi="Arial" w:cs="Arial"/>
          <w:sz w:val="20"/>
          <w:szCs w:val="20"/>
          <w:lang w:val="en-US"/>
        </w:rPr>
        <w:t>allele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must be present with a frequency of 75%</w:t>
      </w:r>
      <w:r w:rsidR="009454E6" w:rsidRPr="000D0BAB">
        <w:rPr>
          <w:rFonts w:ascii="Arial" w:hAnsi="Arial" w:cs="Arial"/>
          <w:sz w:val="20"/>
          <w:szCs w:val="20"/>
          <w:lang w:val="en-US"/>
        </w:rPr>
        <w:t xml:space="preserve"> or higher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(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="00D23336" w:rsidRPr="000D0BAB">
        <w:rPr>
          <w:rFonts w:ascii="Arial" w:hAnsi="Arial" w:cs="Arial"/>
          <w:b/>
          <w:sz w:val="20"/>
          <w:szCs w:val="20"/>
          <w:lang w:val="en-US"/>
        </w:rPr>
        <w:t>mifreq</w:t>
      </w:r>
      <w:proofErr w:type="spellEnd"/>
      <w:r w:rsidR="00D23336" w:rsidRPr="000D0BAB">
        <w:rPr>
          <w:rFonts w:ascii="Arial" w:hAnsi="Arial" w:cs="Arial"/>
          <w:b/>
          <w:sz w:val="20"/>
          <w:szCs w:val="20"/>
          <w:lang w:val="en-US"/>
        </w:rPr>
        <w:t xml:space="preserve"> 75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), otherwise the </w:t>
      </w:r>
      <w:r w:rsidRPr="000D0BAB">
        <w:rPr>
          <w:rFonts w:ascii="Arial" w:hAnsi="Arial" w:cs="Arial"/>
          <w:sz w:val="20"/>
          <w:szCs w:val="20"/>
          <w:lang w:val="en-US"/>
        </w:rPr>
        <w:t>allele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is indicated as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ambiguous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E50E48" w:rsidRPr="000D0BAB">
        <w:rPr>
          <w:rFonts w:ascii="Arial" w:hAnsi="Arial" w:cs="Arial"/>
          <w:sz w:val="20"/>
          <w:szCs w:val="20"/>
          <w:lang w:val="en-US"/>
        </w:rPr>
        <w:t>Fifth, t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he module can be executed with the </w:t>
      </w:r>
      <w:r w:rsidRPr="000D0BAB">
        <w:rPr>
          <w:rFonts w:ascii="Arial" w:hAnsi="Arial" w:cs="Arial"/>
          <w:sz w:val="20"/>
          <w:szCs w:val="20"/>
          <w:lang w:val="en-US"/>
        </w:rPr>
        <w:t>output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modes 0 to 3 (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--outmode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). Output mode 0 is the default mode and ignores positions where only the reference is present. In addition, </w:t>
      </w:r>
      <w:r w:rsidRPr="000D0BAB">
        <w:rPr>
          <w:rFonts w:ascii="Arial" w:hAnsi="Arial" w:cs="Arial"/>
          <w:sz w:val="20"/>
          <w:szCs w:val="20"/>
          <w:lang w:val="en-US"/>
        </w:rPr>
        <w:t>ambiguous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variant calls and uncovered positions are skipped. Output mode 1 is the low frequency mode. If a position shows a minority </w:t>
      </w:r>
      <w:r w:rsidRPr="000D0BAB">
        <w:rPr>
          <w:rFonts w:ascii="Arial" w:hAnsi="Arial" w:cs="Arial"/>
          <w:sz w:val="20"/>
          <w:szCs w:val="20"/>
          <w:lang w:val="en-US"/>
        </w:rPr>
        <w:t>allele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competing with a majority reference </w:t>
      </w:r>
      <w:r w:rsidRPr="000D0BAB">
        <w:rPr>
          <w:rFonts w:ascii="Arial" w:hAnsi="Arial" w:cs="Arial"/>
          <w:sz w:val="20"/>
          <w:szCs w:val="20"/>
          <w:lang w:val="en-US"/>
        </w:rPr>
        <w:t>allele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, the low frequency </w:t>
      </w:r>
      <w:r w:rsidRPr="000D0BAB">
        <w:rPr>
          <w:rFonts w:ascii="Arial" w:hAnsi="Arial" w:cs="Arial"/>
          <w:sz w:val="20"/>
          <w:szCs w:val="20"/>
          <w:lang w:val="en-US"/>
        </w:rPr>
        <w:t>allele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is reported. Output mode 2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is the SNP mode and considers only SNP positions. Output mode 3 is the all output mode and report</w:t>
      </w:r>
      <w:r w:rsidR="00E054CF" w:rsidRPr="000D0BAB">
        <w:rPr>
          <w:rFonts w:ascii="Arial" w:hAnsi="Arial" w:cs="Arial"/>
          <w:sz w:val="20"/>
          <w:szCs w:val="20"/>
          <w:lang w:val="en-US"/>
        </w:rPr>
        <w:t>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every variant with the exception of low frequency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variants.</w:t>
      </w:r>
    </w:p>
    <w:p w14:paraId="434A16D2" w14:textId="1ACEE057" w:rsidR="001E1EE6" w:rsidRPr="000D0BAB" w:rsidRDefault="001E1EE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Position_Tables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gatk_position_table.tab</w:t>
      </w:r>
      <w:proofErr w:type="spellEnd"/>
    </w:p>
    <w:p w14:paraId="49BB34ED" w14:textId="77777777" w:rsidR="003A55B4" w:rsidRPr="000D0BAB" w:rsidRDefault="001E1EE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2E4F69">
        <w:rPr>
          <w:rFonts w:ascii="Courier" w:hAnsi="Courier" w:cs="Arial"/>
          <w:sz w:val="18"/>
          <w:szCs w:val="18"/>
          <w:lang w:val="en-US"/>
        </w:rPr>
        <w:t>Called/*.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gatk_position_statistics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_*.tab</w:t>
      </w:r>
    </w:p>
    <w:p w14:paraId="22AECA23" w14:textId="77777777" w:rsidR="003A55B4" w:rsidRPr="002E4F69" w:rsidRDefault="001E1EE6" w:rsidP="000D0BAB">
      <w:pPr>
        <w:spacing w:line="360" w:lineRule="auto"/>
        <w:ind w:left="2124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Called/*.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gatk_position_uncovered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_*.tab</w:t>
      </w:r>
    </w:p>
    <w:p w14:paraId="560821A7" w14:textId="268D6E58" w:rsidR="001E1EE6" w:rsidRPr="002E4F69" w:rsidRDefault="001E1EE6" w:rsidP="000D0BAB">
      <w:pPr>
        <w:spacing w:line="360" w:lineRule="auto"/>
        <w:ind w:left="2832"/>
        <w:jc w:val="both"/>
        <w:rPr>
          <w:rFonts w:ascii="Courier" w:hAnsi="Courier" w:cs="Arial"/>
          <w:sz w:val="18"/>
          <w:szCs w:val="18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Called/*.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gatk_position_variants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_*.tab</w:t>
      </w:r>
    </w:p>
    <w:p w14:paraId="792B2BE7" w14:textId="77777777" w:rsidR="00E239D3" w:rsidRPr="000D0BAB" w:rsidRDefault="00D23336" w:rsidP="000D0BA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TBjoin</w:t>
      </w:r>
      <w:proofErr w:type="spellEnd"/>
    </w:p>
    <w:p w14:paraId="084043F1" w14:textId="48D68FC2" w:rsidR="002663EB" w:rsidRPr="000D0BAB" w:rsidRDefault="00E239D3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c</w:t>
      </w:r>
      <w:r w:rsidR="00D23336" w:rsidRPr="000D0BAB">
        <w:rPr>
          <w:rFonts w:ascii="Arial" w:hAnsi="Arial" w:cs="Arial"/>
          <w:sz w:val="20"/>
          <w:szCs w:val="20"/>
          <w:lang w:val="en-US"/>
        </w:rPr>
        <w:t>reating a joint SNP analysis of user provided samples. First, a scaffold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of all variant positions is built from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variant files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of your </w:t>
      </w:r>
      <w:r w:rsidR="00E054CF" w:rsidRPr="000D0BAB">
        <w:rPr>
          <w:rFonts w:ascii="Arial" w:hAnsi="Arial" w:cs="Arial"/>
          <w:sz w:val="20"/>
          <w:szCs w:val="20"/>
          <w:lang w:val="en-US"/>
        </w:rPr>
        <w:t xml:space="preserve">provided </w:t>
      </w:r>
      <w:r w:rsidRPr="000D0BAB">
        <w:rPr>
          <w:rFonts w:ascii="Arial" w:hAnsi="Arial" w:cs="Arial"/>
          <w:sz w:val="20"/>
          <w:szCs w:val="20"/>
          <w:lang w:val="en-US"/>
        </w:rPr>
        <w:t>samples</w:t>
      </w:r>
      <w:r w:rsidR="00E054CF" w:rsidRPr="000D0BAB">
        <w:rPr>
          <w:rFonts w:ascii="Arial" w:hAnsi="Arial" w:cs="Arial"/>
          <w:sz w:val="20"/>
          <w:szCs w:val="20"/>
          <w:lang w:val="en-US"/>
        </w:rPr>
        <w:t xml:space="preserve"> (</w:t>
      </w:r>
      <w:r w:rsidR="00E054CF"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="00E054CF" w:rsidRPr="000D0BAB">
        <w:rPr>
          <w:rFonts w:ascii="Arial" w:hAnsi="Arial" w:cs="Arial"/>
          <w:b/>
          <w:sz w:val="20"/>
          <w:szCs w:val="20"/>
          <w:lang w:val="en-US"/>
        </w:rPr>
        <w:lastRenderedPageBreak/>
        <w:t>samples</w:t>
      </w:r>
      <w:proofErr w:type="spellEnd"/>
      <w:r w:rsidR="00E054CF" w:rsidRPr="000D0BAB">
        <w:rPr>
          <w:rFonts w:ascii="Arial" w:hAnsi="Arial" w:cs="Arial"/>
          <w:sz w:val="20"/>
          <w:szCs w:val="20"/>
          <w:lang w:val="en-US"/>
        </w:rPr>
        <w:t>)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E054CF" w:rsidRPr="000D0BAB">
        <w:rPr>
          <w:rFonts w:ascii="Arial" w:hAnsi="Arial" w:cs="Arial"/>
          <w:sz w:val="20"/>
          <w:szCs w:val="20"/>
          <w:lang w:val="en-US"/>
        </w:rPr>
        <w:t>You need to provide a grouping name (</w:t>
      </w:r>
      <w:r w:rsidR="00E054CF"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="00E054CF" w:rsidRPr="000D0BAB">
        <w:rPr>
          <w:rFonts w:ascii="Arial" w:hAnsi="Arial" w:cs="Arial"/>
          <w:b/>
          <w:sz w:val="20"/>
          <w:szCs w:val="20"/>
          <w:lang w:val="en-US"/>
        </w:rPr>
        <w:t>groupname</w:t>
      </w:r>
      <w:proofErr w:type="spellEnd"/>
      <w:r w:rsidR="00E054CF" w:rsidRPr="000D0BAB">
        <w:rPr>
          <w:rFonts w:ascii="Arial" w:hAnsi="Arial" w:cs="Arial"/>
          <w:sz w:val="20"/>
          <w:szCs w:val="20"/>
          <w:lang w:val="en-US"/>
        </w:rPr>
        <w:t xml:space="preserve">) </w:t>
      </w:r>
      <w:r w:rsidR="00BD58C6" w:rsidRPr="000D0BAB">
        <w:rPr>
          <w:rFonts w:ascii="Arial" w:hAnsi="Arial" w:cs="Arial"/>
          <w:sz w:val="20"/>
          <w:szCs w:val="20"/>
          <w:lang w:val="en-US"/>
        </w:rPr>
        <w:t>for file naming</w:t>
      </w:r>
      <w:r w:rsidR="00E054CF"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Second, variants are recalculated with output mode 3. The output is a table of concatenated </w:t>
      </w:r>
      <w:r w:rsidR="002663EB" w:rsidRPr="000D0BAB">
        <w:rPr>
          <w:rFonts w:ascii="Arial" w:hAnsi="Arial" w:cs="Arial"/>
          <w:sz w:val="20"/>
          <w:szCs w:val="20"/>
          <w:lang w:val="en-US"/>
        </w:rPr>
        <w:t xml:space="preserve">variant files from user </w:t>
      </w:r>
      <w:r w:rsidR="00E054CF" w:rsidRPr="000D0BAB">
        <w:rPr>
          <w:rFonts w:ascii="Arial" w:hAnsi="Arial" w:cs="Arial"/>
          <w:sz w:val="20"/>
          <w:szCs w:val="20"/>
          <w:lang w:val="en-US"/>
        </w:rPr>
        <w:t xml:space="preserve">provided </w:t>
      </w:r>
      <w:r w:rsidR="002663EB" w:rsidRPr="000D0BAB">
        <w:rPr>
          <w:rFonts w:ascii="Arial" w:hAnsi="Arial" w:cs="Arial"/>
          <w:sz w:val="20"/>
          <w:szCs w:val="20"/>
          <w:lang w:val="en-US"/>
        </w:rPr>
        <w:t>samples</w:t>
      </w:r>
      <w:r w:rsidR="004E1D2A" w:rsidRPr="000D0BAB">
        <w:rPr>
          <w:rFonts w:ascii="Arial" w:hAnsi="Arial" w:cs="Arial"/>
          <w:sz w:val="20"/>
          <w:szCs w:val="20"/>
          <w:lang w:val="en-US"/>
        </w:rPr>
        <w:t xml:space="preserve">. The first line </w:t>
      </w:r>
      <w:r w:rsidR="00A839E3" w:rsidRPr="000D0BAB">
        <w:rPr>
          <w:rFonts w:ascii="Arial" w:hAnsi="Arial" w:cs="Arial"/>
          <w:sz w:val="20"/>
          <w:szCs w:val="20"/>
          <w:lang w:val="en-US"/>
        </w:rPr>
        <w:t>with</w:t>
      </w:r>
      <w:r w:rsidR="004E1D2A" w:rsidRPr="000D0BAB">
        <w:rPr>
          <w:rFonts w:ascii="Arial" w:hAnsi="Arial" w:cs="Arial"/>
          <w:sz w:val="20"/>
          <w:szCs w:val="20"/>
          <w:lang w:val="en-US"/>
        </w:rPr>
        <w:t>in the .tab delimited file is a sample header line. The second line describes the joint analysis</w:t>
      </w:r>
      <w:r w:rsidR="00A839E3" w:rsidRPr="000D0BAB">
        <w:rPr>
          <w:rFonts w:ascii="Arial" w:hAnsi="Arial" w:cs="Arial"/>
          <w:sz w:val="20"/>
          <w:szCs w:val="20"/>
          <w:lang w:val="en-US"/>
        </w:rPr>
        <w:t xml:space="preserve"> for variant positions </w:t>
      </w:r>
      <w:r w:rsidR="00FA473C" w:rsidRPr="000D0BAB">
        <w:rPr>
          <w:rFonts w:ascii="Arial" w:hAnsi="Arial" w:cs="Arial"/>
          <w:sz w:val="20"/>
          <w:szCs w:val="20"/>
          <w:lang w:val="en-US"/>
        </w:rPr>
        <w:t>and is separated to global fields and sample specific fields.</w:t>
      </w:r>
    </w:p>
    <w:p w14:paraId="247B3451" w14:textId="77777777" w:rsidR="00FA473C" w:rsidRPr="000D0BAB" w:rsidRDefault="00FA473C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Global fields:</w:t>
      </w:r>
    </w:p>
    <w:p w14:paraId="2592D102" w14:textId="77777777" w:rsidR="00D23336" w:rsidRPr="000D0BAB" w:rsidRDefault="004E1D2A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#Position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Arial" w:hAnsi="Arial" w:cs="Arial"/>
          <w:sz w:val="20"/>
          <w:szCs w:val="20"/>
          <w:lang w:val="en-US"/>
        </w:rPr>
        <w:tab/>
        <w:t>Genome position with a variant in at least one of the samples.</w:t>
      </w:r>
    </w:p>
    <w:p w14:paraId="0C68FB71" w14:textId="77777777" w:rsidR="004E1D2A" w:rsidRPr="000D0BAB" w:rsidRDefault="004E1D2A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Insindex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0D0BAB">
        <w:rPr>
          <w:rFonts w:ascii="Arial" w:hAnsi="Arial" w:cs="Arial"/>
          <w:sz w:val="20"/>
          <w:szCs w:val="20"/>
          <w:lang w:val="en-US"/>
        </w:rPr>
        <w:tab/>
        <w:t>An index for reporting insertion sites. 0 means the level of the genome</w:t>
      </w:r>
      <w:r w:rsidR="00A839E3" w:rsidRPr="000D0BAB">
        <w:rPr>
          <w:rFonts w:ascii="Arial" w:hAnsi="Arial" w:cs="Arial"/>
          <w:sz w:val="20"/>
          <w:szCs w:val="20"/>
          <w:lang w:val="en-US"/>
        </w:rPr>
        <w:t xml:space="preserve">. If </w:t>
      </w:r>
      <w:proofErr w:type="spellStart"/>
      <w:r w:rsidR="00A839E3" w:rsidRPr="000D0BAB">
        <w:rPr>
          <w:rFonts w:ascii="Arial" w:hAnsi="Arial" w:cs="Arial"/>
          <w:sz w:val="20"/>
          <w:szCs w:val="20"/>
          <w:lang w:val="en-US"/>
        </w:rPr>
        <w:t>Insindex</w:t>
      </w:r>
      <w:proofErr w:type="spellEnd"/>
      <w:r w:rsidR="00A839E3" w:rsidRPr="000D0BAB">
        <w:rPr>
          <w:rFonts w:ascii="Arial" w:hAnsi="Arial" w:cs="Arial"/>
          <w:sz w:val="20"/>
          <w:szCs w:val="20"/>
          <w:lang w:val="en-US"/>
        </w:rPr>
        <w:t xml:space="preserve"> &gt; 0, then at least one sample showed an insertion at this position.</w:t>
      </w:r>
    </w:p>
    <w:p w14:paraId="3282DCFE" w14:textId="77777777" w:rsidR="00A839E3" w:rsidRPr="000D0BAB" w:rsidRDefault="00A839E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Ref</w:t>
      </w:r>
      <w:r w:rsidRPr="000D0BAB">
        <w:rPr>
          <w:rFonts w:ascii="Arial" w:hAnsi="Arial" w:cs="Arial"/>
          <w:sz w:val="20"/>
          <w:szCs w:val="20"/>
          <w:lang w:val="en-US"/>
        </w:rPr>
        <w:tab/>
        <w:t>The reference allele present at this position</w:t>
      </w:r>
    </w:p>
    <w:p w14:paraId="6164C5ED" w14:textId="05922FAD" w:rsidR="004E1D2A" w:rsidRPr="000D0BAB" w:rsidRDefault="00A839E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Gene</w:t>
      </w:r>
      <w:r w:rsidRPr="000D0BAB">
        <w:rPr>
          <w:rFonts w:ascii="Arial" w:hAnsi="Arial" w:cs="Arial"/>
          <w:sz w:val="20"/>
          <w:szCs w:val="20"/>
          <w:lang w:val="en-US"/>
        </w:rPr>
        <w:tab/>
        <w:t xml:space="preserve">A gene ID is indicated, if </w:t>
      </w:r>
      <w:r w:rsidR="00E054CF" w:rsidRPr="000D0BAB">
        <w:rPr>
          <w:rFonts w:ascii="Arial" w:hAnsi="Arial" w:cs="Arial"/>
          <w:sz w:val="20"/>
          <w:szCs w:val="20"/>
          <w:lang w:val="en-US"/>
        </w:rPr>
        <w:t>the position is within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a gene</w:t>
      </w:r>
    </w:p>
    <w:p w14:paraId="720A0423" w14:textId="77777777" w:rsidR="00A839E3" w:rsidRPr="000D0BAB" w:rsidRDefault="00A839E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GeneName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  <w:t>A gene name is indicated, if available</w:t>
      </w:r>
    </w:p>
    <w:p w14:paraId="054DBA44" w14:textId="77777777" w:rsidR="00A839E3" w:rsidRPr="000D0BAB" w:rsidRDefault="00A839E3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Annotation</w:t>
      </w:r>
      <w:r w:rsidRPr="000D0BAB">
        <w:rPr>
          <w:rFonts w:ascii="Arial" w:hAnsi="Arial" w:cs="Arial"/>
          <w:sz w:val="20"/>
          <w:szCs w:val="20"/>
          <w:lang w:val="en-US"/>
        </w:rPr>
        <w:tab/>
        <w:t>The product of the gene</w:t>
      </w:r>
    </w:p>
    <w:p w14:paraId="11EF6672" w14:textId="77777777" w:rsidR="00FA473C" w:rsidRPr="000D0BAB" w:rsidRDefault="00FA473C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Sample specific fields:</w:t>
      </w:r>
    </w:p>
    <w:p w14:paraId="2839EF8B" w14:textId="77777777" w:rsidR="004E1D2A" w:rsidRPr="000D0BAB" w:rsidRDefault="00FA473C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Type</w:t>
      </w:r>
      <w:r w:rsidRPr="000D0BAB">
        <w:rPr>
          <w:rFonts w:ascii="Arial" w:hAnsi="Arial" w:cs="Arial"/>
          <w:sz w:val="20"/>
          <w:szCs w:val="20"/>
          <w:lang w:val="en-US"/>
        </w:rPr>
        <w:tab/>
        <w:t>The type of the variant. Possible values are “none, SNP, GAP”</w:t>
      </w:r>
    </w:p>
    <w:p w14:paraId="51A76FF3" w14:textId="77777777" w:rsidR="00FA473C" w:rsidRPr="000D0BAB" w:rsidRDefault="00410B3F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Allele</w:t>
      </w:r>
      <w:r w:rsidRPr="000D0BAB">
        <w:rPr>
          <w:rFonts w:ascii="Arial" w:hAnsi="Arial" w:cs="Arial"/>
          <w:sz w:val="20"/>
          <w:szCs w:val="20"/>
          <w:lang w:val="en-US"/>
        </w:rPr>
        <w:tab/>
        <w:t>The allele that was present for a sample at this position</w:t>
      </w:r>
    </w:p>
    <w:p w14:paraId="1F7EAFEC" w14:textId="0D02A872" w:rsidR="00410B3F" w:rsidRPr="000D0BAB" w:rsidRDefault="00410B3F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CovFor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  <w:t xml:space="preserve">The forward coverage at </w:t>
      </w:r>
      <w:r w:rsidR="00E054CF" w:rsidRPr="000D0BAB">
        <w:rPr>
          <w:rFonts w:ascii="Arial" w:hAnsi="Arial" w:cs="Arial"/>
          <w:sz w:val="20"/>
          <w:szCs w:val="20"/>
          <w:lang w:val="en-US"/>
        </w:rPr>
        <w:t>this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position</w:t>
      </w:r>
    </w:p>
    <w:p w14:paraId="5A2FA0C3" w14:textId="6704FE88" w:rsidR="00410B3F" w:rsidRPr="000D0BAB" w:rsidRDefault="002D298E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CovRev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  <w:t xml:space="preserve">The reverse coverage at </w:t>
      </w:r>
      <w:r w:rsidR="00E054CF" w:rsidRPr="000D0BAB">
        <w:rPr>
          <w:rFonts w:ascii="Arial" w:hAnsi="Arial" w:cs="Arial"/>
          <w:sz w:val="20"/>
          <w:szCs w:val="20"/>
          <w:lang w:val="en-US"/>
        </w:rPr>
        <w:t>this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position</w:t>
      </w:r>
    </w:p>
    <w:p w14:paraId="7037433C" w14:textId="77777777" w:rsidR="002D298E" w:rsidRPr="000D0BAB" w:rsidRDefault="002D298E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Qual20</w:t>
      </w:r>
      <w:r w:rsidRPr="000D0BAB">
        <w:rPr>
          <w:rFonts w:ascii="Arial" w:hAnsi="Arial" w:cs="Arial"/>
          <w:sz w:val="20"/>
          <w:szCs w:val="20"/>
          <w:lang w:val="en-US"/>
        </w:rPr>
        <w:tab/>
        <w:t xml:space="preserve">The number of nucleotides having a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score above 20</w:t>
      </w:r>
    </w:p>
    <w:p w14:paraId="131B524E" w14:textId="77777777" w:rsidR="002D298E" w:rsidRPr="000D0BAB" w:rsidRDefault="002D298E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Freq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  <w:t>The frequency of the allele</w:t>
      </w:r>
    </w:p>
    <w:p w14:paraId="1A313768" w14:textId="7B9545F3" w:rsidR="002D298E" w:rsidRPr="000D0BAB" w:rsidRDefault="002D298E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Cov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  <w:t xml:space="preserve">The coverage at </w:t>
      </w:r>
      <w:r w:rsidR="00E054CF" w:rsidRPr="000D0BAB">
        <w:rPr>
          <w:rFonts w:ascii="Arial" w:hAnsi="Arial" w:cs="Arial"/>
          <w:sz w:val="20"/>
          <w:szCs w:val="20"/>
          <w:lang w:val="en-US"/>
        </w:rPr>
        <w:t>this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position</w:t>
      </w:r>
    </w:p>
    <w:p w14:paraId="6D2745AE" w14:textId="77777777" w:rsidR="00BC07B1" w:rsidRPr="000D0BAB" w:rsidRDefault="002D298E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Subst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ab/>
        <w:t>The quality of a non-Synonymous substitution if the SNP occurs in a gene</w:t>
      </w:r>
    </w:p>
    <w:p w14:paraId="26E5FC7E" w14:textId="46632BC7" w:rsidR="00413DE9" w:rsidRPr="000D0BAB" w:rsidRDefault="00413DE9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2E4F69">
        <w:rPr>
          <w:rFonts w:ascii="Courier" w:hAnsi="Courier" w:cs="Arial"/>
          <w:sz w:val="18"/>
          <w:szCs w:val="18"/>
          <w:lang w:val="en-US"/>
        </w:rPr>
        <w:t>Called/*.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gatk_position_variants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_*.tab</w:t>
      </w:r>
    </w:p>
    <w:p w14:paraId="171265F5" w14:textId="632AED3D" w:rsidR="00A80C2B" w:rsidRPr="002E4F69" w:rsidRDefault="00A80C2B" w:rsidP="000D0BAB">
      <w:pPr>
        <w:spacing w:line="360" w:lineRule="auto"/>
        <w:ind w:left="3536" w:hanging="2120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ab/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Position_Tables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gatk_position_table.tab</w:t>
      </w:r>
      <w:proofErr w:type="spellEnd"/>
    </w:p>
    <w:p w14:paraId="659354A5" w14:textId="3ACF3C3C" w:rsidR="00413DE9" w:rsidRPr="000D0BAB" w:rsidRDefault="00413DE9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</w:t>
      </w:r>
      <w:r w:rsidR="007B4711" w:rsidRPr="000D0BAB">
        <w:rPr>
          <w:rFonts w:ascii="Arial" w:hAnsi="Arial" w:cs="Arial"/>
          <w:b/>
          <w:sz w:val="20"/>
          <w:szCs w:val="20"/>
          <w:lang w:val="en-US"/>
        </w:rPr>
        <w:t>:</w:t>
      </w:r>
      <w:r w:rsidRPr="000D0BAB">
        <w:rPr>
          <w:rFonts w:ascii="Arial" w:hAnsi="Arial" w:cs="Arial"/>
          <w:b/>
          <w:sz w:val="20"/>
          <w:szCs w:val="20"/>
          <w:lang w:val="en-US"/>
        </w:rPr>
        <w:tab/>
      </w:r>
      <w:r w:rsidR="00D92FBC" w:rsidRPr="002E4F69">
        <w:rPr>
          <w:rFonts w:ascii="Courier" w:hAnsi="Courier" w:cs="Arial"/>
          <w:sz w:val="18"/>
          <w:szCs w:val="18"/>
          <w:lang w:val="en-US"/>
        </w:rPr>
        <w:t>Joint/</w:t>
      </w:r>
      <w:r w:rsidR="00E054CF" w:rsidRPr="002E4F69">
        <w:rPr>
          <w:rFonts w:ascii="Courier" w:hAnsi="Courier" w:cs="Arial"/>
          <w:sz w:val="18"/>
          <w:szCs w:val="18"/>
          <w:lang w:val="en-US"/>
        </w:rPr>
        <w:t>*_</w:t>
      </w:r>
      <w:r w:rsidR="00A80C2B" w:rsidRPr="002E4F69">
        <w:rPr>
          <w:rFonts w:ascii="Courier" w:hAnsi="Courier" w:cs="Arial"/>
          <w:sz w:val="18"/>
          <w:szCs w:val="18"/>
          <w:lang w:val="en-US"/>
        </w:rPr>
        <w:t>joint</w:t>
      </w:r>
      <w:r w:rsidR="00D92FBC" w:rsidRPr="002E4F69">
        <w:rPr>
          <w:rFonts w:ascii="Courier" w:hAnsi="Courier" w:cs="Arial"/>
          <w:sz w:val="18"/>
          <w:szCs w:val="18"/>
          <w:lang w:val="en-US"/>
        </w:rPr>
        <w:t>*.tab</w:t>
      </w:r>
    </w:p>
    <w:p w14:paraId="5FC6C1D1" w14:textId="1310D6AD" w:rsidR="005C38C6" w:rsidRPr="002E4F69" w:rsidRDefault="005C38C6" w:rsidP="000D0BAB">
      <w:pPr>
        <w:spacing w:line="360" w:lineRule="auto"/>
        <w:ind w:left="3536" w:hanging="2120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ab/>
      </w:r>
      <w:r w:rsidRPr="002E4F69">
        <w:rPr>
          <w:rFonts w:ascii="Courier" w:hAnsi="Courier" w:cs="Arial"/>
          <w:sz w:val="18"/>
          <w:szCs w:val="18"/>
          <w:lang w:val="en-US"/>
        </w:rPr>
        <w:t>Joint/*_joint*.log</w:t>
      </w:r>
    </w:p>
    <w:p w14:paraId="16A90732" w14:textId="77777777" w:rsidR="00BC07B1" w:rsidRPr="000D0BAB" w:rsidRDefault="00D23336" w:rsidP="000D0BA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TBamend</w:t>
      </w:r>
      <w:proofErr w:type="spellEnd"/>
    </w:p>
    <w:p w14:paraId="6D85BAB0" w14:textId="7536F20F" w:rsidR="00DE58CD" w:rsidRPr="000D0BAB" w:rsidRDefault="005315FF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a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mending joint variant tables. This module is able to use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three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user provided thresholds. </w:t>
      </w:r>
      <w:r w:rsidR="001129BA" w:rsidRPr="000D0BAB">
        <w:rPr>
          <w:rFonts w:ascii="Arial" w:hAnsi="Arial" w:cs="Arial"/>
          <w:sz w:val="20"/>
          <w:szCs w:val="20"/>
          <w:lang w:val="en-US"/>
        </w:rPr>
        <w:t>First, you need to provide a grouping name with (</w:t>
      </w:r>
      <w:r w:rsidR="001129BA"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="001129BA" w:rsidRPr="000D0BAB">
        <w:rPr>
          <w:rFonts w:ascii="Arial" w:hAnsi="Arial" w:cs="Arial"/>
          <w:b/>
          <w:sz w:val="20"/>
          <w:szCs w:val="20"/>
          <w:lang w:val="en-US"/>
        </w:rPr>
        <w:t>groupname</w:t>
      </w:r>
      <w:proofErr w:type="spellEnd"/>
      <w:r w:rsidR="003C37D9" w:rsidRPr="000D0BAB">
        <w:rPr>
          <w:rFonts w:ascii="Arial" w:hAnsi="Arial" w:cs="Arial"/>
          <w:sz w:val="20"/>
          <w:szCs w:val="20"/>
          <w:lang w:val="en-US"/>
        </w:rPr>
        <w:t>) to</w:t>
      </w:r>
      <w:r w:rsidR="00BD58C6" w:rsidRPr="000D0BAB">
        <w:rPr>
          <w:rFonts w:ascii="Arial" w:hAnsi="Arial" w:cs="Arial"/>
          <w:sz w:val="20"/>
          <w:szCs w:val="20"/>
          <w:lang w:val="en-US"/>
        </w:rPr>
        <w:t xml:space="preserve"> find the</w:t>
      </w:r>
      <w:r w:rsidR="001129BA" w:rsidRPr="000D0BAB">
        <w:rPr>
          <w:rFonts w:ascii="Arial" w:hAnsi="Arial" w:cs="Arial"/>
          <w:sz w:val="20"/>
          <w:szCs w:val="20"/>
          <w:lang w:val="en-US"/>
        </w:rPr>
        <w:t xml:space="preserve"> joint variant file. Second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, only variants that are </w:t>
      </w:r>
      <w:r w:rsidR="00DE58CD" w:rsidRPr="000D0BAB">
        <w:rPr>
          <w:rFonts w:ascii="Arial" w:hAnsi="Arial" w:cs="Arial"/>
          <w:sz w:val="20"/>
          <w:szCs w:val="20"/>
          <w:lang w:val="en-US"/>
        </w:rPr>
        <w:t>unambiguous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in 95% of all samples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are reported (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="00D23336" w:rsidRPr="000D0BAB">
        <w:rPr>
          <w:rFonts w:ascii="Arial" w:hAnsi="Arial" w:cs="Arial"/>
          <w:b/>
          <w:sz w:val="20"/>
          <w:szCs w:val="20"/>
          <w:lang w:val="en-US"/>
        </w:rPr>
        <w:t>unamig</w:t>
      </w:r>
      <w:proofErr w:type="spellEnd"/>
      <w:r w:rsidR="00D23336" w:rsidRPr="000D0BAB">
        <w:rPr>
          <w:rFonts w:ascii="Arial" w:hAnsi="Arial" w:cs="Arial"/>
          <w:b/>
          <w:sz w:val="20"/>
          <w:szCs w:val="20"/>
          <w:lang w:val="en-US"/>
        </w:rPr>
        <w:t xml:space="preserve"> 95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). </w:t>
      </w:r>
      <w:r w:rsidR="001129BA" w:rsidRPr="000D0BAB">
        <w:rPr>
          <w:rFonts w:ascii="Arial" w:hAnsi="Arial" w:cs="Arial"/>
          <w:sz w:val="20"/>
          <w:szCs w:val="20"/>
          <w:lang w:val="en-US"/>
        </w:rPr>
        <w:t>Third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, SNPs that </w:t>
      </w:r>
      <w:r w:rsidR="00DE58CD" w:rsidRPr="000D0BAB">
        <w:rPr>
          <w:rFonts w:ascii="Arial" w:hAnsi="Arial" w:cs="Arial"/>
          <w:sz w:val="20"/>
          <w:szCs w:val="20"/>
          <w:lang w:val="en-US"/>
        </w:rPr>
        <w:t>occur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in a distance of 12 </w:t>
      </w:r>
      <w:r w:rsidR="00DE58CD" w:rsidRPr="000D0BAB">
        <w:rPr>
          <w:rFonts w:ascii="Arial" w:hAnsi="Arial" w:cs="Arial"/>
          <w:sz w:val="20"/>
          <w:szCs w:val="20"/>
          <w:lang w:val="en-US"/>
        </w:rPr>
        <w:t>nucleotides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are excluded in order to reduce false positive calls </w:t>
      </w:r>
      <w:r w:rsidR="00D23336" w:rsidRPr="000D0BAB">
        <w:rPr>
          <w:rFonts w:ascii="Arial" w:hAnsi="Arial" w:cs="Arial"/>
          <w:b/>
          <w:sz w:val="20"/>
          <w:szCs w:val="20"/>
          <w:lang w:val="en-US"/>
        </w:rPr>
        <w:t>(--window 12</w:t>
      </w:r>
      <w:r w:rsidR="00D23336" w:rsidRPr="000D0BAB">
        <w:rPr>
          <w:rFonts w:ascii="Arial" w:hAnsi="Arial" w:cs="Arial"/>
          <w:sz w:val="20"/>
          <w:szCs w:val="20"/>
          <w:lang w:val="en-US"/>
        </w:rPr>
        <w:t>).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1129BA" w:rsidRPr="000D0BAB">
        <w:rPr>
          <w:rFonts w:ascii="Arial" w:hAnsi="Arial" w:cs="Arial"/>
          <w:sz w:val="20"/>
          <w:szCs w:val="20"/>
          <w:lang w:val="en-US"/>
        </w:rPr>
        <w:t>Fourth</w:t>
      </w:r>
      <w:r w:rsidR="00D23336" w:rsidRPr="000D0BAB">
        <w:rPr>
          <w:rFonts w:ascii="Arial" w:hAnsi="Arial" w:cs="Arial"/>
          <w:sz w:val="20"/>
          <w:szCs w:val="20"/>
          <w:lang w:val="en-US"/>
        </w:rPr>
        <w:t>, phylogenetic SNPs need to pass the following criteria:</w:t>
      </w:r>
      <w:r w:rsidR="00E50E4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95% of all sample</w:t>
      </w:r>
      <w:r w:rsidR="00DE58CD" w:rsidRPr="000D0BAB">
        <w:rPr>
          <w:rFonts w:ascii="Arial" w:hAnsi="Arial" w:cs="Arial"/>
          <w:sz w:val="20"/>
          <w:szCs w:val="20"/>
          <w:lang w:val="en-US"/>
        </w:rPr>
        <w:t>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need to be </w:t>
      </w:r>
      <w:r w:rsidR="00DE58CD" w:rsidRPr="000D0BAB">
        <w:rPr>
          <w:rFonts w:ascii="Arial" w:hAnsi="Arial" w:cs="Arial"/>
          <w:sz w:val="20"/>
          <w:szCs w:val="20"/>
          <w:lang w:val="en-US"/>
        </w:rPr>
        <w:t>unambiguous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. Only SNPs are considered. SNPs in repetitive regions or nested within a resistance gene are </w:t>
      </w:r>
      <w:r w:rsidR="00DE58CD" w:rsidRPr="000D0BAB">
        <w:rPr>
          <w:rFonts w:ascii="Arial" w:hAnsi="Arial" w:cs="Arial"/>
          <w:sz w:val="20"/>
          <w:szCs w:val="20"/>
          <w:lang w:val="en-US"/>
        </w:rPr>
        <w:t>excluded</w:t>
      </w:r>
      <w:r w:rsidR="00D23336" w:rsidRPr="000D0BAB">
        <w:rPr>
          <w:rFonts w:ascii="Arial" w:hAnsi="Arial" w:cs="Arial"/>
          <w:sz w:val="20"/>
          <w:szCs w:val="20"/>
          <w:lang w:val="en-US"/>
        </w:rPr>
        <w:t>. Positions</w:t>
      </w:r>
      <w:r w:rsidR="00DE58CD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not passing </w:t>
      </w:r>
      <w:r w:rsidR="00DE58CD" w:rsidRPr="000D0BAB">
        <w:rPr>
          <w:rFonts w:ascii="Arial" w:hAnsi="Arial" w:cs="Arial"/>
          <w:sz w:val="20"/>
          <w:szCs w:val="20"/>
          <w:lang w:val="en-US"/>
        </w:rPr>
        <w:t>these criteria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are reported in the removed output.</w:t>
      </w:r>
    </w:p>
    <w:p w14:paraId="6F194088" w14:textId="6F1BFCD6" w:rsidR="00F6668B" w:rsidRPr="000D0BAB" w:rsidRDefault="00F6668B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="00BD58C6" w:rsidRPr="000D0BA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Position_Tables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/</w:t>
      </w:r>
      <w:r w:rsidR="001129BA" w:rsidRPr="002E4F69">
        <w:rPr>
          <w:rFonts w:ascii="Courier" w:hAnsi="Courier" w:cs="Arial"/>
          <w:sz w:val="18"/>
          <w:szCs w:val="18"/>
          <w:lang w:val="en-US"/>
        </w:rPr>
        <w:t>*_</w:t>
      </w:r>
      <w:r w:rsidRPr="002E4F69">
        <w:rPr>
          <w:rFonts w:ascii="Courier" w:hAnsi="Courier" w:cs="Arial"/>
          <w:sz w:val="18"/>
          <w:szCs w:val="18"/>
          <w:lang w:val="en-US"/>
        </w:rPr>
        <w:t>joint*.tab</w:t>
      </w:r>
    </w:p>
    <w:p w14:paraId="40622C4A" w14:textId="15C4B71C" w:rsidR="00BD58C6" w:rsidRPr="000D0BAB" w:rsidRDefault="00F6668B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</w:t>
      </w:r>
      <w:r w:rsidR="007B4711" w:rsidRPr="000D0BAB">
        <w:rPr>
          <w:rFonts w:ascii="Arial" w:hAnsi="Arial" w:cs="Arial"/>
          <w:b/>
          <w:sz w:val="20"/>
          <w:szCs w:val="20"/>
          <w:lang w:val="en-US"/>
        </w:rPr>
        <w:t>:</w:t>
      </w:r>
      <w:r w:rsidR="00BD58C6" w:rsidRPr="000D0BAB">
        <w:rPr>
          <w:rFonts w:ascii="Arial" w:hAnsi="Arial" w:cs="Arial"/>
          <w:b/>
          <w:sz w:val="20"/>
          <w:szCs w:val="20"/>
          <w:lang w:val="en-US"/>
        </w:rPr>
        <w:tab/>
      </w:r>
      <w:r w:rsidRPr="002E4F69">
        <w:rPr>
          <w:rFonts w:ascii="Courier" w:hAnsi="Courier" w:cs="Arial"/>
          <w:sz w:val="18"/>
          <w:szCs w:val="18"/>
          <w:lang w:val="en-US"/>
        </w:rPr>
        <w:t>Amend/</w:t>
      </w:r>
      <w:r w:rsidR="001129BA" w:rsidRPr="002E4F69">
        <w:rPr>
          <w:rFonts w:ascii="Courier" w:hAnsi="Courier" w:cs="Arial"/>
          <w:sz w:val="18"/>
          <w:szCs w:val="18"/>
          <w:lang w:val="en-US"/>
        </w:rPr>
        <w:t>*_</w:t>
      </w:r>
      <w:r w:rsidRPr="002E4F69">
        <w:rPr>
          <w:rFonts w:ascii="Courier" w:hAnsi="Courier" w:cs="Arial"/>
          <w:sz w:val="18"/>
          <w:szCs w:val="18"/>
          <w:lang w:val="en-US"/>
        </w:rPr>
        <w:t>joint*_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amended.tab</w:t>
      </w:r>
      <w:proofErr w:type="spellEnd"/>
    </w:p>
    <w:p w14:paraId="142C2B09" w14:textId="77777777" w:rsidR="00BD58C6" w:rsidRPr="002E4F69" w:rsidRDefault="00F6668B" w:rsidP="000D0BAB">
      <w:pPr>
        <w:spacing w:line="360" w:lineRule="auto"/>
        <w:ind w:left="2828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Amend/</w:t>
      </w:r>
      <w:r w:rsidR="001129BA" w:rsidRPr="002E4F69">
        <w:rPr>
          <w:rFonts w:ascii="Courier" w:hAnsi="Courier" w:cs="Arial"/>
          <w:sz w:val="18"/>
          <w:szCs w:val="18"/>
          <w:lang w:val="en-US"/>
        </w:rPr>
        <w:t>*_</w:t>
      </w:r>
      <w:r w:rsidRPr="002E4F69">
        <w:rPr>
          <w:rFonts w:ascii="Courier" w:hAnsi="Courier" w:cs="Arial"/>
          <w:sz w:val="18"/>
          <w:szCs w:val="18"/>
          <w:lang w:val="en-US"/>
        </w:rPr>
        <w:t>joint*_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amended_u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phylo.tab</w:t>
      </w:r>
      <w:proofErr w:type="spellEnd"/>
    </w:p>
    <w:p w14:paraId="3D4B9B0D" w14:textId="77777777" w:rsidR="00BD58C6" w:rsidRPr="002E4F69" w:rsidRDefault="00F6668B" w:rsidP="000D0BAB">
      <w:pPr>
        <w:spacing w:line="360" w:lineRule="auto"/>
        <w:ind w:left="2828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Amend/</w:t>
      </w:r>
      <w:r w:rsidR="001129BA" w:rsidRPr="002E4F69">
        <w:rPr>
          <w:rFonts w:ascii="Courier" w:hAnsi="Courier" w:cs="Arial"/>
          <w:sz w:val="18"/>
          <w:szCs w:val="18"/>
          <w:lang w:val="en-US"/>
        </w:rPr>
        <w:t>*_</w:t>
      </w:r>
      <w:r w:rsidRPr="002E4F69">
        <w:rPr>
          <w:rFonts w:ascii="Courier" w:hAnsi="Courier" w:cs="Arial"/>
          <w:sz w:val="18"/>
          <w:szCs w:val="18"/>
          <w:lang w:val="en-US"/>
        </w:rPr>
        <w:t>joint*_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amended_u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phylo_w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*.tab</w:t>
      </w:r>
    </w:p>
    <w:p w14:paraId="1A4CF5F8" w14:textId="77777777" w:rsidR="00BD58C6" w:rsidRPr="002E4F69" w:rsidRDefault="00F6668B" w:rsidP="000D0BAB">
      <w:pPr>
        <w:spacing w:line="360" w:lineRule="auto"/>
        <w:ind w:left="2828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lastRenderedPageBreak/>
        <w:t>Amend/</w:t>
      </w:r>
      <w:r w:rsidR="001129BA" w:rsidRPr="002E4F69">
        <w:rPr>
          <w:rFonts w:ascii="Courier" w:hAnsi="Courier" w:cs="Arial"/>
          <w:sz w:val="18"/>
          <w:szCs w:val="18"/>
          <w:lang w:val="en-US"/>
        </w:rPr>
        <w:t>*_</w:t>
      </w:r>
      <w:r w:rsidRPr="002E4F69">
        <w:rPr>
          <w:rFonts w:ascii="Courier" w:hAnsi="Courier" w:cs="Arial"/>
          <w:sz w:val="18"/>
          <w:szCs w:val="18"/>
          <w:lang w:val="en-US"/>
        </w:rPr>
        <w:t>joint*_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amended_u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phylo_w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removed.tab</w:t>
      </w:r>
      <w:proofErr w:type="spellEnd"/>
    </w:p>
    <w:p w14:paraId="1947D037" w14:textId="77777777" w:rsidR="00BD58C6" w:rsidRPr="002E4F69" w:rsidRDefault="00F6668B" w:rsidP="000D0BAB">
      <w:pPr>
        <w:spacing w:line="360" w:lineRule="auto"/>
        <w:ind w:left="2828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Amend/</w:t>
      </w:r>
      <w:r w:rsidR="001129BA" w:rsidRPr="002E4F69">
        <w:rPr>
          <w:rFonts w:ascii="Courier" w:hAnsi="Courier" w:cs="Arial"/>
          <w:sz w:val="18"/>
          <w:szCs w:val="18"/>
          <w:lang w:val="en-US"/>
        </w:rPr>
        <w:t>*_</w:t>
      </w:r>
      <w:r w:rsidRPr="002E4F69">
        <w:rPr>
          <w:rFonts w:ascii="Courier" w:hAnsi="Courier" w:cs="Arial"/>
          <w:sz w:val="18"/>
          <w:szCs w:val="18"/>
          <w:lang w:val="en-US"/>
        </w:rPr>
        <w:t>joint*_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amended_u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phylo_plainIDs.fasta</w:t>
      </w:r>
      <w:proofErr w:type="spellEnd"/>
    </w:p>
    <w:p w14:paraId="4B12AAEC" w14:textId="77777777" w:rsidR="00BD58C6" w:rsidRPr="002E4F69" w:rsidRDefault="00F6668B" w:rsidP="000D0BAB">
      <w:pPr>
        <w:spacing w:line="360" w:lineRule="auto"/>
        <w:ind w:left="2828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Amend/</w:t>
      </w:r>
      <w:r w:rsidR="001129BA" w:rsidRPr="002E4F69">
        <w:rPr>
          <w:rFonts w:ascii="Courier" w:hAnsi="Courier" w:cs="Arial"/>
          <w:sz w:val="18"/>
          <w:szCs w:val="18"/>
          <w:lang w:val="en-US"/>
        </w:rPr>
        <w:t>*_</w:t>
      </w:r>
      <w:r w:rsidRPr="002E4F69">
        <w:rPr>
          <w:rFonts w:ascii="Courier" w:hAnsi="Courier" w:cs="Arial"/>
          <w:sz w:val="18"/>
          <w:szCs w:val="18"/>
          <w:lang w:val="en-US"/>
        </w:rPr>
        <w:t>joint*_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amended_u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phylo_w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plainIDs.fasta</w:t>
      </w:r>
      <w:proofErr w:type="spellEnd"/>
    </w:p>
    <w:p w14:paraId="2201A0DB" w14:textId="77777777" w:rsidR="00BD58C6" w:rsidRPr="002E4F69" w:rsidRDefault="00F6668B" w:rsidP="000D0BAB">
      <w:pPr>
        <w:spacing w:line="360" w:lineRule="auto"/>
        <w:ind w:left="2828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Amend/</w:t>
      </w:r>
      <w:r w:rsidR="001129BA" w:rsidRPr="002E4F69">
        <w:rPr>
          <w:rFonts w:ascii="Courier" w:hAnsi="Courier" w:cs="Arial"/>
          <w:sz w:val="18"/>
          <w:szCs w:val="18"/>
          <w:lang w:val="en-US"/>
        </w:rPr>
        <w:t>*_</w:t>
      </w:r>
      <w:r w:rsidRPr="002E4F69">
        <w:rPr>
          <w:rFonts w:ascii="Courier" w:hAnsi="Courier" w:cs="Arial"/>
          <w:sz w:val="18"/>
          <w:szCs w:val="18"/>
          <w:lang w:val="en-US"/>
        </w:rPr>
        <w:t>joint*_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amended_u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proofErr w:type="gramStart"/>
      <w:r w:rsidRPr="002E4F69">
        <w:rPr>
          <w:rFonts w:ascii="Courier" w:hAnsi="Courier" w:cs="Arial"/>
          <w:sz w:val="18"/>
          <w:szCs w:val="18"/>
          <w:lang w:val="en-US"/>
        </w:rPr>
        <w:t>phylo.fasta</w:t>
      </w:r>
      <w:proofErr w:type="spellEnd"/>
      <w:proofErr w:type="gramEnd"/>
    </w:p>
    <w:p w14:paraId="3D058C6C" w14:textId="3384BB10" w:rsidR="00F6668B" w:rsidRPr="002E4F69" w:rsidRDefault="00F6668B" w:rsidP="000D0BAB">
      <w:pPr>
        <w:spacing w:line="360" w:lineRule="auto"/>
        <w:ind w:left="2828"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2E4F69">
        <w:rPr>
          <w:rFonts w:ascii="Courier" w:hAnsi="Courier" w:cs="Arial"/>
          <w:sz w:val="18"/>
          <w:szCs w:val="18"/>
          <w:lang w:val="en-US"/>
        </w:rPr>
        <w:t>Amend/</w:t>
      </w:r>
      <w:r w:rsidR="001129BA" w:rsidRPr="002E4F69">
        <w:rPr>
          <w:rFonts w:ascii="Courier" w:hAnsi="Courier" w:cs="Arial"/>
          <w:sz w:val="18"/>
          <w:szCs w:val="18"/>
          <w:lang w:val="en-US"/>
        </w:rPr>
        <w:t>*_</w:t>
      </w:r>
      <w:r w:rsidRPr="002E4F69">
        <w:rPr>
          <w:rFonts w:ascii="Courier" w:hAnsi="Courier" w:cs="Arial"/>
          <w:sz w:val="18"/>
          <w:szCs w:val="18"/>
          <w:lang w:val="en-US"/>
        </w:rPr>
        <w:t>joint*_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amended_u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phylo_w</w:t>
      </w:r>
      <w:proofErr w:type="spellEnd"/>
      <w:proofErr w:type="gramStart"/>
      <w:r w:rsidRPr="002E4F69">
        <w:rPr>
          <w:rFonts w:ascii="Courier" w:hAnsi="Courier" w:cs="Arial"/>
          <w:sz w:val="18"/>
          <w:szCs w:val="18"/>
          <w:lang w:val="en-US"/>
        </w:rPr>
        <w:t>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fasta</w:t>
      </w:r>
      <w:proofErr w:type="spellEnd"/>
      <w:proofErr w:type="gramEnd"/>
    </w:p>
    <w:p w14:paraId="3E57F49D" w14:textId="77777777" w:rsidR="00DE58CD" w:rsidRPr="000D0BAB" w:rsidRDefault="00D23336" w:rsidP="000D0BA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TBstrains</w:t>
      </w:r>
      <w:proofErr w:type="spellEnd"/>
    </w:p>
    <w:p w14:paraId="42261495" w14:textId="77777777" w:rsidR="00AF5080" w:rsidRPr="000D0BAB" w:rsidRDefault="00DE58CD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Parameter of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l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ineage classification based on phylogenetic SNP maps from </w:t>
      </w:r>
      <w:r w:rsidR="00AF5080" w:rsidRPr="000D0BAB">
        <w:rPr>
          <w:rFonts w:ascii="Arial" w:hAnsi="Arial" w:cs="Arial"/>
          <w:sz w:val="20"/>
          <w:szCs w:val="20"/>
          <w:lang w:val="en-US"/>
        </w:rPr>
        <w:fldChar w:fldCharType="begin"/>
      </w:r>
      <w:r w:rsidR="00AF5080" w:rsidRPr="000D0BAB">
        <w:rPr>
          <w:rFonts w:ascii="Arial" w:hAnsi="Arial" w:cs="Arial"/>
          <w:sz w:val="20"/>
          <w:szCs w:val="20"/>
          <w:lang w:val="en-US"/>
        </w:rPr>
        <w:instrText xml:space="preserve"> ADDIN PAPERS2_CITATIONS &lt;citation&gt;&lt;uuid&gt;C20C3EBA-0188-4285-92E6-94E1D22CD21E&lt;/uuid&gt;&lt;priority&gt;0&lt;/priority&gt;&lt;publications&gt;&lt;publication&gt;&lt;uuid&gt;30901AEC-6EB8-42E3-BD96-577F914B2020&lt;/uuid&gt;&lt;volume&gt;7&lt;/volume&gt;&lt;accepted_date&gt;99201205271200000000222000&lt;/accepted_date&gt;&lt;doi&gt;10.1371/journal.pone.0039855&lt;/doi&gt;&lt;startpage&gt;e39855&lt;/startpage&gt;&lt;publication_date&gt;99201200001200000000200000&lt;/publication_date&gt;&lt;url&gt;http://eutils.ncbi.nlm.nih.gov/entrez/eutils/elink.fcgi?dbfrom=pubmed&amp;amp;id=22768315&amp;amp;retmode=ref&amp;amp;cmd=prlinks&lt;/url&gt;&lt;type&gt;400&lt;/type&gt;&lt;title&gt;High resolution discrimination of clinical Mycobacterium tuberculosis complex strains based on single nucleotide polymorphisms.&lt;/title&gt;&lt;submission_date&gt;99201201131200000000222000&lt;/submission_date&gt;&lt;number&gt;7&lt;/number&gt;&lt;institution&gt;Molecular Mycobacteriology, Research Center Borstel, Borstel, Germany.&lt;/institution&gt;&lt;subtype&gt;400&lt;/subtype&gt;&lt;bundle&gt;&lt;publication&gt;&lt;title&gt;PLoS ONE&lt;/title&gt;&lt;type&gt;-100&lt;/type&gt;&lt;subtype&gt;-100&lt;/subtype&gt;&lt;uuid&gt;48F9A17C-5CA1-40E9-A978-71AEC54939C4&lt;/uuid&gt;&lt;/publication&gt;&lt;/bundle&gt;&lt;authors&gt;&lt;author&gt;&lt;firstName&gt;S&lt;/firstName&gt;&lt;lastName&gt;Homolka&lt;/lastName&gt;&lt;/author&gt;&lt;author&gt;&lt;firstName&gt;Michaela&lt;/firstName&gt;&lt;lastName&gt;Projahn&lt;/lastName&gt;&lt;/author&gt;&lt;author&gt;&lt;firstName&gt;S&lt;/firstName&gt;&lt;lastName&gt;Feuerriegel&lt;/lastName&gt;&lt;/author&gt;&lt;author&gt;&lt;firstName&gt;Tanja&lt;/firstName&gt;&lt;lastName&gt;Ubben&lt;/lastName&gt;&lt;/author&gt;&lt;author&gt;&lt;firstName&gt;R&lt;/firstName&gt;&lt;lastName&gt;Diel&lt;/lastName&gt;&lt;/author&gt;&lt;author&gt;&lt;firstName&gt;U&lt;/firstName&gt;&lt;lastName&gt;Nübel&lt;/lastName&gt;&lt;/author&gt;&lt;author&gt;&lt;firstName&gt;S&lt;/firstName&gt;&lt;lastName&gt;Niemann&lt;/lastName&gt;&lt;/author&gt;&lt;/authors&gt;&lt;/publication&gt;&lt;/publications&gt;&lt;cites&gt;&lt;/cites&gt;&lt;/citation&gt;</w:instrText>
      </w:r>
      <w:r w:rsidR="00AF5080" w:rsidRPr="000D0BAB">
        <w:rPr>
          <w:rFonts w:ascii="Arial" w:hAnsi="Arial" w:cs="Arial"/>
          <w:sz w:val="20"/>
          <w:szCs w:val="20"/>
          <w:lang w:val="en-US"/>
        </w:rPr>
        <w:fldChar w:fldCharType="separate"/>
      </w:r>
      <w:r w:rsidR="00AF5080" w:rsidRPr="000D0BAB">
        <w:rPr>
          <w:rFonts w:ascii="Arial" w:hAnsi="Arial" w:cs="Arial"/>
          <w:sz w:val="20"/>
          <w:szCs w:val="20"/>
        </w:rPr>
        <w:t>{Homolka:2012hd}</w:t>
      </w:r>
      <w:r w:rsidR="00AF5080" w:rsidRPr="000D0BAB">
        <w:rPr>
          <w:rFonts w:ascii="Arial" w:hAnsi="Arial" w:cs="Arial"/>
          <w:sz w:val="20"/>
          <w:szCs w:val="20"/>
          <w:lang w:val="en-US"/>
        </w:rPr>
        <w:fldChar w:fldCharType="end"/>
      </w:r>
      <w:r w:rsidR="00AF508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and </w:t>
      </w:r>
      <w:r w:rsidR="00AF5080" w:rsidRPr="000D0BAB">
        <w:rPr>
          <w:rFonts w:ascii="Arial" w:hAnsi="Arial" w:cs="Arial"/>
          <w:sz w:val="20"/>
          <w:szCs w:val="20"/>
          <w:lang w:val="en-US"/>
        </w:rPr>
        <w:fldChar w:fldCharType="begin"/>
      </w:r>
      <w:r w:rsidR="00AF5080" w:rsidRPr="000D0BAB">
        <w:rPr>
          <w:rFonts w:ascii="Arial" w:hAnsi="Arial" w:cs="Arial"/>
          <w:sz w:val="20"/>
          <w:szCs w:val="20"/>
          <w:lang w:val="en-US"/>
        </w:rPr>
        <w:instrText xml:space="preserve"> ADDIN PAPERS2_CITATIONS &lt;citation&gt;&lt;uuid&gt;4E196DF8-3E0E-45C0-8E3E-378A6DA9E86B&lt;/uuid&gt;&lt;priority&gt;0&lt;/priority&gt;&lt;publications&gt;&lt;publication&gt;&lt;publication_date&gt;99201400001200000000200000&lt;/publication_date&gt;&lt;doi&gt;10.1038/ncomms5812&lt;/doi&gt;&lt;title&gt;A robust SNP barcode for typing Mycobacterium tuberculosis complex strains&lt;/title&gt;&lt;uuid&gt;71DBD3A6-CC1B-42ED-BB70-DD553E916137&lt;/uuid&gt;&lt;subtype&gt;400&lt;/subtype&gt;&lt;type&gt;400&lt;/type&gt;&lt;url&gt;http://www.nature.com/ncomms/2014/140901/ncomms5812/full/ncomms5812.html?message-global=remove&amp;amp;WT.ec_id=NCOMMS-20140903&lt;/url&gt;&lt;bundle&gt;&lt;publication&gt;&lt;publisher&gt;Nature Publishing Group&lt;/publisher&gt;&lt;url&gt;http://arxiv.org&lt;/url&gt;&lt;title&gt;Nature&lt;/title&gt;&lt;type&gt;-100&lt;/type&gt;&lt;subtype&gt;-100&lt;/subtype&gt;&lt;uuid&gt;8FB9F208-B723-4181-B9CF-AF7802A343AA&lt;/uuid&gt;&lt;/publication&gt;&lt;/bundle&gt;&lt;authors&gt;&lt;author&gt;&lt;firstName&gt;F&lt;/firstName&gt;&lt;lastName&gt;Coll&lt;/lastName&gt;&lt;/author&gt;&lt;author&gt;&lt;firstName&gt;R&lt;/firstName&gt;&lt;lastName&gt;McNerney&lt;/lastName&gt;&lt;/author&gt;&lt;author&gt;&lt;firstName&gt;J&lt;/firstName&gt;&lt;middleNames&gt;A&lt;/middleNames&gt;&lt;lastName&gt;Guerra-Assunção&lt;/lastName&gt;&lt;/author&gt;&lt;/authors&gt;&lt;/publication&gt;&lt;/publications&gt;&lt;cites&gt;&lt;/cites&gt;&lt;/citation&gt;</w:instrText>
      </w:r>
      <w:r w:rsidR="00AF5080" w:rsidRPr="000D0BAB">
        <w:rPr>
          <w:rFonts w:ascii="Arial" w:hAnsi="Arial" w:cs="Arial"/>
          <w:sz w:val="20"/>
          <w:szCs w:val="20"/>
          <w:lang w:val="en-US"/>
        </w:rPr>
        <w:fldChar w:fldCharType="separate"/>
      </w:r>
      <w:r w:rsidR="00AF5080" w:rsidRPr="000D0BAB">
        <w:rPr>
          <w:rFonts w:ascii="Arial" w:hAnsi="Arial" w:cs="Arial"/>
          <w:sz w:val="20"/>
          <w:szCs w:val="20"/>
        </w:rPr>
        <w:t>{Coll:2014by}</w:t>
      </w:r>
      <w:r w:rsidR="00AF5080" w:rsidRPr="000D0BAB">
        <w:rPr>
          <w:rFonts w:ascii="Arial" w:hAnsi="Arial" w:cs="Arial"/>
          <w:sz w:val="20"/>
          <w:szCs w:val="20"/>
          <w:lang w:val="en-US"/>
        </w:rPr>
        <w:fldChar w:fldCharType="end"/>
      </w:r>
      <w:r w:rsidR="00AF508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publications. This module creates a </w:t>
      </w:r>
      <w:r w:rsidR="00AF5080" w:rsidRPr="000D0BAB">
        <w:rPr>
          <w:rFonts w:ascii="Arial" w:hAnsi="Arial" w:cs="Arial"/>
          <w:sz w:val="20"/>
          <w:szCs w:val="20"/>
          <w:lang w:val="en-US"/>
        </w:rPr>
        <w:t>.</w:t>
      </w:r>
      <w:r w:rsidR="00D23336" w:rsidRPr="000D0BAB">
        <w:rPr>
          <w:rFonts w:ascii="Arial" w:hAnsi="Arial" w:cs="Arial"/>
          <w:sz w:val="20"/>
          <w:szCs w:val="20"/>
          <w:lang w:val="en-US"/>
        </w:rPr>
        <w:t>tab delimited file within</w:t>
      </w:r>
      <w:r w:rsidR="00AF508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23336" w:rsidRPr="000D0BAB">
        <w:rPr>
          <w:rFonts w:ascii="Arial" w:hAnsi="Arial" w:cs="Arial"/>
          <w:sz w:val="20"/>
          <w:szCs w:val="20"/>
          <w:lang w:val="en-US"/>
        </w:rPr>
        <w:t>the Classification folder. The file reports the ma</w:t>
      </w:r>
      <w:r w:rsidR="00AF5080" w:rsidRPr="000D0BAB">
        <w:rPr>
          <w:rFonts w:ascii="Arial" w:hAnsi="Arial" w:cs="Arial"/>
          <w:sz w:val="20"/>
          <w:szCs w:val="20"/>
          <w:lang w:val="en-US"/>
        </w:rPr>
        <w:t>jority lineage within a sample.</w:t>
      </w:r>
    </w:p>
    <w:p w14:paraId="08D8268D" w14:textId="77777777" w:rsidR="00F6668B" w:rsidRPr="000D0BAB" w:rsidRDefault="00F6668B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2E4F69">
        <w:rPr>
          <w:rFonts w:ascii="Courier" w:hAnsi="Courier" w:cs="Arial"/>
          <w:sz w:val="18"/>
          <w:szCs w:val="18"/>
          <w:lang w:val="en-US"/>
        </w:rPr>
        <w:t>Joint/*.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gatk_position_table.tab</w:t>
      </w:r>
      <w:proofErr w:type="spellEnd"/>
    </w:p>
    <w:p w14:paraId="68791DA1" w14:textId="18E8EA52" w:rsidR="00F6668B" w:rsidRPr="000D0BAB" w:rsidRDefault="00F6668B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</w:t>
      </w:r>
      <w:r w:rsidRPr="000D0BAB">
        <w:rPr>
          <w:rFonts w:ascii="Arial" w:hAnsi="Arial" w:cs="Arial"/>
          <w:b/>
          <w:sz w:val="20"/>
          <w:szCs w:val="20"/>
          <w:lang w:val="en-US"/>
        </w:rPr>
        <w:tab/>
      </w:r>
      <w:r w:rsidRPr="002E4F69">
        <w:rPr>
          <w:rFonts w:ascii="Courier" w:hAnsi="Courier" w:cs="Arial"/>
          <w:sz w:val="18"/>
          <w:szCs w:val="18"/>
          <w:lang w:val="en-US"/>
        </w:rPr>
        <w:t>Classification/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strain_classification.tab</w:t>
      </w:r>
      <w:proofErr w:type="spellEnd"/>
    </w:p>
    <w:p w14:paraId="441B7592" w14:textId="77777777" w:rsidR="00AF5080" w:rsidRPr="000D0BAB" w:rsidRDefault="00D23336" w:rsidP="000D0BA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TBgroups</w:t>
      </w:r>
      <w:proofErr w:type="spellEnd"/>
    </w:p>
    <w:p w14:paraId="1DE850B2" w14:textId="362F4EE3" w:rsidR="00D23336" w:rsidRPr="000D0BAB" w:rsidRDefault="00D23336" w:rsidP="000D0BAB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Grouping of samples based on SNP distances. Th</w:t>
      </w:r>
      <w:r w:rsidR="00AF5080" w:rsidRPr="000D0BAB">
        <w:rPr>
          <w:rFonts w:ascii="Arial" w:hAnsi="Arial" w:cs="Arial"/>
          <w:sz w:val="20"/>
          <w:szCs w:val="20"/>
          <w:lang w:val="en-US"/>
        </w:rPr>
        <w:t xml:space="preserve">is module is able to use one user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provided threshold for SNP distances. </w:t>
      </w:r>
      <w:r w:rsidR="001129BA" w:rsidRPr="000D0BAB">
        <w:rPr>
          <w:rFonts w:ascii="Arial" w:hAnsi="Arial" w:cs="Arial"/>
          <w:sz w:val="20"/>
          <w:szCs w:val="20"/>
          <w:lang w:val="en-US"/>
        </w:rPr>
        <w:t>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trains </w:t>
      </w:r>
      <w:r w:rsidR="001129BA" w:rsidRPr="000D0BAB">
        <w:rPr>
          <w:rFonts w:ascii="Arial" w:hAnsi="Arial" w:cs="Arial"/>
          <w:sz w:val="20"/>
          <w:szCs w:val="20"/>
          <w:lang w:val="en-US"/>
        </w:rPr>
        <w:t xml:space="preserve">grouped together, if they are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not more </w:t>
      </w:r>
      <w:r w:rsidR="0080591A" w:rsidRPr="000D0BAB">
        <w:rPr>
          <w:rFonts w:ascii="Arial" w:hAnsi="Arial" w:cs="Arial"/>
          <w:sz w:val="20"/>
          <w:szCs w:val="20"/>
          <w:lang w:val="en-US"/>
        </w:rPr>
        <w:t>than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12 SNPs </w:t>
      </w:r>
      <w:r w:rsidR="0080591A" w:rsidRPr="000D0BAB">
        <w:rPr>
          <w:rFonts w:ascii="Arial" w:hAnsi="Arial" w:cs="Arial"/>
          <w:sz w:val="20"/>
          <w:szCs w:val="20"/>
          <w:lang w:val="en-US"/>
        </w:rPr>
        <w:t>apart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from each other (</w:t>
      </w:r>
      <w:r w:rsidRPr="000D0BAB">
        <w:rPr>
          <w:rFonts w:ascii="Arial" w:hAnsi="Arial" w:cs="Arial"/>
          <w:b/>
          <w:sz w:val="20"/>
          <w:szCs w:val="20"/>
          <w:lang w:val="en-US"/>
        </w:rPr>
        <w:t>--distance 12</w:t>
      </w:r>
      <w:r w:rsidR="001129BA" w:rsidRPr="000D0BAB">
        <w:rPr>
          <w:rFonts w:ascii="Arial" w:hAnsi="Arial" w:cs="Arial"/>
          <w:sz w:val="20"/>
          <w:szCs w:val="20"/>
          <w:lang w:val="en-US"/>
        </w:rPr>
        <w:t>)</w:t>
      </w:r>
      <w:r w:rsidRPr="000D0BAB">
        <w:rPr>
          <w:rFonts w:ascii="Arial" w:hAnsi="Arial" w:cs="Arial"/>
          <w:sz w:val="20"/>
          <w:szCs w:val="20"/>
          <w:lang w:val="en-US"/>
        </w:rPr>
        <w:t>. If they are more than 12 SNPs apart from each other, a new</w:t>
      </w:r>
      <w:r w:rsidR="0080591A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group is formed. This module enables to distinguish between </w:t>
      </w:r>
      <w:r w:rsidR="001129BA" w:rsidRPr="000D0BAB">
        <w:rPr>
          <w:rFonts w:ascii="Arial" w:hAnsi="Arial" w:cs="Arial"/>
          <w:sz w:val="20"/>
          <w:szCs w:val="20"/>
          <w:lang w:val="en-US"/>
        </w:rPr>
        <w:t xml:space="preserve">groups of </w:t>
      </w:r>
      <w:r w:rsidRPr="000D0BAB">
        <w:rPr>
          <w:rFonts w:ascii="Arial" w:hAnsi="Arial" w:cs="Arial"/>
          <w:sz w:val="20"/>
          <w:szCs w:val="20"/>
          <w:lang w:val="en-US"/>
        </w:rPr>
        <w:t>samples via SNP distance patterns.</w:t>
      </w:r>
    </w:p>
    <w:p w14:paraId="4F04603B" w14:textId="17A966DF" w:rsidR="007B4711" w:rsidRPr="000D0BAB" w:rsidRDefault="007B4711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Input: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r w:rsidRPr="002E4F69">
        <w:rPr>
          <w:rFonts w:ascii="Courier" w:hAnsi="Courier" w:cs="Arial"/>
          <w:sz w:val="18"/>
          <w:szCs w:val="18"/>
          <w:lang w:val="en-US"/>
        </w:rPr>
        <w:t>Amend/joint*_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amended_u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*_</w:t>
      </w:r>
      <w:proofErr w:type="spellStart"/>
      <w:r w:rsidRPr="002E4F69">
        <w:rPr>
          <w:rFonts w:ascii="Courier" w:hAnsi="Courier" w:cs="Arial"/>
          <w:sz w:val="18"/>
          <w:szCs w:val="18"/>
          <w:lang w:val="en-US"/>
        </w:rPr>
        <w:t>phylo_w</w:t>
      </w:r>
      <w:proofErr w:type="spellEnd"/>
      <w:r w:rsidRPr="002E4F69">
        <w:rPr>
          <w:rFonts w:ascii="Courier" w:hAnsi="Courier" w:cs="Arial"/>
          <w:sz w:val="18"/>
          <w:szCs w:val="18"/>
          <w:lang w:val="en-US"/>
        </w:rPr>
        <w:t>*.tab</w:t>
      </w:r>
    </w:p>
    <w:p w14:paraId="3A721286" w14:textId="448D7D1D" w:rsidR="00F6668B" w:rsidRPr="000D0BAB" w:rsidRDefault="007B4711" w:rsidP="000D0BAB">
      <w:pPr>
        <w:spacing w:line="360" w:lineRule="auto"/>
        <w:ind w:left="3536" w:hanging="212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Output:</w:t>
      </w:r>
      <w:r w:rsidRPr="000D0BAB">
        <w:rPr>
          <w:rFonts w:ascii="Arial" w:hAnsi="Arial" w:cs="Arial"/>
          <w:b/>
          <w:sz w:val="20"/>
          <w:szCs w:val="20"/>
          <w:lang w:val="en-US"/>
        </w:rPr>
        <w:tab/>
      </w:r>
      <w:r w:rsidRPr="002E4F69">
        <w:rPr>
          <w:rFonts w:ascii="Courier" w:hAnsi="Courier" w:cs="Arial"/>
          <w:sz w:val="18"/>
          <w:szCs w:val="18"/>
          <w:lang w:val="en-US"/>
        </w:rPr>
        <w:t>Groups/</w:t>
      </w:r>
      <w:r w:rsidR="00104A92" w:rsidRPr="002E4F69">
        <w:rPr>
          <w:rFonts w:ascii="Courier" w:hAnsi="Courier" w:cs="Arial"/>
          <w:sz w:val="18"/>
          <w:szCs w:val="18"/>
          <w:lang w:val="en-US"/>
        </w:rPr>
        <w:t>*.matrix</w:t>
      </w:r>
    </w:p>
    <w:p w14:paraId="06DC17E6" w14:textId="3F87037B" w:rsidR="00104A92" w:rsidRPr="002E4F69" w:rsidRDefault="00104A92" w:rsidP="000D0BAB">
      <w:pPr>
        <w:spacing w:line="360" w:lineRule="auto"/>
        <w:ind w:left="3536" w:hanging="2120"/>
        <w:jc w:val="both"/>
        <w:rPr>
          <w:rFonts w:ascii="Courier" w:hAnsi="Courier" w:cs="Arial"/>
          <w:sz w:val="18"/>
          <w:szCs w:val="18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ab/>
      </w:r>
      <w:r w:rsidRPr="002E4F69">
        <w:rPr>
          <w:rFonts w:ascii="Courier" w:hAnsi="Courier" w:cs="Arial"/>
          <w:sz w:val="18"/>
          <w:szCs w:val="18"/>
          <w:lang w:val="en-US"/>
        </w:rPr>
        <w:t>Groups/*.groups</w:t>
      </w:r>
    </w:p>
    <w:p w14:paraId="47FA0301" w14:textId="77777777" w:rsidR="0080591A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</w:t>
      </w:r>
      <w:r w:rsidR="0080591A" w:rsidRPr="000D0BAB">
        <w:rPr>
          <w:rFonts w:ascii="Arial" w:hAnsi="Arial" w:cs="Arial"/>
          <w:b/>
          <w:sz w:val="20"/>
          <w:szCs w:val="20"/>
          <w:lang w:val="en-US"/>
        </w:rPr>
        <w:t>-continue</w:t>
      </w:r>
    </w:p>
    <w:p w14:paraId="00029C26" w14:textId="246C9644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If a module was </w:t>
      </w:r>
      <w:r w:rsidR="0080591A" w:rsidRPr="000D0BAB">
        <w:rPr>
          <w:rFonts w:ascii="Arial" w:hAnsi="Arial" w:cs="Arial"/>
          <w:sz w:val="20"/>
          <w:szCs w:val="20"/>
          <w:lang w:val="en-US"/>
        </w:rPr>
        <w:t>chosen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with the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--step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option, the </w:t>
      </w:r>
      <w:r w:rsidRPr="000D0BAB">
        <w:rPr>
          <w:rFonts w:ascii="Arial" w:hAnsi="Arial" w:cs="Arial"/>
          <w:b/>
          <w:sz w:val="20"/>
          <w:szCs w:val="20"/>
          <w:lang w:val="en-US"/>
        </w:rPr>
        <w:t>--continue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option ensures that the pipeline will </w:t>
      </w:r>
      <w:r w:rsidR="0080591A" w:rsidRPr="000D0BAB">
        <w:rPr>
          <w:rFonts w:ascii="Arial" w:hAnsi="Arial" w:cs="Arial"/>
          <w:sz w:val="20"/>
          <w:szCs w:val="20"/>
          <w:lang w:val="en-US"/>
        </w:rPr>
        <w:t>continue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with downstream </w:t>
      </w:r>
      <w:r w:rsidR="0080591A" w:rsidRPr="000D0BAB">
        <w:rPr>
          <w:rFonts w:ascii="Arial" w:hAnsi="Arial" w:cs="Arial"/>
          <w:sz w:val="20"/>
          <w:szCs w:val="20"/>
          <w:lang w:val="en-US"/>
        </w:rPr>
        <w:t>modules</w:t>
      </w:r>
      <w:r w:rsidRPr="000D0BAB">
        <w:rPr>
          <w:rFonts w:ascii="Arial" w:hAnsi="Arial" w:cs="Arial"/>
          <w:sz w:val="20"/>
          <w:szCs w:val="20"/>
          <w:lang w:val="en-US"/>
        </w:rPr>
        <w:t>.</w:t>
      </w:r>
      <w:r w:rsidR="00BD58C6" w:rsidRPr="000D0BAB">
        <w:rPr>
          <w:rFonts w:ascii="Arial" w:hAnsi="Arial" w:cs="Arial"/>
          <w:sz w:val="20"/>
          <w:szCs w:val="20"/>
          <w:lang w:val="en-US"/>
        </w:rPr>
        <w:t xml:space="preserve"> You do not need to </w:t>
      </w:r>
      <w:proofErr w:type="spellStart"/>
      <w:r w:rsidR="00BD58C6" w:rsidRPr="000D0BAB">
        <w:rPr>
          <w:rFonts w:ascii="Arial" w:hAnsi="Arial" w:cs="Arial"/>
          <w:sz w:val="20"/>
          <w:szCs w:val="20"/>
          <w:lang w:val="en-US"/>
        </w:rPr>
        <w:t>ste</w:t>
      </w:r>
      <w:proofErr w:type="spellEnd"/>
      <w:r w:rsidR="00BD58C6" w:rsidRPr="000D0BAB">
        <w:rPr>
          <w:rFonts w:ascii="Arial" w:hAnsi="Arial" w:cs="Arial"/>
          <w:sz w:val="20"/>
          <w:szCs w:val="20"/>
          <w:lang w:val="en-US"/>
        </w:rPr>
        <w:t xml:space="preserve"> this option, if you start the analysis with </w:t>
      </w:r>
      <w:r w:rsidR="00BD58C6" w:rsidRPr="000D0BAB">
        <w:rPr>
          <w:rFonts w:ascii="Arial" w:hAnsi="Arial" w:cs="Arial"/>
          <w:b/>
          <w:sz w:val="20"/>
          <w:szCs w:val="20"/>
          <w:lang w:val="en-US"/>
        </w:rPr>
        <w:t xml:space="preserve">--step </w:t>
      </w:r>
      <w:proofErr w:type="spellStart"/>
      <w:r w:rsidR="00BD58C6" w:rsidRPr="000D0BAB">
        <w:rPr>
          <w:rFonts w:ascii="Arial" w:hAnsi="Arial" w:cs="Arial"/>
          <w:b/>
          <w:sz w:val="20"/>
          <w:szCs w:val="20"/>
          <w:lang w:val="en-US"/>
        </w:rPr>
        <w:t>TBfull</w:t>
      </w:r>
      <w:proofErr w:type="spellEnd"/>
      <w:r w:rsidR="00BD58C6"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3F0FCC3B" w14:textId="5C1AD85C" w:rsidR="007A4510" w:rsidRPr="000D0BAB" w:rsidRDefault="007A4510" w:rsidP="000D0BAB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--samples</w:t>
      </w:r>
    </w:p>
    <w:p w14:paraId="2C3CC562" w14:textId="5DB4D854" w:rsidR="00F222C2" w:rsidRPr="000D0BAB" w:rsidRDefault="007A4510" w:rsidP="000D0BAB">
      <w:pPr>
        <w:spacing w:line="360" w:lineRule="auto"/>
        <w:ind w:left="70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</w:t>
      </w:r>
      <w:r w:rsidR="00BD58C6" w:rsidRPr="000D0BAB">
        <w:rPr>
          <w:rFonts w:ascii="Arial" w:hAnsi="Arial" w:cs="Arial"/>
          <w:sz w:val="20"/>
          <w:szCs w:val="20"/>
          <w:lang w:val="en-US"/>
        </w:rPr>
        <w:t>needs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a user sample </w:t>
      </w:r>
      <w:r w:rsidR="00BD58C6" w:rsidRPr="000D0BAB">
        <w:rPr>
          <w:rFonts w:ascii="Arial" w:hAnsi="Arial" w:cs="Arial"/>
          <w:sz w:val="20"/>
          <w:szCs w:val="20"/>
          <w:lang w:val="en-US"/>
        </w:rPr>
        <w:t>file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(e.g. </w:t>
      </w:r>
      <w:r w:rsidRPr="00FA0B50">
        <w:rPr>
          <w:rFonts w:ascii="Courier" w:hAnsi="Courier" w:cs="Arial"/>
          <w:sz w:val="18"/>
          <w:szCs w:val="18"/>
          <w:lang w:val="en-US"/>
        </w:rPr>
        <w:t>samples.txt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). The </w:t>
      </w:r>
      <w:r w:rsidR="00BD58C6" w:rsidRPr="000D0BAB">
        <w:rPr>
          <w:rFonts w:ascii="Arial" w:hAnsi="Arial" w:cs="Arial"/>
          <w:sz w:val="20"/>
          <w:szCs w:val="20"/>
          <w:lang w:val="en-US"/>
        </w:rPr>
        <w:t>file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must be a two column file</w:t>
      </w:r>
      <w:r w:rsidR="00B876DB" w:rsidRPr="000D0BAB">
        <w:rPr>
          <w:rFonts w:ascii="Arial" w:hAnsi="Arial" w:cs="Arial"/>
          <w:sz w:val="20"/>
          <w:szCs w:val="20"/>
          <w:lang w:val="en-US"/>
        </w:rPr>
        <w:t xml:space="preserve">. Column 1 should be your </w:t>
      </w:r>
      <w:r w:rsidR="00BD58C6" w:rsidRPr="00FA0B50">
        <w:rPr>
          <w:rFonts w:ascii="Courier" w:hAnsi="Courier" w:cs="Arial"/>
          <w:sz w:val="18"/>
          <w:szCs w:val="18"/>
          <w:lang w:val="en-US"/>
        </w:rPr>
        <w:t>[</w:t>
      </w:r>
      <w:proofErr w:type="spellStart"/>
      <w:r w:rsidR="00B876DB" w:rsidRPr="00FA0B50">
        <w:rPr>
          <w:rFonts w:ascii="Courier" w:hAnsi="Courier" w:cs="Arial"/>
          <w:sz w:val="18"/>
          <w:szCs w:val="18"/>
          <w:lang w:val="en-US"/>
        </w:rPr>
        <w:t>SampleID</w:t>
      </w:r>
      <w:proofErr w:type="spellEnd"/>
      <w:r w:rsidR="00BD58C6" w:rsidRPr="00FA0B50">
        <w:rPr>
          <w:rFonts w:ascii="Courier" w:hAnsi="Courier" w:cs="Arial"/>
          <w:sz w:val="18"/>
          <w:szCs w:val="18"/>
          <w:lang w:val="en-US"/>
        </w:rPr>
        <w:t>]</w:t>
      </w:r>
      <w:r w:rsidR="00B876DB" w:rsidRPr="000D0BAB">
        <w:rPr>
          <w:rFonts w:ascii="Arial" w:hAnsi="Arial" w:cs="Arial"/>
          <w:sz w:val="20"/>
          <w:szCs w:val="20"/>
          <w:lang w:val="en-US"/>
        </w:rPr>
        <w:t xml:space="preserve">. Column 2 should be your </w:t>
      </w:r>
      <w:r w:rsidR="00BD58C6" w:rsidRPr="00FA0B50">
        <w:rPr>
          <w:rFonts w:ascii="Courier" w:hAnsi="Courier" w:cs="Arial"/>
          <w:sz w:val="18"/>
          <w:szCs w:val="18"/>
          <w:lang w:val="en-US"/>
        </w:rPr>
        <w:t>[</w:t>
      </w:r>
      <w:proofErr w:type="spellStart"/>
      <w:r w:rsidR="00B876DB" w:rsidRPr="00FA0B50">
        <w:rPr>
          <w:rFonts w:ascii="Courier" w:hAnsi="Courier" w:cs="Arial"/>
          <w:sz w:val="18"/>
          <w:szCs w:val="18"/>
          <w:lang w:val="en-US"/>
        </w:rPr>
        <w:t>LibID</w:t>
      </w:r>
      <w:proofErr w:type="spellEnd"/>
      <w:r w:rsidR="00BD58C6" w:rsidRPr="00FA0B50">
        <w:rPr>
          <w:rFonts w:ascii="Courier" w:hAnsi="Courier" w:cs="Arial"/>
          <w:sz w:val="18"/>
          <w:szCs w:val="18"/>
          <w:lang w:val="en-US"/>
        </w:rPr>
        <w:t>]</w:t>
      </w:r>
      <w:r w:rsidR="00B876DB"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B876DB" w:rsidRPr="000D0BAB">
        <w:rPr>
          <w:rFonts w:ascii="Arial" w:hAnsi="Arial" w:cs="Arial"/>
          <w:b/>
          <w:sz w:val="20"/>
          <w:szCs w:val="20"/>
          <w:lang w:val="en-US"/>
        </w:rPr>
        <w:t>TBjoin</w:t>
      </w:r>
      <w:proofErr w:type="spellEnd"/>
      <w:r w:rsidR="00B876DB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F222C2" w:rsidRPr="000D0BAB">
        <w:rPr>
          <w:rFonts w:ascii="Arial" w:hAnsi="Arial" w:cs="Arial"/>
          <w:sz w:val="20"/>
          <w:szCs w:val="20"/>
          <w:lang w:val="en-US"/>
        </w:rPr>
        <w:t>depend</w:t>
      </w:r>
      <w:r w:rsidR="00B45544" w:rsidRPr="000D0BAB">
        <w:rPr>
          <w:rFonts w:ascii="Arial" w:hAnsi="Arial" w:cs="Arial"/>
          <w:sz w:val="20"/>
          <w:szCs w:val="20"/>
          <w:lang w:val="en-US"/>
        </w:rPr>
        <w:t>s</w:t>
      </w:r>
      <w:r w:rsidR="00F222C2" w:rsidRPr="000D0BAB">
        <w:rPr>
          <w:rFonts w:ascii="Arial" w:hAnsi="Arial" w:cs="Arial"/>
          <w:sz w:val="20"/>
          <w:szCs w:val="20"/>
          <w:lang w:val="en-US"/>
        </w:rPr>
        <w:t xml:space="preserve"> on this </w:t>
      </w:r>
      <w:r w:rsidR="00BD58C6" w:rsidRPr="000D0BAB">
        <w:rPr>
          <w:rFonts w:ascii="Arial" w:hAnsi="Arial" w:cs="Arial"/>
          <w:sz w:val="20"/>
          <w:szCs w:val="20"/>
          <w:lang w:val="en-US"/>
        </w:rPr>
        <w:t>file</w:t>
      </w:r>
      <w:r w:rsidR="00F222C2" w:rsidRPr="000D0BAB">
        <w:rPr>
          <w:rFonts w:ascii="Arial" w:hAnsi="Arial" w:cs="Arial"/>
          <w:sz w:val="20"/>
          <w:szCs w:val="20"/>
          <w:lang w:val="en-US"/>
        </w:rPr>
        <w:t>!</w:t>
      </w:r>
    </w:p>
    <w:p w14:paraId="5BD96A62" w14:textId="6C379B49" w:rsidR="00B876DB" w:rsidRPr="000D0BAB" w:rsidRDefault="00B45544" w:rsidP="000D0BAB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groupname</w:t>
      </w:r>
      <w:proofErr w:type="spellEnd"/>
      <w:r w:rsidR="00B876DB" w:rsidRPr="000D0BAB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14:paraId="2A80A2CF" w14:textId="1D72216C" w:rsidR="003C37D9" w:rsidRPr="000D0BAB" w:rsidRDefault="00B45544" w:rsidP="000D0BAB">
      <w:pPr>
        <w:spacing w:line="360" w:lineRule="auto"/>
        <w:ind w:left="70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This option takes a group name for the logic</w:t>
      </w:r>
      <w:r w:rsidR="00BD58C6" w:rsidRPr="000D0BAB">
        <w:rPr>
          <w:rFonts w:ascii="Arial" w:hAnsi="Arial" w:cs="Arial"/>
          <w:sz w:val="20"/>
          <w:szCs w:val="20"/>
          <w:lang w:val="en-US"/>
        </w:rPr>
        <w:t>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TBjoin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TBamend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TBgroups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These logics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depend on the group name. If you don’t support a group name, </w:t>
      </w:r>
      <w:r w:rsidR="006E48CE" w:rsidRPr="00FA0B50">
        <w:rPr>
          <w:rFonts w:ascii="Courier" w:hAnsi="Courier" w:cs="Arial"/>
          <w:sz w:val="18"/>
          <w:szCs w:val="18"/>
          <w:lang w:val="en-US"/>
        </w:rPr>
        <w:t>[NONE]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is use</w:t>
      </w:r>
      <w:r w:rsidR="006E48CE" w:rsidRPr="000D0BAB">
        <w:rPr>
          <w:rFonts w:ascii="Arial" w:hAnsi="Arial" w:cs="Arial"/>
          <w:sz w:val="20"/>
          <w:szCs w:val="20"/>
          <w:lang w:val="en-US"/>
        </w:rPr>
        <w:t>d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as a default parameter.</w:t>
      </w:r>
    </w:p>
    <w:p w14:paraId="67C7572A" w14:textId="77777777" w:rsidR="0080591A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--ref</w:t>
      </w:r>
    </w:p>
    <w:p w14:paraId="00053CF0" w14:textId="1DE739F9" w:rsidR="00D23336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This option sets the reference genome on wh</w:t>
      </w:r>
      <w:r w:rsidR="0080591A" w:rsidRPr="000D0BAB">
        <w:rPr>
          <w:rFonts w:ascii="Arial" w:hAnsi="Arial" w:cs="Arial"/>
          <w:sz w:val="20"/>
          <w:szCs w:val="20"/>
          <w:lang w:val="en-US"/>
        </w:rPr>
        <w:t>ich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the reads will be mapped. </w:t>
      </w:r>
      <w:r w:rsidR="0080591A" w:rsidRPr="000D0BAB">
        <w:rPr>
          <w:rFonts w:ascii="Arial" w:hAnsi="Arial" w:cs="Arial"/>
          <w:sz w:val="20"/>
          <w:szCs w:val="20"/>
          <w:lang w:val="en-US"/>
        </w:rPr>
        <w:t>You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can choose between </w:t>
      </w:r>
      <w:r w:rsidRPr="000D0BAB">
        <w:rPr>
          <w:rFonts w:ascii="Arial" w:hAnsi="Arial" w:cs="Arial"/>
          <w:i/>
          <w:sz w:val="20"/>
          <w:szCs w:val="20"/>
          <w:lang w:val="en-US"/>
        </w:rPr>
        <w:t xml:space="preserve">M. </w:t>
      </w:r>
      <w:proofErr w:type="spellStart"/>
      <w:r w:rsidRPr="000D0BAB">
        <w:rPr>
          <w:rFonts w:ascii="Arial" w:hAnsi="Arial" w:cs="Arial"/>
          <w:i/>
          <w:sz w:val="20"/>
          <w:szCs w:val="20"/>
          <w:lang w:val="en-US"/>
        </w:rPr>
        <w:t>abscessus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CIP-104536T, </w:t>
      </w:r>
      <w:r w:rsidRPr="000D0BAB">
        <w:rPr>
          <w:rFonts w:ascii="Arial" w:hAnsi="Arial" w:cs="Arial"/>
          <w:i/>
          <w:sz w:val="20"/>
          <w:szCs w:val="20"/>
          <w:lang w:val="en-US"/>
        </w:rPr>
        <w:t>M. chimaera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DSM44623, </w:t>
      </w:r>
      <w:r w:rsidRPr="000D0BAB">
        <w:rPr>
          <w:rFonts w:ascii="Arial" w:hAnsi="Arial" w:cs="Arial"/>
          <w:i/>
          <w:sz w:val="20"/>
          <w:szCs w:val="20"/>
          <w:lang w:val="en-US"/>
        </w:rPr>
        <w:t xml:space="preserve">M. </w:t>
      </w:r>
      <w:proofErr w:type="spellStart"/>
      <w:r w:rsidRPr="000D0BAB">
        <w:rPr>
          <w:rFonts w:ascii="Arial" w:hAnsi="Arial" w:cs="Arial"/>
          <w:i/>
          <w:sz w:val="20"/>
          <w:szCs w:val="20"/>
          <w:lang w:val="en-US"/>
        </w:rPr>
        <w:t>fortuitum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CT6</w:t>
      </w:r>
      <w:r w:rsidR="0080591A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and </w:t>
      </w:r>
      <w:r w:rsidRPr="000D0BAB">
        <w:rPr>
          <w:rFonts w:ascii="Arial" w:hAnsi="Arial" w:cs="Arial"/>
          <w:i/>
          <w:sz w:val="20"/>
          <w:szCs w:val="20"/>
          <w:lang w:val="en-US"/>
        </w:rPr>
        <w:t>M.</w:t>
      </w:r>
      <w:r w:rsidR="0080591A" w:rsidRPr="000D0BAB">
        <w:rPr>
          <w:rFonts w:ascii="Arial" w:hAnsi="Arial" w:cs="Arial"/>
          <w:i/>
          <w:sz w:val="20"/>
          <w:szCs w:val="20"/>
          <w:lang w:val="en-US"/>
        </w:rPr>
        <w:t> </w:t>
      </w:r>
      <w:r w:rsidRPr="000D0BAB">
        <w:rPr>
          <w:rFonts w:ascii="Arial" w:hAnsi="Arial" w:cs="Arial"/>
          <w:i/>
          <w:sz w:val="20"/>
          <w:szCs w:val="20"/>
          <w:lang w:val="en-US"/>
        </w:rPr>
        <w:t>tuberculosis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H37Rv. On default, </w:t>
      </w:r>
      <w:r w:rsidRPr="000D0BAB">
        <w:rPr>
          <w:rFonts w:ascii="Arial" w:hAnsi="Arial" w:cs="Arial"/>
          <w:i/>
          <w:sz w:val="20"/>
          <w:szCs w:val="20"/>
          <w:lang w:val="en-US"/>
        </w:rPr>
        <w:t>M. tuberculosis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H37Rv will be used for the mapping.</w:t>
      </w:r>
    </w:p>
    <w:p w14:paraId="23DFB8FD" w14:textId="58C89933" w:rsidR="00FA0B50" w:rsidRPr="000D0BAB" w:rsidRDefault="00FA0B50" w:rsidP="00FA0B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244E025F" w14:textId="77777777" w:rsidR="0080591A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lastRenderedPageBreak/>
        <w:t>--machine</w:t>
      </w:r>
    </w:p>
    <w:p w14:paraId="6936557E" w14:textId="23F2A0D7" w:rsidR="001129BA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sets the field </w:t>
      </w:r>
      <w:r w:rsidRPr="00FA0B50">
        <w:rPr>
          <w:rFonts w:ascii="Courier" w:hAnsi="Courier" w:cs="Arial"/>
          <w:sz w:val="18"/>
          <w:szCs w:val="18"/>
          <w:lang w:val="en-US"/>
        </w:rPr>
        <w:t>[Source]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the 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read file </w:t>
      </w:r>
      <w:r w:rsidRPr="000D0BAB">
        <w:rPr>
          <w:rFonts w:ascii="Arial" w:hAnsi="Arial" w:cs="Arial"/>
          <w:sz w:val="20"/>
          <w:szCs w:val="20"/>
          <w:lang w:val="en-US"/>
        </w:rPr>
        <w:t>naming scheme. On default, the option is set to</w:t>
      </w:r>
      <w:r w:rsidR="0080591A" w:rsidRPr="000D0BAB">
        <w:rPr>
          <w:rFonts w:ascii="Arial" w:hAnsi="Arial" w:cs="Arial"/>
          <w:sz w:val="20"/>
          <w:szCs w:val="20"/>
          <w:lang w:val="en-US"/>
        </w:rPr>
        <w:t xml:space="preserve"> the parameter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80591A" w:rsidRPr="00FA0B50">
        <w:rPr>
          <w:rFonts w:ascii="Courier" w:hAnsi="Courier" w:cs="Arial"/>
          <w:sz w:val="18"/>
          <w:szCs w:val="18"/>
          <w:lang w:val="en-US"/>
        </w:rPr>
        <w:t>[</w:t>
      </w:r>
      <w:r w:rsidRPr="00FA0B50">
        <w:rPr>
          <w:rFonts w:ascii="Courier" w:hAnsi="Courier" w:cs="Arial"/>
          <w:sz w:val="18"/>
          <w:szCs w:val="18"/>
          <w:lang w:val="en-US"/>
        </w:rPr>
        <w:t>NGS-MACHINE</w:t>
      </w:r>
      <w:r w:rsidR="0080591A" w:rsidRPr="00FA0B50">
        <w:rPr>
          <w:rFonts w:ascii="Courier" w:hAnsi="Courier" w:cs="Arial"/>
          <w:sz w:val="18"/>
          <w:szCs w:val="18"/>
          <w:lang w:val="en-US"/>
        </w:rPr>
        <w:t>]</w:t>
      </w:r>
      <w:r w:rsidRPr="000D0BAB">
        <w:rPr>
          <w:rFonts w:ascii="Arial" w:hAnsi="Arial" w:cs="Arial"/>
          <w:sz w:val="20"/>
          <w:szCs w:val="20"/>
          <w:lang w:val="en-US"/>
        </w:rPr>
        <w:t>.</w:t>
      </w:r>
      <w:r w:rsidR="0080591A" w:rsidRPr="000D0BAB">
        <w:rPr>
          <w:rFonts w:ascii="Arial" w:hAnsi="Arial" w:cs="Arial"/>
          <w:sz w:val="20"/>
          <w:szCs w:val="20"/>
          <w:lang w:val="en-US"/>
        </w:rPr>
        <w:t xml:space="preserve"> The parameter </w:t>
      </w:r>
      <w:r w:rsidR="001129BA" w:rsidRPr="000D0BAB">
        <w:rPr>
          <w:rFonts w:ascii="Arial" w:hAnsi="Arial" w:cs="Arial"/>
          <w:sz w:val="20"/>
          <w:szCs w:val="20"/>
          <w:lang w:val="en-US"/>
        </w:rPr>
        <w:t>is</w:t>
      </w:r>
      <w:r w:rsidR="0080591A" w:rsidRPr="000D0BAB">
        <w:rPr>
          <w:rFonts w:ascii="Arial" w:hAnsi="Arial" w:cs="Arial"/>
          <w:sz w:val="20"/>
          <w:szCs w:val="20"/>
          <w:lang w:val="en-US"/>
        </w:rPr>
        <w:t xml:space="preserve"> ignored, i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f </w:t>
      </w:r>
      <w:r w:rsidR="0080591A" w:rsidRPr="000D0BAB">
        <w:rPr>
          <w:rFonts w:ascii="Arial" w:hAnsi="Arial" w:cs="Arial"/>
          <w:sz w:val="20"/>
          <w:szCs w:val="20"/>
          <w:lang w:val="en-US"/>
        </w:rPr>
        <w:t xml:space="preserve">your </w:t>
      </w:r>
      <w:r w:rsidRPr="000D0BAB">
        <w:rPr>
          <w:rFonts w:ascii="Arial" w:hAnsi="Arial" w:cs="Arial"/>
          <w:sz w:val="20"/>
          <w:szCs w:val="20"/>
          <w:lang w:val="en-US"/>
        </w:rPr>
        <w:t>read file</w:t>
      </w:r>
      <w:r w:rsidR="0080591A" w:rsidRPr="000D0BAB">
        <w:rPr>
          <w:rFonts w:ascii="Arial" w:hAnsi="Arial" w:cs="Arial"/>
          <w:sz w:val="20"/>
          <w:szCs w:val="20"/>
          <w:lang w:val="en-US"/>
        </w:rPr>
        <w:t>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have a six field naming scheme</w:t>
      </w:r>
      <w:r w:rsidR="0080591A"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46F92B61" w14:textId="77777777" w:rsidR="005A1870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--run</w:t>
      </w:r>
    </w:p>
    <w:p w14:paraId="2BB07064" w14:textId="52EA75C3" w:rsidR="005A1870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sets the field </w:t>
      </w:r>
      <w:r w:rsidRPr="00FA0B50">
        <w:rPr>
          <w:rFonts w:ascii="Courier" w:hAnsi="Courier" w:cs="Arial"/>
          <w:sz w:val="18"/>
          <w:szCs w:val="18"/>
          <w:lang w:val="en-US"/>
        </w:rPr>
        <w:t>[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RunID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>]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for the read file naming scheme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On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default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, the option is set to </w:t>
      </w:r>
      <w:r w:rsidR="005A1870" w:rsidRPr="00FA0B50">
        <w:rPr>
          <w:rFonts w:ascii="Courier" w:hAnsi="Courier" w:cs="Arial"/>
          <w:sz w:val="18"/>
          <w:szCs w:val="18"/>
          <w:lang w:val="en-US"/>
        </w:rPr>
        <w:t>[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nXXXX</w:t>
      </w:r>
      <w:proofErr w:type="spellEnd"/>
      <w:r w:rsidR="005A1870" w:rsidRPr="00FA0B50">
        <w:rPr>
          <w:rFonts w:ascii="Courier" w:hAnsi="Courier" w:cs="Arial"/>
          <w:sz w:val="18"/>
          <w:szCs w:val="18"/>
          <w:lang w:val="en-US"/>
        </w:rPr>
        <w:t>]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The parameter </w:t>
      </w:r>
      <w:r w:rsidR="001129BA" w:rsidRPr="000D0BAB">
        <w:rPr>
          <w:rFonts w:ascii="Arial" w:hAnsi="Arial" w:cs="Arial"/>
          <w:sz w:val="20"/>
          <w:szCs w:val="20"/>
          <w:lang w:val="en-US"/>
        </w:rPr>
        <w:t>is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ignored, i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f 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your </w:t>
      </w:r>
      <w:r w:rsidRPr="000D0BAB">
        <w:rPr>
          <w:rFonts w:ascii="Arial" w:hAnsi="Arial" w:cs="Arial"/>
          <w:sz w:val="20"/>
          <w:szCs w:val="20"/>
          <w:lang w:val="en-US"/>
        </w:rPr>
        <w:t>read file</w:t>
      </w:r>
      <w:r w:rsidR="005A1870" w:rsidRPr="000D0BAB">
        <w:rPr>
          <w:rFonts w:ascii="Arial" w:hAnsi="Arial" w:cs="Arial"/>
          <w:sz w:val="20"/>
          <w:szCs w:val="20"/>
          <w:lang w:val="en-US"/>
        </w:rPr>
        <w:t>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have already a six field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naming scheme.</w:t>
      </w:r>
    </w:p>
    <w:p w14:paraId="7E18F1A0" w14:textId="77777777" w:rsidR="005A1870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readlen</w:t>
      </w:r>
      <w:proofErr w:type="spellEnd"/>
    </w:p>
    <w:p w14:paraId="47E8EB25" w14:textId="471D1A91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sets the field </w:t>
      </w:r>
      <w:r w:rsidRPr="00FA0B50">
        <w:rPr>
          <w:rFonts w:ascii="Courier" w:hAnsi="Courier" w:cs="Arial"/>
          <w:sz w:val="18"/>
          <w:szCs w:val="18"/>
          <w:lang w:val="en-US"/>
        </w:rPr>
        <w:t>[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Readlength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>]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for the read file naming scheme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Pr="000D0BAB">
        <w:rPr>
          <w:rFonts w:ascii="Arial" w:hAnsi="Arial" w:cs="Arial"/>
          <w:b/>
          <w:sz w:val="20"/>
          <w:szCs w:val="20"/>
          <w:lang w:val="en-US"/>
        </w:rPr>
        <w:t>IMPORTANT: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TBstats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depend on this parameter</w:t>
      </w:r>
      <w:r w:rsidR="006E48CE" w:rsidRPr="000D0BAB">
        <w:rPr>
          <w:rFonts w:ascii="Arial" w:hAnsi="Arial" w:cs="Arial"/>
          <w:sz w:val="20"/>
          <w:szCs w:val="20"/>
          <w:lang w:val="en-US"/>
        </w:rPr>
        <w:t>!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Make sure you provide the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correct read length, otherwise statistics will be calculated wrong</w:t>
      </w:r>
      <w:r w:rsidR="006E48CE" w:rsidRPr="000D0BAB">
        <w:rPr>
          <w:rFonts w:ascii="Arial" w:hAnsi="Arial" w:cs="Arial"/>
          <w:sz w:val="20"/>
          <w:szCs w:val="20"/>
          <w:lang w:val="en-US"/>
        </w:rPr>
        <w:t>.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On, default the option is set to 150.</w:t>
      </w:r>
    </w:p>
    <w:p w14:paraId="5D3CE60B" w14:textId="77777777" w:rsidR="005A1870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--outmode</w:t>
      </w:r>
    </w:p>
    <w:p w14:paraId="6E6B5593" w14:textId="4F6376C1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(s):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. On default, the option is set to 0. The option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has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influence 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on variant output of the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>.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See </w:t>
      </w:r>
      <w:proofErr w:type="spellStart"/>
      <w:r w:rsidR="005A1870"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for more details.</w:t>
      </w:r>
    </w:p>
    <w:p w14:paraId="2E545136" w14:textId="77777777" w:rsidR="005A1870" w:rsidRPr="000D0BAB" w:rsidRDefault="005A1870" w:rsidP="000D0BAB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minbqual</w:t>
      </w:r>
      <w:proofErr w:type="spellEnd"/>
    </w:p>
    <w:p w14:paraId="0039EA2C" w14:textId="3D574E4B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(s):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TBtable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. On default, the option is set to 13. The option sets a threshold for the mapping quality. Bases covering a position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are only considered</w:t>
      </w:r>
      <w:r w:rsidR="005A1870" w:rsidRPr="000D0BAB">
        <w:rPr>
          <w:rFonts w:ascii="Arial" w:hAnsi="Arial" w:cs="Arial"/>
          <w:sz w:val="20"/>
          <w:szCs w:val="20"/>
          <w:lang w:val="en-US"/>
        </w:rPr>
        <w:t>, if the quality is greater or equal this value.</w:t>
      </w:r>
    </w:p>
    <w:p w14:paraId="0DD9A967" w14:textId="77777777" w:rsidR="005A1870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mincovf</w:t>
      </w:r>
      <w:proofErr w:type="spellEnd"/>
    </w:p>
    <w:p w14:paraId="21662105" w14:textId="03461E3F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(s):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TBjoin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TBamend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TBstrains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. On default, the option is set to 4. The option sets a minimum forward read coverage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threshold.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Alleles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must have a forward coverage of this value or higher to be considered.</w:t>
      </w:r>
    </w:p>
    <w:p w14:paraId="238923A7" w14:textId="77777777" w:rsidR="005A1870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mincovr</w:t>
      </w:r>
      <w:proofErr w:type="spellEnd"/>
    </w:p>
    <w:p w14:paraId="30753746" w14:textId="7632669E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(s):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TBjoin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TBamend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TBstrains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. On default, the option is set to 4. The option sets a minimum reverse read coverage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threshold.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Alleles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must have a reverse coverage of this value or higher to be considered.</w:t>
      </w:r>
    </w:p>
    <w:p w14:paraId="2B9B49C2" w14:textId="77777777" w:rsidR="005A1870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--minphred20</w:t>
      </w:r>
    </w:p>
    <w:p w14:paraId="20AF1C0E" w14:textId="641D9441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(s):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TBjoin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TBamend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TBstrains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. On default, the option is set to 4. The option sets a minimum read coverage with a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specific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quality score. </w:t>
      </w:r>
      <w:r w:rsidR="006E48CE" w:rsidRPr="000D0BAB">
        <w:rPr>
          <w:rFonts w:ascii="Arial" w:hAnsi="Arial" w:cs="Arial"/>
          <w:sz w:val="20"/>
          <w:szCs w:val="20"/>
          <w:lang w:val="en-US"/>
        </w:rPr>
        <w:t xml:space="preserve">A user provided number of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r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eads must show a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phred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quality above 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or equal </w:t>
      </w:r>
      <w:r w:rsidRPr="000D0BAB">
        <w:rPr>
          <w:rFonts w:ascii="Arial" w:hAnsi="Arial" w:cs="Arial"/>
          <w:sz w:val="20"/>
          <w:szCs w:val="20"/>
          <w:lang w:val="en-US"/>
        </w:rPr>
        <w:t>20 for a certain position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to be considered</w:t>
      </w:r>
      <w:r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02DBCD7F" w14:textId="77777777" w:rsidR="005A1870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minfreq</w:t>
      </w:r>
      <w:proofErr w:type="spellEnd"/>
    </w:p>
    <w:p w14:paraId="5D0C8C50" w14:textId="4DA91B4B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(s):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TBjoin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TBamend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TBstrains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. On default, the option is set to 75. The option sets a minimum frequency for the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majority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allele</w:t>
      </w:r>
      <w:r w:rsidRPr="000D0BAB">
        <w:rPr>
          <w:rFonts w:ascii="Arial" w:hAnsi="Arial" w:cs="Arial"/>
          <w:sz w:val="20"/>
          <w:szCs w:val="20"/>
          <w:lang w:val="en-US"/>
        </w:rPr>
        <w:t>. Only majority alle</w:t>
      </w:r>
      <w:r w:rsidR="005A1870" w:rsidRPr="000D0BAB">
        <w:rPr>
          <w:rFonts w:ascii="Arial" w:hAnsi="Arial" w:cs="Arial"/>
          <w:sz w:val="20"/>
          <w:szCs w:val="20"/>
          <w:lang w:val="en-US"/>
        </w:rPr>
        <w:t>le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s with this frequency are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indicated as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unambiguous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Within the module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TBstrains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, this option will have an effect on lineage classification</w:t>
      </w:r>
      <w:r w:rsidR="005A1870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quality. If all </w:t>
      </w:r>
      <w:r w:rsidR="005A1870" w:rsidRPr="000D0BAB">
        <w:rPr>
          <w:rFonts w:ascii="Arial" w:hAnsi="Arial" w:cs="Arial"/>
          <w:sz w:val="20"/>
          <w:szCs w:val="20"/>
          <w:lang w:val="en-US"/>
        </w:rPr>
        <w:t>phylogenetic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SNPs have a frequency of this value and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are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covered 10-fold, then lineage classification will result in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 a </w:t>
      </w:r>
      <w:r w:rsidRPr="000D0BAB">
        <w:rPr>
          <w:rFonts w:ascii="Arial" w:hAnsi="Arial" w:cs="Arial"/>
          <w:sz w:val="20"/>
          <w:szCs w:val="20"/>
          <w:lang w:val="en-US"/>
        </w:rPr>
        <w:t>*good*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 quality</w:t>
      </w:r>
      <w:r w:rsidRPr="000D0BAB">
        <w:rPr>
          <w:rFonts w:ascii="Arial" w:hAnsi="Arial" w:cs="Arial"/>
          <w:sz w:val="20"/>
          <w:szCs w:val="20"/>
          <w:lang w:val="en-US"/>
        </w:rPr>
        <w:t>, otherwise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 in a </w:t>
      </w:r>
      <w:r w:rsidRPr="000D0BAB">
        <w:rPr>
          <w:rFonts w:ascii="Arial" w:hAnsi="Arial" w:cs="Arial"/>
          <w:sz w:val="20"/>
          <w:szCs w:val="20"/>
          <w:lang w:val="en-US"/>
        </w:rPr>
        <w:t>*bad*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 quality</w:t>
      </w:r>
      <w:r w:rsidR="006E48CE" w:rsidRPr="000D0BAB">
        <w:rPr>
          <w:rFonts w:ascii="Arial" w:hAnsi="Arial" w:cs="Arial"/>
          <w:sz w:val="20"/>
          <w:szCs w:val="20"/>
          <w:lang w:val="en-US"/>
        </w:rPr>
        <w:t xml:space="preserve"> for a sample</w:t>
      </w:r>
      <w:r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679AC1C8" w14:textId="77777777" w:rsidR="006E27D9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unambig</w:t>
      </w:r>
      <w:proofErr w:type="spellEnd"/>
    </w:p>
    <w:p w14:paraId="1B095BB9" w14:textId="3B10357D" w:rsidR="00A16698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(s):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TBamend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. On default, the option is set to 95. The option sets a minimum percentage of samples that need to show the </w:t>
      </w:r>
      <w:r w:rsidR="006E27D9" w:rsidRPr="000D0BAB">
        <w:rPr>
          <w:rFonts w:ascii="Arial" w:hAnsi="Arial" w:cs="Arial"/>
          <w:sz w:val="20"/>
          <w:szCs w:val="20"/>
          <w:lang w:val="en-US"/>
        </w:rPr>
        <w:t>called variant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as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 unambiguous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If less </w:t>
      </w:r>
      <w:r w:rsidRPr="000D0BAB">
        <w:rPr>
          <w:rFonts w:ascii="Arial" w:hAnsi="Arial" w:cs="Arial"/>
          <w:sz w:val="20"/>
          <w:szCs w:val="20"/>
          <w:lang w:val="en-US"/>
        </w:rPr>
        <w:lastRenderedPageBreak/>
        <w:t xml:space="preserve">than this percentage of samples have an </w:t>
      </w:r>
      <w:r w:rsidR="006E27D9" w:rsidRPr="000D0BAB">
        <w:rPr>
          <w:rFonts w:ascii="Arial" w:hAnsi="Arial" w:cs="Arial"/>
          <w:sz w:val="20"/>
          <w:szCs w:val="20"/>
          <w:lang w:val="en-US"/>
        </w:rPr>
        <w:t>unambiguous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variant call at a certain position,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the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position will not be reported in the amended joint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variant table.</w:t>
      </w:r>
    </w:p>
    <w:p w14:paraId="1F34D2A9" w14:textId="77777777" w:rsidR="006E27D9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--window</w:t>
      </w:r>
    </w:p>
    <w:p w14:paraId="7A8BB2FC" w14:textId="06C4AFB8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(s):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TBamend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. On default, the option is set to 12. The option sets a windows size in which the algorithm </w:t>
      </w:r>
      <w:r w:rsidR="006E27D9" w:rsidRPr="000D0BAB">
        <w:rPr>
          <w:rFonts w:ascii="Arial" w:hAnsi="Arial" w:cs="Arial"/>
          <w:sz w:val="20"/>
          <w:szCs w:val="20"/>
          <w:lang w:val="en-US"/>
        </w:rPr>
        <w:t>scans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for 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multiple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SNPs. If more than one SNP </w:t>
      </w:r>
      <w:r w:rsidR="006E27D9" w:rsidRPr="000D0BAB">
        <w:rPr>
          <w:rFonts w:ascii="Arial" w:hAnsi="Arial" w:cs="Arial"/>
          <w:sz w:val="20"/>
          <w:szCs w:val="20"/>
          <w:lang w:val="en-US"/>
        </w:rPr>
        <w:t>occurs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6E27D9" w:rsidRPr="000D0BAB">
        <w:rPr>
          <w:rFonts w:ascii="Arial" w:hAnsi="Arial" w:cs="Arial"/>
          <w:sz w:val="20"/>
          <w:szCs w:val="20"/>
          <w:lang w:val="en-US"/>
        </w:rPr>
        <w:t>within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this window, SNP positions will not be reported in the amended joint variant table.</w:t>
      </w:r>
    </w:p>
    <w:p w14:paraId="4E8FE707" w14:textId="77777777" w:rsidR="006E27D9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--distance</w:t>
      </w:r>
    </w:p>
    <w:p w14:paraId="64B78EC2" w14:textId="39DA98BB" w:rsidR="00D23336" w:rsidRPr="000D0BAB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(s):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TBgroups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. On default, the option is set to 12. The option sets a 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SNP </w:t>
      </w:r>
      <w:r w:rsidRPr="000D0BAB">
        <w:rPr>
          <w:rFonts w:ascii="Arial" w:hAnsi="Arial" w:cs="Arial"/>
          <w:sz w:val="20"/>
          <w:szCs w:val="20"/>
          <w:lang w:val="en-US"/>
        </w:rPr>
        <w:t>distance that is used to classify samples into groups of samples.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If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 SNP distances of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samples are less or equal this value, then they are grouped </w:t>
      </w:r>
      <w:r w:rsidR="006E27D9" w:rsidRPr="000D0BAB">
        <w:rPr>
          <w:rFonts w:ascii="Arial" w:hAnsi="Arial" w:cs="Arial"/>
          <w:sz w:val="20"/>
          <w:szCs w:val="20"/>
          <w:lang w:val="en-US"/>
        </w:rPr>
        <w:t>together</w:t>
      </w:r>
      <w:r w:rsidRPr="000D0BAB">
        <w:rPr>
          <w:rFonts w:ascii="Arial" w:hAnsi="Arial" w:cs="Arial"/>
          <w:sz w:val="20"/>
          <w:szCs w:val="20"/>
          <w:lang w:val="en-US"/>
        </w:rPr>
        <w:t>, otherwise a new group is formed.</w:t>
      </w:r>
      <w:r w:rsidR="00A16698" w:rsidRPr="000D0BAB">
        <w:rPr>
          <w:rFonts w:ascii="Arial" w:hAnsi="Arial" w:cs="Arial"/>
          <w:sz w:val="20"/>
          <w:szCs w:val="20"/>
          <w:lang w:val="en-US"/>
        </w:rPr>
        <w:t xml:space="preserve"> We recommend to execute this module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 xml:space="preserve">twice, </w:t>
      </w:r>
      <w:r w:rsidR="00A16698" w:rsidRPr="000D0BAB">
        <w:rPr>
          <w:rFonts w:ascii="Arial" w:hAnsi="Arial" w:cs="Arial"/>
          <w:sz w:val="20"/>
          <w:szCs w:val="20"/>
          <w:lang w:val="en-US"/>
        </w:rPr>
        <w:t xml:space="preserve">with </w:t>
      </w:r>
      <w:r w:rsidR="00A16698" w:rsidRPr="000D0BAB">
        <w:rPr>
          <w:rFonts w:ascii="Arial" w:hAnsi="Arial" w:cs="Arial"/>
          <w:b/>
          <w:sz w:val="20"/>
          <w:szCs w:val="20"/>
          <w:lang w:val="en-US"/>
        </w:rPr>
        <w:t>--distance 5</w:t>
      </w:r>
      <w:r w:rsidR="00A16698" w:rsidRPr="000D0BAB">
        <w:rPr>
          <w:rFonts w:ascii="Arial" w:hAnsi="Arial" w:cs="Arial"/>
          <w:sz w:val="20"/>
          <w:szCs w:val="20"/>
          <w:lang w:val="en-US"/>
        </w:rPr>
        <w:t xml:space="preserve"> and </w:t>
      </w:r>
      <w:r w:rsidR="00A16698" w:rsidRPr="000D0BAB">
        <w:rPr>
          <w:rFonts w:ascii="Arial" w:hAnsi="Arial" w:cs="Arial"/>
          <w:b/>
          <w:sz w:val="20"/>
          <w:szCs w:val="20"/>
          <w:lang w:val="en-US"/>
        </w:rPr>
        <w:t>--distance 12</w:t>
      </w:r>
      <w:r w:rsidR="006E48CE"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0AD989FB" w14:textId="645EE659" w:rsidR="006E48CE" w:rsidRPr="000D0BAB" w:rsidRDefault="006E48CE" w:rsidP="000D0BAB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lowmem</w:t>
      </w:r>
      <w:proofErr w:type="spellEnd"/>
    </w:p>
    <w:p w14:paraId="30501244" w14:textId="704C217C" w:rsidR="006E48CE" w:rsidRPr="000D0BAB" w:rsidRDefault="0007298C" w:rsidP="000D0BAB">
      <w:pPr>
        <w:spacing w:line="360" w:lineRule="auto"/>
        <w:ind w:left="700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sets a low memory environment for the logic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TBtable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. In some system situations it could be better to calculated the position tables with lower memory usage. The runtime of this logic will increase significantly, if you set this option.</w:t>
      </w:r>
    </w:p>
    <w:p w14:paraId="47046E89" w14:textId="77777777" w:rsidR="006E27D9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--threads</w:t>
      </w:r>
    </w:p>
    <w:p w14:paraId="3FD6C67D" w14:textId="40F3F8BB" w:rsidR="00D23336" w:rsidRDefault="00D23336" w:rsidP="000D0BAB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option is used in the </w:t>
      </w:r>
      <w:r w:rsidR="006E48CE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(s)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TBbwa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TBmerge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TBrefine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TBpile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TBtable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. On default, the option is set to 1. The option sets the maximum number of CPUs to use</w:t>
      </w:r>
      <w:r w:rsidR="006E27D9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within </w:t>
      </w:r>
      <w:r w:rsidR="006E27D9" w:rsidRPr="000D0BAB">
        <w:rPr>
          <w:rFonts w:ascii="Arial" w:hAnsi="Arial" w:cs="Arial"/>
          <w:sz w:val="20"/>
          <w:szCs w:val="20"/>
          <w:lang w:val="en-US"/>
        </w:rPr>
        <w:t>the pipeline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6E27D9" w:rsidRPr="000D0BAB">
        <w:rPr>
          <w:rFonts w:ascii="Arial" w:hAnsi="Arial" w:cs="Arial"/>
          <w:sz w:val="20"/>
          <w:szCs w:val="20"/>
          <w:lang w:val="en-US"/>
        </w:rPr>
        <w:t>You can use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more </w:t>
      </w:r>
      <w:r w:rsidR="006E27D9" w:rsidRPr="000D0BAB">
        <w:rPr>
          <w:rFonts w:ascii="Arial" w:hAnsi="Arial" w:cs="Arial"/>
          <w:sz w:val="20"/>
          <w:szCs w:val="20"/>
          <w:lang w:val="en-US"/>
        </w:rPr>
        <w:t>than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one core</w:t>
      </w:r>
      <w:r w:rsidR="004C354B" w:rsidRPr="000D0BAB">
        <w:rPr>
          <w:rFonts w:ascii="Arial" w:hAnsi="Arial" w:cs="Arial"/>
          <w:sz w:val="20"/>
          <w:szCs w:val="20"/>
          <w:lang w:val="en-US"/>
        </w:rPr>
        <w:t xml:space="preserve"> in order to execute the pipeline faster.</w:t>
      </w:r>
    </w:p>
    <w:p w14:paraId="3367BF13" w14:textId="77777777" w:rsidR="00FA0B50" w:rsidRPr="000D0BAB" w:rsidRDefault="00FA0B50" w:rsidP="00FA0B50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3F5FD20" w14:textId="2E1A1AB0" w:rsidR="004C354B" w:rsidRPr="000D0BAB" w:rsidRDefault="00FA0B50" w:rsidP="00FA0B50">
      <w:pPr>
        <w:pStyle w:val="berschrift2"/>
        <w:spacing w:line="360" w:lineRule="auto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 xml:space="preserve"> </w:t>
      </w:r>
      <w:r w:rsidR="004C354B" w:rsidRPr="000D0BAB">
        <w:rPr>
          <w:rFonts w:ascii="Arial" w:hAnsi="Arial" w:cs="Arial"/>
          <w:sz w:val="20"/>
          <w:szCs w:val="20"/>
        </w:rPr>
        <w:t>[EXAMPLES]</w:t>
      </w:r>
    </w:p>
    <w:p w14:paraId="19CDDB82" w14:textId="5EFEB141" w:rsidR="00D23336" w:rsidRPr="00FA0B50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</w:t>
      </w:r>
      <w:r w:rsidR="0007298C" w:rsidRPr="00FA0B50">
        <w:rPr>
          <w:rFonts w:ascii="Courier" w:hAnsi="Courier" w:cs="Arial"/>
          <w:sz w:val="18"/>
          <w:szCs w:val="18"/>
          <w:lang w:val="en-US"/>
        </w:rPr>
        <w:t>--</w:t>
      </w:r>
      <w:r w:rsidRPr="00FA0B50">
        <w:rPr>
          <w:rFonts w:ascii="Courier" w:hAnsi="Courier" w:cs="Arial"/>
          <w:sz w:val="18"/>
          <w:szCs w:val="18"/>
          <w:lang w:val="en-US"/>
        </w:rPr>
        <w:t xml:space="preserve">step 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</w:t>
      </w:r>
      <w:r w:rsidR="004C354B" w:rsidRPr="00FA0B50">
        <w:rPr>
          <w:rFonts w:ascii="Courier" w:hAnsi="Courier" w:cs="Arial"/>
          <w:sz w:val="18"/>
          <w:szCs w:val="18"/>
          <w:lang w:val="en-US"/>
        </w:rPr>
        <w:t>b</w:t>
      </w:r>
      <w:r w:rsidRPr="00FA0B50">
        <w:rPr>
          <w:rFonts w:ascii="Courier" w:hAnsi="Courier" w:cs="Arial"/>
          <w:sz w:val="18"/>
          <w:szCs w:val="18"/>
          <w:lang w:val="en-US"/>
        </w:rPr>
        <w:t>full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&gt; T</w:t>
      </w:r>
      <w:r w:rsidR="004C354B" w:rsidRPr="00FA0B50">
        <w:rPr>
          <w:rFonts w:ascii="Courier" w:hAnsi="Courier" w:cs="Arial"/>
          <w:sz w:val="18"/>
          <w:szCs w:val="18"/>
          <w:lang w:val="en-US"/>
        </w:rPr>
        <w:t>b</w:t>
      </w:r>
      <w:r w:rsidRPr="00FA0B50">
        <w:rPr>
          <w:rFonts w:ascii="Courier" w:hAnsi="Courier" w:cs="Arial"/>
          <w:sz w:val="18"/>
          <w:szCs w:val="18"/>
          <w:lang w:val="en-US"/>
        </w:rPr>
        <w:t>seq_run.log</w:t>
      </w:r>
    </w:p>
    <w:p w14:paraId="096ACCFE" w14:textId="73BBA583" w:rsidR="00D23336" w:rsidRPr="000D0BAB" w:rsidRDefault="0007298C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W</w:t>
      </w:r>
      <w:r w:rsidR="00D23336" w:rsidRPr="000D0BAB">
        <w:rPr>
          <w:rFonts w:ascii="Arial" w:hAnsi="Arial" w:cs="Arial"/>
          <w:sz w:val="20"/>
          <w:szCs w:val="20"/>
          <w:lang w:val="en-US"/>
        </w:rPr>
        <w:t>ill execute the whole pipeline with default values. All log output is written into a file called TBseq_run.log</w:t>
      </w:r>
      <w:r w:rsidR="004C354B" w:rsidRPr="000D0BAB">
        <w:rPr>
          <w:rFonts w:ascii="Arial" w:hAnsi="Arial" w:cs="Arial"/>
          <w:sz w:val="20"/>
          <w:szCs w:val="20"/>
          <w:lang w:val="en-US"/>
        </w:rPr>
        <w:t>. Th</w:t>
      </w:r>
      <w:r w:rsidRPr="000D0BAB">
        <w:rPr>
          <w:rFonts w:ascii="Arial" w:hAnsi="Arial" w:cs="Arial"/>
          <w:sz w:val="20"/>
          <w:szCs w:val="20"/>
          <w:lang w:val="en-US"/>
        </w:rPr>
        <w:t>e</w:t>
      </w:r>
      <w:r w:rsidR="004C354B" w:rsidRPr="000D0BAB">
        <w:rPr>
          <w:rFonts w:ascii="Arial" w:hAnsi="Arial" w:cs="Arial"/>
          <w:sz w:val="20"/>
          <w:szCs w:val="20"/>
          <w:lang w:val="en-US"/>
        </w:rPr>
        <w:t xml:space="preserve"> log file is lo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cated </w:t>
      </w:r>
      <w:proofErr w:type="gramStart"/>
      <w:r w:rsidRPr="000D0BAB">
        <w:rPr>
          <w:rFonts w:ascii="Arial" w:hAnsi="Arial" w:cs="Arial"/>
          <w:sz w:val="20"/>
          <w:szCs w:val="20"/>
          <w:lang w:val="en-US"/>
        </w:rPr>
        <w:t>were</w:t>
      </w:r>
      <w:proofErr w:type="gramEnd"/>
      <w:r w:rsidRPr="000D0BAB">
        <w:rPr>
          <w:rFonts w:ascii="Arial" w:hAnsi="Arial" w:cs="Arial"/>
          <w:sz w:val="20"/>
          <w:szCs w:val="20"/>
          <w:lang w:val="en-US"/>
        </w:rPr>
        <w:t xml:space="preserve"> you</w:t>
      </w:r>
      <w:r w:rsidR="004C354B" w:rsidRPr="000D0BAB">
        <w:rPr>
          <w:rFonts w:ascii="Arial" w:hAnsi="Arial" w:cs="Arial"/>
          <w:sz w:val="20"/>
          <w:szCs w:val="20"/>
          <w:lang w:val="en-US"/>
        </w:rPr>
        <w:t xml:space="preserve"> started the pipeline</w:t>
      </w:r>
      <w:r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6146D9AE" w14:textId="77777777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619C4E5" w14:textId="14F64BF1" w:rsidR="00D23336" w:rsidRPr="00FA0B50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--step 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TBbwa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--continue --threads 8 &gt; TBseq_run.log</w:t>
      </w:r>
    </w:p>
    <w:p w14:paraId="7B7839EC" w14:textId="54ACF837" w:rsidR="00D23336" w:rsidRPr="000D0BAB" w:rsidRDefault="004C354B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Recommended, if read file naming scheme is correct.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The pipeline starts with the read mapping module and continues after finishing this module.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The system will use 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8 cores </w:t>
      </w:r>
      <w:r w:rsidRPr="000D0BAB">
        <w:rPr>
          <w:rFonts w:ascii="Arial" w:hAnsi="Arial" w:cs="Arial"/>
          <w:sz w:val="20"/>
          <w:szCs w:val="20"/>
          <w:lang w:val="en-US"/>
        </w:rPr>
        <w:t>whenever</w:t>
      </w:r>
      <w:r w:rsidR="0007298C" w:rsidRPr="000D0BAB">
        <w:rPr>
          <w:rFonts w:ascii="Arial" w:hAnsi="Arial" w:cs="Arial"/>
          <w:sz w:val="20"/>
          <w:szCs w:val="20"/>
          <w:lang w:val="en-US"/>
        </w:rPr>
        <w:t xml:space="preserve"> possible</w:t>
      </w:r>
      <w:r w:rsidRPr="000D0BAB">
        <w:rPr>
          <w:rFonts w:ascii="Arial" w:hAnsi="Arial" w:cs="Arial"/>
          <w:sz w:val="20"/>
          <w:szCs w:val="20"/>
          <w:lang w:val="en-US"/>
        </w:rPr>
        <w:t>. All log output is written into a file called TBseq_run.log</w:t>
      </w:r>
      <w:r w:rsidR="0007298C"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2A778C62" w14:textId="77777777" w:rsidR="004C354B" w:rsidRPr="000D0BAB" w:rsidRDefault="004C354B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E53158F" w14:textId="47CC0ED4" w:rsidR="00D23336" w:rsidRPr="00FA0B50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--step 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TBtable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--threads 8</w:t>
      </w:r>
    </w:p>
    <w:p w14:paraId="0EBFD53B" w14:textId="174207DA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example calls the </w:t>
      </w:r>
      <w:r w:rsidR="0007298C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TBtable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with 8 threads and display the log output on screen. To execute this </w:t>
      </w:r>
      <w:r w:rsidR="00805168" w:rsidRPr="000D0BAB">
        <w:rPr>
          <w:rFonts w:ascii="Arial" w:hAnsi="Arial" w:cs="Arial"/>
          <w:sz w:val="20"/>
          <w:szCs w:val="20"/>
          <w:lang w:val="en-US"/>
        </w:rPr>
        <w:t>module,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you need to have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a finished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TBpile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output</w:t>
      </w:r>
      <w:r w:rsidR="00805168"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14B9FCB1" w14:textId="77777777" w:rsidR="00250982" w:rsidRPr="000D0BAB" w:rsidRDefault="00250982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063E52A" w14:textId="7A61B048" w:rsidR="00D23336" w:rsidRPr="00FA0B50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--step 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TBjoin</w:t>
      </w:r>
      <w:proofErr w:type="spellEnd"/>
    </w:p>
    <w:p w14:paraId="435B66F5" w14:textId="23ED71BD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example calls the </w:t>
      </w:r>
      <w:r w:rsidR="0007298C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TBjoin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with default parameter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setting and display the log output on screen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To execute this </w:t>
      </w:r>
      <w:r w:rsidR="00805168" w:rsidRPr="000D0BAB">
        <w:rPr>
          <w:rFonts w:ascii="Arial" w:hAnsi="Arial" w:cs="Arial"/>
          <w:sz w:val="20"/>
          <w:szCs w:val="20"/>
          <w:lang w:val="en-US"/>
        </w:rPr>
        <w:t>module,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you need to have a finished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TBtable</w:t>
      </w:r>
      <w:proofErr w:type="spellEnd"/>
      <w:r w:rsidR="0007298C" w:rsidRPr="000D0BAB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="0007298C" w:rsidRPr="000D0BAB">
        <w:rPr>
          <w:rFonts w:ascii="Arial" w:hAnsi="Arial" w:cs="Arial"/>
          <w:b/>
          <w:sz w:val="20"/>
          <w:szCs w:val="20"/>
          <w:lang w:val="en-US"/>
        </w:rPr>
        <w:t>TBvari</w:t>
      </w:r>
      <w:r w:rsidRPr="000D0BAB">
        <w:rPr>
          <w:rFonts w:ascii="Arial" w:hAnsi="Arial" w:cs="Arial"/>
          <w:b/>
          <w:sz w:val="20"/>
          <w:szCs w:val="20"/>
          <w:lang w:val="en-US"/>
        </w:rPr>
        <w:t>a</w:t>
      </w:r>
      <w:r w:rsidR="0007298C" w:rsidRPr="000D0BAB">
        <w:rPr>
          <w:rFonts w:ascii="Arial" w:hAnsi="Arial" w:cs="Arial"/>
          <w:b/>
          <w:sz w:val="20"/>
          <w:szCs w:val="20"/>
          <w:lang w:val="en-US"/>
        </w:rPr>
        <w:t>n</w:t>
      </w:r>
      <w:r w:rsidRPr="000D0BAB">
        <w:rPr>
          <w:rFonts w:ascii="Arial" w:hAnsi="Arial" w:cs="Arial"/>
          <w:b/>
          <w:sz w:val="20"/>
          <w:szCs w:val="20"/>
          <w:lang w:val="en-US"/>
        </w:rPr>
        <w:t>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output</w:t>
      </w:r>
      <w:r w:rsidR="00805168"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248991A8" w14:textId="77777777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CA5ACE7" w14:textId="274631D7" w:rsidR="00D23336" w:rsidRPr="00FA0B50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--step 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TBstrains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&gt;</w:t>
      </w:r>
      <w:r w:rsidR="00FA0B50">
        <w:rPr>
          <w:rFonts w:ascii="Courier" w:hAnsi="Courier" w:cs="Arial"/>
          <w:sz w:val="18"/>
          <w:szCs w:val="18"/>
          <w:lang w:val="en-US"/>
        </w:rPr>
        <w:t xml:space="preserve"> TBseq_run.log</w:t>
      </w:r>
    </w:p>
    <w:p w14:paraId="70EDA6F7" w14:textId="4AF2C5B1" w:rsidR="00A16698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example calls the </w:t>
      </w:r>
      <w:r w:rsidR="0007298C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TBstrains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with default parameter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setting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. To execute this </w:t>
      </w:r>
      <w:r w:rsidR="00805168" w:rsidRPr="000D0BAB">
        <w:rPr>
          <w:rFonts w:ascii="Arial" w:hAnsi="Arial" w:cs="Arial"/>
          <w:sz w:val="20"/>
          <w:szCs w:val="20"/>
          <w:lang w:val="en-US"/>
        </w:rPr>
        <w:t>module,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you need to have a finished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TBtable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output</w:t>
      </w:r>
      <w:r w:rsidR="00805168" w:rsidRPr="000D0BAB">
        <w:rPr>
          <w:rFonts w:ascii="Arial" w:hAnsi="Arial" w:cs="Arial"/>
          <w:sz w:val="20"/>
          <w:szCs w:val="20"/>
          <w:lang w:val="en-US"/>
        </w:rPr>
        <w:t>.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Log output is written into a file called TBseq_run.log</w:t>
      </w:r>
      <w:r w:rsidR="0007298C"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1AB59F62" w14:textId="682B48A4" w:rsidR="00A16698" w:rsidRPr="00FA0B50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lastRenderedPageBreak/>
        <w:t>TBseq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--step 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TBvariants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--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mincovf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10 --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mincovr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10 --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minfreq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 xml:space="preserve"> 80 --minphred20 10 --outmode 2</w:t>
      </w:r>
    </w:p>
    <w:p w14:paraId="3A77FAA9" w14:textId="5E3599D3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This example calls the </w:t>
      </w:r>
      <w:r w:rsidR="0007298C" w:rsidRPr="000D0BAB">
        <w:rPr>
          <w:rFonts w:ascii="Arial" w:hAnsi="Arial" w:cs="Arial"/>
          <w:sz w:val="20"/>
          <w:szCs w:val="20"/>
          <w:lang w:val="en-US"/>
        </w:rPr>
        <w:t>logic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with a modified parameter setting for variant calling.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TBvariants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will output only SNP positions and display the log output on screen. To execute this </w:t>
      </w:r>
      <w:r w:rsidR="00805168" w:rsidRPr="000D0BAB">
        <w:rPr>
          <w:rFonts w:ascii="Arial" w:hAnsi="Arial" w:cs="Arial"/>
          <w:sz w:val="20"/>
          <w:szCs w:val="20"/>
          <w:lang w:val="en-US"/>
        </w:rPr>
        <w:t>module,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you need to have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a finished </w:t>
      </w: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TBtable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output</w:t>
      </w:r>
      <w:r w:rsidR="00805168"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085C3C39" w14:textId="77777777" w:rsidR="007B4711" w:rsidRPr="000D0BAB" w:rsidRDefault="007B4711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319A514" w14:textId="5E97072B" w:rsidR="00D23336" w:rsidRPr="000D0BAB" w:rsidRDefault="00805168" w:rsidP="00FA0B50">
      <w:pPr>
        <w:pStyle w:val="berschrift2"/>
        <w:spacing w:line="360" w:lineRule="auto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>[</w:t>
      </w:r>
      <w:r w:rsidR="00D23336" w:rsidRPr="000D0BAB">
        <w:rPr>
          <w:rFonts w:ascii="Arial" w:hAnsi="Arial" w:cs="Arial"/>
          <w:sz w:val="20"/>
          <w:szCs w:val="20"/>
        </w:rPr>
        <w:t>AUTHORS</w:t>
      </w:r>
      <w:r w:rsidRPr="000D0BAB">
        <w:rPr>
          <w:rFonts w:ascii="Arial" w:hAnsi="Arial" w:cs="Arial"/>
          <w:sz w:val="20"/>
          <w:szCs w:val="20"/>
        </w:rPr>
        <w:t>]</w:t>
      </w:r>
    </w:p>
    <w:p w14:paraId="7A36EB3D" w14:textId="77777777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Thomas A. Kohl (core logic)</w:t>
      </w:r>
    </w:p>
    <w:p w14:paraId="3AFCA105" w14:textId="08BA2319" w:rsidR="00485711" w:rsidRPr="000D0BAB" w:rsidRDefault="00485711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Robin Koch (core logic, package building)</w:t>
      </w:r>
    </w:p>
    <w:p w14:paraId="1376EE8B" w14:textId="1AC5B102" w:rsidR="00485711" w:rsidRPr="000D0BAB" w:rsidRDefault="00485711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Christian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Utpatel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(core logic)</w:t>
      </w:r>
    </w:p>
    <w:p w14:paraId="27EB8803" w14:textId="77777777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Maria R. De Filippo (beta test)</w:t>
      </w:r>
    </w:p>
    <w:p w14:paraId="162DDEFD" w14:textId="665C026C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Viola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Schleusen</w:t>
      </w:r>
      <w:r w:rsidR="00485711" w:rsidRPr="000D0BAB">
        <w:rPr>
          <w:rFonts w:ascii="Arial" w:hAnsi="Arial" w:cs="Arial"/>
          <w:sz w:val="20"/>
          <w:szCs w:val="20"/>
          <w:lang w:val="en-US"/>
        </w:rPr>
        <w:t>er</w:t>
      </w:r>
      <w:proofErr w:type="spellEnd"/>
      <w:r w:rsidR="00485711" w:rsidRPr="000D0BAB">
        <w:rPr>
          <w:rFonts w:ascii="Arial" w:hAnsi="Arial" w:cs="Arial"/>
          <w:sz w:val="20"/>
          <w:szCs w:val="20"/>
          <w:lang w:val="en-US"/>
        </w:rPr>
        <w:t xml:space="preserve"> (beta test</w:t>
      </w:r>
      <w:r w:rsidRPr="000D0BAB">
        <w:rPr>
          <w:rFonts w:ascii="Arial" w:hAnsi="Arial" w:cs="Arial"/>
          <w:sz w:val="20"/>
          <w:szCs w:val="20"/>
          <w:lang w:val="en-US"/>
        </w:rPr>
        <w:t>)</w:t>
      </w:r>
    </w:p>
    <w:p w14:paraId="69D571B4" w14:textId="77777777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Daniela M.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Cirillo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(Head)</w:t>
      </w:r>
    </w:p>
    <w:p w14:paraId="3C77E9D2" w14:textId="77777777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Stefan Niemann (Head)</w:t>
      </w:r>
    </w:p>
    <w:p w14:paraId="781879D3" w14:textId="77777777" w:rsidR="00FA0B50" w:rsidRPr="000D0BAB" w:rsidRDefault="00FA0B50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73D53A6" w14:textId="4D1911FE" w:rsidR="00D23336" w:rsidRPr="000D0BAB" w:rsidRDefault="00805168" w:rsidP="00FA0B50">
      <w:pPr>
        <w:pStyle w:val="berschrift2"/>
        <w:spacing w:line="360" w:lineRule="auto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>[</w:t>
      </w:r>
      <w:r w:rsidR="00D23336" w:rsidRPr="000D0BAB">
        <w:rPr>
          <w:rFonts w:ascii="Arial" w:hAnsi="Arial" w:cs="Arial"/>
          <w:sz w:val="20"/>
          <w:szCs w:val="20"/>
        </w:rPr>
        <w:t>COPYRIGHT AND LICENSE</w:t>
      </w:r>
      <w:r w:rsidRPr="000D0BAB">
        <w:rPr>
          <w:rFonts w:ascii="Arial" w:hAnsi="Arial" w:cs="Arial"/>
          <w:sz w:val="20"/>
          <w:szCs w:val="20"/>
        </w:rPr>
        <w:t>]</w:t>
      </w:r>
    </w:p>
    <w:p w14:paraId="04DE6CDC" w14:textId="2934BD29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Copyright (C) 2016 Thomas A. Kohl, Maria R. De Filippo, Robin Koch, Viola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Schleusener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Christian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Utpatel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, Daniela M.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Cirillo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, Stefan Niemann</w:t>
      </w:r>
    </w:p>
    <w:p w14:paraId="1670F05F" w14:textId="544FBFA9" w:rsidR="00D23336" w:rsidRPr="000D0BAB" w:rsidRDefault="00D23336" w:rsidP="000D0BAB">
      <w:pPr>
        <w:spacing w:line="360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This program is free software: you can redistribute it and/or modify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it under the terms of the GNU General Public License as published by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the Free Software Foundation, either version 3 of the License, or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(at your option) any later version.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This program is distributed in the hope that it will be useful,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but WITHOUT ANY WARRANTY; without even the implied warranty of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MERCHANTABILITY or FITNESS FOR A PARTICULAR PURPOSE. See the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GNU General Public License for more details.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You should have received a copy of the GNU General Public License</w:t>
      </w:r>
      <w:r w:rsidR="00805168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along with this program.  If not, see &lt;http://www.gnu.org/licenses/&gt;.</w:t>
      </w:r>
    </w:p>
    <w:p w14:paraId="47CBFF93" w14:textId="77777777" w:rsidR="00FA0B50" w:rsidRPr="000D0BAB" w:rsidRDefault="00FA0B50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C7FD2C9" w14:textId="59F02AE1" w:rsidR="00D23336" w:rsidRPr="000D0BAB" w:rsidRDefault="00FA0B50" w:rsidP="00135032">
      <w:pPr>
        <w:pStyle w:val="berschrift2"/>
        <w:spacing w:line="360" w:lineRule="auto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 xml:space="preserve"> </w:t>
      </w:r>
      <w:r w:rsidR="00805168" w:rsidRPr="000D0BAB">
        <w:rPr>
          <w:rFonts w:ascii="Arial" w:hAnsi="Arial" w:cs="Arial"/>
          <w:sz w:val="20"/>
          <w:szCs w:val="20"/>
        </w:rPr>
        <w:t>[</w:t>
      </w:r>
      <w:r w:rsidR="00D23336" w:rsidRPr="000D0BAB">
        <w:rPr>
          <w:rFonts w:ascii="Arial" w:hAnsi="Arial" w:cs="Arial"/>
          <w:sz w:val="20"/>
          <w:szCs w:val="20"/>
        </w:rPr>
        <w:t>REQUIREMENTS</w:t>
      </w:r>
      <w:r w:rsidR="00805168" w:rsidRPr="000D0BAB">
        <w:rPr>
          <w:rFonts w:ascii="Arial" w:hAnsi="Arial" w:cs="Arial"/>
          <w:sz w:val="20"/>
          <w:szCs w:val="20"/>
        </w:rPr>
        <w:t>]</w:t>
      </w:r>
    </w:p>
    <w:p w14:paraId="03139B2F" w14:textId="72D5C684" w:rsidR="00D23336" w:rsidRPr="000D0BAB" w:rsidRDefault="00521708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 Perl:</w:t>
      </w:r>
      <w:r w:rsidRPr="000D0BAB">
        <w:rPr>
          <w:rFonts w:ascii="Arial" w:hAnsi="Arial" w:cs="Arial"/>
          <w:b/>
          <w:sz w:val="20"/>
          <w:szCs w:val="20"/>
          <w:lang w:val="en-US"/>
        </w:rPr>
        <w:tab/>
      </w:r>
      <w:r w:rsidR="00D23336" w:rsidRPr="000D0BAB">
        <w:rPr>
          <w:rFonts w:ascii="Arial" w:hAnsi="Arial" w:cs="Arial"/>
          <w:sz w:val="20"/>
          <w:szCs w:val="20"/>
          <w:lang w:val="en-US"/>
        </w:rPr>
        <w:t>perl 5, version 18, subversion 2 (v5.18.2)</w:t>
      </w:r>
      <w:r w:rsidR="00485711" w:rsidRPr="000D0BAB">
        <w:rPr>
          <w:rFonts w:ascii="Arial" w:hAnsi="Arial" w:cs="Arial"/>
          <w:sz w:val="20"/>
          <w:szCs w:val="20"/>
          <w:lang w:val="en-US"/>
        </w:rPr>
        <w:t xml:space="preserve"> or higher</w:t>
      </w:r>
    </w:p>
    <w:p w14:paraId="033AAA23" w14:textId="0B83C4C4" w:rsidR="00521708" w:rsidRPr="000D0BAB" w:rsidRDefault="00521708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- Java:</w:t>
      </w:r>
      <w:r w:rsidRPr="000D0BA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openjdk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version "1.8.0_91"</w:t>
      </w:r>
      <w:r w:rsidR="00485711" w:rsidRPr="000D0BAB">
        <w:rPr>
          <w:rFonts w:ascii="Arial" w:hAnsi="Arial" w:cs="Arial"/>
          <w:sz w:val="20"/>
          <w:szCs w:val="20"/>
          <w:lang w:val="en-US"/>
        </w:rPr>
        <w:t xml:space="preserve"> or higher</w:t>
      </w:r>
    </w:p>
    <w:p w14:paraId="6AD1C5FC" w14:textId="77777777" w:rsidR="00521708" w:rsidRPr="000D0BAB" w:rsidRDefault="00521708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94793D3" w14:textId="471BE92F" w:rsidR="00D23336" w:rsidRPr="000D0BAB" w:rsidRDefault="00D23336" w:rsidP="000D0BAB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TBseq</w:t>
      </w:r>
      <w:proofErr w:type="spellEnd"/>
      <w:r w:rsidRPr="000D0BAB">
        <w:rPr>
          <w:rFonts w:ascii="Arial" w:hAnsi="Arial" w:cs="Arial"/>
          <w:b/>
          <w:sz w:val="20"/>
          <w:szCs w:val="20"/>
          <w:lang w:val="en-US"/>
        </w:rPr>
        <w:t xml:space="preserve"> uses two non-standard </w:t>
      </w:r>
      <w:r w:rsidR="00485711" w:rsidRPr="000D0BAB">
        <w:rPr>
          <w:rFonts w:ascii="Arial" w:hAnsi="Arial" w:cs="Arial"/>
          <w:b/>
          <w:sz w:val="20"/>
          <w:szCs w:val="20"/>
          <w:lang w:val="en-US"/>
        </w:rPr>
        <w:t xml:space="preserve">CPAN </w:t>
      </w:r>
      <w:r w:rsidRPr="000D0BAB">
        <w:rPr>
          <w:rFonts w:ascii="Arial" w:hAnsi="Arial" w:cs="Arial"/>
          <w:b/>
          <w:sz w:val="20"/>
          <w:szCs w:val="20"/>
          <w:lang w:val="en-US"/>
        </w:rPr>
        <w:t>modules:</w:t>
      </w:r>
    </w:p>
    <w:p w14:paraId="79FEFBF6" w14:textId="472DA943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- MCE</w:t>
      </w:r>
      <w:r w:rsidR="00E34A79" w:rsidRPr="000D0BAB">
        <w:rPr>
          <w:rFonts w:ascii="Arial" w:hAnsi="Arial" w:cs="Arial"/>
          <w:sz w:val="20"/>
          <w:szCs w:val="20"/>
          <w:lang w:val="en-US"/>
        </w:rPr>
        <w:t xml:space="preserve"> (v1.808)</w:t>
      </w:r>
    </w:p>
    <w:p w14:paraId="6F50DF4A" w14:textId="7AE97E74" w:rsidR="00E34A79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- </w:t>
      </w:r>
      <w:proofErr w:type="gramStart"/>
      <w:r w:rsidRPr="000D0BAB">
        <w:rPr>
          <w:rFonts w:ascii="Arial" w:hAnsi="Arial" w:cs="Arial"/>
          <w:sz w:val="20"/>
          <w:szCs w:val="20"/>
          <w:lang w:val="en-US"/>
        </w:rPr>
        <w:t>Statistics::</w:t>
      </w:r>
      <w:proofErr w:type="gramEnd"/>
      <w:r w:rsidRPr="000D0BAB">
        <w:rPr>
          <w:rFonts w:ascii="Arial" w:hAnsi="Arial" w:cs="Arial"/>
          <w:sz w:val="20"/>
          <w:szCs w:val="20"/>
          <w:lang w:val="en-US"/>
        </w:rPr>
        <w:t>Basic</w:t>
      </w:r>
      <w:r w:rsidR="00E34A79" w:rsidRPr="000D0BAB">
        <w:rPr>
          <w:rFonts w:ascii="Arial" w:hAnsi="Arial" w:cs="Arial"/>
          <w:sz w:val="20"/>
          <w:szCs w:val="20"/>
          <w:lang w:val="en-US"/>
        </w:rPr>
        <w:t xml:space="preserve"> (v1.6611)</w:t>
      </w:r>
    </w:p>
    <w:p w14:paraId="58E8D5DA" w14:textId="2BCC0C35" w:rsidR="00D23336" w:rsidRPr="000D0BAB" w:rsidRDefault="00D23336" w:rsidP="000D0BAB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0D0BAB">
        <w:rPr>
          <w:rFonts w:ascii="Arial" w:hAnsi="Arial" w:cs="Arial"/>
          <w:b/>
          <w:sz w:val="20"/>
          <w:szCs w:val="20"/>
          <w:lang w:val="en-US"/>
        </w:rPr>
        <w:t>TBseq</w:t>
      </w:r>
      <w:proofErr w:type="spellEnd"/>
      <w:r w:rsidRPr="000D0BAB">
        <w:rPr>
          <w:rFonts w:ascii="Arial" w:hAnsi="Arial" w:cs="Arial"/>
          <w:b/>
          <w:sz w:val="20"/>
          <w:szCs w:val="20"/>
          <w:lang w:val="en-US"/>
        </w:rPr>
        <w:t xml:space="preserve"> uses standard </w:t>
      </w:r>
      <w:r w:rsidR="00485711" w:rsidRPr="000D0BAB">
        <w:rPr>
          <w:rFonts w:ascii="Arial" w:hAnsi="Arial" w:cs="Arial"/>
          <w:b/>
          <w:sz w:val="20"/>
          <w:szCs w:val="20"/>
          <w:lang w:val="en-US"/>
        </w:rPr>
        <w:t>CPAN</w:t>
      </w:r>
      <w:r w:rsidRPr="000D0BAB">
        <w:rPr>
          <w:rFonts w:ascii="Arial" w:hAnsi="Arial" w:cs="Arial"/>
          <w:b/>
          <w:sz w:val="20"/>
          <w:szCs w:val="20"/>
          <w:lang w:val="en-US"/>
        </w:rPr>
        <w:t xml:space="preserve"> modules:</w:t>
      </w:r>
    </w:p>
    <w:p w14:paraId="5E795581" w14:textId="2F52A9AF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-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FindBin</w:t>
      </w:r>
      <w:proofErr w:type="spellEnd"/>
      <w:r w:rsidR="00E34A79" w:rsidRPr="000D0BAB">
        <w:rPr>
          <w:rFonts w:ascii="Arial" w:hAnsi="Arial" w:cs="Arial"/>
          <w:sz w:val="20"/>
          <w:szCs w:val="20"/>
          <w:lang w:val="en-US"/>
        </w:rPr>
        <w:t xml:space="preserve"> (v1.51)</w:t>
      </w:r>
    </w:p>
    <w:p w14:paraId="6FD224FB" w14:textId="6FA1DAC5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-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Cwd</w:t>
      </w:r>
      <w:proofErr w:type="spellEnd"/>
      <w:r w:rsidR="00E34A79" w:rsidRPr="000D0BAB">
        <w:rPr>
          <w:rFonts w:ascii="Arial" w:hAnsi="Arial" w:cs="Arial"/>
          <w:sz w:val="20"/>
          <w:szCs w:val="20"/>
          <w:lang w:val="en-US"/>
        </w:rPr>
        <w:t xml:space="preserve"> (v3.62)</w:t>
      </w:r>
    </w:p>
    <w:p w14:paraId="6BE19955" w14:textId="3E13A5EC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- </w:t>
      </w:r>
      <w:proofErr w:type="spellStart"/>
      <w:proofErr w:type="gramStart"/>
      <w:r w:rsidRPr="000D0BAB">
        <w:rPr>
          <w:rFonts w:ascii="Arial" w:hAnsi="Arial" w:cs="Arial"/>
          <w:sz w:val="20"/>
          <w:szCs w:val="20"/>
          <w:lang w:val="en-US"/>
        </w:rPr>
        <w:t>Getopt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0D0BAB">
        <w:rPr>
          <w:rFonts w:ascii="Arial" w:hAnsi="Arial" w:cs="Arial"/>
          <w:sz w:val="20"/>
          <w:szCs w:val="20"/>
          <w:lang w:val="en-US"/>
        </w:rPr>
        <w:t>Long</w:t>
      </w:r>
      <w:r w:rsidR="00E34A79" w:rsidRPr="000D0BAB">
        <w:rPr>
          <w:rFonts w:ascii="Arial" w:hAnsi="Arial" w:cs="Arial"/>
          <w:sz w:val="20"/>
          <w:szCs w:val="20"/>
          <w:lang w:val="en-US"/>
        </w:rPr>
        <w:t xml:space="preserve"> (v</w:t>
      </w:r>
      <w:r w:rsidR="00EE54E1" w:rsidRPr="000D0BAB">
        <w:rPr>
          <w:rFonts w:ascii="Arial" w:hAnsi="Arial" w:cs="Arial"/>
          <w:sz w:val="20"/>
          <w:szCs w:val="20"/>
        </w:rPr>
        <w:t xml:space="preserve"> </w:t>
      </w:r>
      <w:r w:rsidR="00EE54E1" w:rsidRPr="000D0BAB">
        <w:rPr>
          <w:rFonts w:ascii="Arial" w:hAnsi="Arial" w:cs="Arial"/>
          <w:sz w:val="20"/>
          <w:szCs w:val="20"/>
          <w:lang w:val="en-US"/>
        </w:rPr>
        <w:t>2.49</w:t>
      </w:r>
      <w:r w:rsidR="00E34A79" w:rsidRPr="000D0BAB">
        <w:rPr>
          <w:rFonts w:ascii="Arial" w:hAnsi="Arial" w:cs="Arial"/>
          <w:sz w:val="20"/>
          <w:szCs w:val="20"/>
          <w:lang w:val="en-US"/>
        </w:rPr>
        <w:t>)</w:t>
      </w:r>
    </w:p>
    <w:p w14:paraId="48C43E4D" w14:textId="6DC4DB02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- </w:t>
      </w:r>
      <w:proofErr w:type="gramStart"/>
      <w:r w:rsidRPr="000D0BAB">
        <w:rPr>
          <w:rFonts w:ascii="Arial" w:hAnsi="Arial" w:cs="Arial"/>
          <w:sz w:val="20"/>
          <w:szCs w:val="20"/>
          <w:lang w:val="en-US"/>
        </w:rPr>
        <w:t>File::</w:t>
      </w:r>
      <w:proofErr w:type="gramEnd"/>
      <w:r w:rsidRPr="000D0BAB">
        <w:rPr>
          <w:rFonts w:ascii="Arial" w:hAnsi="Arial" w:cs="Arial"/>
          <w:sz w:val="20"/>
          <w:szCs w:val="20"/>
          <w:lang w:val="en-US"/>
        </w:rPr>
        <w:t>Copy</w:t>
      </w:r>
      <w:r w:rsidR="00EE54E1" w:rsidRPr="000D0BAB">
        <w:rPr>
          <w:rFonts w:ascii="Arial" w:hAnsi="Arial" w:cs="Arial"/>
          <w:sz w:val="20"/>
          <w:szCs w:val="20"/>
          <w:lang w:val="en-US"/>
        </w:rPr>
        <w:t xml:space="preserve"> (</w:t>
      </w:r>
      <w:r w:rsidR="00E67312" w:rsidRPr="000D0BAB">
        <w:rPr>
          <w:rFonts w:ascii="Arial" w:hAnsi="Arial" w:cs="Arial"/>
          <w:sz w:val="20"/>
          <w:szCs w:val="20"/>
          <w:lang w:val="en-US"/>
        </w:rPr>
        <w:t>v2.31</w:t>
      </w:r>
      <w:r w:rsidR="00EE54E1" w:rsidRPr="000D0BAB">
        <w:rPr>
          <w:rFonts w:ascii="Arial" w:hAnsi="Arial" w:cs="Arial"/>
          <w:sz w:val="20"/>
          <w:szCs w:val="20"/>
          <w:lang w:val="en-US"/>
        </w:rPr>
        <w:t>)</w:t>
      </w:r>
    </w:p>
    <w:p w14:paraId="2B96E385" w14:textId="52D8E6A6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- </w:t>
      </w:r>
      <w:proofErr w:type="gramStart"/>
      <w:r w:rsidRPr="000D0BAB">
        <w:rPr>
          <w:rFonts w:ascii="Arial" w:hAnsi="Arial" w:cs="Arial"/>
          <w:sz w:val="20"/>
          <w:szCs w:val="20"/>
          <w:lang w:val="en-US"/>
        </w:rPr>
        <w:t>List::</w:t>
      </w:r>
      <w:proofErr w:type="spellStart"/>
      <w:proofErr w:type="gramEnd"/>
      <w:r w:rsidRPr="000D0BAB">
        <w:rPr>
          <w:rFonts w:ascii="Arial" w:hAnsi="Arial" w:cs="Arial"/>
          <w:sz w:val="20"/>
          <w:szCs w:val="20"/>
          <w:lang w:val="en-US"/>
        </w:rPr>
        <w:t>Util</w:t>
      </w:r>
      <w:proofErr w:type="spellEnd"/>
      <w:r w:rsidR="00E67312" w:rsidRPr="000D0BAB">
        <w:rPr>
          <w:rFonts w:ascii="Arial" w:hAnsi="Arial" w:cs="Arial"/>
          <w:sz w:val="20"/>
          <w:szCs w:val="20"/>
          <w:lang w:val="en-US"/>
        </w:rPr>
        <w:t xml:space="preserve"> (v1.46)</w:t>
      </w:r>
    </w:p>
    <w:p w14:paraId="56A32D19" w14:textId="0B51ADD2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- Exporter</w:t>
      </w:r>
      <w:r w:rsidR="00E67312" w:rsidRPr="000D0BAB">
        <w:rPr>
          <w:rFonts w:ascii="Arial" w:hAnsi="Arial" w:cs="Arial"/>
          <w:sz w:val="20"/>
          <w:szCs w:val="20"/>
          <w:lang w:val="en-US"/>
        </w:rPr>
        <w:t xml:space="preserve"> (v5.72)</w:t>
      </w:r>
    </w:p>
    <w:p w14:paraId="6E0943E0" w14:textId="59028D8B" w:rsidR="003812A1" w:rsidRPr="000D0BAB" w:rsidRDefault="003812A1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-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vars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(v1.03)</w:t>
      </w:r>
    </w:p>
    <w:p w14:paraId="157E3ED5" w14:textId="13AF571C" w:rsidR="006C3CE0" w:rsidRPr="000D0BAB" w:rsidRDefault="006C3CE0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lastRenderedPageBreak/>
        <w:t>- lib (v0.63)</w:t>
      </w:r>
    </w:p>
    <w:p w14:paraId="4C271DCE" w14:textId="3C890EB2" w:rsidR="006C3CE0" w:rsidRPr="000D0BAB" w:rsidRDefault="006C3CE0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- strict (v1.11)</w:t>
      </w:r>
    </w:p>
    <w:p w14:paraId="4D05F25F" w14:textId="04DF6851" w:rsidR="00D23336" w:rsidRPr="000D0BAB" w:rsidRDefault="006C3CE0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- warnings (v1.36)</w:t>
      </w:r>
    </w:p>
    <w:p w14:paraId="51FCF45F" w14:textId="77777777" w:rsidR="003812A1" w:rsidRPr="000D0BAB" w:rsidRDefault="003812A1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1CCB074" w14:textId="5E06822C" w:rsidR="00D23336" w:rsidRPr="000D0BAB" w:rsidRDefault="00147810" w:rsidP="00FA0B50">
      <w:pPr>
        <w:pStyle w:val="berschrift2"/>
        <w:spacing w:line="360" w:lineRule="auto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>[</w:t>
      </w:r>
      <w:r w:rsidR="00D23336" w:rsidRPr="000D0BAB">
        <w:rPr>
          <w:rFonts w:ascii="Arial" w:hAnsi="Arial" w:cs="Arial"/>
          <w:sz w:val="20"/>
          <w:szCs w:val="20"/>
        </w:rPr>
        <w:t>INSTALLATION</w:t>
      </w:r>
      <w:r w:rsidRPr="000D0BAB">
        <w:rPr>
          <w:rFonts w:ascii="Arial" w:hAnsi="Arial" w:cs="Arial"/>
          <w:sz w:val="20"/>
          <w:szCs w:val="20"/>
        </w:rPr>
        <w:t>]</w:t>
      </w:r>
    </w:p>
    <w:p w14:paraId="0C13BEAD" w14:textId="6115E6AF" w:rsidR="00D23336" w:rsidRPr="00FA0B50" w:rsidRDefault="00D23336" w:rsidP="00FA0B50">
      <w:pPr>
        <w:pStyle w:val="Listenabsatz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FA0B50">
        <w:rPr>
          <w:rFonts w:ascii="Arial" w:hAnsi="Arial" w:cs="Arial"/>
          <w:sz w:val="20"/>
          <w:szCs w:val="20"/>
          <w:lang w:val="en-US"/>
        </w:rPr>
        <w:t xml:space="preserve">Download </w:t>
      </w:r>
      <w:proofErr w:type="spellStart"/>
      <w:r w:rsidRPr="00FA0B50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Pr="00FA0B50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FA0B50">
        <w:rPr>
          <w:rFonts w:ascii="Arial" w:hAnsi="Arial" w:cs="Arial"/>
          <w:sz w:val="20"/>
          <w:szCs w:val="20"/>
          <w:lang w:val="en-US"/>
        </w:rPr>
        <w:t>github</w:t>
      </w:r>
      <w:proofErr w:type="spellEnd"/>
      <w:r w:rsidRPr="00FA0B50">
        <w:rPr>
          <w:rFonts w:ascii="Arial" w:hAnsi="Arial" w:cs="Arial"/>
          <w:sz w:val="20"/>
          <w:szCs w:val="20"/>
          <w:lang w:val="en-US"/>
        </w:rPr>
        <w:t>:</w:t>
      </w:r>
    </w:p>
    <w:p w14:paraId="00D7B91D" w14:textId="77777777" w:rsidR="00FA0B50" w:rsidRPr="00135032" w:rsidRDefault="00D23336" w:rsidP="00FA0B50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http://</w:t>
      </w:r>
    </w:p>
    <w:p w14:paraId="36D5BC08" w14:textId="28D6C8AC" w:rsidR="00D23336" w:rsidRPr="00FA0B50" w:rsidRDefault="00D23336" w:rsidP="000D0BAB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A0B50">
        <w:rPr>
          <w:rFonts w:ascii="Arial" w:hAnsi="Arial" w:cs="Arial"/>
          <w:sz w:val="20"/>
          <w:szCs w:val="20"/>
          <w:lang w:val="en-US"/>
        </w:rPr>
        <w:t xml:space="preserve">Extract </w:t>
      </w:r>
      <w:proofErr w:type="spellStart"/>
      <w:r w:rsidRPr="00FA0B50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="00D66D9D" w:rsidRPr="00FA0B50">
        <w:rPr>
          <w:rFonts w:ascii="Arial" w:hAnsi="Arial" w:cs="Arial"/>
          <w:sz w:val="20"/>
          <w:szCs w:val="20"/>
          <w:lang w:val="en-US"/>
        </w:rPr>
        <w:t>:</w:t>
      </w:r>
    </w:p>
    <w:p w14:paraId="409B61BD" w14:textId="52DD275B" w:rsidR="00D23336" w:rsidRPr="00FA0B50" w:rsidRDefault="00D23336" w:rsidP="00FA0B5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A0B50">
        <w:rPr>
          <w:rFonts w:ascii="Arial" w:hAnsi="Arial" w:cs="Arial"/>
          <w:sz w:val="20"/>
          <w:szCs w:val="20"/>
          <w:lang w:val="en-US"/>
        </w:rPr>
        <w:t xml:space="preserve">Move </w:t>
      </w:r>
      <w:proofErr w:type="spellStart"/>
      <w:r w:rsidRPr="00FA0B50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Pr="00FA0B50">
        <w:rPr>
          <w:rFonts w:ascii="Arial" w:hAnsi="Arial" w:cs="Arial"/>
          <w:sz w:val="20"/>
          <w:szCs w:val="20"/>
          <w:lang w:val="en-US"/>
        </w:rPr>
        <w:t xml:space="preserve"> into /</w:t>
      </w:r>
      <w:proofErr w:type="spellStart"/>
      <w:r w:rsidRPr="00FA0B50">
        <w:rPr>
          <w:rFonts w:ascii="Arial" w:hAnsi="Arial" w:cs="Arial"/>
          <w:sz w:val="20"/>
          <w:szCs w:val="20"/>
          <w:lang w:val="en-US"/>
        </w:rPr>
        <w:t>usr</w:t>
      </w:r>
      <w:proofErr w:type="spellEnd"/>
      <w:r w:rsidRPr="00FA0B50">
        <w:rPr>
          <w:rFonts w:ascii="Arial" w:hAnsi="Arial" w:cs="Arial"/>
          <w:sz w:val="20"/>
          <w:szCs w:val="20"/>
          <w:lang w:val="en-US"/>
        </w:rPr>
        <w:t>/local directory (</w:t>
      </w:r>
      <w:r w:rsidR="00147810" w:rsidRPr="00FA0B50">
        <w:rPr>
          <w:rFonts w:ascii="Arial" w:hAnsi="Arial" w:cs="Arial"/>
          <w:sz w:val="20"/>
          <w:szCs w:val="20"/>
          <w:lang w:val="en-US"/>
        </w:rPr>
        <w:t xml:space="preserve">needs </w:t>
      </w:r>
      <w:proofErr w:type="spellStart"/>
      <w:r w:rsidRPr="00FA0B50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FA0B50">
        <w:rPr>
          <w:rFonts w:ascii="Arial" w:hAnsi="Arial" w:cs="Arial"/>
          <w:sz w:val="20"/>
          <w:szCs w:val="20"/>
          <w:lang w:val="en-US"/>
        </w:rPr>
        <w:t>):</w:t>
      </w:r>
    </w:p>
    <w:p w14:paraId="2401598B" w14:textId="72E1956A" w:rsidR="00D23336" w:rsidRPr="00FA0B50" w:rsidRDefault="00D23336" w:rsidP="00FA0B50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FA0B50">
        <w:rPr>
          <w:rFonts w:ascii="Courier" w:hAnsi="Courier" w:cs="Arial"/>
          <w:sz w:val="18"/>
          <w:szCs w:val="18"/>
          <w:lang w:val="en-US"/>
        </w:rPr>
        <w:t xml:space="preserve">mv </w:t>
      </w:r>
      <w:r w:rsidR="00147810" w:rsidRPr="00FA0B50">
        <w:rPr>
          <w:rFonts w:ascii="Courier" w:hAnsi="Courier" w:cs="Arial"/>
          <w:sz w:val="18"/>
          <w:szCs w:val="18"/>
          <w:lang w:val="en-US"/>
        </w:rPr>
        <w:t>[</w:t>
      </w:r>
      <w:r w:rsidRPr="00FA0B50">
        <w:rPr>
          <w:rFonts w:ascii="Courier" w:hAnsi="Courier" w:cs="Arial"/>
          <w:sz w:val="18"/>
          <w:szCs w:val="18"/>
          <w:lang w:val="en-US"/>
        </w:rPr>
        <w:t>PATH_TO_YOUR</w:t>
      </w:r>
      <w:r w:rsidR="00147810" w:rsidRPr="00FA0B50">
        <w:rPr>
          <w:rFonts w:ascii="Courier" w:hAnsi="Courier" w:cs="Arial"/>
          <w:sz w:val="18"/>
          <w:szCs w:val="18"/>
          <w:lang w:val="en-US"/>
        </w:rPr>
        <w:t xml:space="preserve">_TBSEQ] </w:t>
      </w:r>
      <w:r w:rsidRPr="00FA0B50">
        <w:rPr>
          <w:rFonts w:ascii="Courier" w:hAnsi="Courier" w:cs="Arial"/>
          <w:sz w:val="18"/>
          <w:szCs w:val="18"/>
          <w:lang w:val="en-US"/>
        </w:rPr>
        <w:t>/</w:t>
      </w:r>
      <w:proofErr w:type="spellStart"/>
      <w:r w:rsidRPr="00FA0B50">
        <w:rPr>
          <w:rFonts w:ascii="Courier" w:hAnsi="Courier" w:cs="Arial"/>
          <w:sz w:val="18"/>
          <w:szCs w:val="18"/>
          <w:lang w:val="en-US"/>
        </w:rPr>
        <w:t>usr</w:t>
      </w:r>
      <w:proofErr w:type="spellEnd"/>
      <w:r w:rsidRPr="00FA0B50">
        <w:rPr>
          <w:rFonts w:ascii="Courier" w:hAnsi="Courier" w:cs="Arial"/>
          <w:sz w:val="18"/>
          <w:szCs w:val="18"/>
          <w:lang w:val="en-US"/>
        </w:rPr>
        <w:t>/local/</w:t>
      </w:r>
    </w:p>
    <w:p w14:paraId="1BBDC7AA" w14:textId="62459EB3" w:rsidR="00D23336" w:rsidRPr="000D0BAB" w:rsidRDefault="00D23336" w:rsidP="00135032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Or move </w:t>
      </w:r>
      <w:proofErr w:type="spellStart"/>
      <w:r w:rsidRPr="000D0BAB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 xml:space="preserve"> into a directory where you have write permission:</w:t>
      </w:r>
    </w:p>
    <w:p w14:paraId="5AA18FE9" w14:textId="54CBBFF7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mkdir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 xml:space="preserve"> </w:t>
      </w:r>
      <w:r w:rsidR="00135032" w:rsidRPr="00135032">
        <w:rPr>
          <w:rFonts w:ascii="Courier" w:hAnsi="Courier" w:cs="Arial"/>
          <w:sz w:val="18"/>
          <w:szCs w:val="18"/>
          <w:lang w:val="en-US"/>
        </w:rPr>
        <w:t xml:space="preserve">-p </w:t>
      </w:r>
      <w:r w:rsidRPr="00135032">
        <w:rPr>
          <w:rFonts w:ascii="Courier" w:hAnsi="Courier" w:cs="Arial"/>
          <w:sz w:val="18"/>
          <w:szCs w:val="18"/>
          <w:lang w:val="en-US"/>
        </w:rPr>
        <w:t>/home/$USER/bin</w:t>
      </w:r>
    </w:p>
    <w:p w14:paraId="340EF56F" w14:textId="27903F4C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 xml:space="preserve">mv </w:t>
      </w:r>
      <w:r w:rsidR="00147810" w:rsidRPr="00135032">
        <w:rPr>
          <w:rFonts w:ascii="Courier" w:hAnsi="Courier" w:cs="Arial"/>
          <w:sz w:val="18"/>
          <w:szCs w:val="18"/>
          <w:lang w:val="en-US"/>
        </w:rPr>
        <w:t xml:space="preserve">[PATH_TO_YOUR_TBSEQ] </w:t>
      </w:r>
      <w:r w:rsidRPr="00135032">
        <w:rPr>
          <w:rFonts w:ascii="Courier" w:hAnsi="Courier" w:cs="Arial"/>
          <w:sz w:val="18"/>
          <w:szCs w:val="18"/>
          <w:lang w:val="en-US"/>
        </w:rPr>
        <w:t>/home/$USER/bin/</w:t>
      </w:r>
    </w:p>
    <w:p w14:paraId="3CEA74D9" w14:textId="63D914E8" w:rsidR="00D23336" w:rsidRPr="00135032" w:rsidRDefault="00D23336" w:rsidP="00135032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35032">
        <w:rPr>
          <w:rFonts w:ascii="Arial" w:hAnsi="Arial" w:cs="Arial"/>
          <w:sz w:val="20"/>
          <w:szCs w:val="20"/>
          <w:lang w:val="en-US"/>
        </w:rPr>
        <w:t xml:space="preserve">Create a symbolic link within </w:t>
      </w:r>
      <w:r w:rsidRPr="00135032">
        <w:rPr>
          <w:rFonts w:ascii="Courier" w:hAnsi="Courier" w:cs="Arial"/>
          <w:sz w:val="18"/>
          <w:szCs w:val="18"/>
          <w:lang w:val="en-US"/>
        </w:rPr>
        <w:t>/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usr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>/local/</w:t>
      </w:r>
      <w:r w:rsidR="00D66D9D" w:rsidRPr="00135032">
        <w:rPr>
          <w:rFonts w:ascii="Courier" w:hAnsi="Courier" w:cs="Arial"/>
          <w:sz w:val="18"/>
          <w:szCs w:val="18"/>
          <w:lang w:val="en-US"/>
        </w:rPr>
        <w:t>bin</w:t>
      </w:r>
      <w:r w:rsidRPr="00135032">
        <w:rPr>
          <w:rFonts w:ascii="Arial" w:hAnsi="Arial" w:cs="Arial"/>
          <w:sz w:val="20"/>
          <w:szCs w:val="20"/>
          <w:lang w:val="en-US"/>
        </w:rPr>
        <w:t>:</w:t>
      </w:r>
    </w:p>
    <w:p w14:paraId="2F996349" w14:textId="5CD540EE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ln -s /usr/local/TBseq/TBseq.pl /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usr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>/local/bin/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</w:p>
    <w:p w14:paraId="2A82B359" w14:textId="7C28BF20" w:rsidR="00D23336" w:rsidRPr="000D0BAB" w:rsidRDefault="00D23336" w:rsidP="00135032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Or in the alternative directory:</w:t>
      </w:r>
    </w:p>
    <w:p w14:paraId="3D8388DC" w14:textId="42393891" w:rsidR="00521708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ln -s /home/$USER/bin/TBseq/TBseq.pl /home/$USER/bin/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</w:p>
    <w:p w14:paraId="12E89C8D" w14:textId="283BFBF4" w:rsidR="00D23336" w:rsidRPr="00135032" w:rsidRDefault="00D23336" w:rsidP="00135032">
      <w:pPr>
        <w:pStyle w:val="Listenabsatz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135032">
        <w:rPr>
          <w:rFonts w:ascii="Arial" w:hAnsi="Arial" w:cs="Arial"/>
          <w:sz w:val="20"/>
          <w:szCs w:val="20"/>
          <w:lang w:val="en-US"/>
        </w:rPr>
        <w:t xml:space="preserve">Install modules via </w:t>
      </w:r>
      <w:r w:rsidR="00A16698" w:rsidRPr="00135032">
        <w:rPr>
          <w:rFonts w:ascii="Arial" w:hAnsi="Arial" w:cs="Arial"/>
          <w:sz w:val="20"/>
          <w:szCs w:val="20"/>
          <w:lang w:val="en-US"/>
        </w:rPr>
        <w:t>CPAN</w:t>
      </w:r>
      <w:r w:rsidRPr="00135032">
        <w:rPr>
          <w:rFonts w:ascii="Arial" w:hAnsi="Arial" w:cs="Arial"/>
          <w:sz w:val="20"/>
          <w:szCs w:val="20"/>
          <w:lang w:val="en-US"/>
        </w:rPr>
        <w:t xml:space="preserve"> by typing in the command-line:</w:t>
      </w:r>
    </w:p>
    <w:p w14:paraId="4C2E0501" w14:textId="29307C88" w:rsidR="003812A1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cpan</w:t>
      </w:r>
      <w:proofErr w:type="spellEnd"/>
    </w:p>
    <w:p w14:paraId="63A008D2" w14:textId="06D24123" w:rsidR="003812A1" w:rsidRPr="00135032" w:rsidRDefault="00135032" w:rsidP="000D0BAB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35032">
        <w:rPr>
          <w:rFonts w:ascii="Arial" w:hAnsi="Arial" w:cs="Arial"/>
          <w:sz w:val="20"/>
          <w:szCs w:val="20"/>
          <w:lang w:val="en-US"/>
        </w:rPr>
        <w:t>Copy/p</w:t>
      </w:r>
      <w:r w:rsidR="003812A1" w:rsidRPr="00135032">
        <w:rPr>
          <w:rFonts w:ascii="Arial" w:hAnsi="Arial" w:cs="Arial"/>
          <w:sz w:val="20"/>
          <w:szCs w:val="20"/>
          <w:lang w:val="en-US"/>
        </w:rPr>
        <w:t>aste the yellow block into the command line:</w:t>
      </w:r>
    </w:p>
    <w:p w14:paraId="72EEEDC0" w14:textId="250FF4FB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install MCE</w:t>
      </w:r>
    </w:p>
    <w:p w14:paraId="5323CC12" w14:textId="703608F6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 xml:space="preserve">install </w:t>
      </w:r>
      <w:proofErr w:type="gramStart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Statistics::</w:t>
      </w:r>
      <w:proofErr w:type="gramEnd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Basic</w:t>
      </w:r>
    </w:p>
    <w:p w14:paraId="1F58B485" w14:textId="6402C604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 xml:space="preserve">install </w:t>
      </w:r>
      <w:proofErr w:type="spellStart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FindBin</w:t>
      </w:r>
      <w:proofErr w:type="spellEnd"/>
    </w:p>
    <w:p w14:paraId="29120DF6" w14:textId="59738302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 xml:space="preserve">install </w:t>
      </w:r>
      <w:proofErr w:type="spellStart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Cwd</w:t>
      </w:r>
      <w:proofErr w:type="spellEnd"/>
    </w:p>
    <w:p w14:paraId="34AE6053" w14:textId="3F75D1B9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 xml:space="preserve">install </w:t>
      </w:r>
      <w:proofErr w:type="spellStart"/>
      <w:proofErr w:type="gramStart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Getopt</w:t>
      </w:r>
      <w:proofErr w:type="spellEnd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::</w:t>
      </w:r>
      <w:proofErr w:type="gramEnd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Long</w:t>
      </w:r>
    </w:p>
    <w:p w14:paraId="20B20E58" w14:textId="25FB7290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 xml:space="preserve">install </w:t>
      </w:r>
      <w:proofErr w:type="gramStart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File::</w:t>
      </w:r>
      <w:proofErr w:type="gramEnd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Copy</w:t>
      </w:r>
    </w:p>
    <w:p w14:paraId="69DD16AA" w14:textId="3A66B54F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 xml:space="preserve">install </w:t>
      </w:r>
      <w:proofErr w:type="gramStart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List::</w:t>
      </w:r>
      <w:proofErr w:type="spellStart"/>
      <w:proofErr w:type="gramEnd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Util</w:t>
      </w:r>
      <w:proofErr w:type="spellEnd"/>
    </w:p>
    <w:p w14:paraId="61BB69A6" w14:textId="11467DFB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install Exporter</w:t>
      </w:r>
    </w:p>
    <w:p w14:paraId="349D2B62" w14:textId="0A308D98" w:rsidR="003812A1" w:rsidRPr="00135032" w:rsidRDefault="003812A1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 xml:space="preserve">install </w:t>
      </w:r>
      <w:proofErr w:type="spellStart"/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vars</w:t>
      </w:r>
      <w:proofErr w:type="spellEnd"/>
    </w:p>
    <w:p w14:paraId="6DD0E2BD" w14:textId="75EF8650" w:rsidR="00D23336" w:rsidRPr="00135032" w:rsidRDefault="003812A1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install lib</w:t>
      </w:r>
    </w:p>
    <w:p w14:paraId="10F3D999" w14:textId="53DF8E3A" w:rsidR="003812A1" w:rsidRPr="00135032" w:rsidRDefault="003812A1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highlight w:val="yellow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install strict</w:t>
      </w:r>
    </w:p>
    <w:p w14:paraId="2736A660" w14:textId="675E4F2B" w:rsidR="003812A1" w:rsidRPr="00135032" w:rsidRDefault="003812A1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highlight w:val="yellow"/>
          <w:lang w:val="en-US"/>
        </w:rPr>
        <w:t>install warnings</w:t>
      </w:r>
    </w:p>
    <w:p w14:paraId="6D0F9B86" w14:textId="65E27436" w:rsidR="00CF46C6" w:rsidRPr="00135032" w:rsidRDefault="00D23336" w:rsidP="000D0BAB">
      <w:pPr>
        <w:pStyle w:val="Listenabsatz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135032">
        <w:rPr>
          <w:rFonts w:ascii="Arial" w:hAnsi="Arial" w:cs="Arial"/>
          <w:sz w:val="20"/>
          <w:szCs w:val="20"/>
          <w:lang w:val="en-US"/>
        </w:rPr>
        <w:t xml:space="preserve">If third party programs </w:t>
      </w:r>
      <w:r w:rsidR="00CF46C6" w:rsidRPr="0013503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CF46C6" w:rsidRPr="00135032">
        <w:rPr>
          <w:rFonts w:ascii="Courier" w:hAnsi="Courier" w:cs="Arial"/>
          <w:sz w:val="18"/>
          <w:szCs w:val="18"/>
          <w:lang w:val="en-US"/>
        </w:rPr>
        <w:t>bwa</w:t>
      </w:r>
      <w:proofErr w:type="spellEnd"/>
      <w:r w:rsidR="00CF46C6" w:rsidRPr="00135032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="00CF46C6" w:rsidRPr="00135032">
        <w:rPr>
          <w:rFonts w:ascii="Courier" w:hAnsi="Courier" w:cs="Arial"/>
          <w:sz w:val="18"/>
          <w:szCs w:val="18"/>
          <w:lang w:val="en-US"/>
        </w:rPr>
        <w:t>samtool</w:t>
      </w:r>
      <w:r w:rsidR="00CF46C6" w:rsidRPr="00135032">
        <w:rPr>
          <w:rFonts w:ascii="Arial" w:hAnsi="Arial" w:cs="Arial"/>
          <w:sz w:val="20"/>
          <w:szCs w:val="20"/>
          <w:lang w:val="en-US"/>
        </w:rPr>
        <w:t>s</w:t>
      </w:r>
      <w:proofErr w:type="spellEnd"/>
      <w:r w:rsidR="00CF46C6" w:rsidRPr="00135032">
        <w:rPr>
          <w:rFonts w:ascii="Arial" w:hAnsi="Arial" w:cs="Arial"/>
          <w:sz w:val="20"/>
          <w:szCs w:val="20"/>
          <w:lang w:val="en-US"/>
        </w:rPr>
        <w:t xml:space="preserve">) </w:t>
      </w:r>
      <w:r w:rsidRPr="00135032">
        <w:rPr>
          <w:rFonts w:ascii="Arial" w:hAnsi="Arial" w:cs="Arial"/>
          <w:sz w:val="20"/>
          <w:szCs w:val="20"/>
          <w:lang w:val="en-US"/>
        </w:rPr>
        <w:t xml:space="preserve">in 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>/opt</w:t>
      </w:r>
      <w:r w:rsidRPr="00135032">
        <w:rPr>
          <w:rFonts w:ascii="Arial" w:hAnsi="Arial" w:cs="Arial"/>
          <w:sz w:val="20"/>
          <w:szCs w:val="20"/>
          <w:lang w:val="en-US"/>
        </w:rPr>
        <w:t xml:space="preserve"> are not working, try to re-compile them.</w:t>
      </w:r>
      <w:r w:rsidR="00135032">
        <w:rPr>
          <w:rFonts w:ascii="Arial" w:hAnsi="Arial" w:cs="Arial"/>
          <w:sz w:val="20"/>
          <w:szCs w:val="20"/>
          <w:lang w:val="en-US"/>
        </w:rPr>
        <w:t xml:space="preserve"> </w:t>
      </w:r>
      <w:r w:rsidRPr="00135032">
        <w:rPr>
          <w:rFonts w:ascii="Arial" w:hAnsi="Arial" w:cs="Arial"/>
          <w:sz w:val="20"/>
          <w:szCs w:val="20"/>
          <w:lang w:val="en-US"/>
        </w:rPr>
        <w:t xml:space="preserve">The re-compiled executables MUST be located </w:t>
      </w:r>
      <w:r w:rsidR="00CF46C6" w:rsidRPr="00135032">
        <w:rPr>
          <w:rFonts w:ascii="Arial" w:hAnsi="Arial" w:cs="Arial"/>
          <w:sz w:val="20"/>
          <w:szCs w:val="20"/>
          <w:lang w:val="en-US"/>
        </w:rPr>
        <w:t>within</w:t>
      </w:r>
      <w:r w:rsidRPr="00135032">
        <w:rPr>
          <w:rFonts w:ascii="Arial" w:hAnsi="Arial" w:cs="Arial"/>
          <w:sz w:val="20"/>
          <w:szCs w:val="20"/>
          <w:lang w:val="en-US"/>
        </w:rPr>
        <w:t xml:space="preserve"> the </w:t>
      </w:r>
      <w:r w:rsidR="00147810" w:rsidRPr="00135032">
        <w:rPr>
          <w:rFonts w:ascii="Arial" w:hAnsi="Arial" w:cs="Arial"/>
          <w:sz w:val="20"/>
          <w:szCs w:val="20"/>
          <w:lang w:val="en-US"/>
        </w:rPr>
        <w:t>appropriate</w:t>
      </w:r>
      <w:r w:rsidRPr="00135032">
        <w:rPr>
          <w:rFonts w:ascii="Arial" w:hAnsi="Arial" w:cs="Arial"/>
          <w:sz w:val="20"/>
          <w:szCs w:val="20"/>
          <w:lang w:val="en-US"/>
        </w:rPr>
        <w:t xml:space="preserve"> folders.</w:t>
      </w:r>
      <w:r w:rsidR="00521708" w:rsidRPr="00135032">
        <w:rPr>
          <w:rFonts w:ascii="Arial" w:hAnsi="Arial" w:cs="Arial"/>
          <w:sz w:val="20"/>
          <w:szCs w:val="20"/>
          <w:lang w:val="en-US"/>
        </w:rPr>
        <w:t xml:space="preserve"> </w:t>
      </w:r>
      <w:r w:rsidR="003812A1" w:rsidRPr="00135032">
        <w:rPr>
          <w:rFonts w:ascii="Arial" w:hAnsi="Arial" w:cs="Arial"/>
          <w:sz w:val="20"/>
          <w:szCs w:val="20"/>
          <w:lang w:val="en-US"/>
        </w:rPr>
        <w:t>(</w:t>
      </w:r>
      <w:r w:rsidR="00CF46C6" w:rsidRPr="00135032">
        <w:rPr>
          <w:rFonts w:ascii="Arial" w:hAnsi="Arial" w:cs="Arial"/>
          <w:sz w:val="20"/>
          <w:szCs w:val="20"/>
          <w:lang w:val="en-US"/>
        </w:rPr>
        <w:t>e.g.</w:t>
      </w:r>
      <w:r w:rsidR="00521708" w:rsidRPr="00135032">
        <w:rPr>
          <w:rFonts w:ascii="Arial" w:hAnsi="Arial" w:cs="Arial"/>
          <w:sz w:val="20"/>
          <w:szCs w:val="20"/>
          <w:lang w:val="en-US"/>
        </w:rPr>
        <w:t xml:space="preserve"> change the </w:t>
      </w:r>
      <w:r w:rsidR="00135032">
        <w:rPr>
          <w:rFonts w:ascii="Arial" w:hAnsi="Arial" w:cs="Arial"/>
          <w:sz w:val="20"/>
          <w:szCs w:val="20"/>
          <w:lang w:val="en-US"/>
        </w:rPr>
        <w:t>PATH</w:t>
      </w:r>
      <w:r w:rsidR="00521708" w:rsidRPr="00135032"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135032" w:rsidRPr="00135032">
        <w:rPr>
          <w:rFonts w:ascii="Arial" w:hAnsi="Arial" w:cs="Arial"/>
          <w:sz w:val="20"/>
          <w:szCs w:val="20"/>
          <w:lang w:val="en-US"/>
        </w:rPr>
        <w:t>installation</w:t>
      </w:r>
      <w:proofErr w:type="gramStart"/>
      <w:r w:rsidR="00135032">
        <w:rPr>
          <w:rFonts w:ascii="Arial" w:hAnsi="Arial" w:cs="Arial"/>
          <w:sz w:val="20"/>
          <w:szCs w:val="20"/>
          <w:lang w:val="en-US"/>
        </w:rPr>
        <w:t xml:space="preserve">: </w:t>
      </w:r>
      <w:r w:rsidR="00135032" w:rsidRPr="00135032">
        <w:rPr>
          <w:rFonts w:ascii="Courier" w:hAnsi="Courier" w:cs="Arial"/>
          <w:sz w:val="18"/>
          <w:szCs w:val="18"/>
          <w:lang w:val="en-US"/>
        </w:rPr>
        <w:t>.</w:t>
      </w:r>
      <w:proofErr w:type="gramEnd"/>
      <w:r w:rsidR="00CF46C6" w:rsidRPr="00135032">
        <w:rPr>
          <w:rFonts w:ascii="Courier" w:hAnsi="Courier" w:cs="Arial"/>
          <w:sz w:val="18"/>
          <w:szCs w:val="18"/>
          <w:lang w:val="en-US"/>
        </w:rPr>
        <w:t>/configure --prefix =</w:t>
      </w:r>
      <w:r w:rsidR="00CF46C6" w:rsidRPr="00135032">
        <w:rPr>
          <w:rFonts w:ascii="Courier" w:hAnsi="Courier" w:cs="Arial"/>
          <w:sz w:val="18"/>
          <w:szCs w:val="18"/>
        </w:rPr>
        <w:t xml:space="preserve"> </w:t>
      </w:r>
      <w:r w:rsidR="00CF46C6" w:rsidRPr="00135032">
        <w:rPr>
          <w:rFonts w:ascii="Courier" w:hAnsi="Courier" w:cs="Arial"/>
          <w:sz w:val="18"/>
          <w:szCs w:val="18"/>
          <w:lang w:val="en-US"/>
        </w:rPr>
        <w:t>$PWD</w:t>
      </w:r>
      <w:r w:rsidR="003812A1" w:rsidRPr="00135032">
        <w:rPr>
          <w:rFonts w:ascii="Arial" w:hAnsi="Arial" w:cs="Arial"/>
          <w:sz w:val="20"/>
          <w:szCs w:val="20"/>
          <w:lang w:val="en-US"/>
        </w:rPr>
        <w:t>)</w:t>
      </w:r>
      <w:r w:rsidR="00135032">
        <w:rPr>
          <w:rFonts w:ascii="Arial" w:hAnsi="Arial" w:cs="Arial"/>
          <w:sz w:val="20"/>
          <w:szCs w:val="20"/>
          <w:lang w:val="en-US"/>
        </w:rPr>
        <w:t xml:space="preserve">. </w:t>
      </w:r>
      <w:r w:rsidR="00CF46C6" w:rsidRPr="00135032">
        <w:rPr>
          <w:rFonts w:ascii="Courier" w:hAnsi="Courier" w:cs="Arial"/>
          <w:sz w:val="18"/>
          <w:szCs w:val="18"/>
          <w:lang w:val="en-US"/>
        </w:rPr>
        <w:t>$PWD</w:t>
      </w:r>
      <w:r w:rsidR="00CF46C6" w:rsidRPr="00135032">
        <w:rPr>
          <w:rFonts w:ascii="Arial" w:hAnsi="Arial" w:cs="Arial"/>
          <w:sz w:val="20"/>
          <w:szCs w:val="20"/>
          <w:lang w:val="en-US"/>
        </w:rPr>
        <w:t xml:space="preserve"> means:</w:t>
      </w:r>
    </w:p>
    <w:p w14:paraId="173E1E70" w14:textId="240D8C3E" w:rsidR="00D23336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>/opt/bwa_0.7.15</w:t>
      </w:r>
      <w:r w:rsidR="00AE5DFE" w:rsidRPr="00135032">
        <w:rPr>
          <w:rFonts w:ascii="Courier" w:hAnsi="Courier" w:cs="Arial"/>
          <w:sz w:val="18"/>
          <w:szCs w:val="18"/>
          <w:lang w:val="en-US"/>
        </w:rPr>
        <w:t>/</w:t>
      </w:r>
    </w:p>
    <w:p w14:paraId="7CC4F53E" w14:textId="4BF8ECBF" w:rsidR="00AE5DFE" w:rsidRPr="00135032" w:rsidRDefault="00D23336" w:rsidP="00135032">
      <w:pPr>
        <w:spacing w:line="360" w:lineRule="auto"/>
        <w:ind w:firstLine="708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>/opt/samtools_1.3.1</w:t>
      </w:r>
      <w:r w:rsidR="00AE5DFE" w:rsidRPr="00135032">
        <w:rPr>
          <w:rFonts w:ascii="Courier" w:hAnsi="Courier" w:cs="Arial"/>
          <w:sz w:val="18"/>
          <w:szCs w:val="18"/>
          <w:lang w:val="en-US"/>
        </w:rPr>
        <w:t>/</w:t>
      </w:r>
    </w:p>
    <w:p w14:paraId="14078864" w14:textId="63099C11" w:rsidR="00D23336" w:rsidRDefault="008B0F09" w:rsidP="000D0BAB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D0BAB">
        <w:rPr>
          <w:rFonts w:ascii="Arial" w:hAnsi="Arial" w:cs="Arial"/>
          <w:b/>
          <w:sz w:val="20"/>
          <w:szCs w:val="20"/>
          <w:lang w:val="en-US"/>
        </w:rPr>
        <w:t>T</w:t>
      </w:r>
      <w:r w:rsidR="00544BDD" w:rsidRPr="000D0BAB">
        <w:rPr>
          <w:rFonts w:ascii="Arial" w:hAnsi="Arial" w:cs="Arial"/>
          <w:b/>
          <w:sz w:val="20"/>
          <w:szCs w:val="20"/>
          <w:lang w:val="en-US"/>
        </w:rPr>
        <w:t xml:space="preserve">ested on </w:t>
      </w:r>
      <w:proofErr w:type="spellStart"/>
      <w:r w:rsidR="00544BDD" w:rsidRPr="000D0BAB">
        <w:rPr>
          <w:rFonts w:ascii="Arial" w:hAnsi="Arial" w:cs="Arial"/>
          <w:b/>
          <w:sz w:val="20"/>
          <w:szCs w:val="20"/>
          <w:lang w:val="en-US"/>
        </w:rPr>
        <w:t>ubuntu</w:t>
      </w:r>
      <w:proofErr w:type="spellEnd"/>
      <w:r w:rsidR="00544BDD" w:rsidRPr="000D0BAB">
        <w:rPr>
          <w:rFonts w:ascii="Arial" w:hAnsi="Arial" w:cs="Arial"/>
          <w:b/>
          <w:sz w:val="20"/>
          <w:szCs w:val="20"/>
          <w:lang w:val="en-US"/>
        </w:rPr>
        <w:t xml:space="preserve"> 16.04 LTS.</w:t>
      </w:r>
    </w:p>
    <w:p w14:paraId="6DA9E14A" w14:textId="77777777" w:rsidR="00135032" w:rsidRPr="000D0BAB" w:rsidRDefault="00135032" w:rsidP="000D0BAB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781A8F81" w14:textId="279F457D" w:rsidR="00D23336" w:rsidRPr="000D0BAB" w:rsidRDefault="00135032" w:rsidP="00135032">
      <w:pPr>
        <w:pStyle w:val="berschrift2"/>
        <w:spacing w:line="360" w:lineRule="auto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 xml:space="preserve"> </w:t>
      </w:r>
      <w:r w:rsidR="00544BDD" w:rsidRPr="000D0BAB">
        <w:rPr>
          <w:rFonts w:ascii="Arial" w:hAnsi="Arial" w:cs="Arial"/>
          <w:sz w:val="20"/>
          <w:szCs w:val="20"/>
        </w:rPr>
        <w:t>[</w:t>
      </w:r>
      <w:r w:rsidR="00D23336" w:rsidRPr="000D0BAB">
        <w:rPr>
          <w:rFonts w:ascii="Arial" w:hAnsi="Arial" w:cs="Arial"/>
          <w:sz w:val="20"/>
          <w:szCs w:val="20"/>
        </w:rPr>
        <w:t>TESTING</w:t>
      </w:r>
      <w:r w:rsidR="00544BDD" w:rsidRPr="000D0BAB">
        <w:rPr>
          <w:rFonts w:ascii="Arial" w:hAnsi="Arial" w:cs="Arial"/>
          <w:sz w:val="20"/>
          <w:szCs w:val="20"/>
        </w:rPr>
        <w:t>]</w:t>
      </w:r>
    </w:p>
    <w:p w14:paraId="102D0521" w14:textId="060B3573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You can test your installation with the read files in the directory 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>/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tbtest</w:t>
      </w:r>
      <w:proofErr w:type="spellEnd"/>
      <w:r w:rsidRPr="000D0BAB">
        <w:rPr>
          <w:rFonts w:ascii="Arial" w:hAnsi="Arial" w:cs="Arial"/>
          <w:sz w:val="20"/>
          <w:szCs w:val="20"/>
          <w:lang w:val="en-US"/>
        </w:rPr>
        <w:t>.</w:t>
      </w:r>
    </w:p>
    <w:p w14:paraId="2A2A82E7" w14:textId="10BD2107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 xml:space="preserve">the </w:t>
      </w:r>
      <w:r w:rsidR="00544BDD" w:rsidRPr="000D0BAB">
        <w:rPr>
          <w:rFonts w:ascii="Arial" w:hAnsi="Arial" w:cs="Arial"/>
          <w:sz w:val="20"/>
          <w:szCs w:val="20"/>
          <w:lang w:val="en-US"/>
        </w:rPr>
        <w:t>t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est data set consists of </w:t>
      </w:r>
      <w:r w:rsidR="00594359" w:rsidRPr="000D0BAB">
        <w:rPr>
          <w:rFonts w:ascii="Arial" w:hAnsi="Arial" w:cs="Arial"/>
          <w:sz w:val="20"/>
          <w:szCs w:val="20"/>
          <w:lang w:val="en-US"/>
        </w:rPr>
        <w:t>two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artificial samples. </w:t>
      </w:r>
      <w:r w:rsidR="00594359" w:rsidRPr="000D0BAB">
        <w:rPr>
          <w:rFonts w:ascii="Arial" w:hAnsi="Arial" w:cs="Arial"/>
          <w:sz w:val="20"/>
          <w:szCs w:val="20"/>
          <w:lang w:val="en-US"/>
        </w:rPr>
        <w:t>One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594359" w:rsidRPr="000D0BAB">
        <w:rPr>
          <w:rFonts w:ascii="Arial" w:hAnsi="Arial" w:cs="Arial"/>
          <w:sz w:val="20"/>
          <w:szCs w:val="20"/>
          <w:lang w:val="en-US"/>
        </w:rPr>
        <w:t>sample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D66D9D" w:rsidRPr="000D0BAB">
        <w:rPr>
          <w:rFonts w:ascii="Arial" w:hAnsi="Arial" w:cs="Arial"/>
          <w:sz w:val="20"/>
          <w:szCs w:val="20"/>
          <w:lang w:val="en-US"/>
        </w:rPr>
        <w:t>has</w:t>
      </w:r>
      <w:r w:rsidR="00594359" w:rsidRPr="000D0BAB">
        <w:rPr>
          <w:rFonts w:ascii="Arial" w:hAnsi="Arial" w:cs="Arial"/>
          <w:sz w:val="20"/>
          <w:szCs w:val="20"/>
          <w:lang w:val="en-US"/>
        </w:rPr>
        <w:t xml:space="preserve"> a </w:t>
      </w:r>
      <w:r w:rsidR="00544BDD" w:rsidRPr="000D0BAB">
        <w:rPr>
          <w:rFonts w:ascii="Arial" w:hAnsi="Arial" w:cs="Arial"/>
          <w:sz w:val="20"/>
          <w:szCs w:val="20"/>
          <w:lang w:val="en-US"/>
        </w:rPr>
        <w:t>native</w:t>
      </w:r>
      <w:r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="00544BDD" w:rsidRPr="000D0BAB">
        <w:rPr>
          <w:rFonts w:ascii="Arial" w:hAnsi="Arial" w:cs="Arial"/>
          <w:sz w:val="20"/>
          <w:szCs w:val="20"/>
          <w:lang w:val="en-US"/>
        </w:rPr>
        <w:t>I</w:t>
      </w:r>
      <w:r w:rsidRPr="000D0BAB">
        <w:rPr>
          <w:rFonts w:ascii="Arial" w:hAnsi="Arial" w:cs="Arial"/>
          <w:sz w:val="20"/>
          <w:szCs w:val="20"/>
          <w:lang w:val="en-US"/>
        </w:rPr>
        <w:t>llumina NextSeq</w:t>
      </w:r>
    </w:p>
    <w:p w14:paraId="02131529" w14:textId="29E692D6" w:rsidR="00D23336" w:rsidRPr="000D0BAB" w:rsidRDefault="00544BDD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0BAB">
        <w:rPr>
          <w:rFonts w:ascii="Arial" w:hAnsi="Arial" w:cs="Arial"/>
          <w:sz w:val="20"/>
          <w:szCs w:val="20"/>
          <w:lang w:val="en-US"/>
        </w:rPr>
        <w:t>naming scheme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. </w:t>
      </w:r>
      <w:r w:rsidR="00594359" w:rsidRPr="000D0BAB">
        <w:rPr>
          <w:rFonts w:ascii="Arial" w:hAnsi="Arial" w:cs="Arial"/>
          <w:sz w:val="20"/>
          <w:szCs w:val="20"/>
          <w:lang w:val="en-US"/>
        </w:rPr>
        <w:t>The other s</w:t>
      </w:r>
      <w:r w:rsidR="00D23336" w:rsidRPr="000D0BAB">
        <w:rPr>
          <w:rFonts w:ascii="Arial" w:hAnsi="Arial" w:cs="Arial"/>
          <w:sz w:val="20"/>
          <w:szCs w:val="20"/>
          <w:lang w:val="en-US"/>
        </w:rPr>
        <w:t>ample has already a</w:t>
      </w:r>
      <w:r w:rsidR="00594359" w:rsidRPr="000D0BAB">
        <w:rPr>
          <w:rFonts w:ascii="Arial" w:hAnsi="Arial" w:cs="Arial"/>
          <w:sz w:val="20"/>
          <w:szCs w:val="20"/>
          <w:lang w:val="en-US"/>
        </w:rPr>
        <w:t>n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</w:t>
      </w:r>
      <w:r w:rsidRPr="000D0BAB">
        <w:rPr>
          <w:rFonts w:ascii="Arial" w:hAnsi="Arial" w:cs="Arial"/>
          <w:sz w:val="20"/>
          <w:szCs w:val="20"/>
          <w:lang w:val="en-US"/>
        </w:rPr>
        <w:t>ideal</w:t>
      </w:r>
      <w:r w:rsidR="00D23336" w:rsidRPr="000D0BAB">
        <w:rPr>
          <w:rFonts w:ascii="Arial" w:hAnsi="Arial" w:cs="Arial"/>
          <w:sz w:val="20"/>
          <w:szCs w:val="20"/>
          <w:lang w:val="en-US"/>
        </w:rPr>
        <w:t xml:space="preserve"> naming scheme:</w:t>
      </w:r>
    </w:p>
    <w:p w14:paraId="311F8596" w14:textId="77777777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0001-01-lib0001_S01_L001_R1_001.fastq.gz</w:t>
      </w:r>
    </w:p>
    <w:p w14:paraId="21548E1C" w14:textId="77777777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lastRenderedPageBreak/>
        <w:t>0001-01-lib0001_S01_L001_R2_001.fastq.gz</w:t>
      </w:r>
    </w:p>
    <w:p w14:paraId="43DC7EA5" w14:textId="77777777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0001-01-lib0001_S01_L002_R1_001.fastq.gz</w:t>
      </w:r>
    </w:p>
    <w:p w14:paraId="7CF35BCD" w14:textId="77777777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0001-01-lib0001_S01_L002_R2_001.fastq.gz</w:t>
      </w:r>
    </w:p>
    <w:p w14:paraId="1F15BBD7" w14:textId="77777777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0001-01-lib0001_S01_L003_R1_001.fastq.gz</w:t>
      </w:r>
    </w:p>
    <w:p w14:paraId="1FD3DE08" w14:textId="77777777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0001-01-lib0001_S01_L003_R2_001.fastq.gz</w:t>
      </w:r>
    </w:p>
    <w:p w14:paraId="1DF991DB" w14:textId="77777777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0001-01-lib0001_S01_L004_R1_001.fastq.gz</w:t>
      </w:r>
    </w:p>
    <w:p w14:paraId="0A5D33D6" w14:textId="77777777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0001-01-lib0001_S01_L004_R2_001.fastq.gz</w:t>
      </w:r>
    </w:p>
    <w:p w14:paraId="0C59B060" w14:textId="773E7063" w:rsidR="00D23336" w:rsidRPr="00135032" w:rsidRDefault="00594359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0002-01_lib0002_miseq_r0001_151bp_R1</w:t>
      </w:r>
      <w:r w:rsidR="00D23336" w:rsidRPr="00135032">
        <w:rPr>
          <w:rFonts w:ascii="Courier" w:hAnsi="Courier" w:cs="Arial"/>
          <w:sz w:val="18"/>
          <w:szCs w:val="18"/>
          <w:lang w:val="en-US"/>
        </w:rPr>
        <w:t>.fastq.gz</w:t>
      </w:r>
    </w:p>
    <w:p w14:paraId="67D003E0" w14:textId="158BC7B4" w:rsidR="00D23336" w:rsidRPr="00135032" w:rsidRDefault="00594359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0002-01_lib0002_miseq_r0001_151bp_R2</w:t>
      </w:r>
      <w:r w:rsidR="00D23336" w:rsidRPr="00135032">
        <w:rPr>
          <w:rFonts w:ascii="Courier" w:hAnsi="Courier" w:cs="Arial"/>
          <w:sz w:val="18"/>
          <w:szCs w:val="18"/>
          <w:lang w:val="en-US"/>
        </w:rPr>
        <w:t>.fastq.gz</w:t>
      </w:r>
    </w:p>
    <w:p w14:paraId="3231A0A3" w14:textId="77777777" w:rsidR="00D23336" w:rsidRPr="000D0BAB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EC5526" w14:textId="6302AF66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cp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 xml:space="preserve"> 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>/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tbtest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 xml:space="preserve"> /home/$USER/Desktop/</w:t>
      </w:r>
    </w:p>
    <w:p w14:paraId="698B54AA" w14:textId="7D8DE9F4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cd /home/$USER/Desktop/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tbtest</w:t>
      </w:r>
      <w:proofErr w:type="spellEnd"/>
    </w:p>
    <w:p w14:paraId="7B6201EF" w14:textId="7C6F774C" w:rsidR="00D23336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135032">
        <w:rPr>
          <w:rFonts w:ascii="Courier" w:hAnsi="Courier" w:cs="Arial"/>
          <w:sz w:val="18"/>
          <w:szCs w:val="18"/>
          <w:lang w:val="en-US"/>
        </w:rPr>
        <w:t xml:space="preserve"> --step </w:t>
      </w:r>
      <w:proofErr w:type="spellStart"/>
      <w:r w:rsidRPr="00135032">
        <w:rPr>
          <w:rFonts w:ascii="Courier" w:hAnsi="Courier" w:cs="Arial"/>
          <w:sz w:val="18"/>
          <w:szCs w:val="18"/>
          <w:lang w:val="en-US"/>
        </w:rPr>
        <w:t>TBfull</w:t>
      </w:r>
      <w:proofErr w:type="spellEnd"/>
    </w:p>
    <w:p w14:paraId="6BBBF89C" w14:textId="77777777" w:rsidR="0058136D" w:rsidRPr="000D0BAB" w:rsidRDefault="0058136D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68262E1" w14:textId="243987AE" w:rsidR="00D23336" w:rsidRPr="000D0BAB" w:rsidRDefault="00544BDD" w:rsidP="00135032">
      <w:pPr>
        <w:pStyle w:val="berschrift2"/>
        <w:spacing w:line="360" w:lineRule="auto"/>
        <w:rPr>
          <w:rFonts w:ascii="Arial" w:hAnsi="Arial" w:cs="Arial"/>
          <w:sz w:val="20"/>
          <w:szCs w:val="20"/>
        </w:rPr>
      </w:pPr>
      <w:r w:rsidRPr="000D0BAB">
        <w:rPr>
          <w:rFonts w:ascii="Arial" w:hAnsi="Arial" w:cs="Arial"/>
          <w:sz w:val="20"/>
          <w:szCs w:val="20"/>
        </w:rPr>
        <w:t>[</w:t>
      </w:r>
      <w:r w:rsidR="00D23336" w:rsidRPr="000D0BAB">
        <w:rPr>
          <w:rFonts w:ascii="Arial" w:hAnsi="Arial" w:cs="Arial"/>
          <w:sz w:val="20"/>
          <w:szCs w:val="20"/>
        </w:rPr>
        <w:t>HOMEPAGE AND SOURCE REPOSITORY</w:t>
      </w:r>
      <w:r w:rsidRPr="000D0BAB">
        <w:rPr>
          <w:rFonts w:ascii="Arial" w:hAnsi="Arial" w:cs="Arial"/>
          <w:sz w:val="20"/>
          <w:szCs w:val="20"/>
        </w:rPr>
        <w:t>]</w:t>
      </w:r>
    </w:p>
    <w:p w14:paraId="1AB8E8AF" w14:textId="77777777" w:rsidR="00D23336" w:rsidRPr="00135032" w:rsidRDefault="00D23336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35032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Pr="00135032">
        <w:rPr>
          <w:rFonts w:ascii="Arial" w:hAnsi="Arial" w:cs="Arial"/>
          <w:sz w:val="20"/>
          <w:szCs w:val="20"/>
          <w:lang w:val="en-US"/>
        </w:rPr>
        <w:t xml:space="preserve"> on </w:t>
      </w:r>
      <w:proofErr w:type="spellStart"/>
      <w:r w:rsidRPr="00135032">
        <w:rPr>
          <w:rFonts w:ascii="Arial" w:hAnsi="Arial" w:cs="Arial"/>
          <w:sz w:val="20"/>
          <w:szCs w:val="20"/>
          <w:lang w:val="en-US"/>
        </w:rPr>
        <w:t>github</w:t>
      </w:r>
      <w:proofErr w:type="spellEnd"/>
      <w:r w:rsidRPr="00135032">
        <w:rPr>
          <w:rFonts w:ascii="Arial" w:hAnsi="Arial" w:cs="Arial"/>
          <w:sz w:val="20"/>
          <w:szCs w:val="20"/>
          <w:lang w:val="en-US"/>
        </w:rPr>
        <w:t>:</w:t>
      </w:r>
    </w:p>
    <w:p w14:paraId="09B41B6B" w14:textId="4E16EBB0" w:rsidR="007B4711" w:rsidRPr="00135032" w:rsidRDefault="00D23336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http://</w:t>
      </w:r>
    </w:p>
    <w:p w14:paraId="605C91BB" w14:textId="3CF18A66" w:rsidR="00135032" w:rsidRDefault="00135032" w:rsidP="000D0BAB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Research center Borstel:</w:t>
      </w:r>
    </w:p>
    <w:p w14:paraId="5A4FA81F" w14:textId="00230129" w:rsidR="00135032" w:rsidRPr="00135032" w:rsidRDefault="00135032" w:rsidP="000D0BAB">
      <w:pPr>
        <w:spacing w:line="360" w:lineRule="auto"/>
        <w:jc w:val="both"/>
        <w:rPr>
          <w:rFonts w:ascii="Courier" w:hAnsi="Courier" w:cs="Arial"/>
          <w:sz w:val="18"/>
          <w:szCs w:val="18"/>
          <w:lang w:val="en-US"/>
        </w:rPr>
      </w:pPr>
      <w:r w:rsidRPr="00135032">
        <w:rPr>
          <w:rFonts w:ascii="Courier" w:hAnsi="Courier" w:cs="Arial"/>
          <w:sz w:val="18"/>
          <w:szCs w:val="18"/>
          <w:lang w:val="en-US"/>
        </w:rPr>
        <w:t>http://</w:t>
      </w:r>
    </w:p>
    <w:sectPr w:rsidR="00135032" w:rsidRPr="00135032" w:rsidSect="000B34E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326B4"/>
    <w:multiLevelType w:val="hybridMultilevel"/>
    <w:tmpl w:val="234A27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7651D"/>
    <w:multiLevelType w:val="hybridMultilevel"/>
    <w:tmpl w:val="61880F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36"/>
    <w:rsid w:val="0007298C"/>
    <w:rsid w:val="000B34E4"/>
    <w:rsid w:val="000D0BAB"/>
    <w:rsid w:val="00102771"/>
    <w:rsid w:val="00104A92"/>
    <w:rsid w:val="001129BA"/>
    <w:rsid w:val="00135032"/>
    <w:rsid w:val="00147810"/>
    <w:rsid w:val="00151E78"/>
    <w:rsid w:val="00163A94"/>
    <w:rsid w:val="00167BF7"/>
    <w:rsid w:val="001A38B0"/>
    <w:rsid w:val="001E1EE6"/>
    <w:rsid w:val="001E347E"/>
    <w:rsid w:val="001F3AC1"/>
    <w:rsid w:val="00250982"/>
    <w:rsid w:val="002663EB"/>
    <w:rsid w:val="002D2731"/>
    <w:rsid w:val="002D298E"/>
    <w:rsid w:val="002E1E2F"/>
    <w:rsid w:val="002E4F69"/>
    <w:rsid w:val="00300061"/>
    <w:rsid w:val="00343EF2"/>
    <w:rsid w:val="003812A1"/>
    <w:rsid w:val="003A40CC"/>
    <w:rsid w:val="003A55B4"/>
    <w:rsid w:val="003C37D9"/>
    <w:rsid w:val="00406EEC"/>
    <w:rsid w:val="00410B3F"/>
    <w:rsid w:val="00413DE9"/>
    <w:rsid w:val="00485711"/>
    <w:rsid w:val="004C354B"/>
    <w:rsid w:val="004E1D2A"/>
    <w:rsid w:val="004E325F"/>
    <w:rsid w:val="00521708"/>
    <w:rsid w:val="005315FF"/>
    <w:rsid w:val="00544BDD"/>
    <w:rsid w:val="0058136D"/>
    <w:rsid w:val="00594359"/>
    <w:rsid w:val="005A1870"/>
    <w:rsid w:val="005C38C6"/>
    <w:rsid w:val="005E5390"/>
    <w:rsid w:val="00625E85"/>
    <w:rsid w:val="006469D2"/>
    <w:rsid w:val="00655F21"/>
    <w:rsid w:val="006A00F6"/>
    <w:rsid w:val="006C3CE0"/>
    <w:rsid w:val="006E27D9"/>
    <w:rsid w:val="006E48CE"/>
    <w:rsid w:val="006F50EF"/>
    <w:rsid w:val="007424ED"/>
    <w:rsid w:val="00785B3E"/>
    <w:rsid w:val="007A4510"/>
    <w:rsid w:val="007B4711"/>
    <w:rsid w:val="00805168"/>
    <w:rsid w:val="0080591A"/>
    <w:rsid w:val="00821E1C"/>
    <w:rsid w:val="008A408E"/>
    <w:rsid w:val="008A710E"/>
    <w:rsid w:val="008B0F09"/>
    <w:rsid w:val="008B79A7"/>
    <w:rsid w:val="00911696"/>
    <w:rsid w:val="009454E6"/>
    <w:rsid w:val="00947AF4"/>
    <w:rsid w:val="0097145B"/>
    <w:rsid w:val="009E204D"/>
    <w:rsid w:val="009F025D"/>
    <w:rsid w:val="00A05190"/>
    <w:rsid w:val="00A16698"/>
    <w:rsid w:val="00A80C2B"/>
    <w:rsid w:val="00A839E3"/>
    <w:rsid w:val="00AE57D2"/>
    <w:rsid w:val="00AE5DFE"/>
    <w:rsid w:val="00AF3FCC"/>
    <w:rsid w:val="00AF5080"/>
    <w:rsid w:val="00B45544"/>
    <w:rsid w:val="00B876DB"/>
    <w:rsid w:val="00BC07B1"/>
    <w:rsid w:val="00BD58C6"/>
    <w:rsid w:val="00BF0345"/>
    <w:rsid w:val="00CD503A"/>
    <w:rsid w:val="00CF46C6"/>
    <w:rsid w:val="00D23336"/>
    <w:rsid w:val="00D66D9D"/>
    <w:rsid w:val="00D92FBC"/>
    <w:rsid w:val="00DE58CD"/>
    <w:rsid w:val="00E054CF"/>
    <w:rsid w:val="00E239D3"/>
    <w:rsid w:val="00E25549"/>
    <w:rsid w:val="00E34A79"/>
    <w:rsid w:val="00E50E48"/>
    <w:rsid w:val="00E67312"/>
    <w:rsid w:val="00E67F06"/>
    <w:rsid w:val="00EE54E1"/>
    <w:rsid w:val="00F222C2"/>
    <w:rsid w:val="00F6668B"/>
    <w:rsid w:val="00FA0B50"/>
    <w:rsid w:val="00FA473C"/>
    <w:rsid w:val="00FA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E0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3336"/>
    <w:pPr>
      <w:keepNext/>
      <w:keepLines/>
      <w:spacing w:before="240"/>
      <w:jc w:val="center"/>
      <w:outlineLvl w:val="0"/>
    </w:pPr>
    <w:rPr>
      <w:rFonts w:eastAsiaTheme="majorEastAsia" w:cs="Arial"/>
      <w:color w:val="2E74B5" w:themeColor="accent1" w:themeShade="BF"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333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336"/>
    <w:rPr>
      <w:rFonts w:eastAsiaTheme="majorEastAsia" w:cs="Arial"/>
      <w:color w:val="2E74B5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3336"/>
    <w:rPr>
      <w:rFonts w:eastAsiaTheme="majorEastAsia" w:cstheme="majorBidi"/>
      <w:color w:val="2E74B5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FA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3264</Words>
  <Characters>20568</Characters>
  <Application>Microsoft Macintosh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Christian-Albrechts-Universität zu Kiel</Company>
  <LinksUpToDate>false</LinksUpToDate>
  <CharactersWithSpaces>23785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Koch</dc:creator>
  <cp:keywords/>
  <dc:description/>
  <cp:lastModifiedBy>Robin Koch</cp:lastModifiedBy>
  <cp:revision>5</cp:revision>
  <cp:lastPrinted>2016-11-07T16:33:00Z</cp:lastPrinted>
  <dcterms:created xsi:type="dcterms:W3CDTF">2016-11-11T10:55:00Z</dcterms:created>
  <dcterms:modified xsi:type="dcterms:W3CDTF">2016-11-15T14:48:00Z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class="21"/&gt;&lt;count citations="2" publications="2"/&gt;&lt;/info&gt;PAPERS2_INFO_END</vt:lpwstr>
  </property>
</Properties>
</file>