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使用流程</w:t>
      </w:r>
    </w:p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第1步： 登录注册</w:t>
      </w:r>
    </w:p>
    <w:p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登录 腾讯云官网（https://cloud.tencent.com/）。如果没有帐号，请参考 帐号注册教程（https://cloud.tencent.com/document/product/378/9603）。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第2步：线上申请</w:t>
      </w:r>
    </w:p>
    <w:p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进入腾讯优mall产品介绍页面，点击 立即申请(https://cloud.tencent.com/act/apply/you_mall)，填写腾讯优Mall申请单，填写完成后点击提交，完成线上申请。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第3步：申请审核</w:t>
      </w:r>
    </w:p>
    <w:p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腾讯云平台接到服务申请单后，进行服务需求审核，审核通过后智慧零售团队将联系您进行初步需求确认与商务洽谈。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第4步：需求确认</w:t>
      </w:r>
    </w:p>
    <w:p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完成初步需求评审与商务洽谈后，确认门店适用产品版本并评估门店相关信息（门店网络环境、摄像头部署环境等）。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eastAsia="zh-CN"/>
        </w:rPr>
        <w:t>第5步：服务购买</w:t>
      </w:r>
    </w:p>
    <w:p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针对需要部署服务的门店，腾讯云智慧零售团队将提供门店部署方案、双方签订合同等。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第6 步：硬件部署与云端配置</w:t>
      </w:r>
    </w:p>
    <w:p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由腾讯云智慧零售团队完成线下门店摄像头及相关硬件的部署、硬件到云端的接入以及云端门店的相关配置。</w:t>
      </w:r>
    </w:p>
    <w:p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第7步：服务验收</w:t>
      </w:r>
      <w:bookmarkStart w:id="0" w:name="_GoBack"/>
      <w:bookmarkEnd w:id="0"/>
    </w:p>
    <w:p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用户登录云端平台，验收所采购的优Mall产品版本提供的相关功能。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C246B"/>
    <w:rsid w:val="797C24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2018-05-16T03:49:00Z</dcterms:created>
  <dc:creator>v_awlwang</dc:creator>
  <cp:lastModifiedBy>v_awlwang</cp:lastModifiedBy>
  <dcterms:modified xsi:type="dcterms:W3CDTF">2018-05-16T03:52:26Z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