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Bir Yılın Faturasını On Hasar Yazar</w:t>
      </w:r>
    </w:p>
    <w:p>
      <w:r>
        <w:rPr>
          <w:i/>
        </w:rPr>
        <w:t>Motor sigortasında frekans makinesi, kuyruk istatistiği</w:t>
      </w:r>
    </w:p>
    <w:p>
      <w:r>
        <w:t>678 bin poliçelik açık Fransız motor portföyünde (freMTPL2, 26.406 hasar) soru nettir: primi geleneksel model mi, makine mi daha iyi kurar? Cevap ikisinin karışımında.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Bileşen</w:t>
            </w:r>
          </w:p>
        </w:tc>
        <w:tc>
          <w:tcPr>
            <w:tcW w:type="dxa" w:w="2160"/>
          </w:tcPr>
          <w:p>
            <w:r>
              <w:t>Geleneksel</w:t>
            </w:r>
          </w:p>
        </w:tc>
        <w:tc>
          <w:tcPr>
            <w:tcW w:type="dxa" w:w="2160"/>
          </w:tcPr>
          <w:p>
            <w:r>
              <w:t>Yeni</w:t>
            </w:r>
          </w:p>
        </w:tc>
        <w:tc>
          <w:tcPr>
            <w:tcW w:type="dxa" w:w="2160"/>
          </w:tcPr>
          <w:p>
            <w:r>
              <w:t>Kazanan</w:t>
            </w:r>
          </w:p>
        </w:tc>
      </w:tr>
      <w:tr>
        <w:tc>
          <w:tcPr>
            <w:tcW w:type="dxa" w:w="2160"/>
          </w:tcPr>
          <w:p>
            <w:r>
              <w:t>Frekans (Gini)</w:t>
            </w:r>
          </w:p>
        </w:tc>
        <w:tc>
          <w:tcPr>
            <w:tcW w:type="dxa" w:w="2160"/>
          </w:tcPr>
          <w:p>
            <w:r>
              <w:t>Poisson GLM 0.273</w:t>
            </w:r>
          </w:p>
        </w:tc>
        <w:tc>
          <w:tcPr>
            <w:tcW w:type="dxa" w:w="2160"/>
          </w:tcPr>
          <w:p>
            <w:r>
              <w:t>GBM 0.321</w:t>
            </w:r>
          </w:p>
        </w:tc>
        <w:tc>
          <w:tcPr>
            <w:tcW w:type="dxa" w:w="2160"/>
          </w:tcPr>
          <w:p>
            <w:r>
              <w:t>makine</w:t>
            </w:r>
          </w:p>
        </w:tc>
      </w:tr>
      <w:tr>
        <w:tc>
          <w:tcPr>
            <w:tcW w:type="dxa" w:w="2160"/>
          </w:tcPr>
          <w:p>
            <w:r>
              <w:t>Büyük hasar kuyruğu</w:t>
            </w:r>
          </w:p>
        </w:tc>
        <w:tc>
          <w:tcPr>
            <w:tcW w:type="dxa" w:w="2160"/>
          </w:tcPr>
          <w:p>
            <w:r>
              <w:t>Tweedie GLM</w:t>
            </w:r>
          </w:p>
        </w:tc>
        <w:tc>
          <w:tcPr>
            <w:tcW w:type="dxa" w:w="2160"/>
          </w:tcPr>
          <w:p>
            <w:r>
              <w:t>GPD ξ=0.87</w:t>
            </w:r>
          </w:p>
        </w:tc>
        <w:tc>
          <w:tcPr>
            <w:tcW w:type="dxa" w:w="2160"/>
          </w:tcPr>
          <w:p>
            <w:r>
              <w:t>EVT</w:t>
            </w:r>
          </w:p>
        </w:tc>
      </w:tr>
      <w:tr>
        <w:tc>
          <w:tcPr>
            <w:tcW w:type="dxa" w:w="2160"/>
          </w:tcPr>
          <w:p>
            <w:r>
              <w:t>Saf prim (Gini)</w:t>
            </w:r>
          </w:p>
        </w:tc>
        <w:tc>
          <w:tcPr>
            <w:tcW w:type="dxa" w:w="2160"/>
          </w:tcPr>
          <w:p>
            <w:r>
              <w:t>0.273</w:t>
            </w:r>
          </w:p>
        </w:tc>
        <w:tc>
          <w:tcPr>
            <w:tcW w:type="dxa" w:w="2160"/>
          </w:tcPr>
          <w:p>
            <w:r>
              <w:t>0.331</w:t>
            </w:r>
          </w:p>
        </w:tc>
        <w:tc>
          <w:tcPr>
            <w:tcW w:type="dxa" w:w="2160"/>
          </w:tcPr>
          <w:p>
            <w:r>
              <w:t>karma</w:t>
            </w:r>
          </w:p>
        </w:tc>
      </w:tr>
    </w:tbl>
    <w:p>
      <w:r>
        <w:t>Frekansı Poisson GLM ile GBM karşılaştırdık: Gini 0.273'ten 0.321'e çıkıyor (D² %4.1'den %6.2'ye). Makine, poliçe riskini gelenekselden belirgin biçimde iyi ayırıyor.</w:t>
      </w:r>
    </w:p>
    <w:p>
      <w:r>
        <w:t>Ama kuyrukta tablo değişiyor. 99. yüzdelik (16.024 €) üstü 199 hasara GPD uyduruldu: şekil ξ=0.87, güven aralığı 0.59–1.11; simülasyonların %19.8'inde ξ≥1. En büyük 10 hasar, test yılı maliyetinin %20.8'ini oluşturuyor — tek Tweedie GLM bunu göremez.</w:t>
      </w:r>
    </w:p>
    <w:p>
      <w:r>
        <w:t>Sonuç: frekansta makine, kuyrukta EVT; saf prim Gini 0.331, öngörülen/gözlenen 0.999.</w:t>
      </w:r>
    </w:p>
    <w:p>
      <w:pPr>
        <w:pStyle w:val="Heading2"/>
      </w:pPr>
      <w:r>
        <w:t>Kaynaklar</w:t>
      </w:r>
    </w:p>
    <w:p>
      <w:r>
        <w:t>GitHub: github.com/000MAK/cafepolice-actuarial-loss-engine</w:t>
      </w:r>
    </w:p>
    <w:p>
      <w:r>
        <w:t>Hugging Face: huggingface.co/makactuary/fremtpl2-pricing-engine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