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6073AB" w:rsidRPr="00B0486C" w:rsidRDefault="006073AB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ED6FD5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February 10,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" fillcolor="#b31166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6073AB" w:rsidRPr="00B0486C" w:rsidRDefault="006073AB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ED6FD5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February 10,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6073AB" w:rsidRPr="00B0486C" w:rsidRDefault="00ED6FD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31166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31166" w:themeColor="accent1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73AB" w:rsidRPr="00B0486C">
                                      <w:rPr>
                                        <w:color w:val="B31166" w:themeColor="accent1"/>
                                        <w:sz w:val="52"/>
                                        <w:szCs w:val="72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10EA0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77777777" w:rsidR="006073AB" w:rsidRPr="006958D8" w:rsidRDefault="006073A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410EA0" w:themeColor="accent5" w:themeShade="80"/>
                                        <w:sz w:val="24"/>
                                        <w:szCs w:val="28"/>
                                      </w:rPr>
                                      <w:t>AN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B6BF2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6073AB" w:rsidRPr="006958D8" w:rsidRDefault="006073A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B6BF2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E37C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mMeAIAAF4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6073AB" w:rsidRPr="00B0486C" w:rsidRDefault="006073AB">
                          <w:pPr>
                            <w:pStyle w:val="NoSpacing"/>
                            <w:spacing w:before="40" w:after="560" w:line="216" w:lineRule="auto"/>
                            <w:rPr>
                              <w:color w:val="B31166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31166" w:themeColor="accent1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486C">
                                <w:rPr>
                                  <w:color w:val="B31166" w:themeColor="accent1"/>
                                  <w:sz w:val="52"/>
                                  <w:szCs w:val="72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10EA0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</w:pPr>
                              <w:r w:rsidRPr="006958D8">
                                <w:rPr>
                                  <w:caps/>
                                  <w:color w:val="410EA0" w:themeColor="accent5" w:themeShade="80"/>
                                  <w:sz w:val="24"/>
                                  <w:szCs w:val="28"/>
                                </w:rPr>
                                <w:t>AN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B6BF2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073AB" w:rsidRPr="006958D8" w:rsidRDefault="006073A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B6BF2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2699FE4F" w14:textId="77777777" w:rsidR="00B74603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95751" w:history="1">
            <w:r w:rsidR="00B74603" w:rsidRPr="00313FF4">
              <w:rPr>
                <w:rStyle w:val="Hyperlink"/>
                <w:noProof/>
              </w:rPr>
              <w:t>Introduction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CBDE4DA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2" w:history="1">
            <w:r w:rsidR="00B74603" w:rsidRPr="00313FF4">
              <w:rPr>
                <w:rStyle w:val="Hyperlink"/>
                <w:noProof/>
              </w:rPr>
              <w:t>Getting Started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2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C017C54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3" w:history="1">
            <w:r w:rsidR="00B74603" w:rsidRPr="00313FF4">
              <w:rPr>
                <w:rStyle w:val="Hyperlink"/>
                <w:noProof/>
              </w:rPr>
              <w:t>Compiling and Running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0B632F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54" w:history="1">
            <w:r w:rsidR="00B74603" w:rsidRPr="00313FF4">
              <w:rPr>
                <w:rStyle w:val="Hyperlink"/>
                <w:noProof/>
              </w:rPr>
              <w:t>The Basics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4FE8AC2F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5" w:history="1">
            <w:r w:rsidR="00B74603" w:rsidRPr="00313FF4">
              <w:rPr>
                <w:rStyle w:val="Hyperlink"/>
                <w:noProof/>
              </w:rPr>
              <w:t>Literals and variables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3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C226410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6" w:history="1">
            <w:r w:rsidR="00B74603" w:rsidRPr="00313FF4">
              <w:rPr>
                <w:rStyle w:val="Hyperlink"/>
                <w:noProof/>
              </w:rPr>
              <w:t>Comments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3E658AE3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57" w:history="1">
            <w:r w:rsidR="00B74603" w:rsidRPr="00313FF4">
              <w:rPr>
                <w:rStyle w:val="Hyperlink"/>
                <w:noProof/>
              </w:rPr>
              <w:t>Control flow and logic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8DEE78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8" w:history="1">
            <w:r w:rsidR="00B74603" w:rsidRPr="00313FF4">
              <w:rPr>
                <w:rStyle w:val="Hyperlink"/>
                <w:noProof/>
              </w:rPr>
              <w:t>If/else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0260C9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59" w:history="1">
            <w:r w:rsidR="00B74603" w:rsidRPr="00313FF4">
              <w:rPr>
                <w:rStyle w:val="Hyperlink"/>
                <w:noProof/>
              </w:rPr>
              <w:t>Select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_Toc411295759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4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E47EE23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0" w:history="1">
            <w:r w:rsidR="00B74603" w:rsidRPr="00313FF4">
              <w:rPr>
                <w:rStyle w:val="Hyperlink"/>
                <w:noProof/>
              </w:rPr>
              <w:t>Do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8879CDD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1" w:history="1">
            <w:r w:rsidR="00B74603" w:rsidRPr="00313FF4">
              <w:rPr>
                <w:rStyle w:val="Hyperlink"/>
                <w:noProof/>
              </w:rPr>
              <w:t>Do/while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599B6B4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2" w:history="1">
            <w:r w:rsidR="00B74603" w:rsidRPr="00313FF4">
              <w:rPr>
                <w:rStyle w:val="Hyperlink"/>
                <w:noProof/>
              </w:rPr>
              <w:t>For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5031139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3" w:history="1">
            <w:r w:rsidR="00B74603" w:rsidRPr="00313FF4">
              <w:rPr>
                <w:rStyle w:val="Hyperlink"/>
                <w:noProof/>
              </w:rPr>
              <w:t>Each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1B89EE1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4" w:history="1">
            <w:r w:rsidR="00B74603" w:rsidRPr="00313FF4">
              <w:rPr>
                <w:rStyle w:val="Hyperlink"/>
                <w:noProof/>
              </w:rPr>
              <w:t>Operators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2B42283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5" w:history="1">
            <w:r w:rsidR="00B74603" w:rsidRPr="00313FF4">
              <w:rPr>
                <w:rStyle w:val="Hyperlink"/>
                <w:noProof/>
              </w:rPr>
              <w:t>Logical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5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39CD055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6" w:history="1">
            <w:r w:rsidR="00B74603" w:rsidRPr="00313FF4">
              <w:rPr>
                <w:rStyle w:val="Hyperlink"/>
                <w:noProof/>
              </w:rPr>
              <w:t>Mathematical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1F1376E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7" w:history="1">
            <w:r w:rsidR="00B74603" w:rsidRPr="00313FF4">
              <w:rPr>
                <w:rStyle w:val="Hyperlink"/>
                <w:noProof/>
              </w:rPr>
              <w:t>Bitwise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6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6DE835AC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68" w:history="1">
            <w:r w:rsidR="00B74603" w:rsidRPr="00313FF4">
              <w:rPr>
                <w:rStyle w:val="Hyperlink"/>
                <w:noProof/>
              </w:rPr>
              <w:t>Arrays and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6008F7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69" w:history="1">
            <w:r w:rsidR="00B74603" w:rsidRPr="00313FF4">
              <w:rPr>
                <w:rStyle w:val="Hyperlink"/>
                <w:noProof/>
              </w:rPr>
              <w:t>Arrays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_Toc411295769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F449A68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0" w:history="1">
            <w:r w:rsidR="00B74603" w:rsidRPr="00313FF4">
              <w:rPr>
                <w:rStyle w:val="Hyperlink"/>
                <w:noProof/>
              </w:rPr>
              <w:t>Character strings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5E48E35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1" w:history="1">
            <w:r w:rsidR="00B74603" w:rsidRPr="00313FF4">
              <w:rPr>
                <w:rStyle w:val="Hyperlink"/>
                <w:noProof/>
              </w:rPr>
              <w:t>Classes, interfaces and 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C3043DF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2" w:history="1">
            <w:r w:rsidR="00B74603" w:rsidRPr="00313FF4">
              <w:rPr>
                <w:rStyle w:val="Hyperlink"/>
                <w:noProof/>
              </w:rPr>
              <w:t>Classes and interfaces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_Toc411295772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2A899D4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3" w:history="1">
            <w:r w:rsidR="00B74603" w:rsidRPr="00313FF4">
              <w:rPr>
                <w:rStyle w:val="Hyperlink"/>
                <w:noProof/>
              </w:rPr>
              <w:t>Libraries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_Toc411295773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29222F5C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4" w:history="1">
            <w:r w:rsidR="00B74603" w:rsidRPr="00313FF4">
              <w:rPr>
                <w:rStyle w:val="Hyperlink"/>
                <w:noProof/>
              </w:rPr>
              <w:t>Inheritance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_Toc411295774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F7FB1FE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5" w:history="1">
            <w:r w:rsidR="00B74603" w:rsidRPr="00313FF4">
              <w:rPr>
                <w:rStyle w:val="Hyperlink"/>
                <w:noProof/>
              </w:rPr>
              <w:t>Reflection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_Toc411295775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0DC2163" w14:textId="77777777" w:rsidR="00B74603" w:rsidRDefault="00ED6FD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295776" w:history="1">
            <w:r w:rsidR="00B74603" w:rsidRPr="00313FF4">
              <w:rPr>
                <w:rStyle w:val="Hyperlink"/>
                <w:noProof/>
              </w:rPr>
              <w:t>Higher-order functions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_Toc411295776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7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7F98AB7" w14:textId="77777777" w:rsidR="00B74603" w:rsidRDefault="00ED6F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295777" w:history="1">
            <w:r w:rsidR="00B74603" w:rsidRPr="00313FF4">
              <w:rPr>
                <w:rStyle w:val="Hyperlink"/>
                <w:noProof/>
              </w:rPr>
              <w:t>Methods and JIT compilation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_Toc411295777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5B4B475A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8" w:history="1">
            <w:r w:rsidR="00B74603" w:rsidRPr="00313FF4">
              <w:rPr>
                <w:rStyle w:val="Hyperlink"/>
                <w:noProof/>
              </w:rPr>
              <w:t>Debugging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_Toc411295778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71FD27DD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79" w:history="1">
            <w:r w:rsidR="00B74603" w:rsidRPr="00313FF4">
              <w:rPr>
                <w:rStyle w:val="Hyperlink"/>
                <w:noProof/>
              </w:rPr>
              <w:t>Documenting Code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_Toc411295779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17EF3B7B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0" w:history="1">
            <w:r w:rsidR="00B74603" w:rsidRPr="00313FF4">
              <w:rPr>
                <w:rStyle w:val="Hyperlink"/>
                <w:noProof/>
              </w:rPr>
              <w:t>Native C/C++ Support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_Toc411295780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4FC98A44" w14:textId="77777777" w:rsidR="00B74603" w:rsidRDefault="00ED6FD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295781" w:history="1">
            <w:r w:rsidR="00B74603" w:rsidRPr="00313FF4">
              <w:rPr>
                <w:rStyle w:val="Hyperlink"/>
                <w:noProof/>
              </w:rPr>
              <w:t>Internal Architecture and Design</w:t>
            </w:r>
            <w:r w:rsidR="00B74603">
              <w:rPr>
                <w:noProof/>
                <w:webHidden/>
              </w:rPr>
              <w:tab/>
            </w:r>
            <w:r w:rsidR="00B74603">
              <w:rPr>
                <w:noProof/>
                <w:webHidden/>
              </w:rPr>
              <w:fldChar w:fldCharType="begin"/>
            </w:r>
            <w:r w:rsidR="00B74603">
              <w:rPr>
                <w:noProof/>
                <w:webHidden/>
              </w:rPr>
              <w:instrText xml:space="preserve"> PAGEREF _Toc411295781 \h </w:instrText>
            </w:r>
            <w:r w:rsidR="00B74603">
              <w:rPr>
                <w:noProof/>
                <w:webHidden/>
              </w:rPr>
            </w:r>
            <w:r w:rsidR="00B74603">
              <w:rPr>
                <w:noProof/>
                <w:webHidden/>
              </w:rPr>
              <w:fldChar w:fldCharType="separate"/>
            </w:r>
            <w:r w:rsidR="00B74603">
              <w:rPr>
                <w:noProof/>
                <w:webHidden/>
              </w:rPr>
              <w:t>8</w:t>
            </w:r>
            <w:r w:rsidR="00B74603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448BBD20" w14:textId="77777777" w:rsidR="003C1753" w:rsidRDefault="003C1753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0" w:name="_Toc411295751"/>
      <w:r>
        <w:br w:type="page"/>
      </w:r>
    </w:p>
    <w:p w14:paraId="3FE346C0" w14:textId="77777777" w:rsidR="006958D8" w:rsidRDefault="006958D8" w:rsidP="007E0CA7">
      <w:pPr>
        <w:pStyle w:val="Heading1"/>
      </w:pPr>
      <w:r>
        <w:lastRenderedPageBreak/>
        <w:t>Introduction</w:t>
      </w:r>
      <w:bookmarkEnd w:id="0"/>
    </w:p>
    <w:p w14:paraId="0D1E013B" w14:textId="77777777" w:rsidR="006958D8" w:rsidRDefault="006958D8" w:rsidP="006958D8">
      <w:pPr>
        <w:spacing w:after="0" w:line="240" w:lineRule="auto"/>
      </w:pPr>
      <w:r w:rsidRPr="006958D8">
        <w:t>The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syntax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77777777" w:rsidR="006958D8" w:rsidRPr="006958D8" w:rsidRDefault="006958D8" w:rsidP="006958D8">
      <w:pPr>
        <w:spacing w:after="0" w:line="240" w:lineRule="auto"/>
      </w:pPr>
      <w:r w:rsidRPr="006958D8">
        <w:t>Major language features include:</w:t>
      </w:r>
    </w:p>
    <w:p w14:paraId="39A6C618" w14:textId="77777777" w:rsid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Collection of rich </w:t>
      </w:r>
      <w:r>
        <w:t>and easy-to-use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support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71B33EA5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Command line debugger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590832" w:themeColor="accent1" w:themeShade="80"/>
          <w:sz w:val="36"/>
          <w:szCs w:val="36"/>
        </w:rPr>
      </w:pPr>
      <w:bookmarkStart w:id="1" w:name="_Toc411295752"/>
      <w:r>
        <w:br w:type="page"/>
      </w:r>
    </w:p>
    <w:p w14:paraId="4F4A63AF" w14:textId="77777777" w:rsidR="00A865AB" w:rsidRDefault="00A865AB" w:rsidP="00A865AB">
      <w:pPr>
        <w:pStyle w:val="Heading1"/>
      </w:pPr>
      <w:r>
        <w:lastRenderedPageBreak/>
        <w:t>Getti</w:t>
      </w:r>
      <w:r w:rsidR="009E4F6F">
        <w:t>ng S</w:t>
      </w:r>
      <w:r>
        <w:t>tarted</w:t>
      </w:r>
      <w:bookmarkEnd w:id="1"/>
    </w:p>
    <w:p w14:paraId="73DF1919" w14:textId="77777777" w:rsidR="00A865AB" w:rsidRDefault="00A865AB" w:rsidP="00A865AB">
      <w:r w:rsidRPr="00A865AB">
        <w:t>For the most recent information about obtaining binaries and source</w:t>
      </w:r>
      <w:r>
        <w:t xml:space="preserve"> code</w:t>
      </w:r>
      <w:r w:rsidRPr="00A865AB">
        <w:t xml:space="preserve"> please refer to the project website </w:t>
      </w:r>
      <w:hyperlink r:id="rId10" w:history="1">
        <w:r w:rsidRPr="00A865AB">
          <w:rPr>
            <w:rStyle w:val="Hyperlink"/>
          </w:rPr>
          <w:t>objeck.org</w:t>
        </w:r>
      </w:hyperlink>
      <w:r w:rsidRPr="00A865AB">
        <w:t xml:space="preserve">. The distribution consists of a compiler, virtual </w:t>
      </w:r>
      <w:r w:rsidR="00B22941">
        <w:t>m</w:t>
      </w:r>
      <w:r w:rsidRPr="00A865AB">
        <w:t>achine,</w:t>
      </w:r>
      <w:r>
        <w:t xml:space="preserve"> </w:t>
      </w:r>
      <w:r w:rsidRPr="00A865AB">
        <w:t>debugger and library insp</w:t>
      </w:r>
      <w:r>
        <w:t xml:space="preserve">ection tool. </w:t>
      </w:r>
      <w:r w:rsidRPr="00A865AB">
        <w:t xml:space="preserve">The compiler </w:t>
      </w:r>
      <w:r>
        <w:t xml:space="preserve">is name </w:t>
      </w:r>
      <w:proofErr w:type="spellStart"/>
      <w:r w:rsidRPr="00A865AB">
        <w:rPr>
          <w:rStyle w:val="Strong"/>
        </w:rPr>
        <w:t>obc</w:t>
      </w:r>
      <w:proofErr w:type="spellEnd"/>
      <w:r>
        <w:t xml:space="preserve"> while</w:t>
      </w:r>
      <w:r w:rsidRPr="00A865AB">
        <w:t xml:space="preserve"> the virtual machine (VM) </w:t>
      </w:r>
      <w:r>
        <w:t xml:space="preserve">is named </w:t>
      </w:r>
      <w:proofErr w:type="spellStart"/>
      <w:r w:rsidRPr="00A865AB">
        <w:rPr>
          <w:rStyle w:val="Strong"/>
        </w:rPr>
        <w:t>obr</w:t>
      </w:r>
      <w:proofErr w:type="spellEnd"/>
      <w:r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8E2D5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  "Hello World!"-&gt;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77777777" w:rsidR="00A865AB" w:rsidRDefault="00A865AB" w:rsidP="00A865AB">
      <w:pPr>
        <w:spacing w:after="0" w:line="240" w:lineRule="auto"/>
      </w:pPr>
      <w:r>
        <w:t>Save the above program as an ASCI</w:t>
      </w:r>
      <w:r w:rsidR="00B22941">
        <w:t xml:space="preserve">I or UTF-8 text file </w:t>
      </w:r>
      <w:r w:rsidR="000B3760">
        <w:t>named</w:t>
      </w:r>
      <w:r w:rsidR="00B22941">
        <w:t xml:space="preserve">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0B3760">
        <w:t xml:space="preserve"> The following commands will create an executable called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77777777" w:rsidR="007D3811" w:rsidRDefault="000B3760" w:rsidP="007D3811">
      <w:pPr>
        <w:spacing w:after="0" w:line="240" w:lineRule="auto"/>
      </w:pPr>
      <w:r>
        <w:t>To compile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29A122D0" w14:textId="77777777" w:rsidR="007D3811" w:rsidRDefault="00A865AB" w:rsidP="007D3811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1CBFEC09" w14:textId="77777777" w:rsidR="00A865AB" w:rsidRDefault="009E4F6F" w:rsidP="00541926">
      <w:pPr>
        <w:pStyle w:val="Heading1"/>
      </w:pPr>
      <w:bookmarkStart w:id="2" w:name="_Toc411295753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2"/>
    </w:p>
    <w:p w14:paraId="09CEC873" w14:textId="77777777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>passing the names of libraries to the compiler. As a naming convention, ex</w:t>
      </w:r>
      <w:r w:rsidR="008730A5">
        <w:t xml:space="preserve">ecutables </w:t>
      </w:r>
      <w:r w:rsidRPr="00B8218B">
        <w:rPr>
          <w:rStyle w:val="Strong"/>
        </w:rPr>
        <w:t>.</w:t>
      </w:r>
      <w:proofErr w:type="spellStart"/>
      <w:r w:rsidRPr="00B8218B">
        <w:rPr>
          <w:rStyle w:val="Strong"/>
        </w:rPr>
        <w:t>obe</w:t>
      </w:r>
      <w:proofErr w:type="spellEnd"/>
      <w:r>
        <w:t xml:space="preserve"> while shared libraries must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77777777" w:rsidR="00730848" w:rsidRDefault="00A865AB" w:rsidP="008C677E">
      <w:pPr>
        <w:spacing w:after="0" w:line="240" w:lineRule="auto"/>
      </w:pPr>
      <w:r>
        <w:t>Here are a few more examples. The first example compiles a program that processes XML. For this program, we link in the collections</w:t>
      </w:r>
      <w:r w:rsidR="008730A5">
        <w:t xml:space="preserve"> and XML parsing libraries</w:t>
      </w:r>
      <w:r w:rsidR="008C677E">
        <w:t>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Default="00D92C5B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xml_path.obs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collect.obl,xml.obl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77777777" w:rsidR="00730848" w:rsidRDefault="00A865AB" w:rsidP="008C677E">
      <w:pPr>
        <w:spacing w:after="0" w:line="240" w:lineRule="auto"/>
      </w:pPr>
      <w:r>
        <w:t>The next example compiles a program that uses the encryption library.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8C677E" w:rsidRDefault="00D92C5B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obc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src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</w:t>
            </w:r>
            <w:r>
              <w:rPr>
                <w:rFonts w:ascii="Miriam Fixed" w:hAnsi="Miriam Fixed" w:cs="Miriam Fixed"/>
                <w:sz w:val="20"/>
                <w:szCs w:val="20"/>
              </w:rPr>
              <w:t>ncryption.obs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-lib </w:t>
            </w:r>
            <w:proofErr w:type="spellStart"/>
            <w:r>
              <w:rPr>
                <w:rFonts w:ascii="Miriam Fixed" w:hAnsi="Miriam Fixed" w:cs="Miriam Fixed"/>
                <w:sz w:val="20"/>
                <w:szCs w:val="20"/>
              </w:rPr>
              <w:t>encrypt.obl</w:t>
            </w:r>
            <w:proofErr w:type="spellEnd"/>
            <w:r>
              <w:rPr>
                <w:rFonts w:ascii="Miriam Fixed" w:hAnsi="Miriam Fixed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dest</w:t>
            </w:r>
            <w:proofErr w:type="spellEnd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Default="008C677E" w:rsidP="008C677E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obr</w:t>
            </w:r>
            <w:proofErr w:type="spellEnd"/>
            <w:r w:rsidRPr="008C677E">
              <w:rPr>
                <w:rFonts w:ascii="Miriam Fixed" w:hAnsi="Miriam Fixed" w:cs="Miriam Fixed"/>
                <w:sz w:val="20"/>
                <w:szCs w:val="20"/>
              </w:rPr>
              <w:t xml:space="preserve"> </w:t>
            </w:r>
            <w:proofErr w:type="spellStart"/>
            <w:r w:rsidRPr="008C677E">
              <w:rPr>
                <w:rFonts w:ascii="Miriam Fixed" w:hAnsi="Miriam Fixed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0D248EFF" w14:textId="77777777" w:rsidR="00A41AE0" w:rsidRDefault="00A41AE0" w:rsidP="00A41AE0">
      <w:pPr>
        <w:pStyle w:val="Caption"/>
        <w:keepNext/>
      </w:pPr>
    </w:p>
    <w:p w14:paraId="4E8E783F" w14:textId="77777777" w:rsidR="00A41AE0" w:rsidRDefault="00A41AE0" w:rsidP="00A41AE0">
      <w:pPr>
        <w:pStyle w:val="Caption"/>
        <w:keepNext/>
      </w:pPr>
      <w:r>
        <w:t xml:space="preserve">Table </w:t>
      </w:r>
      <w:r w:rsidR="00ED6FD5">
        <w:fldChar w:fldCharType="begin"/>
      </w:r>
      <w:r w:rsidR="00ED6FD5">
        <w:instrText xml:space="preserve"> SEQ Table \* ARABIC </w:instrText>
      </w:r>
      <w:r w:rsidR="00ED6FD5">
        <w:fldChar w:fldCharType="separate"/>
      </w:r>
      <w:r>
        <w:rPr>
          <w:noProof/>
        </w:rPr>
        <w:t>1</w:t>
      </w:r>
      <w:r w:rsidR="00ED6FD5">
        <w:rPr>
          <w:noProof/>
        </w:rPr>
        <w:fldChar w:fldCharType="end"/>
      </w:r>
      <w:r>
        <w:t xml:space="preserve"> – Compiler Options</w:t>
      </w:r>
    </w:p>
    <w:tbl>
      <w:tblPr>
        <w:tblStyle w:val="GridTable1LightAccent2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973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lastRenderedPageBreak/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973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30D180CA" w14:textId="77777777" w:rsidR="006073AB" w:rsidRDefault="006073AB" w:rsidP="00BB3F5A">
      <w:pPr>
        <w:spacing w:after="0" w:line="240" w:lineRule="auto"/>
        <w:rPr>
          <w:rStyle w:val="Heading1Char"/>
        </w:rPr>
      </w:pPr>
    </w:p>
    <w:p w14:paraId="70468F2F" w14:textId="77777777" w:rsidR="00BB3F5A" w:rsidRDefault="009E4F6F" w:rsidP="00BB3F5A">
      <w:pPr>
        <w:spacing w:after="0" w:line="240" w:lineRule="auto"/>
      </w:pPr>
      <w:bookmarkStart w:id="3" w:name="_Toc411295754"/>
      <w:r>
        <w:rPr>
          <w:rStyle w:val="Heading1Char"/>
        </w:rPr>
        <w:t>The B</w:t>
      </w:r>
      <w:r w:rsidR="00BB3F5A" w:rsidRPr="00BB3F5A">
        <w:rPr>
          <w:rStyle w:val="Heading1Char"/>
        </w:rPr>
        <w:t>asics</w:t>
      </w:r>
      <w:bookmarkEnd w:id="3"/>
    </w:p>
    <w:p w14:paraId="5DEFFB0E" w14:textId="77777777" w:rsidR="00BB3F5A" w:rsidRDefault="00BB3F5A" w:rsidP="00BB3F5A">
      <w:pPr>
        <w:spacing w:after="0" w:line="240" w:lineRule="auto"/>
      </w:pPr>
      <w:r>
        <w:t>Let's first look at literals, variables and control flow logic.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4" w:name="_Toc411295755"/>
      <w:r>
        <w:t xml:space="preserve">Literals and </w:t>
      </w:r>
      <w:r w:rsidR="00BB3F5A">
        <w:t>variables</w:t>
      </w:r>
      <w:bookmarkEnd w:id="4"/>
    </w:p>
    <w:p w14:paraId="05383246" w14:textId="77777777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thus can have methods associated with them. As you might expect a character string is treated as a </w:t>
      </w:r>
      <w:r w:rsidRPr="00BB3F5A">
        <w:rPr>
          <w:b/>
        </w:rPr>
        <w:t>String</w:t>
      </w:r>
      <w:r>
        <w:t xml:space="preserve"> object.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77777777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r w:rsidR="00ED6FD5">
        <w:fldChar w:fldCharType="begin"/>
      </w:r>
      <w:r w:rsidR="00ED6FD5">
        <w:instrText xml:space="preserve"> SEQ Table \* ARABIC </w:instrText>
      </w:r>
      <w:r w:rsidR="00ED6FD5">
        <w:fldChar w:fldCharType="separate"/>
      </w:r>
      <w:r>
        <w:rPr>
          <w:noProof/>
        </w:rPr>
        <w:t>2</w:t>
      </w:r>
      <w:r w:rsidR="00ED6FD5">
        <w:rPr>
          <w:noProof/>
        </w:rPr>
        <w:fldChar w:fldCharType="end"/>
      </w:r>
      <w:r>
        <w:t xml:space="preserve"> – Data Types</w:t>
      </w:r>
    </w:p>
    <w:tbl>
      <w:tblPr>
        <w:tblStyle w:val="GridTable1LightAccent2"/>
        <w:tblW w:w="5244" w:type="dxa"/>
        <w:tblLook w:val="04A0" w:firstRow="1" w:lastRow="0" w:firstColumn="1" w:lastColumn="0" w:noHBand="0" w:noVBand="1"/>
      </w:tblPr>
      <w:tblGrid>
        <w:gridCol w:w="1137"/>
        <w:gridCol w:w="4107"/>
      </w:tblGrid>
      <w:tr w:rsidR="007E0CA7" w14:paraId="5C99EC34" w14:textId="77777777" w:rsidTr="0062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62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CB25B29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56897100" w14:textId="77777777" w:rsidR="008C65B3" w:rsidRDefault="008C65B3" w:rsidP="008C65B3">
      <w:pPr>
        <w:pStyle w:val="Heading2"/>
      </w:pPr>
      <w:bookmarkStart w:id="5" w:name="_Toc411295756"/>
      <w:r>
        <w:lastRenderedPageBreak/>
        <w:t>Comments</w:t>
      </w:r>
      <w:bookmarkEnd w:id="5"/>
    </w:p>
    <w:p w14:paraId="71C0EE7B" w14:textId="77777777" w:rsidR="00D8353B" w:rsidRDefault="00C23AB4" w:rsidP="000D6FA4">
      <w:r>
        <w:t>Code comments may be single or multiline. In addition</w:t>
      </w:r>
      <w:r w:rsidR="00D8353B">
        <w:t>,</w:t>
      </w:r>
      <w:r>
        <w:t xml:space="preserve"> comments </w:t>
      </w:r>
      <w:r w:rsidR="005D0618">
        <w:t>for</w:t>
      </w:r>
      <w:r>
        <w:t xml:space="preserve"> bundles</w:t>
      </w:r>
      <w:r w:rsidR="00D8353B">
        <w:t>,</w:t>
      </w:r>
      <w:r>
        <w:t xml:space="preserve"> classes interfaces</w:t>
      </w:r>
      <w:r w:rsidR="00D8353B">
        <w:t>,</w:t>
      </w:r>
      <w:r>
        <w:t xml:space="preserve"> functions</w:t>
      </w:r>
      <w:r w:rsidR="00D8353B">
        <w:t xml:space="preserve"> and</w:t>
      </w:r>
      <w:r>
        <w:t xml:space="preserve"> methods may be used to produce HTML documentation (please refer to </w:t>
      </w:r>
      <w:r w:rsidR="005D0618">
        <w:t xml:space="preserve">the </w:t>
      </w:r>
      <w:hyperlink w:anchor="_Documenting_Code" w:history="1">
        <w:r w:rsidR="005D0618" w:rsidRPr="005D0618">
          <w:rPr>
            <w:rStyle w:val="Hyperlink"/>
          </w:rPr>
          <w:t>documentation section</w:t>
        </w:r>
      </w:hyperlink>
      <w:r>
        <w:t>).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AE6AA7B" w14:textId="77777777" w:rsidR="000D6FA4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 about </w:t>
            </w:r>
          </w:p>
          <w:p w14:paraId="2E271504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the flag</w:t>
            </w:r>
            <w:r w:rsidR="000D6FA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value above</w:t>
            </w:r>
          </w:p>
          <w:p w14:paraId="2C5DF653" w14:textId="77777777" w:rsidR="00D8353B" w:rsidRPr="00843FC0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A71E7F5" w14:textId="77777777" w:rsidR="008E2E22" w:rsidRDefault="008E2E22" w:rsidP="008E2E22">
      <w:pPr>
        <w:spacing w:after="0" w:line="240" w:lineRule="auto"/>
      </w:pPr>
      <w:bookmarkStart w:id="6" w:name="_Toc411295757"/>
      <w:r w:rsidRPr="008E2E22">
        <w:rPr>
          <w:rStyle w:val="Heading2Char"/>
        </w:rPr>
        <w:t>Control flow and logic</w:t>
      </w:r>
      <w:bookmarkEnd w:id="6"/>
    </w:p>
    <w:p w14:paraId="0EDC8955" w14:textId="77777777" w:rsidR="00BD596A" w:rsidRDefault="008E2E22" w:rsidP="008E2E22">
      <w:pPr>
        <w:spacing w:after="0" w:line="240" w:lineRule="auto"/>
      </w:pPr>
      <w:r>
        <w:t>As with most languages, Objeck supports conditional expressions and control flow logic. A nuance is that conditional statements end with semi-colons.</w:t>
      </w:r>
    </w:p>
    <w:p w14:paraId="3D8D47DD" w14:textId="77777777" w:rsidR="001361A3" w:rsidRDefault="001361A3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7" w:name="_Toc411295758"/>
      <w:r>
        <w:t>If/</w:t>
      </w:r>
      <w:r w:rsidR="005D62C2">
        <w:t>e</w:t>
      </w:r>
      <w:r>
        <w:t>lse</w:t>
      </w:r>
      <w:bookmarkEnd w:id="7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8" w:name="_Toc411295759"/>
      <w:r>
        <w:t>Select</w:t>
      </w:r>
      <w:bookmarkEnd w:id="8"/>
    </w:p>
    <w:p w14:paraId="349033FF" w14:textId="77777777" w:rsidR="001361A3" w:rsidRDefault="00827EEA" w:rsidP="001361A3">
      <w:pPr>
        <w:spacing w:after="0" w:line="240" w:lineRule="auto"/>
      </w:pPr>
      <w:r>
        <w:t>The s</w:t>
      </w:r>
      <w:r w:rsidR="001361A3">
        <w:t>elect</w:t>
      </w:r>
      <w:r>
        <w:t xml:space="preserve"> statement</w:t>
      </w:r>
      <w:r w:rsidR="001361A3">
        <w:t xml:space="preserve"> efficiently map</w:t>
      </w:r>
      <w:r>
        <w:t>s</w:t>
      </w:r>
      <w:r w:rsidR="001361A3">
        <w:t xml:space="preserve">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77777777" w:rsidR="00EF3620" w:rsidRDefault="001361A3" w:rsidP="001361A3">
      <w:pPr>
        <w:spacing w:after="0" w:line="240" w:lineRule="auto"/>
      </w:pPr>
      <w:r>
        <w:t>Support for the following looping constructs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9" w:name="_Toc411295760"/>
      <w:r w:rsidRPr="001361A3">
        <w:t>Do</w:t>
      </w:r>
      <w:bookmarkEnd w:id="9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5B0DF9C" w14:textId="77777777" w:rsidR="001002A9" w:rsidRDefault="001002A9" w:rsidP="001002A9">
      <w:pPr>
        <w:pStyle w:val="Heading3"/>
      </w:pPr>
    </w:p>
    <w:p w14:paraId="1D7F5C4F" w14:textId="77777777" w:rsidR="00EF3620" w:rsidRDefault="004E0EF0" w:rsidP="001002A9">
      <w:pPr>
        <w:pStyle w:val="Heading3"/>
      </w:pPr>
      <w:bookmarkStart w:id="10" w:name="_Toc411295761"/>
      <w:r w:rsidRPr="001361A3">
        <w:t>Do/while</w:t>
      </w:r>
      <w:bookmarkEnd w:id="10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295762"/>
      <w:r>
        <w:t>For</w:t>
      </w:r>
      <w:bookmarkEnd w:id="11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EF36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EF36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295763"/>
      <w:r>
        <w:t>Each</w:t>
      </w:r>
      <w:bookmarkEnd w:id="12"/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866A98A" w14:textId="77777777" w:rsidR="00EF3620" w:rsidRDefault="00EF3620" w:rsidP="00EF3620">
      <w:pPr>
        <w:spacing w:after="0" w:line="240" w:lineRule="auto"/>
      </w:pPr>
    </w:p>
    <w:p w14:paraId="2582EE8C" w14:textId="77777777" w:rsidR="009165AE" w:rsidRPr="009165AE" w:rsidRDefault="009165AE" w:rsidP="009165AE">
      <w:pPr>
        <w:pStyle w:val="Heading2"/>
      </w:pPr>
      <w:bookmarkStart w:id="13" w:name="_Toc411295764"/>
      <w:r w:rsidRPr="009165AE">
        <w:t>Operators</w:t>
      </w:r>
      <w:bookmarkEnd w:id="13"/>
    </w:p>
    <w:p w14:paraId="2B063B6A" w14:textId="77777777" w:rsidR="001361A3" w:rsidRDefault="009165AE" w:rsidP="00102565">
      <w:r w:rsidRPr="009165AE">
        <w:t>There's support for mathematical, logical and bitwise operations.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FF1D5C"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 xml:space="preserve">are </w:t>
      </w:r>
      <w:r w:rsidR="00FF1D5C">
        <w:t xml:space="preserve">naturally </w:t>
      </w:r>
      <w:r w:rsidR="00102565">
        <w:t>evaluated from left-to-</w:t>
      </w:r>
      <w:r w:rsidR="00FF1D5C">
        <w:t>right.</w:t>
      </w:r>
    </w:p>
    <w:p w14:paraId="29222115" w14:textId="77777777" w:rsidR="000D0B99" w:rsidRDefault="000D0B99" w:rsidP="000D0B99">
      <w:pPr>
        <w:pStyle w:val="Heading3"/>
      </w:pPr>
      <w:bookmarkStart w:id="14" w:name="_Toc411295765"/>
      <w:r>
        <w:t>Logical</w:t>
      </w:r>
      <w:bookmarkEnd w:id="14"/>
    </w:p>
    <w:tbl>
      <w:tblPr>
        <w:tblStyle w:val="GridTable1Light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0D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0D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77777777" w:rsidR="009D56DA" w:rsidRDefault="009D56DA" w:rsidP="009D56DA">
      <w:pPr>
        <w:pStyle w:val="Heading3"/>
      </w:pPr>
      <w:bookmarkStart w:id="15" w:name="_Toc411295766"/>
      <w:r>
        <w:t>Mathematical</w:t>
      </w:r>
      <w:bookmarkEnd w:id="15"/>
      <w:r>
        <w:t xml:space="preserve"> </w:t>
      </w:r>
    </w:p>
    <w:tbl>
      <w:tblPr>
        <w:tblStyle w:val="GridTable1Light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284BFE0D" w14:textId="77777777" w:rsidR="009D56DA" w:rsidRDefault="009D56DA" w:rsidP="009D56DA">
      <w:pPr>
        <w:pStyle w:val="Heading3"/>
      </w:pPr>
      <w:bookmarkStart w:id="16" w:name="_Toc411295767"/>
      <w:r>
        <w:t>Bitwise</w:t>
      </w:r>
      <w:bookmarkEnd w:id="16"/>
    </w:p>
    <w:tbl>
      <w:tblPr>
        <w:tblStyle w:val="GridTable1LightAccent2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60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607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499BD3C9" w14:textId="77777777" w:rsidR="00196091" w:rsidRDefault="00196091" w:rsidP="000D0B99"/>
    <w:p w14:paraId="7A189571" w14:textId="77777777" w:rsidR="000D6A20" w:rsidRDefault="00DD655C" w:rsidP="00DD655C">
      <w:r>
        <w:t xml:space="preserve">Simple credit card validation </w:t>
      </w:r>
      <w:r w:rsidR="00C93A67">
        <w:t>example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(cc : String) ~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Bool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D53DD0" w:themeColor="accent6"/>
          <w:left w:val="dotted" w:sz="4" w:space="0" w:color="D53DD0" w:themeColor="accent6"/>
          <w:bottom w:val="dotted" w:sz="4" w:space="0" w:color="D53DD0" w:themeColor="accent6"/>
          <w:right w:val="dotted" w:sz="4" w:space="0" w:color="D53DD0" w:themeColor="accent6"/>
          <w:insideH w:val="dotted" w:sz="4" w:space="0" w:color="D53DD0" w:themeColor="accent6"/>
          <w:insideV w:val="dotted" w:sz="4" w:space="0" w:color="D53DD0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>for</w:t>
            </w:r>
            <w:proofErr w:type="gramEnd"/>
            <w:r w:rsidRPr="000A3374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</w:t>
            </w:r>
            <w:proofErr w:type="gramStart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proofErr w:type="gramEnd"/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5CD219E" w14:textId="77777777" w:rsidR="00B55790" w:rsidRDefault="00B55790">
      <w:pPr>
        <w:rPr>
          <w:rStyle w:val="Heading2Char"/>
        </w:rPr>
      </w:pPr>
    </w:p>
    <w:p w14:paraId="098FA0DD" w14:textId="77777777" w:rsidR="00276013" w:rsidRDefault="00276013" w:rsidP="00276013">
      <w:pPr>
        <w:spacing w:after="0" w:line="240" w:lineRule="auto"/>
      </w:pPr>
      <w:bookmarkStart w:id="17" w:name="_Toc411295768"/>
      <w:r>
        <w:rPr>
          <w:rStyle w:val="Heading2Char"/>
        </w:rPr>
        <w:t>Arrays and strings</w:t>
      </w:r>
      <w:bookmarkEnd w:id="17"/>
    </w:p>
    <w:p w14:paraId="661AF86D" w14:textId="77777777" w:rsidR="00683702" w:rsidRDefault="00276013" w:rsidP="00276013">
      <w:r>
        <w:lastRenderedPageBreak/>
        <w:t xml:space="preserve">Foo bar Foo bar Foo </w:t>
      </w:r>
    </w:p>
    <w:p w14:paraId="33B96C01" w14:textId="77777777" w:rsidR="00683702" w:rsidRDefault="00683702" w:rsidP="00683702">
      <w:pPr>
        <w:pStyle w:val="Heading3"/>
      </w:pPr>
      <w:bookmarkStart w:id="18" w:name="_Toc411295769"/>
      <w:r>
        <w:t>Arrays</w:t>
      </w:r>
      <w:bookmarkEnd w:id="18"/>
      <w:r w:rsidR="00ED6FD5">
        <w:t xml:space="preserve"> and collections</w:t>
      </w:r>
    </w:p>
    <w:p w14:paraId="6B71263F" w14:textId="77777777" w:rsidR="00276013" w:rsidRDefault="00ED6FD5" w:rsidP="00276013">
      <w:r>
        <w:t xml:space="preserve">Arrays can hold an indexed list of like values. Arrays are dynamically allocated from the heap and memory managed by the garbage collector. In addition, to arrays the language supports a number of collections such as </w:t>
      </w:r>
      <w:r w:rsidRPr="00ED6FD5">
        <w:rPr>
          <w:b/>
        </w:rPr>
        <w:t>Vectors</w:t>
      </w:r>
      <w:r w:rsidRPr="00ED6FD5">
        <w:t>,</w:t>
      </w:r>
      <w:r w:rsidRPr="00ED6FD5">
        <w:rPr>
          <w:b/>
        </w:rPr>
        <w:t xml:space="preserve"> Lists</w:t>
      </w:r>
      <w:r w:rsidRPr="00ED6FD5">
        <w:t>,</w:t>
      </w:r>
      <w:r w:rsidRPr="00ED6FD5">
        <w:rPr>
          <w:b/>
        </w:rPr>
        <w:t xml:space="preserve"> Map </w:t>
      </w:r>
      <w:r w:rsidRPr="00ED6FD5">
        <w:t>and</w:t>
      </w:r>
      <w:r w:rsidRPr="00ED6FD5">
        <w:rPr>
          <w:b/>
        </w:rPr>
        <w:t xml:space="preserve"> Queues</w:t>
      </w:r>
      <w:r>
        <w:t>.</w:t>
      </w:r>
    </w:p>
    <w:p w14:paraId="6ED52E74" w14:textId="77777777" w:rsidR="00ED6FD5" w:rsidRDefault="00ED6FD5" w:rsidP="00276013">
      <w:bookmarkStart w:id="19" w:name="_GoBack"/>
      <w:bookmarkEnd w:id="19"/>
    </w:p>
    <w:p w14:paraId="036403D1" w14:textId="77777777" w:rsidR="00683702" w:rsidRDefault="00683702" w:rsidP="00683702">
      <w:pPr>
        <w:pStyle w:val="Heading3"/>
      </w:pPr>
      <w:bookmarkStart w:id="20" w:name="_Toc411295770"/>
      <w:r>
        <w:t>Character strings</w:t>
      </w:r>
      <w:bookmarkEnd w:id="20"/>
    </w:p>
    <w:p w14:paraId="2EF31D27" w14:textId="77777777" w:rsidR="00031395" w:rsidRDefault="00683702" w:rsidP="00031395">
      <w:r>
        <w:t>Bar Foo bar Foo bar Foo bar Foo bar Foo bar Foo bar Foo bar Foo bar Foo bar Foo bar Foo bar Foo bar</w:t>
      </w:r>
      <w:r w:rsidR="00584D78">
        <w:t xml:space="preserve"> (inline variables, </w:t>
      </w:r>
      <w:r w:rsidR="00A14E9E">
        <w:t>Unicode</w:t>
      </w:r>
      <w:r w:rsidR="00584D78">
        <w:t xml:space="preserve">, </w:t>
      </w:r>
      <w:r w:rsidR="00A14E9E">
        <w:t>UTF</w:t>
      </w:r>
      <w:r w:rsidR="00584D78">
        <w:t>-8)</w:t>
      </w:r>
    </w:p>
    <w:p w14:paraId="3FB22BCC" w14:textId="77777777" w:rsidR="00031395" w:rsidRPr="00031395" w:rsidRDefault="00031395" w:rsidP="00031395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14707A7" w14:textId="77777777" w:rsidR="00C43033" w:rsidRDefault="00C43033" w:rsidP="00031395">
      <w:pPr>
        <w:pStyle w:val="Heading2"/>
      </w:pPr>
      <w:bookmarkStart w:id="21" w:name="_Toc411295771"/>
      <w:r>
        <w:rPr>
          <w:rStyle w:val="Heading2Char"/>
        </w:rPr>
        <w:t>Classes</w:t>
      </w:r>
      <w:r w:rsidR="00031395">
        <w:rPr>
          <w:rStyle w:val="Heading2Char"/>
        </w:rPr>
        <w:t>, interfaces</w:t>
      </w:r>
      <w:r>
        <w:rPr>
          <w:rStyle w:val="Heading2Char"/>
        </w:rPr>
        <w:t xml:space="preserve"> and </w:t>
      </w:r>
      <w:r w:rsidR="00541B05">
        <w:rPr>
          <w:rStyle w:val="Heading2Char"/>
        </w:rPr>
        <w:t xml:space="preserve">higher-order </w:t>
      </w:r>
      <w:r>
        <w:rPr>
          <w:rStyle w:val="Heading2Char"/>
        </w:rPr>
        <w:t>functions</w:t>
      </w:r>
      <w:bookmarkEnd w:id="21"/>
    </w:p>
    <w:p w14:paraId="0CFD63A5" w14:textId="77777777" w:rsidR="00031395" w:rsidRDefault="00C43033" w:rsidP="00C43033">
      <w:r>
        <w:t xml:space="preserve">Foo bar Foo bar Foo </w:t>
      </w:r>
    </w:p>
    <w:p w14:paraId="6FE4597A" w14:textId="77777777" w:rsidR="00031395" w:rsidRPr="004922A0" w:rsidRDefault="00031395" w:rsidP="004922A0">
      <w:pPr>
        <w:pStyle w:val="Heading3"/>
      </w:pPr>
      <w:bookmarkStart w:id="22" w:name="_Toc411295772"/>
      <w:r w:rsidRPr="004922A0">
        <w:rPr>
          <w:rStyle w:val="Heading2Char"/>
          <w:sz w:val="28"/>
          <w:szCs w:val="28"/>
        </w:rPr>
        <w:t>Classes</w:t>
      </w:r>
      <w:r w:rsidR="004922A0" w:rsidRPr="004922A0">
        <w:rPr>
          <w:rStyle w:val="Heading2Char"/>
          <w:sz w:val="28"/>
          <w:szCs w:val="28"/>
        </w:rPr>
        <w:t xml:space="preserve"> and </w:t>
      </w:r>
      <w:r w:rsidR="00A14E9E">
        <w:rPr>
          <w:rStyle w:val="Heading2Char"/>
          <w:sz w:val="28"/>
          <w:szCs w:val="28"/>
        </w:rPr>
        <w:t>i</w:t>
      </w:r>
      <w:r w:rsidR="004922A0" w:rsidRPr="004922A0">
        <w:rPr>
          <w:rStyle w:val="Heading2Char"/>
          <w:sz w:val="28"/>
          <w:szCs w:val="28"/>
        </w:rPr>
        <w:t>nterfaces</w:t>
      </w:r>
      <w:bookmarkEnd w:id="22"/>
    </w:p>
    <w:p w14:paraId="2649816D" w14:textId="77777777" w:rsidR="00C43033" w:rsidRDefault="00031395" w:rsidP="00C43033">
      <w:r>
        <w:t>B</w:t>
      </w:r>
      <w:r w:rsidR="00C43033">
        <w:t xml:space="preserve">ar Foo bar Foo bar Foo bar Foo bar Foo bar Foo bar Foo bar Foo bar Foo bar Foo bar Foo bar </w:t>
      </w:r>
      <w:r>
        <w:t>Foo bar</w:t>
      </w:r>
      <w:r w:rsidR="004922A0">
        <w:t xml:space="preserve"> (</w:t>
      </w:r>
      <w:r w:rsidR="004922A0" w:rsidRPr="004922A0">
        <w:t>Anonymous</w:t>
      </w:r>
      <w:r w:rsidR="004922A0">
        <w:t>)</w:t>
      </w:r>
    </w:p>
    <w:p w14:paraId="6CF6FFD9" w14:textId="77777777" w:rsidR="00031395" w:rsidRPr="004922A0" w:rsidRDefault="00031395" w:rsidP="004922A0">
      <w:pPr>
        <w:pStyle w:val="Heading3"/>
      </w:pPr>
      <w:bookmarkStart w:id="23" w:name="_Toc411295773"/>
      <w:r w:rsidRPr="004922A0">
        <w:rPr>
          <w:rStyle w:val="Heading2Char"/>
          <w:sz w:val="28"/>
          <w:szCs w:val="28"/>
        </w:rPr>
        <w:t>Libraries</w:t>
      </w:r>
      <w:bookmarkEnd w:id="23"/>
    </w:p>
    <w:p w14:paraId="5AC20C16" w14:textId="77777777" w:rsidR="00031395" w:rsidRDefault="00031395" w:rsidP="00031395">
      <w:r>
        <w:t>Bar Foo bar Foo bar Foo bar Foo bar Foo bar Foo bar Foo bar Foo bar Foo bar Foo bar Foo bar Foo bar</w:t>
      </w:r>
      <w:r w:rsidR="00A14E9E">
        <w:t xml:space="preserve"> (regex, XML, JSON, etc.)</w:t>
      </w:r>
    </w:p>
    <w:p w14:paraId="61568354" w14:textId="77777777" w:rsidR="00031395" w:rsidRPr="004922A0" w:rsidRDefault="00031395" w:rsidP="004922A0">
      <w:pPr>
        <w:pStyle w:val="Heading3"/>
      </w:pPr>
      <w:bookmarkStart w:id="24" w:name="_Toc411295774"/>
      <w:r w:rsidRPr="004922A0">
        <w:rPr>
          <w:rStyle w:val="Heading2Char"/>
          <w:sz w:val="28"/>
          <w:szCs w:val="28"/>
        </w:rPr>
        <w:t>Inheritance</w:t>
      </w:r>
      <w:bookmarkEnd w:id="24"/>
    </w:p>
    <w:p w14:paraId="4EF91777" w14:textId="77777777" w:rsidR="00031395" w:rsidRDefault="00031395" w:rsidP="00031395">
      <w:r>
        <w:t>Bar Foo bar Foo bar Foo bar Foo bar Foo bar Foo bar Foo bar Foo bar Foo bar Foo bar Foo bar Foo bar</w:t>
      </w:r>
    </w:p>
    <w:p w14:paraId="450603ED" w14:textId="77777777" w:rsidR="00031395" w:rsidRPr="004922A0" w:rsidRDefault="004922A0" w:rsidP="004922A0">
      <w:pPr>
        <w:pStyle w:val="Heading3"/>
        <w:rPr>
          <w:rStyle w:val="Heading2Char"/>
          <w:sz w:val="28"/>
          <w:szCs w:val="28"/>
        </w:rPr>
      </w:pPr>
      <w:bookmarkStart w:id="25" w:name="_Toc411295775"/>
      <w:r w:rsidRPr="004922A0">
        <w:rPr>
          <w:rStyle w:val="Heading2Char"/>
          <w:sz w:val="28"/>
          <w:szCs w:val="28"/>
        </w:rPr>
        <w:t>Reflection</w:t>
      </w:r>
      <w:bookmarkEnd w:id="25"/>
    </w:p>
    <w:p w14:paraId="12D170D2" w14:textId="77777777" w:rsidR="00031395" w:rsidRPr="00031395" w:rsidRDefault="00031395" w:rsidP="00031395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t>Bar Foo bar Foo bar Foo bar Foo bar Foo bar Foo bar Foo bar Foo bar Foo bar Foo bar Foo bar Foo bar</w:t>
      </w:r>
    </w:p>
    <w:p w14:paraId="07E1D3FA" w14:textId="77777777" w:rsidR="00031395" w:rsidRDefault="00541B05" w:rsidP="00541B05">
      <w:pPr>
        <w:pStyle w:val="Heading3"/>
      </w:pPr>
      <w:bookmarkStart w:id="26" w:name="_Toc411295776"/>
      <w:r w:rsidRPr="00541B05">
        <w:t>Higher-order functions</w:t>
      </w:r>
      <w:bookmarkEnd w:id="26"/>
    </w:p>
    <w:p w14:paraId="7D8DCD52" w14:textId="77777777" w:rsidR="00144629" w:rsidRDefault="00541B05" w:rsidP="00276013">
      <w:r>
        <w:t>Bar Foo bar Foo bar Foo bar Foo bar Foo bar Foo bar Foo bar Foo bar Foo bar Foo bar Foo bar Foo bar</w:t>
      </w:r>
    </w:p>
    <w:p w14:paraId="440AC923" w14:textId="77777777" w:rsidR="00144629" w:rsidRDefault="00144629" w:rsidP="00144629">
      <w:pPr>
        <w:pStyle w:val="Heading2"/>
      </w:pPr>
      <w:bookmarkStart w:id="27" w:name="_Toc411295777"/>
      <w:r>
        <w:rPr>
          <w:rStyle w:val="Heading2Char"/>
        </w:rPr>
        <w:t>Methods and JIT compilation</w:t>
      </w:r>
      <w:bookmarkEnd w:id="27"/>
    </w:p>
    <w:p w14:paraId="6CD3116A" w14:textId="77777777" w:rsidR="00144629" w:rsidRDefault="00144629" w:rsidP="00144629">
      <w:r>
        <w:t>Bar Foo bar Foo bar Foo bar Foo bar Foo bar Foo bar Foo bar Foo bar Foo bar Foo bar Foo bar Foo bar</w:t>
      </w:r>
    </w:p>
    <w:p w14:paraId="784FF735" w14:textId="77777777" w:rsidR="00144629" w:rsidRDefault="00144629" w:rsidP="00144629">
      <w:pPr>
        <w:pStyle w:val="Heading1"/>
      </w:pPr>
      <w:bookmarkStart w:id="28" w:name="_Toc411295778"/>
      <w:r>
        <w:t>Debugging Code</w:t>
      </w:r>
      <w:bookmarkEnd w:id="28"/>
    </w:p>
    <w:p w14:paraId="2ECB9514" w14:textId="77777777" w:rsidR="00293E46" w:rsidRDefault="00144629" w:rsidP="00276013">
      <w:r>
        <w:t>Bar Foo bar Foo bar Foo bar Foo bar Foo bar Foo bar Foo bar Foo bar Foo bar Foo bar Foo bar Foo bar</w:t>
      </w:r>
    </w:p>
    <w:p w14:paraId="5322FE99" w14:textId="77777777" w:rsidR="00293E46" w:rsidRDefault="00293E46" w:rsidP="00293E46">
      <w:pPr>
        <w:pStyle w:val="Heading1"/>
      </w:pPr>
      <w:bookmarkStart w:id="29" w:name="_Documenting_Code"/>
      <w:bookmarkStart w:id="30" w:name="_Toc411295779"/>
      <w:bookmarkEnd w:id="29"/>
      <w:r>
        <w:lastRenderedPageBreak/>
        <w:t>Documenting Code</w:t>
      </w:r>
      <w:bookmarkEnd w:id="30"/>
    </w:p>
    <w:p w14:paraId="008E27BA" w14:textId="77777777" w:rsidR="00293E46" w:rsidRDefault="00293E46" w:rsidP="00276013">
      <w:r>
        <w:t>Bar Foo bar Foo bar Foo bar Foo bar Foo bar Foo bar Foo bar Foo bar Foo bar Foo bar Foo bar Foo bar</w:t>
      </w:r>
    </w:p>
    <w:p w14:paraId="6896AC83" w14:textId="77777777" w:rsidR="00144629" w:rsidRDefault="00144629" w:rsidP="00144629">
      <w:pPr>
        <w:pStyle w:val="Heading1"/>
      </w:pPr>
      <w:bookmarkStart w:id="31" w:name="_Toc411295780"/>
      <w:r>
        <w:t>Native C/C++ Support</w:t>
      </w:r>
      <w:bookmarkEnd w:id="31"/>
    </w:p>
    <w:p w14:paraId="7765024B" w14:textId="77777777" w:rsidR="00144629" w:rsidRDefault="00144629" w:rsidP="00144629">
      <w:r>
        <w:t>Bar Foo bar Foo bar Foo bar Foo bar Foo bar Foo bar Foo bar Foo bar Foo bar Foo bar Foo bar Foo bar</w:t>
      </w:r>
    </w:p>
    <w:p w14:paraId="7915E157" w14:textId="77777777" w:rsidR="00144629" w:rsidRDefault="00144629" w:rsidP="00144629">
      <w:pPr>
        <w:pStyle w:val="Heading1"/>
      </w:pPr>
      <w:bookmarkStart w:id="32" w:name="_Toc411295781"/>
      <w:r>
        <w:t>Internal</w:t>
      </w:r>
      <w:r w:rsidR="00AB6D5D">
        <w:t xml:space="preserve"> Architecture and Design</w:t>
      </w:r>
      <w:bookmarkEnd w:id="32"/>
    </w:p>
    <w:p w14:paraId="5772CE99" w14:textId="77777777" w:rsidR="00144629" w:rsidRDefault="00144629" w:rsidP="00144629">
      <w:r>
        <w:t>Bar Foo bar Foo bar Foo bar Foo bar Foo bar Foo bar Foo bar Foo bar Foo bar Foo bar Foo bar Foo bar</w:t>
      </w:r>
    </w:p>
    <w:p w14:paraId="6A6CB77E" w14:textId="77777777" w:rsidR="00144629" w:rsidRPr="00541B05" w:rsidRDefault="00144629" w:rsidP="00144629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</w:p>
    <w:sectPr w:rsidR="00144629" w:rsidRPr="00541B05" w:rsidSect="007E0CA7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6919E" w14:textId="77777777" w:rsidR="003B3CA6" w:rsidRDefault="003B3CA6" w:rsidP="00F05319">
      <w:pPr>
        <w:spacing w:after="0" w:line="240" w:lineRule="auto"/>
      </w:pPr>
      <w:r>
        <w:separator/>
      </w:r>
    </w:p>
  </w:endnote>
  <w:endnote w:type="continuationSeparator" w:id="0">
    <w:p w14:paraId="6B3C89F0" w14:textId="77777777" w:rsidR="003B3CA6" w:rsidRDefault="003B3CA6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Miriam Fixed">
    <w:altName w:val="Didot"/>
    <w:charset w:val="00"/>
    <w:family w:val="modern"/>
    <w:pitch w:val="fixed"/>
    <w:sig w:usb0="00000803" w:usb1="00000000" w:usb2="00000000" w:usb3="00000000" w:csb0="0000002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6073AB" w:rsidRPr="00F05319" w:rsidRDefault="006073AB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ED6FD5" w:rsidRPr="00ED6FD5">
          <w:rPr>
            <w:rFonts w:asciiTheme="majorHAnsi" w:eastAsiaTheme="majorEastAsia" w:hAnsiTheme="majorHAnsi" w:cstheme="majorBidi"/>
            <w:noProof/>
            <w:sz w:val="18"/>
            <w:szCs w:val="18"/>
          </w:rPr>
          <w:t>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FF56D" w14:textId="77777777" w:rsidR="003B3CA6" w:rsidRDefault="003B3CA6" w:rsidP="00F05319">
      <w:pPr>
        <w:spacing w:after="0" w:line="240" w:lineRule="auto"/>
      </w:pPr>
      <w:r>
        <w:separator/>
      </w:r>
    </w:p>
  </w:footnote>
  <w:footnote w:type="continuationSeparator" w:id="0">
    <w:p w14:paraId="24BC7C95" w14:textId="77777777" w:rsidR="003B3CA6" w:rsidRDefault="003B3CA6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3C588AB-8B35-4A0B-BFB0-5965864B61C3}"/>
    <w:docVar w:name="dgnword-eventsink" w:val="367228656"/>
  </w:docVars>
  <w:rsids>
    <w:rsidRoot w:val="006958D8"/>
    <w:rsid w:val="00031395"/>
    <w:rsid w:val="000350FA"/>
    <w:rsid w:val="00064D17"/>
    <w:rsid w:val="000650C2"/>
    <w:rsid w:val="0006587F"/>
    <w:rsid w:val="00086EBB"/>
    <w:rsid w:val="000A3374"/>
    <w:rsid w:val="000B3760"/>
    <w:rsid w:val="000C695B"/>
    <w:rsid w:val="000D0B99"/>
    <w:rsid w:val="000D6A20"/>
    <w:rsid w:val="000D6FA4"/>
    <w:rsid w:val="001002A9"/>
    <w:rsid w:val="00102565"/>
    <w:rsid w:val="0011440A"/>
    <w:rsid w:val="001177C9"/>
    <w:rsid w:val="001361A3"/>
    <w:rsid w:val="00144629"/>
    <w:rsid w:val="00167217"/>
    <w:rsid w:val="001723D6"/>
    <w:rsid w:val="00196091"/>
    <w:rsid w:val="001D7AAF"/>
    <w:rsid w:val="00276013"/>
    <w:rsid w:val="00293E46"/>
    <w:rsid w:val="003032AB"/>
    <w:rsid w:val="00310E33"/>
    <w:rsid w:val="003B3CA6"/>
    <w:rsid w:val="003C1753"/>
    <w:rsid w:val="003C1D96"/>
    <w:rsid w:val="004922A0"/>
    <w:rsid w:val="004E0EF0"/>
    <w:rsid w:val="00500613"/>
    <w:rsid w:val="00504456"/>
    <w:rsid w:val="00541926"/>
    <w:rsid w:val="00541B05"/>
    <w:rsid w:val="005761A1"/>
    <w:rsid w:val="00584D78"/>
    <w:rsid w:val="005A5AD9"/>
    <w:rsid w:val="005D0618"/>
    <w:rsid w:val="005D62C2"/>
    <w:rsid w:val="005E027D"/>
    <w:rsid w:val="005E3F40"/>
    <w:rsid w:val="006073AB"/>
    <w:rsid w:val="00624AFA"/>
    <w:rsid w:val="00683702"/>
    <w:rsid w:val="006958D8"/>
    <w:rsid w:val="006A5FE1"/>
    <w:rsid w:val="006E7008"/>
    <w:rsid w:val="006F201A"/>
    <w:rsid w:val="006F2626"/>
    <w:rsid w:val="006F45DC"/>
    <w:rsid w:val="00730848"/>
    <w:rsid w:val="00734360"/>
    <w:rsid w:val="007D3811"/>
    <w:rsid w:val="007E0CA7"/>
    <w:rsid w:val="00803F04"/>
    <w:rsid w:val="00827EEA"/>
    <w:rsid w:val="00832CC5"/>
    <w:rsid w:val="00843FC0"/>
    <w:rsid w:val="00870F1D"/>
    <w:rsid w:val="008730A5"/>
    <w:rsid w:val="00876533"/>
    <w:rsid w:val="008C65B3"/>
    <w:rsid w:val="008C677E"/>
    <w:rsid w:val="008E2E22"/>
    <w:rsid w:val="008F3FBC"/>
    <w:rsid w:val="009165AE"/>
    <w:rsid w:val="00925C23"/>
    <w:rsid w:val="00973946"/>
    <w:rsid w:val="009A4D3F"/>
    <w:rsid w:val="009D56DA"/>
    <w:rsid w:val="009E140F"/>
    <w:rsid w:val="009E4F6F"/>
    <w:rsid w:val="009E5BD0"/>
    <w:rsid w:val="009F5A2D"/>
    <w:rsid w:val="00A13C8B"/>
    <w:rsid w:val="00A14E9E"/>
    <w:rsid w:val="00A41AE0"/>
    <w:rsid w:val="00A41DE4"/>
    <w:rsid w:val="00A45B75"/>
    <w:rsid w:val="00A66637"/>
    <w:rsid w:val="00A865AB"/>
    <w:rsid w:val="00AB6D5D"/>
    <w:rsid w:val="00B0486C"/>
    <w:rsid w:val="00B22941"/>
    <w:rsid w:val="00B55790"/>
    <w:rsid w:val="00B6128D"/>
    <w:rsid w:val="00B74603"/>
    <w:rsid w:val="00B8218B"/>
    <w:rsid w:val="00BB3F5A"/>
    <w:rsid w:val="00BD5327"/>
    <w:rsid w:val="00BD596A"/>
    <w:rsid w:val="00C23AB4"/>
    <w:rsid w:val="00C4249E"/>
    <w:rsid w:val="00C43033"/>
    <w:rsid w:val="00C45C2F"/>
    <w:rsid w:val="00C62803"/>
    <w:rsid w:val="00C93A67"/>
    <w:rsid w:val="00D8353B"/>
    <w:rsid w:val="00D85186"/>
    <w:rsid w:val="00D92C5B"/>
    <w:rsid w:val="00DD655C"/>
    <w:rsid w:val="00E14370"/>
    <w:rsid w:val="00EB111C"/>
    <w:rsid w:val="00ED6FD5"/>
    <w:rsid w:val="00EE4721"/>
    <w:rsid w:val="00EF3620"/>
    <w:rsid w:val="00F05319"/>
    <w:rsid w:val="00F55814"/>
    <w:rsid w:val="00F76D98"/>
    <w:rsid w:val="00F774AB"/>
    <w:rsid w:val="00FB1D92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11E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">
    <w:name w:val="Grid Table 1 Light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Accent2">
    <w:name w:val="Grid Table 1 Light Accent 2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8F8F8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">
    <w:name w:val="Grid Table 1 Light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table" w:customStyle="1" w:styleId="GridTable1LightAccent2">
    <w:name w:val="Grid Table 1 Light Accent 2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B1C5" w:themeColor="accent2" w:themeTint="66"/>
        <w:left w:val="single" w:sz="4" w:space="0" w:color="F3B1C5" w:themeColor="accent2" w:themeTint="66"/>
        <w:bottom w:val="single" w:sz="4" w:space="0" w:color="F3B1C5" w:themeColor="accent2" w:themeTint="66"/>
        <w:right w:val="single" w:sz="4" w:space="0" w:color="F3B1C5" w:themeColor="accent2" w:themeTint="66"/>
        <w:insideH w:val="single" w:sz="4" w:space="0" w:color="F3B1C5" w:themeColor="accent2" w:themeTint="66"/>
        <w:insideV w:val="single" w:sz="4" w:space="0" w:color="F3B1C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8A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A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objeck.org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7D5C3-7AAB-8B45-A98E-80459B5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1695</Words>
  <Characters>9666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11339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AN INTRODUCTION</dc:subject>
  <dc:creator>Randy Hollines</dc:creator>
  <cp:keywords/>
  <dc:description/>
  <cp:lastModifiedBy>Randy Hollines</cp:lastModifiedBy>
  <cp:revision>56</cp:revision>
  <cp:lastPrinted>2015-02-10T08:12:00Z</cp:lastPrinted>
  <dcterms:created xsi:type="dcterms:W3CDTF">2015-02-10T07:47:00Z</dcterms:created>
  <dcterms:modified xsi:type="dcterms:W3CDTF">2015-02-10T15:40:00Z</dcterms:modified>
</cp:coreProperties>
</file>