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4689C859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6036B7">
        <w:rPr>
          <w:sz w:val="20"/>
        </w:rPr>
        <w:t>7</w:t>
      </w:r>
      <w:bookmarkStart w:id="0" w:name="_GoBack"/>
      <w:bookmarkEnd w:id="0"/>
      <w:r>
        <w:rPr>
          <w:sz w:val="20"/>
        </w:rPr>
        <w:t xml:space="preserve">; </w:t>
      </w:r>
      <w:r w:rsidR="001532AD">
        <w:rPr>
          <w:sz w:val="20"/>
        </w:rPr>
        <w:t>January</w:t>
      </w:r>
      <w:r w:rsidR="0033596C">
        <w:rPr>
          <w:sz w:val="20"/>
        </w:rPr>
        <w:t xml:space="preserve"> </w:t>
      </w:r>
      <w:r w:rsidR="003A651A">
        <w:rPr>
          <w:sz w:val="20"/>
        </w:rPr>
        <w:t>2</w:t>
      </w:r>
      <w:r w:rsidR="00E405FE">
        <w:rPr>
          <w:sz w:val="20"/>
        </w:rPr>
        <w:t>2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83DB0A" w14:textId="77777777" w:rsidR="00D45254" w:rsidRP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>New functionality and minor bug fixes.</w:t>
      </w:r>
    </w:p>
    <w:p w14:paraId="6676E0E7" w14:textId="77777777" w:rsidR="00D45254" w:rsidRP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99EE8B0" w14:textId="77777777" w:rsidR="00D45254" w:rsidRP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>Highlights:</w:t>
      </w:r>
    </w:p>
    <w:p w14:paraId="6051A1EB" w14:textId="3FF2AB9B" w:rsidR="00D45254" w:rsidRPr="00D45254" w:rsidRDefault="00D45254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>Added an RSS reader class (new)</w:t>
      </w:r>
    </w:p>
    <w:p w14:paraId="36BDA97C" w14:textId="5C35461B" w:rsidR="00D45254" w:rsidRPr="00D45254" w:rsidRDefault="00D45254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>Enhanced error handling for memory allocation (new)</w:t>
      </w:r>
    </w:p>
    <w:p w14:paraId="383BC7F4" w14:textId="7E185A5F" w:rsidR="00ED1771" w:rsidRPr="00D45254" w:rsidRDefault="00D45254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 xml:space="preserve">Improved the robustness of </w:t>
      </w:r>
      <w:proofErr w:type="spellStart"/>
      <w:r w:rsidRPr="00D45254">
        <w:rPr>
          <w:rFonts w:ascii="Calibri" w:hAnsi="Calibri" w:cs="Arial"/>
          <w:iCs/>
          <w:szCs w:val="24"/>
        </w:rPr>
        <w:t>TCPSecureSocket</w:t>
      </w:r>
      <w:proofErr w:type="spellEnd"/>
      <w:r w:rsidRPr="00D45254">
        <w:rPr>
          <w:rFonts w:ascii="Calibri" w:hAnsi="Calibri" w:cs="Arial"/>
          <w:iCs/>
          <w:szCs w:val="24"/>
        </w:rPr>
        <w:t xml:space="preserve"> Connect method, improving </w:t>
      </w:r>
      <w:proofErr w:type="spellStart"/>
      <w:r w:rsidRPr="00D45254">
        <w:rPr>
          <w:rFonts w:ascii="Calibri" w:hAnsi="Calibri" w:cs="Arial"/>
          <w:iCs/>
          <w:szCs w:val="24"/>
        </w:rPr>
        <w:t>HttpsClient</w:t>
      </w:r>
      <w:proofErr w:type="spellEnd"/>
      <w:r w:rsidRPr="00D45254">
        <w:rPr>
          <w:rFonts w:ascii="Calibri" w:hAnsi="Calibri" w:cs="Arial"/>
          <w:iCs/>
          <w:szCs w:val="24"/>
        </w:rPr>
        <w:t xml:space="preserve"> compatibility (fix)</w:t>
      </w:r>
    </w:p>
    <w:p w14:paraId="6DFF3C76" w14:textId="77777777" w:rsid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2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17"/>
  </w:num>
  <w:num w:numId="11">
    <w:abstractNumId w:val="10"/>
  </w:num>
  <w:num w:numId="12">
    <w:abstractNumId w:val="14"/>
  </w:num>
  <w:num w:numId="13">
    <w:abstractNumId w:val="7"/>
  </w:num>
  <w:num w:numId="14">
    <w:abstractNumId w:val="15"/>
  </w:num>
  <w:num w:numId="15">
    <w:abstractNumId w:val="6"/>
  </w:num>
  <w:num w:numId="16">
    <w:abstractNumId w:val="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0D0203"/>
    <w:rsid w:val="001532AD"/>
    <w:rsid w:val="00236C62"/>
    <w:rsid w:val="00244680"/>
    <w:rsid w:val="0027767B"/>
    <w:rsid w:val="0033596C"/>
    <w:rsid w:val="003A1570"/>
    <w:rsid w:val="003A651A"/>
    <w:rsid w:val="004059C3"/>
    <w:rsid w:val="004A1ED5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A463F6"/>
    <w:rsid w:val="00C65785"/>
    <w:rsid w:val="00D45254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10</cp:revision>
  <dcterms:created xsi:type="dcterms:W3CDTF">2018-12-23T00:58:00Z</dcterms:created>
  <dcterms:modified xsi:type="dcterms:W3CDTF">2019-01-22T23:09:00Z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