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8F6ADC" w:rsidRDefault="0009601B" w:rsidP="00B07526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r w:rsidRPr="00C55119">
        <w:rPr>
          <w:sz w:val="20"/>
        </w:rPr>
        <w:t>v3.3.</w:t>
      </w:r>
      <w:r w:rsidR="00E61D96">
        <w:rPr>
          <w:sz w:val="20"/>
        </w:rPr>
        <w:t>11</w:t>
      </w:r>
      <w:r w:rsidR="008B0098" w:rsidRPr="00C55119">
        <w:rPr>
          <w:sz w:val="20"/>
        </w:rPr>
        <w:t xml:space="preserve">; </w:t>
      </w:r>
      <w:r w:rsidR="00E61D96">
        <w:rPr>
          <w:sz w:val="20"/>
        </w:rPr>
        <w:t>November</w:t>
      </w:r>
      <w:r w:rsidR="008B216A">
        <w:rPr>
          <w:sz w:val="20"/>
        </w:rPr>
        <w:t xml:space="preserve"> </w:t>
      </w:r>
      <w:r w:rsidR="00C44B67">
        <w:rPr>
          <w:sz w:val="20"/>
        </w:rPr>
        <w:t>1</w:t>
      </w:r>
      <w:r w:rsidR="00CE7246">
        <w:rPr>
          <w:sz w:val="20"/>
        </w:rPr>
        <w:t>5</w:t>
      </w:r>
      <w:bookmarkStart w:id="0" w:name="_GoBack"/>
      <w:bookmarkEnd w:id="0"/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Updates and bug fixes.</w:t>
      </w: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E61D96" w:rsidRDefault="00E61D96" w:rsidP="00E61D9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:rsidR="00E61D96" w:rsidRPr="00FB309F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Support for named constants using the "consts" keyword (new)</w:t>
      </w:r>
    </w:p>
    <w:p w:rsidR="00E61D96" w:rsidRPr="00FB309F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Added "IsUpper" and "IsLower" methods to the Character class (new)</w:t>
      </w:r>
    </w:p>
    <w:p w:rsidR="00E61D96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Addressed a compiler bug that allowed objects to be casted as Int’s (</w:t>
      </w:r>
      <w:r w:rsidRPr="00FB309F">
        <w:rPr>
          <w:rFonts w:ascii="Calibri" w:hAnsi="Calibri" w:cs="Arial"/>
          <w:iCs/>
          <w:szCs w:val="24"/>
        </w:rPr>
        <w:t>bug/</w:t>
      </w:r>
      <w:r>
        <w:rPr>
          <w:rFonts w:ascii="Calibri" w:hAnsi="Calibri" w:cs="Arial"/>
          <w:iCs/>
          <w:szCs w:val="24"/>
        </w:rPr>
        <w:t>high)</w:t>
      </w:r>
    </w:p>
    <w:p w:rsidR="00E61D96" w:rsidRDefault="00E61D96" w:rsidP="00E61D96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240" w:lineRule="auto"/>
        <w:rPr>
          <w:rFonts w:ascii="Calibri" w:hAnsi="Calibri" w:cs="Arial"/>
          <w:iCs/>
          <w:szCs w:val="24"/>
        </w:rPr>
      </w:pPr>
      <w:r w:rsidRPr="00FB309F">
        <w:rPr>
          <w:rFonts w:ascii="Calibri" w:hAnsi="Calibri" w:cs="Arial"/>
          <w:iCs/>
          <w:szCs w:val="24"/>
        </w:rPr>
        <w:t>Fixed an issue with compound "not" expressions (bug/medium)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bin/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doc/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doc/api/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doc/syntax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examples/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lib/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obc -src ..\examples\hello.obs -dest hello.obe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obc -src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Files\Objeck\objeck-lang\examples\encrypt.obs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encrypt.obl -dest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>obr hello.obe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  <w:t>obc -src ..\examples\xml_path.obs -lib collect.obl,xml.obl -dest xml_path.obe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  <w:t xml:space="preserve">obr xml.obe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iODBC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93034"/>
    <w:multiLevelType w:val="hybridMultilevel"/>
    <w:tmpl w:val="ECF4D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03025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4175D"/>
    <w:rsid w:val="00344DAA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86E7F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205A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8F6ADC"/>
    <w:rsid w:val="009220C3"/>
    <w:rsid w:val="009A314E"/>
    <w:rsid w:val="009B43A5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44B67"/>
    <w:rsid w:val="00C503C2"/>
    <w:rsid w:val="00C55119"/>
    <w:rsid w:val="00C607D7"/>
    <w:rsid w:val="00C62500"/>
    <w:rsid w:val="00C75186"/>
    <w:rsid w:val="00CC678A"/>
    <w:rsid w:val="00CD4A07"/>
    <w:rsid w:val="00CE0F65"/>
    <w:rsid w:val="00CE7246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445"/>
    <w:rsid w:val="00E365B1"/>
    <w:rsid w:val="00E456D7"/>
    <w:rsid w:val="00E55417"/>
    <w:rsid w:val="00E61D96"/>
    <w:rsid w:val="00E66695"/>
    <w:rsid w:val="00ED6E31"/>
    <w:rsid w:val="00F14DBC"/>
    <w:rsid w:val="00FE766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28</cp:revision>
  <dcterms:created xsi:type="dcterms:W3CDTF">2015-02-16T19:49:00Z</dcterms:created>
  <dcterms:modified xsi:type="dcterms:W3CDTF">2015-11-15T18:30:00Z</dcterms:modified>
</cp:coreProperties>
</file>