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黑体"/>
          <w:b/>
          <w:sz w:val="44"/>
        </w:rPr>
        <w:t>基于Flask的助听器购物商城项目说明文档</w:t>
      </w:r>
    </w:p>
    <w:p>
      <w:pPr>
        <w:spacing w:before="360" w:after="200"/>
      </w:pPr>
      <w:r>
        <w:rPr>
          <w:rFonts w:ascii="Arial" w:hAnsi="Arial" w:eastAsia="黑体"/>
          <w:b/>
          <w:sz w:val="32"/>
        </w:rPr>
        <w:t>一、项目概述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本项目面向听障用户群体，设计并实现了一款集商品浏览、智能推荐、在线购物、订单管理、设备绑定与维修预约于一体的助听器购物商城。系统采用前后端分离架构，后端基于Flask框架构建RESTful API，前端使用Vue 3框架开发响应式单页应用，数据库选用MongoDB存储业务数据，Redis用于缓存加速与令牌管理。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的核心目标是降低听障用户的购物门槛，通过听力画像驱动的个性化推荐引擎，帮助用户从繁杂的商品中快速筛选出适合自身听力状况的产品。同时，系统提供设备绑定、维修预约及PDF服务报告导出等售后功能，构建从选购到售后的完整服务闭环。管理后台通过RBAC权限模型实现分级管理，支持超级管理员、基础管理员和审计查看员三种角色，所有管理操作均有审计日志记录，保障系统安全与合规。</w:t>
      </w:r>
    </w:p>
    <w:p>
      <w:pPr>
        <w:spacing w:before="360" w:after="200"/>
      </w:pPr>
      <w:r>
        <w:rPr>
          <w:rFonts w:ascii="Arial" w:hAnsi="Arial" w:eastAsia="黑体"/>
          <w:b/>
          <w:sz w:val="32"/>
        </w:rPr>
        <w:t>二、核心功能介绍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2.1 用户端功能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系统为普通用户提供了完整的电商购物体验，主要功能包括：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账户管理：支持手机号注册与登录、JWT双令牌认证、密码修改、账户注销（含15天冷静期）及个人数据导出；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商品浏览与搜索：提供分类筛选、关键词搜索、价格区间过滤、多维度排序及分页浏览功能；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个性化推荐：基于用户听力画像（听损等级、使用场景、预算范围、品牌偏好）进行智能商品匹配，支持A/B实验分组评估推荐效果；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购物与订单：购物车支持商品增删改查，结算时支持多地址选择和优惠券抵扣，订单支持支付、取消、确认收货、评价（1-5星）及售后申请（退款/退货/维修）；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设备管理：用户可绑定自有助听器设备，查看设备详情与使用统计；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维修保养：支持维修预约、时段冲突检测、预约状态查询及维修记录PDF导出；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活动中心：浏览平台限时活动、查看详情及在线报名。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2.2 管理后台功能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管理后台面向运营及管理人员，提供以下功能：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仪表盘概览：展示关键业务数据的统计图表；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商品管理：商品的添加、编辑、删除及库存管理；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订单管理：订单审核、发货处理及售后申请审批；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活动管理：活动的创建、编辑、发布、下架及版本回溯；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维修管理：用户维修预约的确认、拒绝、改期及完成操作；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用户管理：查看和管理注册用户信息；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RBAC权限控制：基于角色的访问控制，支持权限字典、角色定义及用户角色绑定；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审计日志：记录管理员的所有后台操作行为，支持按时间、操作类型等多维度查询。</w:t>
      </w:r>
    </w:p>
    <w:p>
      <w:pPr>
        <w:spacing w:before="360" w:after="200"/>
      </w:pPr>
      <w:r>
        <w:rPr>
          <w:rFonts w:ascii="Arial" w:hAnsi="Arial" w:eastAsia="黑体"/>
          <w:b/>
          <w:sz w:val="32"/>
        </w:rPr>
        <w:t>三、技术实现框架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3.1 后端技术选型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后端基于Python语言开发，核心技术组件包括：Web框架选用Flask 3.1.3，采用应用工厂模式与蓝图机制组织路由，支持多环境配置切换；认证方案采用Flask-JWT-Extended实现JWT双令牌认证，结合Redis令牌黑名单确保登出安全，同时通过Cookie与请求头双通道传递令牌，并启用CSRF保护；数据库使用MongoDB 6.0，通过Flask-PyMongo驱动进行集合操作，索引在应用启动时通过ensure_indexes静态方法惰性创建；缓存与锁采用Redis 5.0实现JWT黑名单、验证码存储及分布式锁；辅助服务集成APScheduler定时任务（账户过期注销扫描）、Flask-Mail邮件发送、ReportLab PDF生成及Marshmallow数据序列化。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3.2 前端技术选型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前端基于TypeScript语言开发，采用Vue 3框架配合Composition API构建组件化界面；构建工具使用Vite，支持快速热更新与生产环境压缩；样式方案采用TailwindCSS实现原子化布局；状态管理使用Pinia 2.3，涵盖用户认证、购物车、设备管理、推荐引擎、无障碍等11个Store模块；UI组件库选用Element Plus 2.9，图表可视化采用ECharts 5.5；路由管理基于Vue Router 4.5，内置路由守卫完成认证拦截与登录重定向；国际化支持采用vue-i18n，并为听障用户提供了无障碍（WCAG 2.1 AA）辅助功能。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3.3 系统架构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整体采用前后端分离的B/S架构。前端Vue应用通过Nginx反向代理或开发模式下的Vite代理将API请求转发至Flask后端。后端以RESTful风格暴露59个用户端API端点和若干管理端端点，数据层由MongoDB负责持久化存储，Redis承担缓存与令牌管理职责。认证链路为：用户登录后获取access_token与refresh_token，后续请求携带令牌验证身份，登出时将令牌写入Redis黑名单实现即时失效。前端Pinia Store管理全局状态，并通过localStorage实现购物车、设备列表等数据的离线缓存。项目代码通过Git进行版本控制，前端单元测试使用Vitest，端到端测试使用Playwright，后端测试采用pytest框架。</w:t>
      </w:r>
    </w:p>
    <w:p>
      <w:pPr>
        <w:spacing w:before="360" w:after="200"/>
      </w:pPr>
      <w:r>
        <w:rPr>
          <w:rFonts w:ascii="Arial" w:hAnsi="Arial" w:eastAsia="黑体"/>
          <w:b/>
          <w:sz w:val="32"/>
        </w:rPr>
        <w:t>四、部署要求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4.1 运行环境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操作系统：Windows 10/11 或 Linux (Ubuntu 20.04+)；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Python版本：Python 3.10 及以上；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Node.js版本：Node.js 18 及以上；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数据库：MongoDB 6.0 及以上；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缓存服务：Redis 6.0 及以上。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4.2 后端部署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进入backend目录，安装Python依赖后通过python -m app.main启动后端服务，默认监听127.0.0.1:5000端口。部署前需在环境变量或.env文件中配置以下关键参数：SECRET_KEY（应用密钥）、MONGO_URI（MongoDB连接地址，默认mongodb://localhost:27017/hearing_aid_mall）、JWT_SECRET_KEY（JWT签名密钥）、REDIS_URL（Redis连接地址）。生产环境需设置JWT_COOKIE_SECURE为True以启用HTTPS Cookie安全传输，并将DEBUG设置为False禁用调试模式。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4.3 前端部署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进入frontend目录，安装Node依赖后执行npm run build进行生产构建，构建产物输出至dist目录。将dist目录部署至Nginx静态资源目录，并通过Nginx将/api前缀的请求反向代理至后端Flask服务。开发模式下执行npm run dev启动Vite开发服务器，默认监听5173端口，由Vite代理将API请求转发至后端5000端口。</w:t>
      </w:r>
    </w:p>
    <w:p>
      <w:pPr>
        <w:spacing w:before="240" w:after="160"/>
      </w:pPr>
      <w:r>
        <w:rPr>
          <w:rFonts w:ascii="Arial" w:hAnsi="Arial" w:eastAsia="黑体"/>
          <w:b/>
          <w:sz w:val="28"/>
        </w:rPr>
        <w:t>4.4 验证方式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部署完成后，访问前端首页可浏览商品列表；通过注册页面创建测试账号并登录，验证购物车、下单、支付等完整购物流程；访问登录页的管理员入口可进入管理后台。后端可通过pytest运行单元测试，前端通过npm run test执行Vitest单元测试。MongoDB索引将在首次API请求时自动创建，无需手动执行初始化脚本。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