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B25C7" w14:textId="77777777" w:rsidR="00BC7CA0" w:rsidRDefault="00000000">
      <w:pPr>
        <w:spacing w:after="40"/>
      </w:pPr>
      <w:r>
        <w:rPr>
          <w:b/>
          <w:bCs/>
          <w:color w:val="C9A227"/>
          <w:sz w:val="18"/>
          <w:szCs w:val="18"/>
        </w:rPr>
        <w:t>WESTERN PACIFIC UNIVERSITY</w:t>
      </w:r>
    </w:p>
    <w:p w14:paraId="7FE50719" w14:textId="77777777" w:rsidR="00BC7CA0" w:rsidRDefault="00000000">
      <w:pPr>
        <w:spacing w:after="40"/>
      </w:pPr>
      <w:r>
        <w:rPr>
          <w:b/>
          <w:bCs/>
          <w:color w:val="5A6478"/>
          <w:sz w:val="20"/>
          <w:szCs w:val="20"/>
        </w:rPr>
        <w:t>CMN224 / CMP224 Software Engineering — Week 9</w:t>
      </w:r>
    </w:p>
    <w:p w14:paraId="104E590C" w14:textId="77777777" w:rsidR="00BC7CA0" w:rsidRDefault="00000000">
      <w:pPr>
        <w:spacing w:after="60"/>
      </w:pPr>
      <w:r>
        <w:rPr>
          <w:rFonts w:ascii="Cambria" w:eastAsia="Cambria" w:hAnsi="Cambria" w:cs="Cambria"/>
          <w:b/>
          <w:bCs/>
          <w:color w:val="1B2A4A"/>
          <w:sz w:val="44"/>
          <w:szCs w:val="44"/>
        </w:rPr>
        <w:t>Lab 6: Behavioural Diagrams for Your Client</w:t>
      </w:r>
    </w:p>
    <w:p w14:paraId="28BAEAB7" w14:textId="77777777" w:rsidR="00BC7CA0" w:rsidRDefault="00000000">
      <w:pPr>
        <w:spacing w:after="220"/>
      </w:pPr>
      <w:r>
        <w:rPr>
          <w:i/>
          <w:iCs/>
          <w:color w:val="5A6478"/>
          <w:sz w:val="22"/>
          <w:szCs w:val="22"/>
        </w:rPr>
        <w:t>Formative (ungraded) · Moodle-enabled · completes the modelling half of Task 4 (15%, due Week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BC7CA0" w14:paraId="4F880EFD" w14:textId="77777777">
        <w:tblPrEx>
          <w:tblCellMar>
            <w:top w:w="0" w:type="dxa"/>
            <w:bottom w:w="0" w:type="dxa"/>
          </w:tblCellMar>
        </w:tblPrEx>
        <w:trPr>
          <w:tblHeader/>
        </w:trPr>
        <w:tc>
          <w:tcPr>
            <w:tcW w:w="270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25CB41A7" w14:textId="77777777" w:rsidR="00BC7CA0" w:rsidRDefault="00000000">
            <w:r>
              <w:rPr>
                <w:b/>
                <w:bCs/>
                <w:color w:val="FFFFFF"/>
                <w:sz w:val="20"/>
                <w:szCs w:val="20"/>
              </w:rPr>
              <w:t>Item</w:t>
            </w:r>
          </w:p>
        </w:tc>
        <w:tc>
          <w:tcPr>
            <w:tcW w:w="666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01A26EFA" w14:textId="77777777" w:rsidR="00BC7CA0" w:rsidRDefault="00000000">
            <w:r>
              <w:rPr>
                <w:b/>
                <w:bCs/>
                <w:color w:val="FFFFFF"/>
                <w:sz w:val="20"/>
                <w:szCs w:val="20"/>
              </w:rPr>
              <w:t>Details</w:t>
            </w:r>
          </w:p>
        </w:tc>
      </w:tr>
      <w:tr w:rsidR="00BC7CA0" w14:paraId="7390AA75" w14:textId="77777777">
        <w:tblPrEx>
          <w:tblCellMar>
            <w:top w:w="0" w:type="dxa"/>
            <w:bottom w:w="0" w:type="dxa"/>
          </w:tblCellMar>
        </w:tblPrEx>
        <w:tc>
          <w:tcPr>
            <w:tcW w:w="27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1B3D328" w14:textId="77777777" w:rsidR="00BC7CA0" w:rsidRDefault="00000000">
            <w:r>
              <w:rPr>
                <w:color w:val="222831"/>
                <w:sz w:val="20"/>
                <w:szCs w:val="20"/>
              </w:rPr>
              <w:t>Linked to</w:t>
            </w:r>
          </w:p>
        </w:tc>
        <w:tc>
          <w:tcPr>
            <w:tcW w:w="666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5AB88344" w14:textId="77777777" w:rsidR="00BC7CA0" w:rsidRDefault="00000000">
            <w:r>
              <w:rPr>
                <w:color w:val="222831"/>
                <w:sz w:val="20"/>
                <w:szCs w:val="20"/>
              </w:rPr>
              <w:t>Week 9 lecture — Behavioural UML and the 4+1 view model (ULO2, ULO4)</w:t>
            </w:r>
          </w:p>
        </w:tc>
      </w:tr>
      <w:tr w:rsidR="00BC7CA0" w14:paraId="48422351" w14:textId="77777777">
        <w:tblPrEx>
          <w:tblCellMar>
            <w:top w:w="0" w:type="dxa"/>
            <w:bottom w:w="0" w:type="dxa"/>
          </w:tblCellMar>
        </w:tblPrEx>
        <w:tc>
          <w:tcPr>
            <w:tcW w:w="27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0FE833C8" w14:textId="77777777" w:rsidR="00BC7CA0" w:rsidRDefault="00000000">
            <w:r>
              <w:rPr>
                <w:color w:val="222831"/>
                <w:sz w:val="20"/>
                <w:szCs w:val="20"/>
              </w:rPr>
              <w:t>Work mode</w:t>
            </w:r>
          </w:p>
        </w:tc>
        <w:tc>
          <w:tcPr>
            <w:tcW w:w="666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5A173B13" w14:textId="77777777" w:rsidR="00BC7CA0" w:rsidRDefault="00000000">
            <w:r>
              <w:rPr>
                <w:color w:val="222831"/>
                <w:sz w:val="20"/>
                <w:szCs w:val="20"/>
              </w:rPr>
              <w:t>Individually, on the SAME client you used for Task 2 and Lab 4</w:t>
            </w:r>
          </w:p>
        </w:tc>
      </w:tr>
      <w:tr w:rsidR="00BC7CA0" w14:paraId="66B0E891" w14:textId="77777777">
        <w:tblPrEx>
          <w:tblCellMar>
            <w:top w:w="0" w:type="dxa"/>
            <w:bottom w:w="0" w:type="dxa"/>
          </w:tblCellMar>
        </w:tblPrEx>
        <w:tc>
          <w:tcPr>
            <w:tcW w:w="27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2C51A4FB" w14:textId="77777777" w:rsidR="00BC7CA0" w:rsidRDefault="00000000">
            <w:r>
              <w:rPr>
                <w:color w:val="222831"/>
                <w:sz w:val="20"/>
                <w:szCs w:val="20"/>
              </w:rPr>
              <w:t>Time</w:t>
            </w:r>
          </w:p>
        </w:tc>
        <w:tc>
          <w:tcPr>
            <w:tcW w:w="666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533300C2" w14:textId="77777777" w:rsidR="00BC7CA0" w:rsidRDefault="00000000">
            <w:r>
              <w:rPr>
                <w:color w:val="222831"/>
                <w:sz w:val="20"/>
                <w:szCs w:val="20"/>
              </w:rPr>
              <w:t>About 90 minutes</w:t>
            </w:r>
          </w:p>
        </w:tc>
      </w:tr>
      <w:tr w:rsidR="00BC7CA0" w14:paraId="7E1C770A" w14:textId="77777777">
        <w:tblPrEx>
          <w:tblCellMar>
            <w:top w:w="0" w:type="dxa"/>
            <w:bottom w:w="0" w:type="dxa"/>
          </w:tblCellMar>
        </w:tblPrEx>
        <w:tc>
          <w:tcPr>
            <w:tcW w:w="27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2BD6F791" w14:textId="77777777" w:rsidR="00BC7CA0" w:rsidRDefault="00000000">
            <w:r>
              <w:rPr>
                <w:color w:val="222831"/>
                <w:sz w:val="20"/>
                <w:szCs w:val="20"/>
              </w:rPr>
              <w:t>Tools</w:t>
            </w:r>
          </w:p>
        </w:tc>
        <w:tc>
          <w:tcPr>
            <w:tcW w:w="666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70E436F0" w14:textId="77777777" w:rsidR="00BC7CA0" w:rsidRDefault="00000000">
            <w:r>
              <w:rPr>
                <w:color w:val="222831"/>
                <w:sz w:val="20"/>
                <w:szCs w:val="20"/>
              </w:rPr>
              <w:t>diagrams.net desktop OR PlantUML — free, offline, both cached on Moodle</w:t>
            </w:r>
          </w:p>
        </w:tc>
      </w:tr>
      <w:tr w:rsidR="00BC7CA0" w14:paraId="17B31816" w14:textId="77777777">
        <w:tblPrEx>
          <w:tblCellMar>
            <w:top w:w="0" w:type="dxa"/>
            <w:bottom w:w="0" w:type="dxa"/>
          </w:tblCellMar>
        </w:tblPrEx>
        <w:tc>
          <w:tcPr>
            <w:tcW w:w="27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250FC387" w14:textId="77777777" w:rsidR="00BC7CA0" w:rsidRDefault="00000000">
            <w:r>
              <w:rPr>
                <w:color w:val="222831"/>
                <w:sz w:val="20"/>
                <w:szCs w:val="20"/>
              </w:rPr>
              <w:t>Submission</w:t>
            </w:r>
          </w:p>
        </w:tc>
        <w:tc>
          <w:tcPr>
            <w:tcW w:w="666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68CCE67C" w14:textId="77777777" w:rsidR="00BC7CA0" w:rsidRDefault="00000000">
            <w:r>
              <w:rPr>
                <w:color w:val="222831"/>
                <w:sz w:val="20"/>
                <w:szCs w:val="20"/>
              </w:rPr>
              <w:t>Four diagrams + this worksheet to Moodle AND committed to week09/ in your portfolio</w:t>
            </w:r>
          </w:p>
        </w:tc>
      </w:tr>
      <w:tr w:rsidR="00BC7CA0" w14:paraId="1045D86B" w14:textId="77777777">
        <w:tblPrEx>
          <w:tblCellMar>
            <w:top w:w="0" w:type="dxa"/>
            <w:bottom w:w="0" w:type="dxa"/>
          </w:tblCellMar>
        </w:tblPrEx>
        <w:tc>
          <w:tcPr>
            <w:tcW w:w="9360" w:type="dxa"/>
            <w:gridSpan w:val="2"/>
            <w:tcBorders>
              <w:top w:val="single" w:sz="4" w:space="0" w:color="C9A227"/>
              <w:left w:val="single" w:sz="4" w:space="0" w:color="C9A227"/>
              <w:bottom w:val="single" w:sz="4" w:space="0" w:color="C9A227"/>
              <w:right w:val="single" w:sz="4" w:space="0" w:color="C9A227"/>
            </w:tcBorders>
            <w:shd w:val="clear" w:color="auto" w:fill="F4F7FC"/>
            <w:tcMar>
              <w:top w:w="140" w:type="dxa"/>
              <w:left w:w="180" w:type="dxa"/>
              <w:bottom w:w="140" w:type="dxa"/>
              <w:right w:w="180" w:type="dxa"/>
            </w:tcMar>
          </w:tcPr>
          <w:p w14:paraId="4CAFD331" w14:textId="77777777" w:rsidR="00BC7CA0" w:rsidRDefault="00000000">
            <w:r>
              <w:rPr>
                <w:b/>
                <w:bCs/>
              </w:rPr>
              <w:t xml:space="preserve">This finishes Task 4. </w:t>
            </w:r>
            <w:r>
              <w:t>Task 4 (Design &amp; Modelling Deliverable, due Week 11) asks for a use-case model, a class diagram, state and activity diagrams, an outline architecture and one applied design pattern. Lab 4 gave you the architecture. Today gives you the four diagrams. Week 13–14 supplies the pattern.</w:t>
            </w:r>
          </w:p>
        </w:tc>
      </w:tr>
    </w:tbl>
    <w:p w14:paraId="628C3DA3" w14:textId="77777777" w:rsidR="00BC7CA0" w:rsidRDefault="00000000">
      <w:pPr>
        <w:spacing w:before="260" w:after="100"/>
      </w:pPr>
      <w:r>
        <w:rPr>
          <w:b/>
          <w:bCs/>
          <w:color w:val="1B2A4A"/>
          <w:sz w:val="26"/>
          <w:szCs w:val="26"/>
        </w:rPr>
        <w:t>Part A — Use case diagram (20 min)</w:t>
      </w:r>
    </w:p>
    <w:p w14:paraId="39257BF8" w14:textId="77777777" w:rsidR="00BC7CA0" w:rsidRDefault="00000000">
      <w:pPr>
        <w:spacing w:after="110"/>
      </w:pPr>
      <w:r>
        <w:t>Show the actors, the system boundary and 5–9 use cases. Each use case is a goal in the actor's language, not a screen or a button.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4400"/>
        <w:gridCol w:w="4340"/>
      </w:tblGrid>
      <w:tr w:rsidR="00BC7CA0" w14:paraId="4EA02FCC" w14:textId="77777777">
        <w:tblPrEx>
          <w:tblCellMar>
            <w:top w:w="0" w:type="dxa"/>
            <w:bottom w:w="0" w:type="dxa"/>
          </w:tblCellMar>
        </w:tblPrEx>
        <w:trPr>
          <w:tblHeader/>
        </w:trPr>
        <w:tc>
          <w:tcPr>
            <w:tcW w:w="62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6E11A631" w14:textId="77777777" w:rsidR="00BC7CA0" w:rsidRDefault="00000000">
            <w:r>
              <w:rPr>
                <w:b/>
                <w:bCs/>
                <w:color w:val="FFFFFF"/>
                <w:sz w:val="20"/>
                <w:szCs w:val="20"/>
              </w:rPr>
              <w:t>#</w:t>
            </w:r>
          </w:p>
        </w:tc>
        <w:tc>
          <w:tcPr>
            <w:tcW w:w="440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3621A27B" w14:textId="77777777" w:rsidR="00BC7CA0" w:rsidRDefault="00000000">
            <w:r>
              <w:rPr>
                <w:b/>
                <w:bCs/>
                <w:color w:val="FFFFFF"/>
                <w:sz w:val="20"/>
                <w:szCs w:val="20"/>
              </w:rPr>
              <w:t>Check before you move on</w:t>
            </w:r>
          </w:p>
        </w:tc>
        <w:tc>
          <w:tcPr>
            <w:tcW w:w="434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43632C1D" w14:textId="77777777" w:rsidR="00BC7CA0" w:rsidRDefault="00000000">
            <w:r>
              <w:rPr>
                <w:b/>
                <w:bCs/>
                <w:color w:val="FFFFFF"/>
                <w:sz w:val="20"/>
                <w:szCs w:val="20"/>
              </w:rPr>
              <w:t>Done</w:t>
            </w:r>
          </w:p>
        </w:tc>
      </w:tr>
      <w:tr w:rsidR="00BC7CA0" w14:paraId="3DB2C729" w14:textId="77777777">
        <w:tblPrEx>
          <w:tblCellMar>
            <w:top w:w="0" w:type="dxa"/>
            <w:bottom w:w="0" w:type="dxa"/>
          </w:tblCellMar>
        </w:tblPrEx>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72568816" w14:textId="77777777" w:rsidR="00BC7CA0" w:rsidRDefault="00000000">
            <w:r>
              <w:rPr>
                <w:color w:val="222831"/>
                <w:sz w:val="20"/>
                <w:szCs w:val="20"/>
              </w:rPr>
              <w:t>1</w:t>
            </w:r>
          </w:p>
        </w:tc>
        <w:tc>
          <w:tcPr>
            <w:tcW w:w="4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7CAFB22B" w14:textId="77777777" w:rsidR="00BC7CA0" w:rsidRDefault="00000000">
            <w:r>
              <w:rPr>
                <w:color w:val="222831"/>
                <w:sz w:val="20"/>
                <w:szCs w:val="20"/>
              </w:rPr>
              <w:t>Every actor is a ROLE, not a named person</w:t>
            </w:r>
          </w:p>
        </w:tc>
        <w:tc>
          <w:tcPr>
            <w:tcW w:w="434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7B531753" w14:textId="257B7269" w:rsidR="00BC7CA0" w:rsidRDefault="00B8193D">
            <w:r>
              <w:t>Actors: Students, Lecturers, Administrators</w:t>
            </w:r>
          </w:p>
        </w:tc>
      </w:tr>
      <w:tr w:rsidR="00BC7CA0" w14:paraId="201B2488" w14:textId="77777777">
        <w:tblPrEx>
          <w:tblCellMar>
            <w:top w:w="0" w:type="dxa"/>
            <w:bottom w:w="0" w:type="dxa"/>
          </w:tblCellMar>
        </w:tblPrEx>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0E8F3B0D" w14:textId="77777777" w:rsidR="00BC7CA0" w:rsidRDefault="00000000">
            <w:r>
              <w:rPr>
                <w:color w:val="222831"/>
                <w:sz w:val="20"/>
                <w:szCs w:val="20"/>
              </w:rPr>
              <w:t>2</w:t>
            </w:r>
          </w:p>
        </w:tc>
        <w:tc>
          <w:tcPr>
            <w:tcW w:w="4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27D91C52" w14:textId="77777777" w:rsidR="00BC7CA0" w:rsidRDefault="00000000">
            <w:r>
              <w:rPr>
                <w:color w:val="222831"/>
                <w:sz w:val="20"/>
                <w:szCs w:val="20"/>
              </w:rPr>
              <w:t>Every use case is a goal (a verb phrase the client would recognise)</w:t>
            </w:r>
          </w:p>
        </w:tc>
        <w:tc>
          <w:tcPr>
            <w:tcW w:w="434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4F202AEA" w14:textId="70FAE929" w:rsidR="00BC7CA0" w:rsidRDefault="00B8193D">
            <w:r>
              <w:t>Student: Register of course, view course schedule, submit assignment and view grades.</w:t>
            </w:r>
            <w:r>
              <w:br/>
              <w:t>Lecturer: Upload Assignments and Tests, record student grades.</w:t>
            </w:r>
            <w:r>
              <w:br/>
              <w:t>Administrator: Generate reports, manage student records</w:t>
            </w:r>
          </w:p>
        </w:tc>
      </w:tr>
      <w:tr w:rsidR="00BC7CA0" w14:paraId="4571D8F9" w14:textId="77777777">
        <w:tblPrEx>
          <w:tblCellMar>
            <w:top w:w="0" w:type="dxa"/>
            <w:bottom w:w="0" w:type="dxa"/>
          </w:tblCellMar>
        </w:tblPrEx>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4C5540DC" w14:textId="77777777" w:rsidR="00BC7CA0" w:rsidRDefault="00000000">
            <w:r>
              <w:rPr>
                <w:color w:val="222831"/>
                <w:sz w:val="20"/>
                <w:szCs w:val="20"/>
              </w:rPr>
              <w:t>3</w:t>
            </w:r>
          </w:p>
        </w:tc>
        <w:tc>
          <w:tcPr>
            <w:tcW w:w="4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7DA60E63" w14:textId="77777777" w:rsidR="00BC7CA0" w:rsidRDefault="00000000">
            <w:r>
              <w:rPr>
                <w:color w:val="222831"/>
                <w:sz w:val="20"/>
                <w:szCs w:val="20"/>
              </w:rPr>
              <w:t>The system boundary is drawn — it is clear what is outside</w:t>
            </w:r>
          </w:p>
        </w:tc>
        <w:tc>
          <w:tcPr>
            <w:tcW w:w="434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6682DD54" w14:textId="6DA4CDAC" w:rsidR="00BC7CA0" w:rsidRDefault="00BF76BC">
            <w:r>
              <w:t>Large rectangle containing all the use cases.</w:t>
            </w:r>
          </w:p>
        </w:tc>
      </w:tr>
      <w:tr w:rsidR="00BC7CA0" w14:paraId="61C344B5" w14:textId="77777777">
        <w:tblPrEx>
          <w:tblCellMar>
            <w:top w:w="0" w:type="dxa"/>
            <w:bottom w:w="0" w:type="dxa"/>
          </w:tblCellMar>
        </w:tblPrEx>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3B9DB328" w14:textId="77777777" w:rsidR="00BC7CA0" w:rsidRDefault="00000000">
            <w:r>
              <w:rPr>
                <w:color w:val="222831"/>
                <w:sz w:val="20"/>
                <w:szCs w:val="20"/>
              </w:rPr>
              <w:t>4</w:t>
            </w:r>
          </w:p>
        </w:tc>
        <w:tc>
          <w:tcPr>
            <w:tcW w:w="4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2BEED22F" w14:textId="77777777" w:rsidR="00BC7CA0" w:rsidRDefault="00000000">
            <w:r>
              <w:rPr>
                <w:color w:val="222831"/>
                <w:sz w:val="20"/>
                <w:szCs w:val="20"/>
              </w:rPr>
              <w:t>Every use case traces to a user requirement in your SRS</w:t>
            </w:r>
          </w:p>
        </w:tc>
        <w:tc>
          <w:tcPr>
            <w:tcW w:w="434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3E146DC1" w14:textId="77777777" w:rsidR="00BF76BC" w:rsidRPr="00BF76BC" w:rsidRDefault="00BF76BC" w:rsidP="00BF76BC">
            <w:r w:rsidRPr="00BF76BC">
              <w:t>The system shall allow students to register for courses.</w:t>
            </w:r>
          </w:p>
          <w:p w14:paraId="39DB3AD9" w14:textId="77777777" w:rsidR="00BF76BC" w:rsidRPr="00BF76BC" w:rsidRDefault="00BF76BC" w:rsidP="00BF76BC">
            <w:r w:rsidRPr="00BF76BC">
              <w:t>The system shall display enrolled course schedules.</w:t>
            </w:r>
          </w:p>
          <w:p w14:paraId="414E05B4" w14:textId="77777777" w:rsidR="00BF76BC" w:rsidRPr="00BF76BC" w:rsidRDefault="00BF76BC" w:rsidP="00BF76BC">
            <w:r w:rsidRPr="00BF76BC">
              <w:t>The system shall support online assignment submission.</w:t>
            </w:r>
          </w:p>
          <w:p w14:paraId="0F1A5E66" w14:textId="77777777" w:rsidR="00BF76BC" w:rsidRPr="00BF76BC" w:rsidRDefault="00BF76BC" w:rsidP="00BF76BC">
            <w:r w:rsidRPr="00BF76BC">
              <w:t>The system shall provide access to student grades.</w:t>
            </w:r>
          </w:p>
          <w:p w14:paraId="38464133" w14:textId="77777777" w:rsidR="00BF76BC" w:rsidRPr="00BF76BC" w:rsidRDefault="00BF76BC" w:rsidP="00BF76BC">
            <w:r w:rsidRPr="00BF76BC">
              <w:t>The system shall enable lecturers to upload learning resources.</w:t>
            </w:r>
          </w:p>
          <w:p w14:paraId="040227F3" w14:textId="77777777" w:rsidR="00BC7CA0" w:rsidRDefault="00BC7CA0"/>
        </w:tc>
      </w:tr>
    </w:tbl>
    <w:p w14:paraId="1B2FACC5" w14:textId="77777777" w:rsidR="00BC7CA0" w:rsidRDefault="00000000">
      <w:pPr>
        <w:spacing w:before="180" w:after="80"/>
      </w:pPr>
      <w:r>
        <w:rPr>
          <w:b/>
          <w:bCs/>
          <w:color w:val="C9A227"/>
          <w:sz w:val="22"/>
          <w:szCs w:val="22"/>
        </w:rPr>
        <w:t>PlantUML starter</w:t>
      </w:r>
    </w:p>
    <w:p w14:paraId="0F03D351" w14:textId="77777777" w:rsidR="00BC7CA0" w:rsidRDefault="00000000">
      <w:pPr>
        <w:shd w:val="clear" w:color="auto" w:fill="EFF1F5"/>
        <w:spacing w:after="60"/>
        <w:ind w:left="360"/>
      </w:pPr>
      <w:r>
        <w:rPr>
          <w:rFonts w:ascii="Courier New" w:eastAsia="Courier New" w:hAnsi="Courier New" w:cs="Courier New"/>
          <w:color w:val="1F2430"/>
          <w:sz w:val="19"/>
          <w:szCs w:val="19"/>
        </w:rPr>
        <w:t>@startuml</w:t>
      </w:r>
    </w:p>
    <w:p w14:paraId="20CE846C" w14:textId="77777777" w:rsidR="00BC7CA0" w:rsidRDefault="00000000">
      <w:pPr>
        <w:shd w:val="clear" w:color="auto" w:fill="EFF1F5"/>
        <w:spacing w:after="60"/>
        <w:ind w:left="360"/>
      </w:pPr>
      <w:r>
        <w:rPr>
          <w:rFonts w:ascii="Courier New" w:eastAsia="Courier New" w:hAnsi="Courier New" w:cs="Courier New"/>
          <w:color w:val="1F2430"/>
          <w:sz w:val="19"/>
          <w:szCs w:val="19"/>
        </w:rPr>
        <w:t>left to right direction</w:t>
      </w:r>
    </w:p>
    <w:p w14:paraId="2DBAED57" w14:textId="77777777" w:rsidR="00BC7CA0" w:rsidRDefault="00000000">
      <w:pPr>
        <w:shd w:val="clear" w:color="auto" w:fill="EFF1F5"/>
        <w:spacing w:after="60"/>
        <w:ind w:left="360"/>
      </w:pPr>
      <w:r>
        <w:rPr>
          <w:rFonts w:ascii="Courier New" w:eastAsia="Courier New" w:hAnsi="Courier New" w:cs="Courier New"/>
          <w:color w:val="1F2430"/>
          <w:sz w:val="19"/>
          <w:szCs w:val="19"/>
        </w:rPr>
        <w:t>actor Bursar</w:t>
      </w:r>
    </w:p>
    <w:p w14:paraId="772FEEBB" w14:textId="77777777" w:rsidR="00BC7CA0" w:rsidRDefault="00000000">
      <w:pPr>
        <w:shd w:val="clear" w:color="auto" w:fill="EFF1F5"/>
        <w:spacing w:after="60"/>
        <w:ind w:left="360"/>
      </w:pPr>
      <w:r>
        <w:rPr>
          <w:rFonts w:ascii="Courier New" w:eastAsia="Courier New" w:hAnsi="Courier New" w:cs="Courier New"/>
          <w:color w:val="1F2430"/>
          <w:sz w:val="19"/>
          <w:szCs w:val="19"/>
        </w:rPr>
        <w:lastRenderedPageBreak/>
        <w:t>actor "Head teacher" as Head</w:t>
      </w:r>
    </w:p>
    <w:p w14:paraId="04E66AC2" w14:textId="77777777" w:rsidR="00BC7CA0" w:rsidRDefault="00000000">
      <w:pPr>
        <w:shd w:val="clear" w:color="auto" w:fill="EFF1F5"/>
        <w:spacing w:after="60"/>
        <w:ind w:left="360"/>
      </w:pPr>
      <w:r>
        <w:rPr>
          <w:rFonts w:ascii="Courier New" w:eastAsia="Courier New" w:hAnsi="Courier New" w:cs="Courier New"/>
          <w:color w:val="1F2430"/>
          <w:sz w:val="19"/>
          <w:szCs w:val="19"/>
        </w:rPr>
        <w:t>rectangle "Fee System" {</w:t>
      </w:r>
    </w:p>
    <w:p w14:paraId="169A3A78" w14:textId="77777777" w:rsidR="00BC7CA0" w:rsidRDefault="00000000">
      <w:pPr>
        <w:shd w:val="clear" w:color="auto" w:fill="EFF1F5"/>
        <w:spacing w:after="60"/>
        <w:ind w:left="360"/>
      </w:pPr>
      <w:r>
        <w:rPr>
          <w:rFonts w:ascii="Courier New" w:eastAsia="Courier New" w:hAnsi="Courier New" w:cs="Courier New"/>
          <w:color w:val="1F2430"/>
          <w:sz w:val="19"/>
          <w:szCs w:val="19"/>
        </w:rPr>
        <w:t xml:space="preserve">  Bursar --&gt; (Record payment)</w:t>
      </w:r>
    </w:p>
    <w:p w14:paraId="35C1C498" w14:textId="77777777" w:rsidR="00BC7CA0" w:rsidRDefault="00000000">
      <w:pPr>
        <w:shd w:val="clear" w:color="auto" w:fill="EFF1F5"/>
        <w:spacing w:after="60"/>
        <w:ind w:left="360"/>
      </w:pPr>
      <w:r>
        <w:rPr>
          <w:rFonts w:ascii="Courier New" w:eastAsia="Courier New" w:hAnsi="Courier New" w:cs="Courier New"/>
          <w:color w:val="1F2430"/>
          <w:sz w:val="19"/>
          <w:szCs w:val="19"/>
        </w:rPr>
        <w:t xml:space="preserve">  Bursar --&gt; (Issue receipt)</w:t>
      </w:r>
    </w:p>
    <w:p w14:paraId="659FBB21" w14:textId="77777777" w:rsidR="00BC7CA0" w:rsidRDefault="00000000">
      <w:pPr>
        <w:shd w:val="clear" w:color="auto" w:fill="EFF1F5"/>
        <w:spacing w:after="60"/>
        <w:ind w:left="360"/>
      </w:pPr>
      <w:r>
        <w:rPr>
          <w:rFonts w:ascii="Courier New" w:eastAsia="Courier New" w:hAnsi="Courier New" w:cs="Courier New"/>
          <w:color w:val="1F2430"/>
          <w:sz w:val="19"/>
          <w:szCs w:val="19"/>
        </w:rPr>
        <w:t xml:space="preserve">  Head   --&gt; (Approve refund)</w:t>
      </w:r>
    </w:p>
    <w:p w14:paraId="3BDADEDE" w14:textId="77777777" w:rsidR="00BC7CA0" w:rsidRDefault="00000000">
      <w:pPr>
        <w:shd w:val="clear" w:color="auto" w:fill="EFF1F5"/>
        <w:spacing w:after="60"/>
        <w:ind w:left="360"/>
      </w:pPr>
      <w:r>
        <w:rPr>
          <w:rFonts w:ascii="Courier New" w:eastAsia="Courier New" w:hAnsi="Courier New" w:cs="Courier New"/>
          <w:color w:val="1F2430"/>
          <w:sz w:val="19"/>
          <w:szCs w:val="19"/>
        </w:rPr>
        <w:t>}</w:t>
      </w:r>
    </w:p>
    <w:p w14:paraId="56A4CA7B" w14:textId="77777777" w:rsidR="00BC7CA0" w:rsidRDefault="00000000">
      <w:pPr>
        <w:shd w:val="clear" w:color="auto" w:fill="EFF1F5"/>
        <w:spacing w:after="60"/>
        <w:ind w:left="360"/>
        <w:rPr>
          <w:rFonts w:ascii="Courier New" w:eastAsia="Courier New" w:hAnsi="Courier New" w:cs="Courier New"/>
          <w:color w:val="1F2430"/>
          <w:sz w:val="19"/>
          <w:szCs w:val="19"/>
        </w:rPr>
      </w:pPr>
      <w:r>
        <w:rPr>
          <w:rFonts w:ascii="Courier New" w:eastAsia="Courier New" w:hAnsi="Courier New" w:cs="Courier New"/>
          <w:color w:val="1F2430"/>
          <w:sz w:val="19"/>
          <w:szCs w:val="19"/>
        </w:rPr>
        <w:t>@enduml</w:t>
      </w:r>
    </w:p>
    <w:p w14:paraId="7A0617F0" w14:textId="77777777" w:rsidR="00BF76BC" w:rsidRDefault="00BF76BC">
      <w:pPr>
        <w:shd w:val="clear" w:color="auto" w:fill="EFF1F5"/>
        <w:spacing w:after="60"/>
        <w:ind w:left="360"/>
      </w:pPr>
    </w:p>
    <w:p w14:paraId="7EAE72CD" w14:textId="77777777" w:rsidR="00BF76BC" w:rsidRDefault="00BF76BC">
      <w:pPr>
        <w:spacing w:before="260" w:after="100"/>
        <w:rPr>
          <w:b/>
          <w:bCs/>
          <w:color w:val="1B2A4A"/>
          <w:sz w:val="26"/>
          <w:szCs w:val="26"/>
        </w:rPr>
      </w:pPr>
      <w:r>
        <w:rPr>
          <w:b/>
          <w:bCs/>
          <w:color w:val="1B2A4A"/>
          <w:sz w:val="26"/>
          <w:szCs w:val="26"/>
        </w:rPr>
        <w:t xml:space="preserve">      </w:t>
      </w:r>
      <w:r>
        <w:rPr>
          <w:noProof/>
        </w:rPr>
        <w:drawing>
          <wp:inline distT="0" distB="0" distL="0" distR="0" wp14:anchorId="71C5ABCD" wp14:editId="262E4E24">
            <wp:extent cx="5960110" cy="3764915"/>
            <wp:effectExtent l="0" t="0" r="2540" b="6985"/>
            <wp:docPr id="148959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93496" name=""/>
                    <pic:cNvPicPr/>
                  </pic:nvPicPr>
                  <pic:blipFill>
                    <a:blip r:embed="rId5"/>
                    <a:stretch>
                      <a:fillRect/>
                    </a:stretch>
                  </pic:blipFill>
                  <pic:spPr>
                    <a:xfrm>
                      <a:off x="0" y="0"/>
                      <a:ext cx="5960110" cy="3764915"/>
                    </a:xfrm>
                    <a:prstGeom prst="rect">
                      <a:avLst/>
                    </a:prstGeom>
                  </pic:spPr>
                </pic:pic>
              </a:graphicData>
            </a:graphic>
          </wp:inline>
        </w:drawing>
      </w:r>
    </w:p>
    <w:p w14:paraId="5A5E2410" w14:textId="77777777" w:rsidR="00BF76BC" w:rsidRDefault="00BF76BC">
      <w:pPr>
        <w:spacing w:before="260" w:after="100"/>
        <w:rPr>
          <w:b/>
          <w:bCs/>
          <w:color w:val="1B2A4A"/>
          <w:sz w:val="26"/>
          <w:szCs w:val="26"/>
        </w:rPr>
      </w:pPr>
      <w:r w:rsidRPr="00BF76BC">
        <w:rPr>
          <w:i/>
          <w:iCs/>
          <w:color w:val="1B2A4A"/>
          <w:sz w:val="20"/>
          <w:szCs w:val="20"/>
        </w:rPr>
        <w:t>Figure 1.1. Displaying the drawn UML Snapshot.</w:t>
      </w:r>
    </w:p>
    <w:p w14:paraId="37021BB2" w14:textId="1305A380" w:rsidR="00BF76BC" w:rsidRPr="00BF76BC" w:rsidRDefault="00BF76BC">
      <w:pPr>
        <w:spacing w:before="260" w:after="100"/>
        <w:rPr>
          <w:b/>
          <w:bCs/>
          <w:color w:val="1B2A4A"/>
          <w:sz w:val="26"/>
          <w:szCs w:val="26"/>
        </w:rPr>
      </w:pPr>
      <w:r w:rsidRPr="00BF76BC">
        <w:rPr>
          <w:b/>
          <w:bCs/>
          <w:color w:val="1B2A4A"/>
          <w:sz w:val="26"/>
          <w:szCs w:val="26"/>
        </w:rPr>
        <w:br/>
      </w:r>
      <w:r w:rsidR="00000000">
        <w:rPr>
          <w:b/>
          <w:bCs/>
          <w:color w:val="1B2A4A"/>
          <w:sz w:val="26"/>
          <w:szCs w:val="26"/>
        </w:rPr>
        <w:t>Part B — Class diagram (25 min)</w:t>
      </w:r>
    </w:p>
    <w:p w14:paraId="02873347" w14:textId="77777777" w:rsidR="00BC7CA0" w:rsidRDefault="00000000">
      <w:pPr>
        <w:spacing w:after="110"/>
      </w:pPr>
      <w:r>
        <w:t>Show 4–7 classes with attributes, key operations, named associations and multiplicity. Read your SRS: recurring nouns are candidate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4400"/>
        <w:gridCol w:w="4340"/>
      </w:tblGrid>
      <w:tr w:rsidR="00BC7CA0" w14:paraId="2C6F4D1C" w14:textId="77777777">
        <w:tblPrEx>
          <w:tblCellMar>
            <w:top w:w="0" w:type="dxa"/>
            <w:bottom w:w="0" w:type="dxa"/>
          </w:tblCellMar>
        </w:tblPrEx>
        <w:trPr>
          <w:tblHeader/>
        </w:trPr>
        <w:tc>
          <w:tcPr>
            <w:tcW w:w="62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17C6CA44" w14:textId="77777777" w:rsidR="00BC7CA0" w:rsidRDefault="00000000">
            <w:r>
              <w:rPr>
                <w:b/>
                <w:bCs/>
                <w:color w:val="FFFFFF"/>
                <w:sz w:val="20"/>
                <w:szCs w:val="20"/>
              </w:rPr>
              <w:t>#</w:t>
            </w:r>
          </w:p>
        </w:tc>
        <w:tc>
          <w:tcPr>
            <w:tcW w:w="440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404A5145" w14:textId="77777777" w:rsidR="00BC7CA0" w:rsidRDefault="00000000">
            <w:r>
              <w:rPr>
                <w:b/>
                <w:bCs/>
                <w:color w:val="FFFFFF"/>
                <w:sz w:val="20"/>
                <w:szCs w:val="20"/>
              </w:rPr>
              <w:t>Check before you move on</w:t>
            </w:r>
          </w:p>
        </w:tc>
        <w:tc>
          <w:tcPr>
            <w:tcW w:w="434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7E1CA83E" w14:textId="77777777" w:rsidR="00BC7CA0" w:rsidRDefault="00000000">
            <w:r>
              <w:rPr>
                <w:b/>
                <w:bCs/>
                <w:color w:val="FFFFFF"/>
                <w:sz w:val="20"/>
                <w:szCs w:val="20"/>
              </w:rPr>
              <w:t>Done</w:t>
            </w:r>
          </w:p>
        </w:tc>
      </w:tr>
      <w:tr w:rsidR="00BC7CA0" w14:paraId="64A095F3" w14:textId="77777777">
        <w:tblPrEx>
          <w:tblCellMar>
            <w:top w:w="0" w:type="dxa"/>
            <w:bottom w:w="0" w:type="dxa"/>
          </w:tblCellMar>
        </w:tblPrEx>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44EDE4F1" w14:textId="77777777" w:rsidR="00BC7CA0" w:rsidRDefault="00000000">
            <w:r>
              <w:rPr>
                <w:color w:val="222831"/>
                <w:sz w:val="20"/>
                <w:szCs w:val="20"/>
              </w:rPr>
              <w:t>1</w:t>
            </w:r>
          </w:p>
        </w:tc>
        <w:tc>
          <w:tcPr>
            <w:tcW w:w="4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7574CD1C" w14:textId="77777777" w:rsidR="00BC7CA0" w:rsidRDefault="00000000">
            <w:r>
              <w:rPr>
                <w:color w:val="222831"/>
                <w:sz w:val="20"/>
                <w:szCs w:val="20"/>
              </w:rPr>
              <w:t>Every association is NAMED (pays, generates, approves)</w:t>
            </w:r>
          </w:p>
        </w:tc>
        <w:tc>
          <w:tcPr>
            <w:tcW w:w="434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CEDAA07" w14:textId="1681FCD9" w:rsidR="00BC7CA0" w:rsidRDefault="00EF3919">
            <w:r>
              <w:t>Course, student, lecturer, assignment, grade, report and administrators.</w:t>
            </w:r>
          </w:p>
        </w:tc>
      </w:tr>
      <w:tr w:rsidR="00BC7CA0" w14:paraId="79F11FCD" w14:textId="77777777">
        <w:tblPrEx>
          <w:tblCellMar>
            <w:top w:w="0" w:type="dxa"/>
            <w:bottom w:w="0" w:type="dxa"/>
          </w:tblCellMar>
        </w:tblPrEx>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7FA56916" w14:textId="77777777" w:rsidR="00BC7CA0" w:rsidRDefault="00000000">
            <w:r>
              <w:rPr>
                <w:color w:val="222831"/>
                <w:sz w:val="20"/>
                <w:szCs w:val="20"/>
              </w:rPr>
              <w:t>2</w:t>
            </w:r>
          </w:p>
        </w:tc>
        <w:tc>
          <w:tcPr>
            <w:tcW w:w="4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07BD5AB8" w14:textId="77777777" w:rsidR="00BC7CA0" w:rsidRDefault="00000000">
            <w:r>
              <w:rPr>
                <w:color w:val="222831"/>
                <w:sz w:val="20"/>
                <w:szCs w:val="20"/>
              </w:rPr>
              <w:t>Multiplicity is shown at both ends</w:t>
            </w:r>
          </w:p>
        </w:tc>
        <w:tc>
          <w:tcPr>
            <w:tcW w:w="434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064E03B6" w14:textId="25FF83F2" w:rsidR="00BC7CA0" w:rsidRDefault="00EF3919">
            <w:r>
              <w:t>Multiplicity is the relationship that exist between two groups.</w:t>
            </w:r>
          </w:p>
        </w:tc>
      </w:tr>
      <w:tr w:rsidR="00BC7CA0" w14:paraId="7AA13496" w14:textId="77777777">
        <w:tblPrEx>
          <w:tblCellMar>
            <w:top w:w="0" w:type="dxa"/>
            <w:bottom w:w="0" w:type="dxa"/>
          </w:tblCellMar>
        </w:tblPrEx>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25DEEA3" w14:textId="77777777" w:rsidR="00BC7CA0" w:rsidRDefault="00000000">
            <w:r>
              <w:rPr>
                <w:color w:val="222831"/>
                <w:sz w:val="20"/>
                <w:szCs w:val="20"/>
              </w:rPr>
              <w:t>3</w:t>
            </w:r>
          </w:p>
        </w:tc>
        <w:tc>
          <w:tcPr>
            <w:tcW w:w="4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5898C419" w14:textId="77777777" w:rsidR="00BC7CA0" w:rsidRDefault="00000000">
            <w:r>
              <w:rPr>
                <w:color w:val="222831"/>
                <w:sz w:val="20"/>
                <w:szCs w:val="20"/>
              </w:rPr>
              <w:t>At least one multiplicity encodes a real business rule from Week 2</w:t>
            </w:r>
          </w:p>
        </w:tc>
        <w:tc>
          <w:tcPr>
            <w:tcW w:w="434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0B3B70A4" w14:textId="77777777" w:rsidR="00EF3919" w:rsidRPr="00EF3919" w:rsidRDefault="00EF3919" w:rsidP="00EF3919">
            <w:pPr>
              <w:numPr>
                <w:ilvl w:val="0"/>
                <w:numId w:val="3"/>
              </w:numPr>
            </w:pPr>
            <w:r w:rsidRPr="00EF3919">
              <w:t xml:space="preserve">A Student </w:t>
            </w:r>
            <w:r w:rsidRPr="00EF3919">
              <w:rPr>
                <w:i/>
                <w:iCs/>
              </w:rPr>
              <w:t>registers for</w:t>
            </w:r>
            <w:r w:rsidRPr="00EF3919">
              <w:t xml:space="preserve"> 1..* Courses, each Course has 0..* Students</w:t>
            </w:r>
          </w:p>
          <w:p w14:paraId="025CF689" w14:textId="77777777" w:rsidR="00EF3919" w:rsidRPr="00EF3919" w:rsidRDefault="00EF3919" w:rsidP="00EF3919">
            <w:pPr>
              <w:numPr>
                <w:ilvl w:val="0"/>
                <w:numId w:val="3"/>
              </w:numPr>
            </w:pPr>
            <w:r w:rsidRPr="00EF3919">
              <w:t xml:space="preserve">A Lecturer </w:t>
            </w:r>
            <w:r w:rsidRPr="00EF3919">
              <w:rPr>
                <w:i/>
                <w:iCs/>
              </w:rPr>
              <w:t>teaches</w:t>
            </w:r>
            <w:r w:rsidRPr="00EF3919">
              <w:t xml:space="preserve"> 1..* Courses, each Course is taught by 1 Lecturer</w:t>
            </w:r>
          </w:p>
          <w:p w14:paraId="436A86AA" w14:textId="77777777" w:rsidR="00EF3919" w:rsidRPr="00EF3919" w:rsidRDefault="00EF3919" w:rsidP="00EF3919">
            <w:pPr>
              <w:numPr>
                <w:ilvl w:val="0"/>
                <w:numId w:val="3"/>
              </w:numPr>
            </w:pPr>
            <w:r w:rsidRPr="00EF3919">
              <w:t xml:space="preserve">A Course </w:t>
            </w:r>
            <w:r w:rsidRPr="00EF3919">
              <w:rPr>
                <w:i/>
                <w:iCs/>
              </w:rPr>
              <w:t>has</w:t>
            </w:r>
            <w:r w:rsidRPr="00EF3919">
              <w:t xml:space="preserve"> 0..* Assignments, each Assignment belongs to exactly 1 Course</w:t>
            </w:r>
          </w:p>
          <w:p w14:paraId="68BCF7A2" w14:textId="77777777" w:rsidR="00EF3919" w:rsidRPr="00EF3919" w:rsidRDefault="00EF3919" w:rsidP="00EF3919">
            <w:pPr>
              <w:numPr>
                <w:ilvl w:val="0"/>
                <w:numId w:val="3"/>
              </w:numPr>
            </w:pPr>
            <w:r w:rsidRPr="00EF3919">
              <w:lastRenderedPageBreak/>
              <w:t xml:space="preserve">A Student </w:t>
            </w:r>
            <w:r w:rsidRPr="00EF3919">
              <w:rPr>
                <w:i/>
                <w:iCs/>
              </w:rPr>
              <w:t>submits</w:t>
            </w:r>
            <w:r w:rsidRPr="00EF3919">
              <w:t xml:space="preserve"> 0..* Assignments, each Assignment can be submitted by many Students</w:t>
            </w:r>
          </w:p>
          <w:p w14:paraId="3474E475" w14:textId="77777777" w:rsidR="00EF3919" w:rsidRPr="00EF3919" w:rsidRDefault="00EF3919" w:rsidP="00EF3919">
            <w:pPr>
              <w:numPr>
                <w:ilvl w:val="0"/>
                <w:numId w:val="3"/>
              </w:numPr>
            </w:pPr>
            <w:r w:rsidRPr="00EF3919">
              <w:t xml:space="preserve">A Grade </w:t>
            </w:r>
            <w:r w:rsidRPr="00EF3919">
              <w:rPr>
                <w:i/>
                <w:iCs/>
              </w:rPr>
              <w:t>belongs to</w:t>
            </w:r>
            <w:r w:rsidRPr="00EF3919">
              <w:t xml:space="preserve"> 1 Student and 1 Assignment</w:t>
            </w:r>
          </w:p>
          <w:p w14:paraId="77A7C799" w14:textId="77777777" w:rsidR="00BC7CA0" w:rsidRDefault="00BC7CA0"/>
        </w:tc>
      </w:tr>
      <w:tr w:rsidR="00BC7CA0" w14:paraId="6FD02739" w14:textId="77777777">
        <w:tblPrEx>
          <w:tblCellMar>
            <w:top w:w="0" w:type="dxa"/>
            <w:bottom w:w="0" w:type="dxa"/>
          </w:tblCellMar>
        </w:tblPrEx>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156B5003" w14:textId="77777777" w:rsidR="00BC7CA0" w:rsidRDefault="00000000">
            <w:r>
              <w:rPr>
                <w:color w:val="222831"/>
                <w:sz w:val="20"/>
                <w:szCs w:val="20"/>
              </w:rPr>
              <w:lastRenderedPageBreak/>
              <w:t>4</w:t>
            </w:r>
          </w:p>
        </w:tc>
        <w:tc>
          <w:tcPr>
            <w:tcW w:w="4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50E93DC2" w14:textId="77777777" w:rsidR="00BC7CA0" w:rsidRDefault="00000000">
            <w:r>
              <w:rPr>
                <w:color w:val="222831"/>
                <w:sz w:val="20"/>
                <w:szCs w:val="20"/>
              </w:rPr>
              <w:t>No attribute exists that your SRS never mentions</w:t>
            </w:r>
          </w:p>
        </w:tc>
        <w:tc>
          <w:tcPr>
            <w:tcW w:w="434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6FB2F7A9" w14:textId="3EEA0FFC" w:rsidR="00EF3919" w:rsidRDefault="00EF3919" w:rsidP="00EF3919">
            <w:r w:rsidRPr="00EF3919">
              <w:rPr>
                <w:b/>
                <w:bCs/>
              </w:rPr>
              <w:t>Student</w:t>
            </w:r>
            <w:r>
              <w:rPr>
                <w:b/>
                <w:bCs/>
              </w:rPr>
              <w:t xml:space="preserve"> - </w:t>
            </w:r>
            <w:r w:rsidRPr="00EF3919">
              <w:t>Attributes: studentID, name, email</w:t>
            </w:r>
            <w:r>
              <w:br/>
            </w:r>
            <w:r w:rsidRPr="00EF3919">
              <w:rPr>
                <w:b/>
                <w:bCs/>
              </w:rPr>
              <w:t>Lecturer</w:t>
            </w:r>
            <w:r>
              <w:rPr>
                <w:b/>
                <w:bCs/>
              </w:rPr>
              <w:t xml:space="preserve"> - </w:t>
            </w:r>
            <w:r w:rsidRPr="00EF3919">
              <w:t>Attributes: lecturerID, name, email</w:t>
            </w:r>
            <w:r>
              <w:br/>
            </w:r>
            <w:r w:rsidRPr="00EF3919">
              <w:rPr>
                <w:b/>
                <w:bCs/>
              </w:rPr>
              <w:t>Course</w:t>
            </w:r>
            <w:r>
              <w:rPr>
                <w:b/>
                <w:bCs/>
              </w:rPr>
              <w:t xml:space="preserve"> - </w:t>
            </w:r>
            <w:r w:rsidRPr="00EF3919">
              <w:t>Attributes: courseID, courseName, schedule</w:t>
            </w:r>
          </w:p>
          <w:p w14:paraId="47519655" w14:textId="29F05C70" w:rsidR="00EF3919" w:rsidRPr="00EF3919" w:rsidRDefault="00EF3919" w:rsidP="00EF3919">
            <w:r w:rsidRPr="00EF3919">
              <w:rPr>
                <w:b/>
                <w:bCs/>
              </w:rPr>
              <w:t>Assignment</w:t>
            </w:r>
            <w:r>
              <w:rPr>
                <w:b/>
                <w:bCs/>
              </w:rPr>
              <w:t xml:space="preserve"> - </w:t>
            </w:r>
            <w:r w:rsidRPr="00EF3919">
              <w:t>Attributes: assignmentID, title, dueDate</w:t>
            </w:r>
          </w:p>
          <w:p w14:paraId="61D3CC96" w14:textId="77777777" w:rsidR="00EF3919" w:rsidRPr="00EF3919" w:rsidRDefault="00EF3919" w:rsidP="00EF3919"/>
          <w:p w14:paraId="11815BBC" w14:textId="3FD40994" w:rsidR="00EF3919" w:rsidRPr="00EF3919" w:rsidRDefault="00EF3919" w:rsidP="00EF3919"/>
          <w:p w14:paraId="1EF31DEF" w14:textId="77777777" w:rsidR="00BC7CA0" w:rsidRDefault="00BC7CA0"/>
        </w:tc>
      </w:tr>
    </w:tbl>
    <w:p w14:paraId="1F7DA7E6" w14:textId="77777777" w:rsidR="00BC7CA0" w:rsidRDefault="00000000">
      <w:pPr>
        <w:spacing w:before="180" w:after="80"/>
      </w:pPr>
      <w:r>
        <w:rPr>
          <w:b/>
          <w:bCs/>
          <w:color w:val="C9A227"/>
          <w:sz w:val="22"/>
          <w:szCs w:val="22"/>
        </w:rPr>
        <w:t>PlantUML starter</w:t>
      </w:r>
    </w:p>
    <w:p w14:paraId="329EF580" w14:textId="77777777" w:rsidR="00BC7CA0" w:rsidRDefault="00000000">
      <w:pPr>
        <w:shd w:val="clear" w:color="auto" w:fill="EFF1F5"/>
        <w:spacing w:after="60"/>
        <w:ind w:left="360"/>
      </w:pPr>
      <w:r>
        <w:rPr>
          <w:rFonts w:ascii="Courier New" w:eastAsia="Courier New" w:hAnsi="Courier New" w:cs="Courier New"/>
          <w:color w:val="1F2430"/>
          <w:sz w:val="19"/>
          <w:szCs w:val="19"/>
        </w:rPr>
        <w:t>@startuml</w:t>
      </w:r>
    </w:p>
    <w:p w14:paraId="173D0C44" w14:textId="77777777" w:rsidR="00BC7CA0" w:rsidRDefault="00000000">
      <w:pPr>
        <w:shd w:val="clear" w:color="auto" w:fill="EFF1F5"/>
        <w:spacing w:after="60"/>
        <w:ind w:left="360"/>
      </w:pPr>
      <w:r>
        <w:rPr>
          <w:rFonts w:ascii="Courier New" w:eastAsia="Courier New" w:hAnsi="Courier New" w:cs="Courier New"/>
          <w:color w:val="1F2430"/>
          <w:sz w:val="19"/>
          <w:szCs w:val="19"/>
        </w:rPr>
        <w:t>class Student {</w:t>
      </w:r>
    </w:p>
    <w:p w14:paraId="1C0C3B3C" w14:textId="77777777" w:rsidR="00BC7CA0" w:rsidRDefault="00000000">
      <w:pPr>
        <w:shd w:val="clear" w:color="auto" w:fill="EFF1F5"/>
        <w:spacing w:after="60"/>
        <w:ind w:left="360"/>
      </w:pPr>
      <w:r>
        <w:rPr>
          <w:rFonts w:ascii="Courier New" w:eastAsia="Courier New" w:hAnsi="Courier New" w:cs="Courier New"/>
          <w:color w:val="1F2430"/>
          <w:sz w:val="19"/>
          <w:szCs w:val="19"/>
        </w:rPr>
        <w:t xml:space="preserve">  - studentId</w:t>
      </w:r>
    </w:p>
    <w:p w14:paraId="1C493EEC" w14:textId="77777777" w:rsidR="00BC7CA0" w:rsidRDefault="00000000">
      <w:pPr>
        <w:shd w:val="clear" w:color="auto" w:fill="EFF1F5"/>
        <w:spacing w:after="60"/>
        <w:ind w:left="360"/>
      </w:pPr>
      <w:r>
        <w:rPr>
          <w:rFonts w:ascii="Courier New" w:eastAsia="Courier New" w:hAnsi="Courier New" w:cs="Courier New"/>
          <w:color w:val="1F2430"/>
          <w:sz w:val="19"/>
          <w:szCs w:val="19"/>
        </w:rPr>
        <w:t xml:space="preserve">  - termFee</w:t>
      </w:r>
    </w:p>
    <w:p w14:paraId="40FF9A35" w14:textId="77777777" w:rsidR="00BC7CA0" w:rsidRDefault="00000000">
      <w:pPr>
        <w:shd w:val="clear" w:color="auto" w:fill="EFF1F5"/>
        <w:spacing w:after="60"/>
        <w:ind w:left="360"/>
      </w:pPr>
      <w:r>
        <w:rPr>
          <w:rFonts w:ascii="Courier New" w:eastAsia="Courier New" w:hAnsi="Courier New" w:cs="Courier New"/>
          <w:color w:val="1F2430"/>
          <w:sz w:val="19"/>
          <w:szCs w:val="19"/>
        </w:rPr>
        <w:t xml:space="preserve">  + outstandingBalance()</w:t>
      </w:r>
    </w:p>
    <w:p w14:paraId="28CBBF1E" w14:textId="77777777" w:rsidR="00BC7CA0" w:rsidRDefault="00000000">
      <w:pPr>
        <w:shd w:val="clear" w:color="auto" w:fill="EFF1F5"/>
        <w:spacing w:after="60"/>
        <w:ind w:left="360"/>
      </w:pPr>
      <w:r>
        <w:rPr>
          <w:rFonts w:ascii="Courier New" w:eastAsia="Courier New" w:hAnsi="Courier New" w:cs="Courier New"/>
          <w:color w:val="1F2430"/>
          <w:sz w:val="19"/>
          <w:szCs w:val="19"/>
        </w:rPr>
        <w:t>}</w:t>
      </w:r>
    </w:p>
    <w:p w14:paraId="2B6FAFE6" w14:textId="77777777" w:rsidR="00BC7CA0" w:rsidRDefault="00000000">
      <w:pPr>
        <w:shd w:val="clear" w:color="auto" w:fill="EFF1F5"/>
        <w:spacing w:after="60"/>
        <w:ind w:left="360"/>
      </w:pPr>
      <w:r>
        <w:rPr>
          <w:rFonts w:ascii="Courier New" w:eastAsia="Courier New" w:hAnsi="Courier New" w:cs="Courier New"/>
          <w:color w:val="1F2430"/>
          <w:sz w:val="19"/>
          <w:szCs w:val="19"/>
        </w:rPr>
        <w:t>class Payment {</w:t>
      </w:r>
    </w:p>
    <w:p w14:paraId="76BBE7C3" w14:textId="77777777" w:rsidR="00BC7CA0" w:rsidRDefault="00000000">
      <w:pPr>
        <w:shd w:val="clear" w:color="auto" w:fill="EFF1F5"/>
        <w:spacing w:after="60"/>
        <w:ind w:left="360"/>
      </w:pPr>
      <w:r>
        <w:rPr>
          <w:rFonts w:ascii="Courier New" w:eastAsia="Courier New" w:hAnsi="Courier New" w:cs="Courier New"/>
          <w:color w:val="1F2430"/>
          <w:sz w:val="19"/>
          <w:szCs w:val="19"/>
        </w:rPr>
        <w:t xml:space="preserve">  - amount</w:t>
      </w:r>
    </w:p>
    <w:p w14:paraId="21B7228C" w14:textId="77777777" w:rsidR="00BC7CA0" w:rsidRDefault="00000000">
      <w:pPr>
        <w:shd w:val="clear" w:color="auto" w:fill="EFF1F5"/>
        <w:spacing w:after="60"/>
        <w:ind w:left="360"/>
      </w:pPr>
      <w:r>
        <w:rPr>
          <w:rFonts w:ascii="Courier New" w:eastAsia="Courier New" w:hAnsi="Courier New" w:cs="Courier New"/>
          <w:color w:val="1F2430"/>
          <w:sz w:val="19"/>
          <w:szCs w:val="19"/>
        </w:rPr>
        <w:t xml:space="preserve">  - method</w:t>
      </w:r>
    </w:p>
    <w:p w14:paraId="09B50E55" w14:textId="77777777" w:rsidR="00BC7CA0" w:rsidRDefault="00000000">
      <w:pPr>
        <w:shd w:val="clear" w:color="auto" w:fill="EFF1F5"/>
        <w:spacing w:after="60"/>
        <w:ind w:left="360"/>
      </w:pPr>
      <w:r>
        <w:rPr>
          <w:rFonts w:ascii="Courier New" w:eastAsia="Courier New" w:hAnsi="Courier New" w:cs="Courier New"/>
          <w:color w:val="1F2430"/>
          <w:sz w:val="19"/>
          <w:szCs w:val="19"/>
        </w:rPr>
        <w:t>}</w:t>
      </w:r>
    </w:p>
    <w:p w14:paraId="01F39292" w14:textId="77777777" w:rsidR="00BC7CA0" w:rsidRDefault="00000000">
      <w:pPr>
        <w:shd w:val="clear" w:color="auto" w:fill="EFF1F5"/>
        <w:spacing w:after="60"/>
        <w:ind w:left="360"/>
      </w:pPr>
      <w:r>
        <w:rPr>
          <w:rFonts w:ascii="Courier New" w:eastAsia="Courier New" w:hAnsi="Courier New" w:cs="Courier New"/>
          <w:color w:val="1F2430"/>
          <w:sz w:val="19"/>
          <w:szCs w:val="19"/>
        </w:rPr>
        <w:t>Student "1" -- "0..*" Payment : pays</w:t>
      </w:r>
    </w:p>
    <w:p w14:paraId="784AADA6" w14:textId="77777777" w:rsidR="00BC7CA0" w:rsidRDefault="00000000">
      <w:pPr>
        <w:shd w:val="clear" w:color="auto" w:fill="EFF1F5"/>
        <w:spacing w:after="60"/>
        <w:ind w:left="360"/>
      </w:pPr>
      <w:r>
        <w:rPr>
          <w:rFonts w:ascii="Courier New" w:eastAsia="Courier New" w:hAnsi="Courier New" w:cs="Courier New"/>
          <w:color w:val="1F2430"/>
          <w:sz w:val="19"/>
          <w:szCs w:val="19"/>
        </w:rPr>
        <w:t>@enduml</w:t>
      </w:r>
    </w:p>
    <w:p w14:paraId="7C7E3077" w14:textId="45D48EF0" w:rsidR="00B360EB" w:rsidRDefault="00B360EB">
      <w:pPr>
        <w:spacing w:before="260" w:after="100"/>
        <w:rPr>
          <w:b/>
          <w:bCs/>
          <w:color w:val="1B2A4A"/>
          <w:sz w:val="26"/>
          <w:szCs w:val="26"/>
        </w:rPr>
      </w:pPr>
      <w:r>
        <w:rPr>
          <w:b/>
          <w:bCs/>
          <w:color w:val="1B2A4A"/>
          <w:sz w:val="26"/>
          <w:szCs w:val="26"/>
        </w:rPr>
        <w:br/>
      </w:r>
      <w:r>
        <w:rPr>
          <w:noProof/>
        </w:rPr>
        <w:drawing>
          <wp:inline distT="0" distB="0" distL="0" distR="0" wp14:anchorId="067C5B31" wp14:editId="1484E0C5">
            <wp:extent cx="4562475" cy="2543175"/>
            <wp:effectExtent l="0" t="0" r="9525" b="9525"/>
            <wp:docPr id="176112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26019" name=""/>
                    <pic:cNvPicPr/>
                  </pic:nvPicPr>
                  <pic:blipFill>
                    <a:blip r:embed="rId6"/>
                    <a:stretch>
                      <a:fillRect/>
                    </a:stretch>
                  </pic:blipFill>
                  <pic:spPr>
                    <a:xfrm>
                      <a:off x="0" y="0"/>
                      <a:ext cx="4562475" cy="2543175"/>
                    </a:xfrm>
                    <a:prstGeom prst="rect">
                      <a:avLst/>
                    </a:prstGeom>
                  </pic:spPr>
                </pic:pic>
              </a:graphicData>
            </a:graphic>
          </wp:inline>
        </w:drawing>
      </w:r>
    </w:p>
    <w:p w14:paraId="0F627162" w14:textId="3BC24A2A" w:rsidR="00B360EB" w:rsidRPr="00B360EB" w:rsidRDefault="00B360EB">
      <w:pPr>
        <w:spacing w:before="260" w:after="100"/>
        <w:rPr>
          <w:i/>
          <w:iCs/>
          <w:color w:val="1B2A4A"/>
          <w:sz w:val="20"/>
          <w:szCs w:val="20"/>
        </w:rPr>
      </w:pPr>
      <w:r w:rsidRPr="00B360EB">
        <w:rPr>
          <w:i/>
          <w:iCs/>
          <w:color w:val="1B2A4A"/>
          <w:sz w:val="20"/>
          <w:szCs w:val="20"/>
        </w:rPr>
        <w:t>Figure 1.2. Displaying the snapshot of the UML Diagram</w:t>
      </w:r>
    </w:p>
    <w:p w14:paraId="63F4A580" w14:textId="1B252EB9" w:rsidR="00BC7CA0" w:rsidRDefault="00000000">
      <w:pPr>
        <w:spacing w:before="260" w:after="100"/>
      </w:pPr>
      <w:r>
        <w:rPr>
          <w:b/>
          <w:bCs/>
          <w:color w:val="1B2A4A"/>
          <w:sz w:val="26"/>
          <w:szCs w:val="26"/>
        </w:rPr>
        <w:t>Part C — State diagram (20 min)</w:t>
      </w:r>
    </w:p>
    <w:p w14:paraId="3B7E1B82" w14:textId="77777777" w:rsidR="00BC7CA0" w:rsidRDefault="00000000">
      <w:pPr>
        <w:spacing w:after="110"/>
      </w:pPr>
      <w:r>
        <w:lastRenderedPageBreak/>
        <w:t>Pick ONE thing in your system that has a genuine lifecycle — a payment, an intake record, an application. Show its states, the triggers between them, and at least one guard.</w:t>
      </w:r>
    </w:p>
    <w:p w14:paraId="292B15ED" w14:textId="634743AB" w:rsidR="00B360EB" w:rsidRDefault="00B360EB">
      <w:pPr>
        <w:spacing w:after="110"/>
      </w:pPr>
      <w:r w:rsidRPr="00B360EB">
        <w:t>The lifecycle begins at the "New" state, representing an application that has been submitted but not yet reviewed. The transition to the "Under Review" state is triggered by the "Submit Application" action, which initiates the administrative workflow.</w:t>
      </w:r>
      <w:r>
        <w:br/>
      </w:r>
      <w:r w:rsidRPr="00B360EB">
        <w:t>Once in the "Under Review" state, the system evaluates the applicant's credentials to determine eligibility. The transition to "Accepted" is triggered by the "Approve" action, which is protected by the guard [GPA &gt;= 3.0], ensuring that only qualified candidates proceed.</w:t>
      </w:r>
    </w:p>
    <w:p w14:paraId="69AE38B5" w14:textId="5EAE6A9F" w:rsidR="00B360EB" w:rsidRDefault="00B360EB">
      <w:pPr>
        <w:spacing w:after="110"/>
      </w:pPr>
      <w:r w:rsidRPr="00B360EB">
        <w:t>If the application is approved, the system moves to the "Enrolled" state, which serves as the successful end state. Conversely, if the application fails to meet the requirements or is withdrawn, it transitions to the "Rejected" or "Cancelled" end states, respectively.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4400"/>
        <w:gridCol w:w="4340"/>
      </w:tblGrid>
      <w:tr w:rsidR="00BC7CA0" w14:paraId="2E615FDC" w14:textId="77777777">
        <w:tblPrEx>
          <w:tblCellMar>
            <w:top w:w="0" w:type="dxa"/>
            <w:bottom w:w="0" w:type="dxa"/>
          </w:tblCellMar>
        </w:tblPrEx>
        <w:trPr>
          <w:tblHeader/>
        </w:trPr>
        <w:tc>
          <w:tcPr>
            <w:tcW w:w="62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6FF2154D" w14:textId="77777777" w:rsidR="00BC7CA0" w:rsidRDefault="00000000">
            <w:r>
              <w:rPr>
                <w:b/>
                <w:bCs/>
                <w:color w:val="FFFFFF"/>
                <w:sz w:val="20"/>
                <w:szCs w:val="20"/>
              </w:rPr>
              <w:t>#</w:t>
            </w:r>
          </w:p>
        </w:tc>
        <w:tc>
          <w:tcPr>
            <w:tcW w:w="440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35282B53" w14:textId="77777777" w:rsidR="00BC7CA0" w:rsidRDefault="00000000">
            <w:r>
              <w:rPr>
                <w:b/>
                <w:bCs/>
                <w:color w:val="FFFFFF"/>
                <w:sz w:val="20"/>
                <w:szCs w:val="20"/>
              </w:rPr>
              <w:t>Check before you move on</w:t>
            </w:r>
          </w:p>
        </w:tc>
        <w:tc>
          <w:tcPr>
            <w:tcW w:w="434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6112EED6" w14:textId="77777777" w:rsidR="00BC7CA0" w:rsidRDefault="00000000">
            <w:r>
              <w:rPr>
                <w:b/>
                <w:bCs/>
                <w:color w:val="FFFFFF"/>
                <w:sz w:val="20"/>
                <w:szCs w:val="20"/>
              </w:rPr>
              <w:t>Done</w:t>
            </w:r>
          </w:p>
        </w:tc>
      </w:tr>
      <w:tr w:rsidR="00BC7CA0" w14:paraId="08C492EF" w14:textId="77777777">
        <w:tblPrEx>
          <w:tblCellMar>
            <w:top w:w="0" w:type="dxa"/>
            <w:bottom w:w="0" w:type="dxa"/>
          </w:tblCellMar>
        </w:tblPrEx>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68A745C6" w14:textId="77777777" w:rsidR="00BC7CA0" w:rsidRDefault="00000000">
            <w:r>
              <w:rPr>
                <w:color w:val="222831"/>
                <w:sz w:val="20"/>
                <w:szCs w:val="20"/>
              </w:rPr>
              <w:t>1</w:t>
            </w:r>
          </w:p>
        </w:tc>
        <w:tc>
          <w:tcPr>
            <w:tcW w:w="4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742CA860" w14:textId="77777777" w:rsidR="00BC7CA0" w:rsidRDefault="00000000">
            <w:r>
              <w:rPr>
                <w:color w:val="222831"/>
                <w:sz w:val="20"/>
                <w:szCs w:val="20"/>
              </w:rPr>
              <w:t>Every state is a CONDITION, not an action</w:t>
            </w:r>
          </w:p>
        </w:tc>
        <w:tc>
          <w:tcPr>
            <w:tcW w:w="434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704456D8" w14:textId="67387DBF" w:rsidR="00BC7CA0" w:rsidRDefault="00B360EB">
            <w:r w:rsidRPr="00B360EB">
              <w:t xml:space="preserve">By ensuring states represent </w:t>
            </w:r>
            <w:r w:rsidRPr="00B360EB">
              <w:rPr>
                <w:b/>
                <w:bCs/>
              </w:rPr>
              <w:t>conditions</w:t>
            </w:r>
            <w:r w:rsidRPr="00B360EB">
              <w:t>, your model correctly captures the "status" or "situation" of an object rather than just a process step.</w:t>
            </w:r>
          </w:p>
        </w:tc>
      </w:tr>
      <w:tr w:rsidR="00BC7CA0" w14:paraId="15005D5B" w14:textId="77777777">
        <w:tblPrEx>
          <w:tblCellMar>
            <w:top w:w="0" w:type="dxa"/>
            <w:bottom w:w="0" w:type="dxa"/>
          </w:tblCellMar>
        </w:tblPrEx>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7845950A" w14:textId="77777777" w:rsidR="00BC7CA0" w:rsidRDefault="00000000">
            <w:r>
              <w:rPr>
                <w:color w:val="222831"/>
                <w:sz w:val="20"/>
                <w:szCs w:val="20"/>
              </w:rPr>
              <w:t>2</w:t>
            </w:r>
          </w:p>
        </w:tc>
        <w:tc>
          <w:tcPr>
            <w:tcW w:w="4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2073A602" w14:textId="77777777" w:rsidR="00BC7CA0" w:rsidRDefault="00000000">
            <w:r>
              <w:rPr>
                <w:color w:val="222831"/>
                <w:sz w:val="20"/>
                <w:szCs w:val="20"/>
              </w:rPr>
              <w:t>Every transition names its trigger</w:t>
            </w:r>
          </w:p>
        </w:tc>
        <w:tc>
          <w:tcPr>
            <w:tcW w:w="434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0FB45A7E" w14:textId="7B98384A" w:rsidR="00BC7CA0" w:rsidRDefault="00B360EB">
            <w:r w:rsidRPr="00B360EB">
              <w:t xml:space="preserve">Naming your </w:t>
            </w:r>
            <w:r w:rsidRPr="00B360EB">
              <w:rPr>
                <w:b/>
                <w:bCs/>
              </w:rPr>
              <w:t>triggers</w:t>
            </w:r>
            <w:r w:rsidRPr="00B360EB">
              <w:t xml:space="preserve"> ensures that the model clearly defines the </w:t>
            </w:r>
            <w:r w:rsidRPr="00B360EB">
              <w:rPr>
                <w:i/>
                <w:iCs/>
              </w:rPr>
              <w:t>cause</w:t>
            </w:r>
            <w:r w:rsidRPr="00B360EB">
              <w:t xml:space="preserve"> for every change, which is vital for system logic.</w:t>
            </w:r>
          </w:p>
        </w:tc>
      </w:tr>
      <w:tr w:rsidR="00BC7CA0" w14:paraId="0D9167CE" w14:textId="77777777">
        <w:tblPrEx>
          <w:tblCellMar>
            <w:top w:w="0" w:type="dxa"/>
            <w:bottom w:w="0" w:type="dxa"/>
          </w:tblCellMar>
        </w:tblPrEx>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4A0A2DC5" w14:textId="77777777" w:rsidR="00BC7CA0" w:rsidRDefault="00000000">
            <w:r>
              <w:rPr>
                <w:color w:val="222831"/>
                <w:sz w:val="20"/>
                <w:szCs w:val="20"/>
              </w:rPr>
              <w:t>3</w:t>
            </w:r>
          </w:p>
        </w:tc>
        <w:tc>
          <w:tcPr>
            <w:tcW w:w="4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038AC3E0" w14:textId="77777777" w:rsidR="00BC7CA0" w:rsidRDefault="00000000">
            <w:r>
              <w:rPr>
                <w:color w:val="222831"/>
                <w:sz w:val="20"/>
                <w:szCs w:val="20"/>
              </w:rPr>
              <w:t>At least one guard [in brackets] encodes a business rule</w:t>
            </w:r>
          </w:p>
        </w:tc>
        <w:tc>
          <w:tcPr>
            <w:tcW w:w="434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7D890BAA" w14:textId="44450DBF" w:rsidR="00BC7CA0" w:rsidRDefault="00B360EB">
            <w:r w:rsidRPr="00B360EB">
              <w:t xml:space="preserve">Including </w:t>
            </w:r>
            <w:r w:rsidRPr="00B360EB">
              <w:rPr>
                <w:b/>
                <w:bCs/>
              </w:rPr>
              <w:t>guards</w:t>
            </w:r>
            <w:r w:rsidRPr="00B360EB">
              <w:t xml:space="preserve"> in brackets allows you to enforce </w:t>
            </w:r>
            <w:r w:rsidRPr="00B360EB">
              <w:rPr>
                <w:b/>
                <w:bCs/>
              </w:rPr>
              <w:t>business rules</w:t>
            </w:r>
            <w:r w:rsidRPr="00B360EB">
              <w:t>, ensuring the system only transitions when specific criteria are met.</w:t>
            </w:r>
          </w:p>
        </w:tc>
      </w:tr>
      <w:tr w:rsidR="00BC7CA0" w14:paraId="7E3B0270" w14:textId="77777777">
        <w:tblPrEx>
          <w:tblCellMar>
            <w:top w:w="0" w:type="dxa"/>
            <w:bottom w:w="0" w:type="dxa"/>
          </w:tblCellMar>
        </w:tblPrEx>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1E4804CF" w14:textId="77777777" w:rsidR="00BC7CA0" w:rsidRDefault="00000000">
            <w:r>
              <w:rPr>
                <w:color w:val="222831"/>
                <w:sz w:val="20"/>
                <w:szCs w:val="20"/>
              </w:rPr>
              <w:t>4</w:t>
            </w:r>
          </w:p>
        </w:tc>
        <w:tc>
          <w:tcPr>
            <w:tcW w:w="4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4BED2ACD" w14:textId="77777777" w:rsidR="00BC7CA0" w:rsidRDefault="00000000">
            <w:r>
              <w:rPr>
                <w:color w:val="222831"/>
                <w:sz w:val="20"/>
                <w:szCs w:val="20"/>
              </w:rPr>
              <w:t>There is a start state and at least one end state</w:t>
            </w:r>
          </w:p>
        </w:tc>
        <w:tc>
          <w:tcPr>
            <w:tcW w:w="434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648FDDC0" w14:textId="583B16C6" w:rsidR="00BC7CA0" w:rsidRDefault="00B360EB">
            <w:r w:rsidRPr="00B360EB">
              <w:t xml:space="preserve">Having a </w:t>
            </w:r>
            <w:r w:rsidRPr="00B360EB">
              <w:rPr>
                <w:b/>
                <w:bCs/>
              </w:rPr>
              <w:t>start state</w:t>
            </w:r>
            <w:r w:rsidRPr="00B360EB">
              <w:t xml:space="preserve"> and an </w:t>
            </w:r>
            <w:r w:rsidRPr="00B360EB">
              <w:rPr>
                <w:b/>
                <w:bCs/>
              </w:rPr>
              <w:t>end state</w:t>
            </w:r>
            <w:r w:rsidRPr="00B360EB">
              <w:t xml:space="preserve"> ensures that the lifecycle of your object is fully defined from inception to completion.</w:t>
            </w:r>
          </w:p>
        </w:tc>
      </w:tr>
    </w:tbl>
    <w:p w14:paraId="38D96DE9" w14:textId="77777777" w:rsidR="00BC7CA0" w:rsidRDefault="00000000">
      <w:pPr>
        <w:spacing w:before="180" w:after="80"/>
      </w:pPr>
      <w:r>
        <w:rPr>
          <w:b/>
          <w:bCs/>
          <w:color w:val="C9A227"/>
          <w:sz w:val="22"/>
          <w:szCs w:val="22"/>
        </w:rPr>
        <w:t>PlantUML starter</w:t>
      </w:r>
    </w:p>
    <w:p w14:paraId="085A5ACA" w14:textId="77777777" w:rsidR="00BC7CA0" w:rsidRDefault="00000000">
      <w:pPr>
        <w:shd w:val="clear" w:color="auto" w:fill="EFF1F5"/>
        <w:spacing w:after="60"/>
        <w:ind w:left="360"/>
      </w:pPr>
      <w:r>
        <w:rPr>
          <w:rFonts w:ascii="Courier New" w:eastAsia="Courier New" w:hAnsi="Courier New" w:cs="Courier New"/>
          <w:color w:val="1F2430"/>
          <w:sz w:val="19"/>
          <w:szCs w:val="19"/>
        </w:rPr>
        <w:t>@startuml</w:t>
      </w:r>
    </w:p>
    <w:p w14:paraId="0D59B461" w14:textId="77777777" w:rsidR="00BC7CA0" w:rsidRDefault="00000000">
      <w:pPr>
        <w:shd w:val="clear" w:color="auto" w:fill="EFF1F5"/>
        <w:spacing w:after="60"/>
        <w:ind w:left="360"/>
      </w:pPr>
      <w:r>
        <w:rPr>
          <w:rFonts w:ascii="Courier New" w:eastAsia="Courier New" w:hAnsi="Courier New" w:cs="Courier New"/>
          <w:color w:val="1F2430"/>
          <w:sz w:val="19"/>
          <w:szCs w:val="19"/>
        </w:rPr>
        <w:t>[*] --&gt; Recorded : record</w:t>
      </w:r>
    </w:p>
    <w:p w14:paraId="45699B2B" w14:textId="77777777" w:rsidR="00BC7CA0" w:rsidRDefault="00000000">
      <w:pPr>
        <w:shd w:val="clear" w:color="auto" w:fill="EFF1F5"/>
        <w:spacing w:after="60"/>
        <w:ind w:left="360"/>
      </w:pPr>
      <w:r>
        <w:rPr>
          <w:rFonts w:ascii="Courier New" w:eastAsia="Courier New" w:hAnsi="Courier New" w:cs="Courier New"/>
          <w:color w:val="1F2430"/>
          <w:sz w:val="19"/>
          <w:szCs w:val="19"/>
        </w:rPr>
        <w:t>Recorded --&gt; Receipted : print</w:t>
      </w:r>
    </w:p>
    <w:p w14:paraId="7F72A7B8" w14:textId="77777777" w:rsidR="00BC7CA0" w:rsidRDefault="00000000">
      <w:pPr>
        <w:shd w:val="clear" w:color="auto" w:fill="EFF1F5"/>
        <w:spacing w:after="60"/>
        <w:ind w:left="360"/>
      </w:pPr>
      <w:r>
        <w:rPr>
          <w:rFonts w:ascii="Courier New" w:eastAsia="Courier New" w:hAnsi="Courier New" w:cs="Courier New"/>
          <w:color w:val="1F2430"/>
          <w:sz w:val="19"/>
          <w:szCs w:val="19"/>
        </w:rPr>
        <w:t>Receipted --&gt; Reconciled : match</w:t>
      </w:r>
    </w:p>
    <w:p w14:paraId="6C993BA5" w14:textId="77777777" w:rsidR="00BC7CA0" w:rsidRDefault="00000000">
      <w:pPr>
        <w:shd w:val="clear" w:color="auto" w:fill="EFF1F5"/>
        <w:spacing w:after="60"/>
        <w:ind w:left="360"/>
      </w:pPr>
      <w:r>
        <w:rPr>
          <w:rFonts w:ascii="Courier New" w:eastAsia="Courier New" w:hAnsi="Courier New" w:cs="Courier New"/>
          <w:color w:val="1F2430"/>
          <w:sz w:val="19"/>
          <w:szCs w:val="19"/>
        </w:rPr>
        <w:t>Reconciled --&gt; Refunded : [head teacher approves]</w:t>
      </w:r>
    </w:p>
    <w:p w14:paraId="4D92283E" w14:textId="77777777" w:rsidR="00BC7CA0" w:rsidRDefault="00000000">
      <w:pPr>
        <w:shd w:val="clear" w:color="auto" w:fill="EFF1F5"/>
        <w:spacing w:after="60"/>
        <w:ind w:left="360"/>
      </w:pPr>
      <w:r>
        <w:rPr>
          <w:rFonts w:ascii="Courier New" w:eastAsia="Courier New" w:hAnsi="Courier New" w:cs="Courier New"/>
          <w:color w:val="1F2430"/>
          <w:sz w:val="19"/>
          <w:szCs w:val="19"/>
        </w:rPr>
        <w:t>Reconciled --&gt; [*]</w:t>
      </w:r>
    </w:p>
    <w:p w14:paraId="7B1EC3BD" w14:textId="77777777" w:rsidR="00BC7CA0" w:rsidRDefault="00000000">
      <w:pPr>
        <w:shd w:val="clear" w:color="auto" w:fill="EFF1F5"/>
        <w:spacing w:after="60"/>
        <w:ind w:left="360"/>
      </w:pPr>
      <w:r>
        <w:rPr>
          <w:rFonts w:ascii="Courier New" w:eastAsia="Courier New" w:hAnsi="Courier New" w:cs="Courier New"/>
          <w:color w:val="1F2430"/>
          <w:sz w:val="19"/>
          <w:szCs w:val="19"/>
        </w:rPr>
        <w:t>@enduml</w:t>
      </w:r>
    </w:p>
    <w:p w14:paraId="12217CA8" w14:textId="2BC5A4FB" w:rsidR="00B360EB" w:rsidRDefault="00B360EB">
      <w:pPr>
        <w:spacing w:before="260" w:after="100"/>
        <w:rPr>
          <w:b/>
          <w:bCs/>
          <w:color w:val="1B2A4A"/>
          <w:sz w:val="26"/>
          <w:szCs w:val="26"/>
        </w:rPr>
      </w:pPr>
      <w:r>
        <w:rPr>
          <w:noProof/>
        </w:rPr>
        <w:lastRenderedPageBreak/>
        <w:drawing>
          <wp:inline distT="0" distB="0" distL="0" distR="0" wp14:anchorId="21AAB8D6" wp14:editId="7FB93EF3">
            <wp:extent cx="4333875" cy="3686175"/>
            <wp:effectExtent l="0" t="0" r="9525" b="9525"/>
            <wp:docPr id="93957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78356" name=""/>
                    <pic:cNvPicPr/>
                  </pic:nvPicPr>
                  <pic:blipFill>
                    <a:blip r:embed="rId7"/>
                    <a:stretch>
                      <a:fillRect/>
                    </a:stretch>
                  </pic:blipFill>
                  <pic:spPr>
                    <a:xfrm>
                      <a:off x="0" y="0"/>
                      <a:ext cx="4333875" cy="3686175"/>
                    </a:xfrm>
                    <a:prstGeom prst="rect">
                      <a:avLst/>
                    </a:prstGeom>
                  </pic:spPr>
                </pic:pic>
              </a:graphicData>
            </a:graphic>
          </wp:inline>
        </w:drawing>
      </w:r>
    </w:p>
    <w:p w14:paraId="108BA24E" w14:textId="00B0DA88" w:rsidR="00B360EB" w:rsidRDefault="00B360EB">
      <w:pPr>
        <w:spacing w:before="260" w:after="100"/>
        <w:rPr>
          <w:b/>
          <w:bCs/>
          <w:color w:val="1B2A4A"/>
          <w:sz w:val="26"/>
          <w:szCs w:val="26"/>
        </w:rPr>
      </w:pPr>
      <w:r w:rsidRPr="00B360EB">
        <w:rPr>
          <w:color w:val="1B2A4A"/>
          <w:sz w:val="20"/>
          <w:szCs w:val="20"/>
        </w:rPr>
        <w:t>Figure 1.3. Displaying the drawn UML Diagram</w:t>
      </w:r>
    </w:p>
    <w:p w14:paraId="6648151B" w14:textId="29B7F054" w:rsidR="00BC7CA0" w:rsidRDefault="00000000">
      <w:pPr>
        <w:spacing w:before="260" w:after="100"/>
      </w:pPr>
      <w:r>
        <w:rPr>
          <w:b/>
          <w:bCs/>
          <w:color w:val="1B2A4A"/>
          <w:sz w:val="26"/>
          <w:szCs w:val="26"/>
        </w:rPr>
        <w:t>Part D — Activity diagram with swimlanes (20 min)</w:t>
      </w:r>
    </w:p>
    <w:p w14:paraId="765E98ED" w14:textId="77777777" w:rsidR="00BC7CA0" w:rsidRDefault="00000000">
      <w:pPr>
        <w:spacing w:after="110"/>
      </w:pPr>
      <w:r>
        <w:t xml:space="preserve">Model one workflow that crosses a boundary in your Week 5 deployment diagram. It </w:t>
      </w:r>
      <w:r>
        <w:rPr>
          <w:b/>
          <w:bCs/>
        </w:rPr>
        <w:t>must</w:t>
      </w:r>
      <w:r>
        <w:t xml:space="preserve"> include a branch for what happens when the network or power is unavailable.</w:t>
      </w:r>
    </w:p>
    <w:p w14:paraId="12BE6900" w14:textId="6DA1CB31" w:rsidR="00B360EB" w:rsidRDefault="00B360EB">
      <w:pPr>
        <w:spacing w:after="110"/>
      </w:pPr>
      <w:r w:rsidRPr="00B360EB">
        <w:t xml:space="preserve">The workflow is </w:t>
      </w:r>
      <w:r w:rsidRPr="00B360EB">
        <w:t>modelled</w:t>
      </w:r>
      <w:r w:rsidRPr="00B360EB">
        <w:t xml:space="preserve"> as a sequence starting with a user input, followed by a decision node for network connectivity. The "Online" path leads to server-side processing with duplicate-safe validation. The "Offline" path allows for local caching of data, which is subsequently processed through the same duplicate-safe validation logic upon reconnection to ensure data integrity.</w:t>
      </w:r>
    </w:p>
    <w:p w14:paraId="6F043A2A" w14:textId="55E1DCDA" w:rsidR="00B360EB" w:rsidRDefault="00B360EB">
      <w:pPr>
        <w:spacing w:after="110"/>
      </w:pPr>
      <w:r w:rsidRPr="00B360EB">
        <w:t xml:space="preserve">If the network or power is unavailable, the workflow branches to the </w:t>
      </w:r>
      <w:r w:rsidRPr="00B360EB">
        <w:rPr>
          <w:b/>
          <w:bCs/>
        </w:rPr>
        <w:t>Local Cache/Offline Mode</w:t>
      </w:r>
      <w:r w:rsidRPr="00B360EB">
        <w:t xml:space="preserve"> process. In this state, the staff member continues to input data, which is stored in a local encrypted buffer on the client device. The system provides a visual indicator that the user is in "Offline Mode." Once the network or power is restored, the workflow triggers a synchronization process. During this synchronization, the </w:t>
      </w:r>
      <w:r w:rsidRPr="00B360EB">
        <w:rPr>
          <w:b/>
          <w:bCs/>
        </w:rPr>
        <w:t>Duplicate-Safe Handling</w:t>
      </w:r>
      <w:r w:rsidRPr="00B360EB">
        <w:t xml:space="preserve"> logic is applied again to the locally cached data to ensure that any records created or modified during the outage do not conflict with existing entries in the central database before they are finalized. Once the sync is verified as successful, the local buffer is cleared, and the workflow returns to the standard online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4400"/>
        <w:gridCol w:w="4340"/>
      </w:tblGrid>
      <w:tr w:rsidR="00BC7CA0" w14:paraId="3147200A" w14:textId="77777777">
        <w:tblPrEx>
          <w:tblCellMar>
            <w:top w:w="0" w:type="dxa"/>
            <w:bottom w:w="0" w:type="dxa"/>
          </w:tblCellMar>
        </w:tblPrEx>
        <w:trPr>
          <w:tblHeader/>
        </w:trPr>
        <w:tc>
          <w:tcPr>
            <w:tcW w:w="62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261DC06C" w14:textId="77777777" w:rsidR="00BC7CA0" w:rsidRDefault="00000000">
            <w:r>
              <w:rPr>
                <w:b/>
                <w:bCs/>
                <w:color w:val="FFFFFF"/>
                <w:sz w:val="20"/>
                <w:szCs w:val="20"/>
              </w:rPr>
              <w:t>#</w:t>
            </w:r>
          </w:p>
        </w:tc>
        <w:tc>
          <w:tcPr>
            <w:tcW w:w="440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5E6BC0AE" w14:textId="77777777" w:rsidR="00BC7CA0" w:rsidRDefault="00000000">
            <w:r>
              <w:rPr>
                <w:b/>
                <w:bCs/>
                <w:color w:val="FFFFFF"/>
                <w:sz w:val="20"/>
                <w:szCs w:val="20"/>
              </w:rPr>
              <w:t>Check before you move on</w:t>
            </w:r>
          </w:p>
        </w:tc>
        <w:tc>
          <w:tcPr>
            <w:tcW w:w="434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66CBBE0E" w14:textId="77777777" w:rsidR="00BC7CA0" w:rsidRDefault="00000000">
            <w:r>
              <w:rPr>
                <w:b/>
                <w:bCs/>
                <w:color w:val="FFFFFF"/>
                <w:sz w:val="20"/>
                <w:szCs w:val="20"/>
              </w:rPr>
              <w:t>Done</w:t>
            </w:r>
          </w:p>
        </w:tc>
      </w:tr>
      <w:tr w:rsidR="00BC7CA0" w14:paraId="398409CD" w14:textId="77777777">
        <w:tblPrEx>
          <w:tblCellMar>
            <w:top w:w="0" w:type="dxa"/>
            <w:bottom w:w="0" w:type="dxa"/>
          </w:tblCellMar>
        </w:tblPrEx>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0A4EA44" w14:textId="77777777" w:rsidR="00BC7CA0" w:rsidRDefault="00000000">
            <w:r>
              <w:rPr>
                <w:color w:val="222831"/>
                <w:sz w:val="20"/>
                <w:szCs w:val="20"/>
              </w:rPr>
              <w:t>1</w:t>
            </w:r>
          </w:p>
        </w:tc>
        <w:tc>
          <w:tcPr>
            <w:tcW w:w="4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21BBE2E2" w14:textId="77777777" w:rsidR="00BC7CA0" w:rsidRDefault="00000000">
            <w:r>
              <w:rPr>
                <w:color w:val="222831"/>
                <w:sz w:val="20"/>
                <w:szCs w:val="20"/>
              </w:rPr>
              <w:t>Swimlanes match the devices/roles in my deployment diagram</w:t>
            </w:r>
          </w:p>
        </w:tc>
        <w:tc>
          <w:tcPr>
            <w:tcW w:w="434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FFBCA13" w14:textId="6763190E" w:rsidR="00BC7CA0" w:rsidRDefault="00B360EB">
            <w:r w:rsidRPr="00B360EB">
              <w:t>Ensure that every actor or system component identified in your deployment diagram (e.g., "Mobile Client," "Local Server," "Cloud Database," "Admin Staff") has a corresponding vertical or horizontal lane in your activity diagram. Any process step must be contained within the lane of the entity responsible for executing that action.</w:t>
            </w:r>
          </w:p>
        </w:tc>
      </w:tr>
      <w:tr w:rsidR="00BC7CA0" w14:paraId="3886DBF1" w14:textId="77777777">
        <w:tblPrEx>
          <w:tblCellMar>
            <w:top w:w="0" w:type="dxa"/>
            <w:bottom w:w="0" w:type="dxa"/>
          </w:tblCellMar>
        </w:tblPrEx>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1978E194" w14:textId="77777777" w:rsidR="00BC7CA0" w:rsidRDefault="00000000">
            <w:r>
              <w:rPr>
                <w:color w:val="222831"/>
                <w:sz w:val="20"/>
                <w:szCs w:val="20"/>
              </w:rPr>
              <w:t>2</w:t>
            </w:r>
          </w:p>
        </w:tc>
        <w:tc>
          <w:tcPr>
            <w:tcW w:w="4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4D72B804" w14:textId="77777777" w:rsidR="00BC7CA0" w:rsidRDefault="00000000">
            <w:r>
              <w:rPr>
                <w:color w:val="222831"/>
                <w:sz w:val="20"/>
                <w:szCs w:val="20"/>
              </w:rPr>
              <w:t>There is a decision node for the offline case</w:t>
            </w:r>
          </w:p>
        </w:tc>
        <w:tc>
          <w:tcPr>
            <w:tcW w:w="434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450A55B5" w14:textId="33B199CE" w:rsidR="00BC7CA0" w:rsidRDefault="00B360EB">
            <w:r w:rsidRPr="00B360EB">
              <w:t xml:space="preserve">Place a decision diamond immediately following any action that requires network connectivity. One path should lead to the </w:t>
            </w:r>
            <w:r w:rsidRPr="00B360EB">
              <w:lastRenderedPageBreak/>
              <w:t>"Online" success flow, while the other leads to an "Offline/Disconnected" flow. This node must explicitly check the status of the connection (e.g., "Is Link Active?").</w:t>
            </w:r>
          </w:p>
        </w:tc>
      </w:tr>
      <w:tr w:rsidR="00BC7CA0" w14:paraId="5EAF116F" w14:textId="77777777">
        <w:tblPrEx>
          <w:tblCellMar>
            <w:top w:w="0" w:type="dxa"/>
            <w:bottom w:w="0" w:type="dxa"/>
          </w:tblCellMar>
        </w:tblPrEx>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28B08891" w14:textId="77777777" w:rsidR="00BC7CA0" w:rsidRDefault="00000000">
            <w:r>
              <w:rPr>
                <w:color w:val="222831"/>
                <w:sz w:val="20"/>
                <w:szCs w:val="20"/>
              </w:rPr>
              <w:lastRenderedPageBreak/>
              <w:t>3</w:t>
            </w:r>
          </w:p>
        </w:tc>
        <w:tc>
          <w:tcPr>
            <w:tcW w:w="4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773D841" w14:textId="77777777" w:rsidR="00BC7CA0" w:rsidRDefault="00000000">
            <w:r>
              <w:rPr>
                <w:color w:val="222831"/>
                <w:sz w:val="20"/>
                <w:szCs w:val="20"/>
              </w:rPr>
              <w:t>The workflow shows what staff can still do while the link is down</w:t>
            </w:r>
          </w:p>
        </w:tc>
        <w:tc>
          <w:tcPr>
            <w:tcW w:w="434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523BE438" w14:textId="28106B88" w:rsidR="00BC7CA0" w:rsidRDefault="00B360EB">
            <w:r w:rsidRPr="00B360EB">
              <w:t>Within the "Offline" path, detail the specific tasks that remain functional. This typically involves local caching or queuing of data. For example, staff should be able to "Capture Data Locally" or "Queue Transaction," ensuring the system does not simply halt but transitions to a degraded mode of operation.</w:t>
            </w:r>
          </w:p>
        </w:tc>
      </w:tr>
      <w:tr w:rsidR="00BC7CA0" w14:paraId="60AD863F" w14:textId="77777777">
        <w:tblPrEx>
          <w:tblCellMar>
            <w:top w:w="0" w:type="dxa"/>
            <w:bottom w:w="0" w:type="dxa"/>
          </w:tblCellMar>
        </w:tblPrEx>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7D3CA809" w14:textId="77777777" w:rsidR="00BC7CA0" w:rsidRDefault="00000000">
            <w:r>
              <w:rPr>
                <w:color w:val="222831"/>
                <w:sz w:val="20"/>
                <w:szCs w:val="20"/>
              </w:rPr>
              <w:t>4</w:t>
            </w:r>
          </w:p>
        </w:tc>
        <w:tc>
          <w:tcPr>
            <w:tcW w:w="4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1B0763DF" w14:textId="77777777" w:rsidR="00BC7CA0" w:rsidRDefault="00000000">
            <w:r>
              <w:rPr>
                <w:color w:val="222831"/>
                <w:sz w:val="20"/>
                <w:szCs w:val="20"/>
              </w:rPr>
              <w:t>Duplicate-safe handling appears where data is imported</w:t>
            </w:r>
          </w:p>
        </w:tc>
        <w:tc>
          <w:tcPr>
            <w:tcW w:w="434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058F2C92" w14:textId="69E549AF" w:rsidR="00BC7CA0" w:rsidRDefault="00B360EB">
            <w:r w:rsidRPr="00B360EB">
              <w:t>At the point where the offline data is synced back to the main system, include a process step for "Reconciliation" or "Deduplication." This step must verify unique identifiers (such as timestamps or UUIDs) to ensure that data captured during the offline period does not overwrite or create redundant entries when the connection is restored.</w:t>
            </w:r>
          </w:p>
        </w:tc>
      </w:tr>
    </w:tbl>
    <w:p w14:paraId="7C041B57" w14:textId="77777777" w:rsidR="00BC7CA0" w:rsidRDefault="00000000">
      <w:pPr>
        <w:spacing w:before="180" w:after="80"/>
      </w:pPr>
      <w:r>
        <w:rPr>
          <w:b/>
          <w:bCs/>
          <w:color w:val="C9A227"/>
          <w:sz w:val="22"/>
          <w:szCs w:val="22"/>
        </w:rPr>
        <w:t>PlantUML starter</w:t>
      </w:r>
    </w:p>
    <w:p w14:paraId="4499CD7E" w14:textId="77777777" w:rsidR="00BC7CA0" w:rsidRDefault="00000000">
      <w:pPr>
        <w:shd w:val="clear" w:color="auto" w:fill="EFF1F5"/>
        <w:spacing w:after="60"/>
        <w:ind w:left="360"/>
      </w:pPr>
      <w:r>
        <w:rPr>
          <w:rFonts w:ascii="Courier New" w:eastAsia="Courier New" w:hAnsi="Courier New" w:cs="Courier New"/>
          <w:color w:val="1F2430"/>
          <w:sz w:val="19"/>
          <w:szCs w:val="19"/>
        </w:rPr>
        <w:t>@startuml</w:t>
      </w:r>
    </w:p>
    <w:p w14:paraId="5B6D4266" w14:textId="77777777" w:rsidR="00BC7CA0" w:rsidRDefault="00000000">
      <w:pPr>
        <w:shd w:val="clear" w:color="auto" w:fill="EFF1F5"/>
        <w:spacing w:after="60"/>
        <w:ind w:left="360"/>
      </w:pPr>
      <w:r>
        <w:rPr>
          <w:rFonts w:ascii="Courier New" w:eastAsia="Courier New" w:hAnsi="Courier New" w:cs="Courier New"/>
          <w:color w:val="1F2430"/>
          <w:sz w:val="19"/>
          <w:szCs w:val="19"/>
        </w:rPr>
        <w:t>|Depot laptop|</w:t>
      </w:r>
    </w:p>
    <w:p w14:paraId="099924EA" w14:textId="77777777" w:rsidR="00BC7CA0" w:rsidRDefault="00000000">
      <w:pPr>
        <w:shd w:val="clear" w:color="auto" w:fill="EFF1F5"/>
        <w:spacing w:after="60"/>
        <w:ind w:left="360"/>
      </w:pPr>
      <w:r>
        <w:rPr>
          <w:rFonts w:ascii="Courier New" w:eastAsia="Courier New" w:hAnsi="Courier New" w:cs="Courier New"/>
          <w:color w:val="1F2430"/>
          <w:sz w:val="19"/>
          <w:szCs w:val="19"/>
        </w:rPr>
        <w:t>start</w:t>
      </w:r>
    </w:p>
    <w:p w14:paraId="5329E106" w14:textId="77777777" w:rsidR="00BC7CA0" w:rsidRDefault="00000000">
      <w:pPr>
        <w:shd w:val="clear" w:color="auto" w:fill="EFF1F5"/>
        <w:spacing w:after="60"/>
        <w:ind w:left="360"/>
      </w:pPr>
      <w:r>
        <w:rPr>
          <w:rFonts w:ascii="Courier New" w:eastAsia="Courier New" w:hAnsi="Courier New" w:cs="Courier New"/>
          <w:color w:val="1F2430"/>
          <w:sz w:val="19"/>
          <w:szCs w:val="19"/>
        </w:rPr>
        <w:t>:Record intake;</w:t>
      </w:r>
    </w:p>
    <w:p w14:paraId="08AA8FFB" w14:textId="77777777" w:rsidR="00BC7CA0" w:rsidRDefault="00000000">
      <w:pPr>
        <w:shd w:val="clear" w:color="auto" w:fill="EFF1F5"/>
        <w:spacing w:after="60"/>
        <w:ind w:left="360"/>
      </w:pPr>
      <w:r>
        <w:rPr>
          <w:rFonts w:ascii="Courier New" w:eastAsia="Courier New" w:hAnsi="Courier New" w:cs="Courier New"/>
          <w:color w:val="1F2430"/>
          <w:sz w:val="19"/>
          <w:szCs w:val="19"/>
        </w:rPr>
        <w:t>:Queue change;</w:t>
      </w:r>
    </w:p>
    <w:p w14:paraId="126239C6" w14:textId="77777777" w:rsidR="00BC7CA0" w:rsidRDefault="00000000">
      <w:pPr>
        <w:shd w:val="clear" w:color="auto" w:fill="EFF1F5"/>
        <w:spacing w:after="60"/>
        <w:ind w:left="360"/>
      </w:pPr>
      <w:r>
        <w:rPr>
          <w:rFonts w:ascii="Courier New" w:eastAsia="Courier New" w:hAnsi="Courier New" w:cs="Courier New"/>
          <w:color w:val="1F2430"/>
          <w:sz w:val="19"/>
          <w:szCs w:val="19"/>
        </w:rPr>
        <w:t>if (signal available?) then (yes)</w:t>
      </w:r>
    </w:p>
    <w:p w14:paraId="5D4F0D23" w14:textId="77777777" w:rsidR="00BC7CA0" w:rsidRDefault="00000000">
      <w:pPr>
        <w:shd w:val="clear" w:color="auto" w:fill="EFF1F5"/>
        <w:spacing w:after="60"/>
        <w:ind w:left="360"/>
      </w:pPr>
      <w:r>
        <w:rPr>
          <w:rFonts w:ascii="Courier New" w:eastAsia="Courier New" w:hAnsi="Courier New" w:cs="Courier New"/>
          <w:color w:val="1F2430"/>
          <w:sz w:val="19"/>
          <w:szCs w:val="19"/>
        </w:rPr>
        <w:t xml:space="preserve">  :Send batch;</w:t>
      </w:r>
    </w:p>
    <w:p w14:paraId="3CB7D800" w14:textId="77777777" w:rsidR="00BC7CA0" w:rsidRDefault="00000000">
      <w:pPr>
        <w:shd w:val="clear" w:color="auto" w:fill="EFF1F5"/>
        <w:spacing w:after="60"/>
        <w:ind w:left="360"/>
      </w:pPr>
      <w:r>
        <w:rPr>
          <w:rFonts w:ascii="Courier New" w:eastAsia="Courier New" w:hAnsi="Courier New" w:cs="Courier New"/>
          <w:color w:val="1F2430"/>
          <w:sz w:val="19"/>
          <w:szCs w:val="19"/>
        </w:rPr>
        <w:t xml:space="preserve">  |Town office|</w:t>
      </w:r>
    </w:p>
    <w:p w14:paraId="73E63B22" w14:textId="77777777" w:rsidR="00BC7CA0" w:rsidRDefault="00000000">
      <w:pPr>
        <w:shd w:val="clear" w:color="auto" w:fill="EFF1F5"/>
        <w:spacing w:after="60"/>
        <w:ind w:left="360"/>
      </w:pPr>
      <w:r>
        <w:rPr>
          <w:rFonts w:ascii="Courier New" w:eastAsia="Courier New" w:hAnsi="Courier New" w:cs="Courier New"/>
          <w:color w:val="1F2430"/>
          <w:sz w:val="19"/>
          <w:szCs w:val="19"/>
        </w:rPr>
        <w:t xml:space="preserve">  :Import, skip duplicates;</w:t>
      </w:r>
    </w:p>
    <w:p w14:paraId="62777DF6" w14:textId="77777777" w:rsidR="00BC7CA0" w:rsidRDefault="00000000">
      <w:pPr>
        <w:shd w:val="clear" w:color="auto" w:fill="EFF1F5"/>
        <w:spacing w:after="60"/>
        <w:ind w:left="360"/>
      </w:pPr>
      <w:r>
        <w:rPr>
          <w:rFonts w:ascii="Courier New" w:eastAsia="Courier New" w:hAnsi="Courier New" w:cs="Courier New"/>
          <w:color w:val="1F2430"/>
          <w:sz w:val="19"/>
          <w:szCs w:val="19"/>
        </w:rPr>
        <w:t>else (no)</w:t>
      </w:r>
    </w:p>
    <w:p w14:paraId="1D2834E4" w14:textId="77777777" w:rsidR="00BC7CA0" w:rsidRDefault="00000000">
      <w:pPr>
        <w:shd w:val="clear" w:color="auto" w:fill="EFF1F5"/>
        <w:spacing w:after="60"/>
        <w:ind w:left="360"/>
      </w:pPr>
      <w:r>
        <w:rPr>
          <w:rFonts w:ascii="Courier New" w:eastAsia="Courier New" w:hAnsi="Courier New" w:cs="Courier New"/>
          <w:color w:val="1F2430"/>
          <w:sz w:val="19"/>
          <w:szCs w:val="19"/>
        </w:rPr>
        <w:t xml:space="preserve">  :Hold in queue;</w:t>
      </w:r>
    </w:p>
    <w:p w14:paraId="2A81BF3C" w14:textId="77777777" w:rsidR="00BC7CA0" w:rsidRDefault="00000000">
      <w:pPr>
        <w:shd w:val="clear" w:color="auto" w:fill="EFF1F5"/>
        <w:spacing w:after="60"/>
        <w:ind w:left="360"/>
      </w:pPr>
      <w:r>
        <w:rPr>
          <w:rFonts w:ascii="Courier New" w:eastAsia="Courier New" w:hAnsi="Courier New" w:cs="Courier New"/>
          <w:color w:val="1F2430"/>
          <w:sz w:val="19"/>
          <w:szCs w:val="19"/>
        </w:rPr>
        <w:t>endif</w:t>
      </w:r>
    </w:p>
    <w:p w14:paraId="4E92214F" w14:textId="77777777" w:rsidR="00BC7CA0" w:rsidRDefault="00000000">
      <w:pPr>
        <w:shd w:val="clear" w:color="auto" w:fill="EFF1F5"/>
        <w:spacing w:after="60"/>
        <w:ind w:left="360"/>
      </w:pPr>
      <w:r>
        <w:rPr>
          <w:rFonts w:ascii="Courier New" w:eastAsia="Courier New" w:hAnsi="Courier New" w:cs="Courier New"/>
          <w:color w:val="1F2430"/>
          <w:sz w:val="19"/>
          <w:szCs w:val="19"/>
        </w:rPr>
        <w:t>stop</w:t>
      </w:r>
    </w:p>
    <w:p w14:paraId="5714BC99" w14:textId="77777777" w:rsidR="00BC7CA0" w:rsidRDefault="00000000">
      <w:pPr>
        <w:shd w:val="clear" w:color="auto" w:fill="EFF1F5"/>
        <w:spacing w:after="60"/>
        <w:ind w:left="360"/>
      </w:pPr>
      <w:r>
        <w:rPr>
          <w:rFonts w:ascii="Courier New" w:eastAsia="Courier New" w:hAnsi="Courier New" w:cs="Courier New"/>
          <w:color w:val="1F2430"/>
          <w:sz w:val="19"/>
          <w:szCs w:val="19"/>
        </w:rPr>
        <w:t>@enduml</w:t>
      </w:r>
    </w:p>
    <w:p w14:paraId="22BA6B67" w14:textId="01CAB16E" w:rsidR="00B360EB" w:rsidRDefault="00B360EB">
      <w:pPr>
        <w:spacing w:before="260" w:after="100"/>
        <w:rPr>
          <w:b/>
          <w:bCs/>
          <w:color w:val="1B2A4A"/>
          <w:sz w:val="26"/>
          <w:szCs w:val="26"/>
        </w:rPr>
      </w:pPr>
      <w:r>
        <w:rPr>
          <w:noProof/>
        </w:rPr>
        <w:lastRenderedPageBreak/>
        <w:drawing>
          <wp:inline distT="0" distB="0" distL="0" distR="0" wp14:anchorId="580586A0" wp14:editId="54294D5A">
            <wp:extent cx="5960110" cy="3716020"/>
            <wp:effectExtent l="0" t="0" r="2540" b="0"/>
            <wp:docPr id="146621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12483" name=""/>
                    <pic:cNvPicPr/>
                  </pic:nvPicPr>
                  <pic:blipFill>
                    <a:blip r:embed="rId8"/>
                    <a:stretch>
                      <a:fillRect/>
                    </a:stretch>
                  </pic:blipFill>
                  <pic:spPr>
                    <a:xfrm>
                      <a:off x="0" y="0"/>
                      <a:ext cx="5960110" cy="3716020"/>
                    </a:xfrm>
                    <a:prstGeom prst="rect">
                      <a:avLst/>
                    </a:prstGeom>
                  </pic:spPr>
                </pic:pic>
              </a:graphicData>
            </a:graphic>
          </wp:inline>
        </w:drawing>
      </w:r>
    </w:p>
    <w:p w14:paraId="656EC1E4" w14:textId="56AF266D" w:rsidR="00B360EB" w:rsidRPr="00B360EB" w:rsidRDefault="00B360EB">
      <w:pPr>
        <w:spacing w:before="260" w:after="100"/>
        <w:rPr>
          <w:i/>
          <w:iCs/>
          <w:color w:val="1B2A4A"/>
          <w:sz w:val="20"/>
          <w:szCs w:val="20"/>
        </w:rPr>
      </w:pPr>
      <w:r w:rsidRPr="00B360EB">
        <w:rPr>
          <w:i/>
          <w:iCs/>
          <w:color w:val="1B2A4A"/>
          <w:sz w:val="20"/>
          <w:szCs w:val="20"/>
        </w:rPr>
        <w:t xml:space="preserve">Figure 1. 4. Showing the drawn diagram from the </w:t>
      </w:r>
      <w:r>
        <w:rPr>
          <w:i/>
          <w:iCs/>
          <w:color w:val="1B2A4A"/>
          <w:sz w:val="20"/>
          <w:szCs w:val="20"/>
        </w:rPr>
        <w:t>UML</w:t>
      </w:r>
    </w:p>
    <w:p w14:paraId="51941ECF" w14:textId="53C409D7" w:rsidR="00BC7CA0" w:rsidRDefault="00000000">
      <w:pPr>
        <w:spacing w:before="260" w:after="100"/>
      </w:pPr>
      <w:r>
        <w:rPr>
          <w:b/>
          <w:bCs/>
          <w:color w:val="1B2A4A"/>
          <w:sz w:val="26"/>
          <w:szCs w:val="26"/>
        </w:rPr>
        <w:t>Part E — Commit (5 min)</w:t>
      </w:r>
    </w:p>
    <w:p w14:paraId="3A6ED440" w14:textId="77777777" w:rsidR="00BC7CA0" w:rsidRDefault="00000000">
      <w:pPr>
        <w:pStyle w:val="ListParagraph"/>
        <w:numPr>
          <w:ilvl w:val="0"/>
          <w:numId w:val="2"/>
        </w:numPr>
        <w:spacing w:after="90"/>
      </w:pPr>
      <w:r>
        <w:t>Save all four diagram files into week09/ in your portfolio.</w:t>
      </w:r>
    </w:p>
    <w:p w14:paraId="48D1680D" w14:textId="4259D802" w:rsidR="00BC7CA0" w:rsidRDefault="00B360EB">
      <w:pPr>
        <w:shd w:val="clear" w:color="auto" w:fill="EFF1F5"/>
        <w:spacing w:after="60"/>
        <w:ind w:left="360"/>
      </w:pPr>
      <w:r>
        <w:rPr>
          <w:rFonts w:ascii="Courier New" w:eastAsia="Courier New" w:hAnsi="Courier New" w:cs="Courier New"/>
          <w:color w:val="1F2430"/>
          <w:sz w:val="19"/>
          <w:szCs w:val="19"/>
        </w:rPr>
        <w:t>G</w:t>
      </w:r>
      <w:r w:rsidR="00000000">
        <w:rPr>
          <w:rFonts w:ascii="Courier New" w:eastAsia="Courier New" w:hAnsi="Courier New" w:cs="Courier New"/>
          <w:color w:val="1F2430"/>
          <w:sz w:val="19"/>
          <w:szCs w:val="19"/>
        </w:rPr>
        <w:t>it add week09/</w:t>
      </w:r>
    </w:p>
    <w:p w14:paraId="24919B88" w14:textId="0DA0ECCA" w:rsidR="00BC7CA0" w:rsidRDefault="00000000">
      <w:pPr>
        <w:shd w:val="clear" w:color="auto" w:fill="EFF1F5"/>
        <w:spacing w:after="60"/>
        <w:ind w:left="360"/>
      </w:pPr>
      <w:r>
        <w:rPr>
          <w:rFonts w:ascii="Courier New" w:eastAsia="Courier New" w:hAnsi="Courier New" w:cs="Courier New"/>
          <w:color w:val="1F2430"/>
          <w:sz w:val="19"/>
          <w:szCs w:val="19"/>
        </w:rPr>
        <w:t xml:space="preserve">git commit -m </w:t>
      </w:r>
      <w:r w:rsidR="00B360EB">
        <w:rPr>
          <w:rFonts w:ascii="Courier New" w:eastAsia="Courier New" w:hAnsi="Courier New" w:cs="Courier New"/>
          <w:color w:val="1F2430"/>
          <w:sz w:val="19"/>
          <w:szCs w:val="19"/>
        </w:rPr>
        <w:t>“</w:t>
      </w:r>
      <w:r>
        <w:rPr>
          <w:rFonts w:ascii="Courier New" w:eastAsia="Courier New" w:hAnsi="Courier New" w:cs="Courier New"/>
          <w:color w:val="1F2430"/>
          <w:sz w:val="19"/>
          <w:szCs w:val="19"/>
        </w:rPr>
        <w:t>Add use case, class, state and activity diagrams</w:t>
      </w:r>
      <w:r w:rsidR="00B360EB">
        <w:rPr>
          <w:rFonts w:ascii="Courier New" w:eastAsia="Courier New" w:hAnsi="Courier New" w:cs="Courier New"/>
          <w:color w:val="1F2430"/>
          <w:sz w:val="19"/>
          <w:szCs w:val="19"/>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C7CA0" w14:paraId="3DD4F9C5" w14:textId="77777777">
        <w:tblPrEx>
          <w:tblCellMar>
            <w:top w:w="0" w:type="dxa"/>
            <w:bottom w:w="0" w:type="dxa"/>
          </w:tblCellMar>
        </w:tblPrEx>
        <w:tc>
          <w:tcPr>
            <w:tcW w:w="9360" w:type="dxa"/>
            <w:tcBorders>
              <w:top w:val="single" w:sz="4" w:space="0" w:color="C9A227"/>
              <w:left w:val="single" w:sz="4" w:space="0" w:color="C9A227"/>
              <w:bottom w:val="single" w:sz="4" w:space="0" w:color="C9A227"/>
              <w:right w:val="single" w:sz="4" w:space="0" w:color="C9A227"/>
            </w:tcBorders>
            <w:shd w:val="clear" w:color="auto" w:fill="F4F7FC"/>
            <w:tcMar>
              <w:top w:w="140" w:type="dxa"/>
              <w:left w:w="180" w:type="dxa"/>
              <w:bottom w:w="140" w:type="dxa"/>
              <w:right w:w="180" w:type="dxa"/>
            </w:tcMar>
          </w:tcPr>
          <w:p w14:paraId="01087DF6" w14:textId="77777777" w:rsidR="00BC7CA0" w:rsidRDefault="00000000">
            <w:r>
              <w:rPr>
                <w:b/>
                <w:bCs/>
              </w:rPr>
              <w:t xml:space="preserve">AI use: </w:t>
            </w:r>
            <w:r>
              <w:t>you may generate PlantUML drafts, but you must validate every diagram against your own SRS using the five checks from the lecture. Generated models routinely omit the offline branch and the approval chain — the two things that matter most here. Declare AI use in your README.</w:t>
            </w:r>
          </w:p>
        </w:tc>
      </w:tr>
    </w:tbl>
    <w:p w14:paraId="2E7EC546" w14:textId="7EA8C742" w:rsidR="00843020" w:rsidRDefault="00B360EB">
      <w:r>
        <w:br/>
        <w:t>AI Use: It was basically used to get ideas and understand the concept of the activity. The hard parts were broken down correctly for an understanding.</w:t>
      </w:r>
    </w:p>
    <w:sectPr w:rsidR="00843020">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DE7"/>
    <w:multiLevelType w:val="multilevel"/>
    <w:tmpl w:val="C84C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5E3856"/>
    <w:multiLevelType w:val="multilevel"/>
    <w:tmpl w:val="0934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CA5E69"/>
    <w:multiLevelType w:val="hybridMultilevel"/>
    <w:tmpl w:val="71BCC726"/>
    <w:lvl w:ilvl="0" w:tplc="72EAF792">
      <w:start w:val="1"/>
      <w:numFmt w:val="bullet"/>
      <w:lvlText w:val="•"/>
      <w:lvlJc w:val="left"/>
      <w:pPr>
        <w:ind w:left="360" w:hanging="200"/>
      </w:pPr>
    </w:lvl>
    <w:lvl w:ilvl="1" w:tplc="2E0E3876">
      <w:numFmt w:val="decimal"/>
      <w:lvlText w:val=""/>
      <w:lvlJc w:val="left"/>
    </w:lvl>
    <w:lvl w:ilvl="2" w:tplc="9340A4B4">
      <w:numFmt w:val="decimal"/>
      <w:lvlText w:val=""/>
      <w:lvlJc w:val="left"/>
    </w:lvl>
    <w:lvl w:ilvl="3" w:tplc="289C6F48">
      <w:numFmt w:val="decimal"/>
      <w:lvlText w:val=""/>
      <w:lvlJc w:val="left"/>
    </w:lvl>
    <w:lvl w:ilvl="4" w:tplc="A920CA68">
      <w:numFmt w:val="decimal"/>
      <w:lvlText w:val=""/>
      <w:lvlJc w:val="left"/>
    </w:lvl>
    <w:lvl w:ilvl="5" w:tplc="A72A5F04">
      <w:numFmt w:val="decimal"/>
      <w:lvlText w:val=""/>
      <w:lvlJc w:val="left"/>
    </w:lvl>
    <w:lvl w:ilvl="6" w:tplc="78AE267A">
      <w:numFmt w:val="decimal"/>
      <w:lvlText w:val=""/>
      <w:lvlJc w:val="left"/>
    </w:lvl>
    <w:lvl w:ilvl="7" w:tplc="65561C1C">
      <w:numFmt w:val="decimal"/>
      <w:lvlText w:val=""/>
      <w:lvlJc w:val="left"/>
    </w:lvl>
    <w:lvl w:ilvl="8" w:tplc="B6BE459A">
      <w:numFmt w:val="decimal"/>
      <w:lvlText w:val=""/>
      <w:lvlJc w:val="left"/>
    </w:lvl>
  </w:abstractNum>
  <w:abstractNum w:abstractNumId="3" w15:restartNumberingAfterBreak="0">
    <w:nsid w:val="399E2E23"/>
    <w:multiLevelType w:val="multilevel"/>
    <w:tmpl w:val="6CCC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594D9E"/>
    <w:multiLevelType w:val="hybridMultilevel"/>
    <w:tmpl w:val="C282AC36"/>
    <w:lvl w:ilvl="0" w:tplc="3F728C16">
      <w:start w:val="1"/>
      <w:numFmt w:val="decimal"/>
      <w:lvlText w:val="%1."/>
      <w:lvlJc w:val="left"/>
      <w:pPr>
        <w:ind w:left="400" w:hanging="280"/>
      </w:pPr>
    </w:lvl>
    <w:lvl w:ilvl="1" w:tplc="B334643A">
      <w:numFmt w:val="decimal"/>
      <w:lvlText w:val=""/>
      <w:lvlJc w:val="left"/>
    </w:lvl>
    <w:lvl w:ilvl="2" w:tplc="81BEF968">
      <w:numFmt w:val="decimal"/>
      <w:lvlText w:val=""/>
      <w:lvlJc w:val="left"/>
    </w:lvl>
    <w:lvl w:ilvl="3" w:tplc="A9802C54">
      <w:numFmt w:val="decimal"/>
      <w:lvlText w:val=""/>
      <w:lvlJc w:val="left"/>
    </w:lvl>
    <w:lvl w:ilvl="4" w:tplc="EC2E42FA">
      <w:numFmt w:val="decimal"/>
      <w:lvlText w:val=""/>
      <w:lvlJc w:val="left"/>
    </w:lvl>
    <w:lvl w:ilvl="5" w:tplc="F94EB02E">
      <w:numFmt w:val="decimal"/>
      <w:lvlText w:val=""/>
      <w:lvlJc w:val="left"/>
    </w:lvl>
    <w:lvl w:ilvl="6" w:tplc="714ABE94">
      <w:numFmt w:val="decimal"/>
      <w:lvlText w:val=""/>
      <w:lvlJc w:val="left"/>
    </w:lvl>
    <w:lvl w:ilvl="7" w:tplc="DA941EEE">
      <w:numFmt w:val="decimal"/>
      <w:lvlText w:val=""/>
      <w:lvlJc w:val="left"/>
    </w:lvl>
    <w:lvl w:ilvl="8" w:tplc="E1089B6C">
      <w:numFmt w:val="decimal"/>
      <w:lvlText w:val=""/>
      <w:lvlJc w:val="left"/>
    </w:lvl>
  </w:abstractNum>
  <w:abstractNum w:abstractNumId="5" w15:restartNumberingAfterBreak="0">
    <w:nsid w:val="583D58C1"/>
    <w:multiLevelType w:val="hybridMultilevel"/>
    <w:tmpl w:val="7CB8236A"/>
    <w:lvl w:ilvl="0" w:tplc="DE9816AE">
      <w:start w:val="1"/>
      <w:numFmt w:val="bullet"/>
      <w:lvlText w:val="●"/>
      <w:lvlJc w:val="left"/>
      <w:pPr>
        <w:ind w:left="720" w:hanging="360"/>
      </w:pPr>
    </w:lvl>
    <w:lvl w:ilvl="1" w:tplc="855A53FE">
      <w:start w:val="1"/>
      <w:numFmt w:val="bullet"/>
      <w:lvlText w:val="○"/>
      <w:lvlJc w:val="left"/>
      <w:pPr>
        <w:ind w:left="1440" w:hanging="360"/>
      </w:pPr>
    </w:lvl>
    <w:lvl w:ilvl="2" w:tplc="A18A98A8">
      <w:start w:val="1"/>
      <w:numFmt w:val="bullet"/>
      <w:lvlText w:val="■"/>
      <w:lvlJc w:val="left"/>
      <w:pPr>
        <w:ind w:left="2160" w:hanging="360"/>
      </w:pPr>
    </w:lvl>
    <w:lvl w:ilvl="3" w:tplc="CCA21892">
      <w:start w:val="1"/>
      <w:numFmt w:val="bullet"/>
      <w:lvlText w:val="●"/>
      <w:lvlJc w:val="left"/>
      <w:pPr>
        <w:ind w:left="2880" w:hanging="360"/>
      </w:pPr>
    </w:lvl>
    <w:lvl w:ilvl="4" w:tplc="E8E4F790">
      <w:start w:val="1"/>
      <w:numFmt w:val="bullet"/>
      <w:lvlText w:val="○"/>
      <w:lvlJc w:val="left"/>
      <w:pPr>
        <w:ind w:left="3600" w:hanging="360"/>
      </w:pPr>
    </w:lvl>
    <w:lvl w:ilvl="5" w:tplc="E27E91DA">
      <w:start w:val="1"/>
      <w:numFmt w:val="bullet"/>
      <w:lvlText w:val="■"/>
      <w:lvlJc w:val="left"/>
      <w:pPr>
        <w:ind w:left="4320" w:hanging="360"/>
      </w:pPr>
    </w:lvl>
    <w:lvl w:ilvl="6" w:tplc="D6DA1C3A">
      <w:start w:val="1"/>
      <w:numFmt w:val="bullet"/>
      <w:lvlText w:val="●"/>
      <w:lvlJc w:val="left"/>
      <w:pPr>
        <w:ind w:left="5040" w:hanging="360"/>
      </w:pPr>
    </w:lvl>
    <w:lvl w:ilvl="7" w:tplc="384C3F5C">
      <w:start w:val="1"/>
      <w:numFmt w:val="bullet"/>
      <w:lvlText w:val="●"/>
      <w:lvlJc w:val="left"/>
      <w:pPr>
        <w:ind w:left="5760" w:hanging="360"/>
      </w:pPr>
    </w:lvl>
    <w:lvl w:ilvl="8" w:tplc="0400C270">
      <w:start w:val="1"/>
      <w:numFmt w:val="bullet"/>
      <w:lvlText w:val="●"/>
      <w:lvlJc w:val="left"/>
      <w:pPr>
        <w:ind w:left="6480" w:hanging="360"/>
      </w:pPr>
    </w:lvl>
  </w:abstractNum>
  <w:abstractNum w:abstractNumId="6" w15:restartNumberingAfterBreak="0">
    <w:nsid w:val="5D803F28"/>
    <w:multiLevelType w:val="multilevel"/>
    <w:tmpl w:val="5452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2447735"/>
    <w:multiLevelType w:val="multilevel"/>
    <w:tmpl w:val="0FEA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7890141">
    <w:abstractNumId w:val="5"/>
    <w:lvlOverride w:ilvl="0">
      <w:startOverride w:val="1"/>
    </w:lvlOverride>
  </w:num>
  <w:num w:numId="2" w16cid:durableId="1231960155">
    <w:abstractNumId w:val="4"/>
    <w:lvlOverride w:ilvl="0">
      <w:startOverride w:val="1"/>
    </w:lvlOverride>
  </w:num>
  <w:num w:numId="3" w16cid:durableId="1169294192">
    <w:abstractNumId w:val="1"/>
  </w:num>
  <w:num w:numId="4" w16cid:durableId="782070760">
    <w:abstractNumId w:val="3"/>
  </w:num>
  <w:num w:numId="5" w16cid:durableId="1497071278">
    <w:abstractNumId w:val="0"/>
  </w:num>
  <w:num w:numId="6" w16cid:durableId="1630741099">
    <w:abstractNumId w:val="6"/>
  </w:num>
  <w:num w:numId="7" w16cid:durableId="12206763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CA0"/>
    <w:rsid w:val="00840C4C"/>
    <w:rsid w:val="00843020"/>
    <w:rsid w:val="00B360EB"/>
    <w:rsid w:val="00B8193D"/>
    <w:rsid w:val="00BC7CA0"/>
    <w:rsid w:val="00BF76BC"/>
    <w:rsid w:val="00EF3919"/>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70DC8"/>
  <w15:docId w15:val="{71A8B6D7-6EA2-4032-8FD4-02A081C93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PG" w:eastAsia="en-P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7</Pages>
  <Words>1388</Words>
  <Characters>7914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BRENDON  PEPNA</cp:lastModifiedBy>
  <cp:revision>1</cp:revision>
  <dcterms:created xsi:type="dcterms:W3CDTF">2026-08-18T15:15:00Z</dcterms:created>
  <dcterms:modified xsi:type="dcterms:W3CDTF">2026-10-02T06:13:00Z</dcterms:modified>
</cp:coreProperties>
</file>