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DWG</w:t>
      </w:r>
      <w:r>
        <w:t xml:space="preserve"> </w:t>
      </w:r>
      <w:r>
        <w:t xml:space="preserve">package</w:t>
      </w:r>
      <w:r>
        <w:t xml:space="preserve"> </w:t>
      </w:r>
      <w:r>
        <w:t xml:space="preserve">requirements</w:t>
      </w:r>
      <w:r>
        <w:t xml:space="preserve"> </w:t>
      </w:r>
      <w:r>
        <w:t xml:space="preserve">in</w:t>
      </w:r>
      <w:r>
        <w:t xml:space="preserve"> </w:t>
      </w:r>
      <w:r>
        <w:t xml:space="preserve">Azure</w:t>
      </w:r>
      <w:r>
        <w:t xml:space="preserve"> </w:t>
      </w:r>
      <w:r>
        <w:t xml:space="preserve">Maps</w:t>
      </w:r>
      <w:r>
        <w:t xml:space="preserve"> </w:t>
      </w:r>
      <w:r>
        <w:t xml:space="preserve">|</w:t>
      </w:r>
      <w:r>
        <w:t xml:space="preserve"> </w:t>
      </w:r>
      <w:r>
        <w:t xml:space="preserve">Microsoft</w:t>
      </w:r>
      <w:r>
        <w:t xml:space="preserve"> </w:t>
      </w:r>
      <w:r>
        <w:t xml:space="preserve">Docs</w:t>
      </w:r>
    </w:p>
    <w:p>
      <w:pPr>
        <w:pStyle w:val="Author"/>
      </w:pPr>
      <w:r>
        <w:t xml:space="preserve">farah-alyasari</w:t>
      </w:r>
    </w:p>
    <w:p>
      <w:pPr>
        <w:pStyle w:val="Heading1"/>
      </w:pPr>
      <w:bookmarkStart w:id="20" w:name="dwg-package-requirements"/>
      <w:r>
        <w:t xml:space="preserve">DWG package requirements</w:t>
      </w:r>
      <w:bookmarkEnd w:id="20"/>
    </w:p>
    <w:p>
      <w:pPr>
        <w:pStyle w:val="FirstParagraph"/>
      </w:pPr>
      <w:r>
        <w:t xml:space="preserve">Files that define a single building must be packaged in a single zip folder, also known as the DWG package. The zip folder must contain DWG files and a manifest file. The next sections outline the requirements for the DWG files, manifest file, and the format of the content inside these files. Once your DWG package meets the requirements, you can use the DWG Conversion API to convert your DWG design into a map data set. The DWG Conversion API is provided by the Indoor Maps module from Azure Maps.</w:t>
      </w:r>
    </w:p>
    <w:p>
      <w:pPr>
        <w:pStyle w:val="Heading2"/>
      </w:pPr>
      <w:bookmarkStart w:id="21" w:name="prerequisites"/>
      <w:r>
        <w:t xml:space="preserve">Prerequisites</w:t>
      </w:r>
      <w:bookmarkEnd w:id="21"/>
    </w:p>
    <w:p>
      <w:pPr>
        <w:pStyle w:val="FirstParagraph"/>
      </w:pPr>
      <w:r>
        <w:t xml:space="preserve">The DWG package is used to store two-dimensional design data or three-dimensional design data, and the metadata for the design. You may choose any CAD software to produce your DWG package. It’s also recommended that you familiarize yourself with the following terms:</w:t>
      </w:r>
    </w:p>
    <w:tbl>
      <w:tblPr>
        <w:tblStyle w:val="Table"/>
        <w:tblW w:type="pct" w:w="5000.0"/>
        <w:tblLook w:firstRow="1"/>
      </w:tblPr>
      <w:tblGrid>
        <w:gridCol w:w="3017"/>
        <w:gridCol w:w="4902"/>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Layer</w:t>
            </w:r>
          </w:p>
        </w:tc>
        <w:tc>
          <w:p>
            <w:pPr>
              <w:pStyle w:val="Compact"/>
              <w:jc w:val="left"/>
            </w:pPr>
            <w:r>
              <w:t xml:space="preserve">An AutoCAD DWG layer</w:t>
            </w:r>
          </w:p>
        </w:tc>
      </w:tr>
      <w:tr>
        <w:tc>
          <w:p>
            <w:pPr>
              <w:pStyle w:val="Compact"/>
              <w:jc w:val="left"/>
            </w:pPr>
            <w:r>
              <w:t xml:space="preserve">Level</w:t>
            </w:r>
          </w:p>
        </w:tc>
        <w:tc>
          <w:p>
            <w:pPr>
              <w:pStyle w:val="Compact"/>
              <w:jc w:val="left"/>
            </w:pPr>
            <w:r>
              <w:t xml:space="preserve">An area of a building at a set elevation. Levels aren’t necessarily contiguous. For example, buildings with multiple towers have levels at different heights</w:t>
            </w:r>
          </w:p>
        </w:tc>
      </w:tr>
      <w:tr>
        <w:tc>
          <w:p>
            <w:pPr>
              <w:pStyle w:val="Compact"/>
              <w:jc w:val="left"/>
            </w:pPr>
            <w:r>
              <w:t xml:space="preserve">Xref</w:t>
            </w:r>
          </w:p>
        </w:tc>
        <w:tc>
          <w:p>
            <w:pPr>
              <w:pStyle w:val="Compact"/>
              <w:jc w:val="left"/>
            </w:pPr>
            <w:r>
              <w:t xml:space="preserve">A DWG package attached to the primary drawing as an external reference</w:t>
            </w:r>
          </w:p>
        </w:tc>
      </w:tr>
    </w:tbl>
    <w:p>
      <w:pPr>
        <w:pStyle w:val="Heading2"/>
      </w:pPr>
      <w:bookmarkStart w:id="22" w:name="dwg-file-requirements"/>
      <w:r>
        <w:t xml:space="preserve">DWG file requirements</w:t>
      </w:r>
      <w:bookmarkEnd w:id="22"/>
    </w:p>
    <w:p>
      <w:pPr>
        <w:pStyle w:val="FirstParagraph"/>
      </w:pPr>
      <w:r>
        <w:t xml:space="preserve">The DWG files may be organized in any way inside the zip folder, but the content of the DWG files must adhere to the following rules:</w:t>
      </w:r>
    </w:p>
    <w:p>
      <w:pPr>
        <w:numPr>
          <w:ilvl w:val="0"/>
          <w:numId w:val="1001"/>
        </w:numPr>
        <w:pStyle w:val="Compact"/>
      </w:pPr>
      <w:r>
        <w:t xml:space="preserve">Each building level must be stored in one, and only one, DWG file</w:t>
      </w:r>
    </w:p>
    <w:p>
      <w:pPr>
        <w:numPr>
          <w:ilvl w:val="0"/>
          <w:numId w:val="1001"/>
        </w:numPr>
        <w:pStyle w:val="Compact"/>
      </w:pPr>
      <w:r>
        <w:t xml:space="preserve">Each building level must define the following layers: Exterior and Unit</w:t>
      </w:r>
    </w:p>
    <w:p>
      <w:pPr>
        <w:numPr>
          <w:ilvl w:val="0"/>
          <w:numId w:val="1001"/>
        </w:numPr>
        <w:pStyle w:val="Compact"/>
      </w:pPr>
      <w:r>
        <w:t xml:space="preserve">If a drawing of a level contains external references, then the drawing can be merged with these references using the bind command</w:t>
      </w:r>
    </w:p>
    <w:p>
      <w:pPr>
        <w:numPr>
          <w:ilvl w:val="0"/>
          <w:numId w:val="1001"/>
        </w:numPr>
        <w:pStyle w:val="Compact"/>
      </w:pPr>
      <w:r>
        <w:t xml:space="preserve">The origins of drawings for multiple levels must align to the same latitude and longitude</w:t>
      </w:r>
    </w:p>
    <w:p>
      <w:pPr>
        <w:numPr>
          <w:ilvl w:val="0"/>
          <w:numId w:val="1001"/>
        </w:numPr>
        <w:pStyle w:val="Compact"/>
      </w:pPr>
      <w:r>
        <w:t xml:space="preserve">Each level must have the same orientation as all the other levels</w:t>
      </w:r>
    </w:p>
    <w:p>
      <w:pPr>
        <w:numPr>
          <w:ilvl w:val="0"/>
          <w:numId w:val="1001"/>
        </w:numPr>
        <w:pStyle w:val="Compact"/>
      </w:pPr>
      <w:r>
        <w:t xml:space="preserve">All latitude and longitude coordinates must use the WGS84 reference coordinate system</w:t>
      </w:r>
    </w:p>
    <w:p>
      <w:pPr>
        <w:numPr>
          <w:ilvl w:val="0"/>
          <w:numId w:val="1001"/>
        </w:numPr>
        <w:pStyle w:val="Compact"/>
      </w:pPr>
      <w:r>
        <w:t xml:space="preserve">Geometry outside the building level outline will be ignored</w:t>
      </w:r>
    </w:p>
    <w:p>
      <w:pPr>
        <w:pStyle w:val="FirstParagraph"/>
      </w:pPr>
      <w:r>
        <w:t xml:space="preserve">In addition to the required layers, it’s recommenced that each building level defines the following layers:</w:t>
      </w:r>
      <w:r>
        <w:t xml:space="preserve"> </w:t>
      </w:r>
      <w:r>
        <w:rPr>
          <w:i/>
        </w:rPr>
        <w:t xml:space="preserve">Wall</w:t>
      </w:r>
      <w:r>
        <w:t xml:space="preserve">,</w:t>
      </w:r>
      <w:r>
        <w:t xml:space="preserve"> </w:t>
      </w:r>
      <w:r>
        <w:rPr>
          <w:i/>
        </w:rPr>
        <w:t xml:space="preserve">Door</w:t>
      </w:r>
      <w:r>
        <w:t xml:space="preserve">,</w:t>
      </w:r>
      <w:r>
        <w:t xml:space="preserve"> </w:t>
      </w:r>
      <w:r>
        <w:rPr>
          <w:i/>
        </w:rPr>
        <w:t xml:space="preserve">UnitLable</w:t>
      </w:r>
      <w:r>
        <w:t xml:space="preserve">,</w:t>
      </w:r>
      <w:r>
        <w:t xml:space="preserve"> </w:t>
      </w:r>
      <w:r>
        <w:rPr>
          <w:i/>
        </w:rPr>
        <w:t xml:space="preserve">Zone</w:t>
      </w:r>
      <w:r>
        <w:t xml:space="preserve">, and</w:t>
      </w:r>
      <w:r>
        <w:t xml:space="preserve"> </w:t>
      </w:r>
      <w:r>
        <w:rPr>
          <w:i/>
        </w:rPr>
        <w:t xml:space="preserve">ZoneLabel</w:t>
      </w:r>
      <w:r>
        <w:t xml:space="preserve">.</w:t>
      </w:r>
    </w:p>
    <w:p>
      <w:pPr>
        <w:pStyle w:val="BodyText"/>
      </w:pPr>
      <w:r>
        <w:t xml:space="preserve">Text objects, in any layer, won’t render on the map. However, text objects that are placed inside the feature geometry will be attached as attributes to the geometry, and then they’ll be exposed via a query layer.</w:t>
      </w:r>
    </w:p>
    <w:p>
      <w:pPr>
        <w:pStyle w:val="Heading3"/>
      </w:pPr>
      <w:bookmarkStart w:id="23" w:name="exterior-layer"/>
      <w:r>
        <w:t xml:space="preserve">Exterior layer</w:t>
      </w:r>
      <w:bookmarkEnd w:id="23"/>
    </w:p>
    <w:p>
      <w:pPr>
        <w:pStyle w:val="FirstParagraph"/>
      </w:pPr>
      <w:r>
        <w:t xml:space="preserve">The DWG file for each level should contain a layer that defines that level’s perimeter. It’s commonly known as the exterior layer or the outline layer, and the following requirements apply for the exterior layer:</w:t>
      </w:r>
    </w:p>
    <w:p>
      <w:pPr>
        <w:numPr>
          <w:ilvl w:val="0"/>
          <w:numId w:val="1002"/>
        </w:numPr>
        <w:pStyle w:val="Compact"/>
      </w:pPr>
      <w:r>
        <w:t xml:space="preserve">The exterior layer must contain a single closed polyline, which defines the exterior perimeter of the building at that level</w:t>
      </w:r>
    </w:p>
    <w:p>
      <w:pPr>
        <w:numPr>
          <w:ilvl w:val="0"/>
          <w:numId w:val="1002"/>
        </w:numPr>
        <w:pStyle w:val="Compact"/>
      </w:pPr>
      <w:r>
        <w:t xml:space="preserve">The exterior layer shouldn’t contain any self-intersecting geometry.</w:t>
      </w:r>
    </w:p>
    <w:p>
      <w:pPr>
        <w:numPr>
          <w:ilvl w:val="0"/>
          <w:numId w:val="1002"/>
        </w:numPr>
        <w:pStyle w:val="Compact"/>
      </w:pPr>
      <w:r>
        <w:t xml:space="preserve">The exterior layer shouldn’t contain multiple overlapping geometries. If the exterior layer happens to contain multiple overlapping geometries, then a union operation will be performed on all geometries in the layer.</w:t>
      </w:r>
    </w:p>
    <w:p>
      <w:pPr>
        <w:pStyle w:val="Heading3"/>
      </w:pPr>
      <w:bookmarkStart w:id="24" w:name="units-layer"/>
      <w:r>
        <w:t xml:space="preserve">Units layer</w:t>
      </w:r>
      <w:bookmarkEnd w:id="24"/>
    </w:p>
    <w:p>
      <w:pPr>
        <w:pStyle w:val="FirstParagraph"/>
      </w:pPr>
      <w:r>
        <w:t xml:space="preserve">The DWG file for each level should define a layer containing units. A unit is a room or a building space. Name a unit by creating a text object in the</w:t>
      </w:r>
      <w:r>
        <w:t xml:space="preserve"> </w:t>
      </w:r>
      <w:r>
        <w:rPr>
          <w:i/>
        </w:rPr>
        <w:t xml:space="preserve">unitLabel</w:t>
      </w:r>
      <w:r>
        <w:t xml:space="preserve"> </w:t>
      </w:r>
      <w:r>
        <w:t xml:space="preserve">layer and place the object inside the bounds of the unit. The units layer should adhere to the following requirements:</w:t>
      </w:r>
    </w:p>
    <w:p>
      <w:pPr>
        <w:numPr>
          <w:ilvl w:val="0"/>
          <w:numId w:val="1003"/>
        </w:numPr>
        <w:pStyle w:val="Compact"/>
      </w:pPr>
      <w:r>
        <w:t xml:space="preserve">Units should be drawn as closed polylines</w:t>
      </w:r>
    </w:p>
    <w:p>
      <w:pPr>
        <w:numPr>
          <w:ilvl w:val="0"/>
          <w:numId w:val="1003"/>
        </w:numPr>
        <w:pStyle w:val="Compact"/>
      </w:pPr>
      <w:r>
        <w:t xml:space="preserve">Units must not overlap</w:t>
      </w:r>
    </w:p>
    <w:p>
      <w:pPr>
        <w:numPr>
          <w:ilvl w:val="0"/>
          <w:numId w:val="1003"/>
        </w:numPr>
        <w:pStyle w:val="Compact"/>
      </w:pPr>
      <w:r>
        <w:t xml:space="preserve">Units shouldn’t contain any self-intersecting geometry</w:t>
      </w:r>
    </w:p>
    <w:p>
      <w:pPr>
        <w:numPr>
          <w:ilvl w:val="0"/>
          <w:numId w:val="1003"/>
        </w:numPr>
        <w:pStyle w:val="Compact"/>
      </w:pPr>
      <w:r>
        <w:t xml:space="preserve">Units should fall inside the bounds of the building outline for a given layer</w:t>
      </w:r>
    </w:p>
    <w:p>
      <w:pPr>
        <w:pStyle w:val="Heading3"/>
      </w:pPr>
      <w:bookmarkStart w:id="25" w:name="walls-layer"/>
      <w:r>
        <w:t xml:space="preserve">Walls layer</w:t>
      </w:r>
      <w:bookmarkEnd w:id="25"/>
    </w:p>
    <w:p>
      <w:pPr>
        <w:pStyle w:val="FirstParagraph"/>
      </w:pPr>
      <w:r>
        <w:t xml:space="preserve">The DWG file for each level may contain a layer that defines the physical extents of walls and other building structure. Walls and structure may be spread across multiple layers, but layers containing walls and structure shouldn’t contain any other geometry. DWG files containing wall layers should adhere to the following conditions:</w:t>
      </w:r>
    </w:p>
    <w:p>
      <w:pPr>
        <w:numPr>
          <w:ilvl w:val="0"/>
          <w:numId w:val="1004"/>
        </w:numPr>
        <w:pStyle w:val="Compact"/>
      </w:pPr>
      <w:r>
        <w:t xml:space="preserve">Walls should be drawn as closed polylines</w:t>
      </w:r>
    </w:p>
    <w:p>
      <w:pPr>
        <w:numPr>
          <w:ilvl w:val="0"/>
          <w:numId w:val="1004"/>
        </w:numPr>
        <w:pStyle w:val="Compact"/>
      </w:pPr>
      <w:r>
        <w:t xml:space="preserve">The wall layer(s) should only contain geometry that’s interpreted as building structure</w:t>
      </w:r>
    </w:p>
    <w:p>
      <w:pPr>
        <w:numPr>
          <w:ilvl w:val="0"/>
          <w:numId w:val="1004"/>
        </w:numPr>
        <w:pStyle w:val="Compact"/>
      </w:pPr>
      <w:r>
        <w:t xml:space="preserve">The wall layer(s) must not contain self-intersecting geometry</w:t>
      </w:r>
    </w:p>
    <w:p>
      <w:pPr>
        <w:pStyle w:val="BlockText"/>
      </w:pPr>
      <w:r>
        <w:t xml:space="preserve">[!Note]</w:t>
      </w:r>
      <w:r>
        <w:t xml:space="preserve"> </w:t>
      </w:r>
      <w:r>
        <w:t xml:space="preserve">In the AutoCAD software, the polyline</w:t>
      </w:r>
      <w:r>
        <w:t xml:space="preserve"> </w:t>
      </w:r>
      <w:r>
        <w:rPr>
          <w:rStyle w:val="VerbatimChar"/>
        </w:rPr>
        <w:t xml:space="preserve">'closed'</w:t>
      </w:r>
      <w:r>
        <w:t xml:space="preserve"> </w:t>
      </w:r>
      <w:r>
        <w:t xml:space="preserve">property does not need to be set to</w:t>
      </w:r>
      <w:r>
        <w:t xml:space="preserve"> </w:t>
      </w:r>
      <w:r>
        <w:rPr>
          <w:rStyle w:val="VerbatimChar"/>
        </w:rPr>
        <w:t xml:space="preserve">'Yes'</w:t>
      </w:r>
      <w:r>
        <w:t xml:space="preserve">, but the first and last vertices of the polyline must be coincident.</w:t>
      </w:r>
    </w:p>
    <w:p>
      <w:pPr>
        <w:pStyle w:val="Heading3"/>
      </w:pPr>
      <w:bookmarkStart w:id="26" w:name="doors-layer"/>
      <w:r>
        <w:t xml:space="preserve">Doors layer</w:t>
      </w:r>
      <w:bookmarkEnd w:id="26"/>
    </w:p>
    <w:p>
      <w:pPr>
        <w:pStyle w:val="FirstParagraph"/>
      </w:pPr>
      <w:r>
        <w:t xml:space="preserve">A DWG layer containing doors may be included in the package. To create a DWG layer for doors, you must adhere to the following conditions:</w:t>
      </w:r>
    </w:p>
    <w:p>
      <w:pPr>
        <w:numPr>
          <w:ilvl w:val="0"/>
          <w:numId w:val="1005"/>
        </w:numPr>
        <w:pStyle w:val="Compact"/>
      </w:pPr>
      <w:r>
        <w:t xml:space="preserve">Each door must overlap the edge of a unit from the unit layer</w:t>
      </w:r>
    </w:p>
    <w:p>
      <w:pPr>
        <w:numPr>
          <w:ilvl w:val="0"/>
          <w:numId w:val="1005"/>
        </w:numPr>
        <w:pStyle w:val="Compact"/>
      </w:pPr>
      <w:r>
        <w:t xml:space="preserve">Doors may be drawn using any 2D primitives, such as a line, polyline, or arc</w:t>
      </w:r>
    </w:p>
    <w:p>
      <w:pPr>
        <w:pStyle w:val="FirstParagraph"/>
      </w:pPr>
      <w:r>
        <w:t xml:space="preserve">Doors won’t be rendered on the indoor map, but the doors layer will be used to give information to the</w:t>
      </w:r>
      <w:r>
        <w:t xml:space="preserve"> </w:t>
      </w:r>
      <w:r>
        <w:rPr>
          <w:b/>
        </w:rPr>
        <w:t xml:space="preserve">Indoor WayFinding</w:t>
      </w:r>
      <w:r>
        <w:t xml:space="preserve"> </w:t>
      </w:r>
      <w:r>
        <w:t xml:space="preserve">algorithm.</w:t>
      </w:r>
    </w:p>
    <w:p>
      <w:pPr>
        <w:pStyle w:val="Heading3"/>
      </w:pPr>
      <w:bookmarkStart w:id="27" w:name="zones-layer"/>
      <w:r>
        <w:t xml:space="preserve">Zones layer</w:t>
      </w:r>
      <w:bookmarkEnd w:id="27"/>
    </w:p>
    <w:p>
      <w:pPr>
        <w:pStyle w:val="FirstParagraph"/>
      </w:pPr>
      <w:r>
        <w:t xml:space="preserve">The DWG file for each level may contain a zone layer that defines the physical extents of zones. Name a zone by creating a text object in the</w:t>
      </w:r>
      <w:r>
        <w:t xml:space="preserve"> </w:t>
      </w:r>
      <w:r>
        <w:rPr>
          <w:i/>
        </w:rPr>
        <w:t xml:space="preserve">zoneLabel</w:t>
      </w:r>
      <w:r>
        <w:t xml:space="preserve"> </w:t>
      </w:r>
      <w:r>
        <w:t xml:space="preserve">layer, and place the text object inside the bounds of the zone. Below are the conditions for the zones layer:</w:t>
      </w:r>
    </w:p>
    <w:p>
      <w:pPr>
        <w:numPr>
          <w:ilvl w:val="0"/>
          <w:numId w:val="1006"/>
        </w:numPr>
        <w:pStyle w:val="Compact"/>
      </w:pPr>
      <w:r>
        <w:t xml:space="preserve">Zones must be drawn as closed polylines</w:t>
      </w:r>
    </w:p>
    <w:p>
      <w:pPr>
        <w:numPr>
          <w:ilvl w:val="0"/>
          <w:numId w:val="1006"/>
        </w:numPr>
        <w:pStyle w:val="Compact"/>
      </w:pPr>
      <w:r>
        <w:t xml:space="preserve">Zones may overlap</w:t>
      </w:r>
    </w:p>
    <w:p>
      <w:pPr>
        <w:numPr>
          <w:ilvl w:val="0"/>
          <w:numId w:val="1006"/>
        </w:numPr>
        <w:pStyle w:val="Compact"/>
      </w:pPr>
      <w:r>
        <w:t xml:space="preserve">Zones may fall inside or outside the level boundary</w:t>
      </w:r>
    </w:p>
    <w:p>
      <w:pPr>
        <w:pStyle w:val="Heading2"/>
      </w:pPr>
      <w:bookmarkStart w:id="28" w:name="manifest-file-requirements"/>
      <w:r>
        <w:t xml:space="preserve">Manifest file requirements</w:t>
      </w:r>
      <w:bookmarkEnd w:id="28"/>
    </w:p>
    <w:p>
      <w:pPr>
        <w:pStyle w:val="FirstParagraph"/>
      </w:pPr>
      <w:r>
        <w:t xml:space="preserve">The zip folder must contain a manifest file at the root level of the directory, and the file must be named as</w:t>
      </w:r>
      <w:r>
        <w:t xml:space="preserve"> </w:t>
      </w:r>
      <w:r>
        <w:rPr>
          <w:b/>
        </w:rPr>
        <w:t xml:space="preserve">manifest.json</w:t>
      </w:r>
      <w:r>
        <w:t xml:space="preserve">. As indicated by the name, the manifest file is a JSON text file. It defines DWG file names, georeferencing information, building details, and DWG layer names. The DWG file names must match the layer names. The file paths, in the</w:t>
      </w:r>
      <w:r>
        <w:t xml:space="preserve"> </w:t>
      </w:r>
      <w:r>
        <w:rPr>
          <w:b/>
        </w:rPr>
        <w:t xml:space="preserve">building_levels</w:t>
      </w:r>
      <w:r>
        <w:t xml:space="preserve"> </w:t>
      </w:r>
      <w:r>
        <w:t xml:space="preserve">object of the manifest file, must be relative to the root of the zip file. Only the files identified by the manifest will be ingested by the Conversion API. Files that aren’t properly listed in the manifest will be ignored.</w:t>
      </w:r>
    </w:p>
    <w:p>
      <w:pPr>
        <w:pStyle w:val="BodyText"/>
      </w:pPr>
      <w:r>
        <w:t xml:space="preserve">The next sections define the objects of the manifest file and the properties of these objects. Properties marked as required must be defined in the manifest file. Properties marked as not required are optional, but it’s recommended to define these properties to add details and clarity to the map.</w:t>
      </w:r>
    </w:p>
    <w:p>
      <w:pPr>
        <w:pStyle w:val="Heading3"/>
      </w:pPr>
      <w:bookmarkStart w:id="29" w:name="the-directoryinfo-object"/>
      <w:r>
        <w:t xml:space="preserve">The directoryInfo object</w:t>
      </w:r>
      <w:bookmarkEnd w:id="29"/>
    </w:p>
    <w:tbl>
      <w:tblPr>
        <w:tblStyle w:val="Table"/>
        <w:tblW w:type="pct" w:w="5000.0"/>
        <w:tblLook w:firstRow="1"/>
      </w:tblPr>
      <w:tblGrid>
        <w:gridCol w:w="2178"/>
        <w:gridCol w:w="1188"/>
        <w:gridCol w:w="1980"/>
        <w:gridCol w:w="2574"/>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name</w:t>
            </w:r>
          </w:p>
        </w:tc>
        <w:tc>
          <w:p>
            <w:pPr>
              <w:pStyle w:val="Compact"/>
              <w:jc w:val="left"/>
            </w:pPr>
            <w:r>
              <w:t xml:space="preserve">string</w:t>
            </w:r>
          </w:p>
        </w:tc>
        <w:tc>
          <w:p>
            <w:pPr>
              <w:pStyle w:val="Compact"/>
              <w:jc w:val="left"/>
            </w:pPr>
            <w:r>
              <w:t xml:space="preserve">true</w:t>
            </w:r>
          </w:p>
        </w:tc>
        <w:tc>
          <w:p>
            <w:pPr>
              <w:pStyle w:val="Compact"/>
              <w:jc w:val="left"/>
            </w:pPr>
            <w:r>
              <w:t xml:space="preserve">Name of building</w:t>
            </w:r>
          </w:p>
        </w:tc>
      </w:tr>
      <w:tr>
        <w:tc>
          <w:p>
            <w:pPr>
              <w:pStyle w:val="Compact"/>
              <w:jc w:val="left"/>
            </w:pPr>
            <w:r>
              <w:t xml:space="preserve">streetAddress</w:t>
            </w:r>
          </w:p>
        </w:tc>
        <w:tc>
          <w:p>
            <w:pPr>
              <w:pStyle w:val="Compact"/>
              <w:jc w:val="left"/>
            </w:pPr>
            <w:r>
              <w:t xml:space="preserve">string</w:t>
            </w:r>
          </w:p>
        </w:tc>
        <w:tc>
          <w:p>
            <w:pPr>
              <w:pStyle w:val="Compact"/>
              <w:jc w:val="left"/>
            </w:pPr>
            <w:r>
              <w:t xml:space="preserve">false</w:t>
            </w:r>
          </w:p>
        </w:tc>
        <w:tc>
          <w:p>
            <w:pPr>
              <w:pStyle w:val="Compact"/>
              <w:jc w:val="left"/>
            </w:pPr>
            <w:r>
              <w:t xml:space="preserve">Address of building</w:t>
            </w:r>
          </w:p>
        </w:tc>
      </w:tr>
      <w:tr>
        <w:tc>
          <w:p>
            <w:pPr>
              <w:pStyle w:val="Compact"/>
              <w:jc w:val="left"/>
            </w:pPr>
            <w:r>
              <w:t xml:space="preserve">unit</w:t>
            </w:r>
          </w:p>
        </w:tc>
        <w:tc>
          <w:p>
            <w:pPr>
              <w:pStyle w:val="Compact"/>
              <w:jc w:val="left"/>
            </w:pPr>
            <w:r>
              <w:t xml:space="preserve">string</w:t>
            </w:r>
          </w:p>
        </w:tc>
        <w:tc>
          <w:p>
            <w:pPr>
              <w:pStyle w:val="Compact"/>
              <w:jc w:val="left"/>
            </w:pPr>
            <w:r>
              <w:t xml:space="preserve">false</w:t>
            </w:r>
          </w:p>
        </w:tc>
        <w:tc>
          <w:p>
            <w:pPr>
              <w:pStyle w:val="Compact"/>
              <w:jc w:val="left"/>
            </w:pPr>
            <w:r>
              <w:t xml:space="preserve">Unit in building</w:t>
            </w:r>
          </w:p>
        </w:tc>
      </w:tr>
      <w:tr>
        <w:tc>
          <w:p>
            <w:pPr>
              <w:pStyle w:val="Compact"/>
              <w:jc w:val="left"/>
            </w:pPr>
            <w:r>
              <w:t xml:space="preserve">locality</w:t>
            </w:r>
          </w:p>
        </w:tc>
        <w:tc>
          <w:p>
            <w:pPr>
              <w:pStyle w:val="Compact"/>
              <w:jc w:val="left"/>
            </w:pPr>
            <w:r>
              <w:t xml:space="preserve">string</w:t>
            </w:r>
          </w:p>
        </w:tc>
        <w:tc>
          <w:p>
            <w:pPr>
              <w:pStyle w:val="Compact"/>
              <w:jc w:val="left"/>
            </w:pPr>
            <w:r>
              <w:t xml:space="preserve">false</w:t>
            </w:r>
          </w:p>
        </w:tc>
        <w:tc>
          <w:p>
            <w:pPr>
              <w:pStyle w:val="Compact"/>
              <w:jc w:val="left"/>
            </w:pPr>
            <w:r>
              <w:t xml:space="preserve">Name of an area, neighborhood, or region. Locality isn’t part of the mailing address. For example,</w:t>
            </w:r>
            <w:r>
              <w:t xml:space="preserve"> </w:t>
            </w:r>
            <w:r>
              <w:t xml:space="preserve">“</w:t>
            </w:r>
            <w:r>
              <w:t xml:space="preserve">Overlake</w:t>
            </w:r>
            <w:r>
              <w:t xml:space="preserve">”</w:t>
            </w:r>
            <w:r>
              <w:t xml:space="preserve"> </w:t>
            </w:r>
            <w:r>
              <w:t xml:space="preserve">or</w:t>
            </w:r>
            <w:r>
              <w:t xml:space="preserve"> </w:t>
            </w:r>
            <w:r>
              <w:t xml:space="preserve">“</w:t>
            </w:r>
            <w:r>
              <w:t xml:space="preserve">Central District</w:t>
            </w:r>
            <w:r>
              <w:t xml:space="preserve">”</w:t>
            </w:r>
            <w:r>
              <w:t xml:space="preserve">.</w:t>
            </w:r>
          </w:p>
        </w:tc>
      </w:tr>
      <w:tr>
        <w:tc>
          <w:p>
            <w:pPr>
              <w:pStyle w:val="Compact"/>
              <w:jc w:val="left"/>
            </w:pPr>
            <w:r>
              <w:t xml:space="preserve">adminDivisions</w:t>
            </w:r>
          </w:p>
        </w:tc>
        <w:tc>
          <w:p>
            <w:pPr>
              <w:pStyle w:val="Compact"/>
              <w:jc w:val="left"/>
            </w:pPr>
            <w:r>
              <w:t xml:space="preserve">JSON Array of string</w:t>
            </w:r>
          </w:p>
        </w:tc>
        <w:tc>
          <w:p>
            <w:pPr>
              <w:pStyle w:val="Compact"/>
              <w:jc w:val="left"/>
            </w:pPr>
            <w:r>
              <w:t xml:space="preserve">false</w:t>
            </w:r>
          </w:p>
        </w:tc>
        <w:tc>
          <w:p>
            <w:pPr>
              <w:pStyle w:val="Compact"/>
              <w:jc w:val="left"/>
            </w:pPr>
            <w:r>
              <w:t xml:space="preserve">An array containing address designations (Country, State, City) or (Country, Prefecture, City, Town). Use ISO 3166 country codes and ISO 3166-2 state/territory codes.</w:t>
            </w:r>
          </w:p>
        </w:tc>
      </w:tr>
      <w:tr>
        <w:tc>
          <w:p>
            <w:pPr>
              <w:pStyle w:val="Compact"/>
              <w:jc w:val="left"/>
            </w:pPr>
            <w:r>
              <w:t xml:space="preserve">postalCode</w:t>
            </w:r>
          </w:p>
        </w:tc>
        <w:tc>
          <w:p>
            <w:pPr>
              <w:pStyle w:val="Compact"/>
              <w:jc w:val="left"/>
            </w:pPr>
            <w:r>
              <w:t xml:space="preserve">string</w:t>
            </w:r>
          </w:p>
        </w:tc>
        <w:tc>
          <w:p>
            <w:pPr>
              <w:pStyle w:val="Compact"/>
              <w:jc w:val="left"/>
            </w:pPr>
            <w:r>
              <w:t xml:space="preserve">false</w:t>
            </w:r>
          </w:p>
        </w:tc>
        <w:tc>
          <w:p>
            <w:pPr>
              <w:pStyle w:val="Compact"/>
              <w:jc w:val="left"/>
            </w:pPr>
            <w:r>
              <w:t xml:space="preserve">Mail sorting code</w:t>
            </w:r>
          </w:p>
        </w:tc>
      </w:tr>
      <w:tr>
        <w:tc>
          <w:p>
            <w:pPr>
              <w:pStyle w:val="Compact"/>
              <w:jc w:val="left"/>
            </w:pPr>
            <w:r>
              <w:t xml:space="preserve">hoursOfOperation</w:t>
            </w:r>
          </w:p>
        </w:tc>
        <w:tc>
          <w:p>
            <w:pPr>
              <w:pStyle w:val="Compact"/>
              <w:jc w:val="left"/>
            </w:pPr>
            <w:r>
              <w:t xml:space="preserve">string</w:t>
            </w:r>
          </w:p>
        </w:tc>
        <w:tc>
          <w:p>
            <w:pPr>
              <w:pStyle w:val="Compact"/>
              <w:jc w:val="left"/>
            </w:pPr>
            <w:r>
              <w:t xml:space="preserve">false</w:t>
            </w:r>
          </w:p>
        </w:tc>
        <w:tc>
          <w:p>
            <w:pPr>
              <w:pStyle w:val="Compact"/>
              <w:jc w:val="left"/>
            </w:pPr>
            <w:r>
              <w:t xml:space="preserve">Adheres to the</w:t>
            </w:r>
            <w:r>
              <w:t xml:space="preserve"> </w:t>
            </w:r>
            <w:hyperlink r:id="rId30">
              <w:r>
                <w:rPr>
                  <w:rStyle w:val="Hyperlink"/>
                </w:rPr>
                <w:t xml:space="preserve">OSM Opening Hours</w:t>
              </w:r>
            </w:hyperlink>
            <w:r>
              <w:t xml:space="preserve"> </w:t>
            </w:r>
            <w:r>
              <w:t xml:space="preserve">format</w:t>
            </w:r>
          </w:p>
        </w:tc>
      </w:tr>
      <w:tr>
        <w:tc>
          <w:p>
            <w:pPr>
              <w:pStyle w:val="Compact"/>
              <w:jc w:val="left"/>
            </w:pPr>
            <w:r>
              <w:t xml:space="preserve">phone</w:t>
            </w:r>
          </w:p>
        </w:tc>
        <w:tc>
          <w:p>
            <w:pPr>
              <w:pStyle w:val="Compact"/>
              <w:jc w:val="left"/>
            </w:pPr>
            <w:r>
              <w:t xml:space="preserve">string</w:t>
            </w:r>
          </w:p>
        </w:tc>
        <w:tc>
          <w:p>
            <w:pPr>
              <w:pStyle w:val="Compact"/>
              <w:jc w:val="left"/>
            </w:pPr>
            <w:r>
              <w:t xml:space="preserve">false</w:t>
            </w:r>
          </w:p>
        </w:tc>
        <w:tc>
          <w:p>
            <w:pPr>
              <w:pStyle w:val="Compact"/>
              <w:jc w:val="left"/>
            </w:pPr>
            <w:r>
              <w:t xml:space="preserve">Phone number associated with the building, and it must include country code</w:t>
            </w:r>
          </w:p>
        </w:tc>
      </w:tr>
      <w:tr>
        <w:tc>
          <w:p>
            <w:pPr>
              <w:pStyle w:val="Compact"/>
              <w:jc w:val="left"/>
            </w:pPr>
            <w:r>
              <w:t xml:space="preserve">website</w:t>
            </w:r>
          </w:p>
        </w:tc>
        <w:tc>
          <w:p>
            <w:pPr>
              <w:pStyle w:val="Compact"/>
              <w:jc w:val="left"/>
            </w:pPr>
            <w:r>
              <w:t xml:space="preserve">string</w:t>
            </w:r>
          </w:p>
        </w:tc>
        <w:tc>
          <w:p>
            <w:pPr>
              <w:pStyle w:val="Compact"/>
              <w:jc w:val="left"/>
            </w:pPr>
            <w:r>
              <w:t xml:space="preserve">false</w:t>
            </w:r>
          </w:p>
        </w:tc>
        <w:tc>
          <w:p>
            <w:pPr>
              <w:pStyle w:val="Compact"/>
              <w:jc w:val="left"/>
            </w:pPr>
            <w:r>
              <w:t xml:space="preserve">Website associated with the building, and it must begin with http or https</w:t>
            </w:r>
          </w:p>
        </w:tc>
      </w:tr>
      <w:tr>
        <w:tc>
          <w:p>
            <w:pPr>
              <w:pStyle w:val="Compact"/>
              <w:jc w:val="left"/>
            </w:pPr>
            <w:r>
              <w:t xml:space="preserve">nonPublic</w:t>
            </w:r>
          </w:p>
        </w:tc>
        <w:tc>
          <w:p>
            <w:pPr>
              <w:pStyle w:val="Compact"/>
              <w:jc w:val="left"/>
            </w:pPr>
            <w:r>
              <w:t xml:space="preserve">bool</w:t>
            </w:r>
          </w:p>
        </w:tc>
        <w:tc>
          <w:p>
            <w:pPr>
              <w:pStyle w:val="Compact"/>
              <w:jc w:val="left"/>
            </w:pPr>
            <w:r>
              <w:t xml:space="preserve">false</w:t>
            </w:r>
          </w:p>
        </w:tc>
        <w:tc>
          <w:p>
            <w:pPr>
              <w:pStyle w:val="Compact"/>
              <w:jc w:val="left"/>
            </w:pPr>
            <w:r>
              <w:t xml:space="preserve">Flag specifying if the building is open to the public.</w:t>
            </w:r>
          </w:p>
        </w:tc>
      </w:tr>
      <w:tr>
        <w:tc>
          <w:p>
            <w:pPr>
              <w:pStyle w:val="Compact"/>
              <w:jc w:val="left"/>
            </w:pPr>
            <w:r>
              <w:t xml:space="preserve">pushpinLocation</w:t>
            </w:r>
          </w:p>
        </w:tc>
        <w:tc>
          <w:p>
            <w:pPr>
              <w:pStyle w:val="Compact"/>
              <w:jc w:val="left"/>
            </w:pPr>
            <w:r>
              <w:t xml:space="preserve">{Lat,Lon}</w:t>
            </w:r>
          </w:p>
        </w:tc>
        <w:tc>
          <w:p>
            <w:pPr>
              <w:pStyle w:val="Compact"/>
              <w:jc w:val="left"/>
            </w:pPr>
            <w:r>
              <w:t xml:space="preserve">false</w:t>
            </w:r>
          </w:p>
        </w:tc>
        <w:tc>
          <w:p>
            <w:pPr>
              <w:pStyle w:val="Compact"/>
              <w:jc w:val="left"/>
            </w:pPr>
            <w:r>
              <w:t xml:space="preserve">Location to use when representing the building as a point on the map</w:t>
            </w:r>
          </w:p>
        </w:tc>
      </w:tr>
    </w:tbl>
    <w:p>
      <w:pPr>
        <w:pStyle w:val="Heading3"/>
      </w:pPr>
      <w:bookmarkStart w:id="31" w:name="the-buildinglevels-object"/>
      <w:r>
        <w:t xml:space="preserve">The buildingLevels object</w:t>
      </w:r>
      <w:bookmarkEnd w:id="31"/>
    </w:p>
    <w:p>
      <w:pPr>
        <w:pStyle w:val="FirstParagraph"/>
      </w:pPr>
      <w:r>
        <w:t xml:space="preserve">The</w:t>
      </w:r>
      <w:r>
        <w:t xml:space="preserve"> </w:t>
      </w:r>
      <w:r>
        <w:rPr>
          <w:rStyle w:val="VerbatimChar"/>
        </w:rPr>
        <w:t xml:space="preserve">buildingLevels</w:t>
      </w:r>
      <w:r>
        <w:t xml:space="preserve"> </w:t>
      </w:r>
      <w:r>
        <w:t xml:space="preserve">object contains a JSON array of buildings levels.</w:t>
      </w:r>
    </w:p>
    <w:tbl>
      <w:tblPr>
        <w:tblStyle w:val="Table"/>
        <w:tblW w:type="pct" w:w="5000.0"/>
        <w:tblLook w:firstRow="1"/>
      </w:tblPr>
      <w:tblGrid>
        <w:gridCol w:w="2178"/>
        <w:gridCol w:w="1188"/>
        <w:gridCol w:w="1980"/>
        <w:gridCol w:w="2574"/>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level_name</w:t>
            </w:r>
          </w:p>
        </w:tc>
        <w:tc>
          <w:p>
            <w:pPr>
              <w:pStyle w:val="Compact"/>
              <w:jc w:val="left"/>
            </w:pPr>
            <w:r>
              <w:t xml:space="preserve">string</w:t>
            </w:r>
          </w:p>
        </w:tc>
        <w:tc>
          <w:p>
            <w:pPr>
              <w:pStyle w:val="Compact"/>
              <w:jc w:val="left"/>
            </w:pPr>
            <w:r>
              <w:t xml:space="preserve">true</w:t>
            </w:r>
          </w:p>
        </w:tc>
        <w:tc>
          <w:p>
            <w:pPr>
              <w:pStyle w:val="Compact"/>
              <w:jc w:val="left"/>
            </w:pPr>
            <w:r>
              <w:t xml:space="preserve">Descriptive level name. For example: Floor 1, Lobby, Blue Parking, Basement, and so on.</w:t>
            </w:r>
          </w:p>
        </w:tc>
      </w:tr>
      <w:tr>
        <w:tc>
          <w:p>
            <w:pPr>
              <w:pStyle w:val="Compact"/>
              <w:jc w:val="left"/>
            </w:pPr>
            <w:r>
              <w:t xml:space="preserve">ordinal</w:t>
            </w:r>
          </w:p>
        </w:tc>
        <w:tc>
          <w:p>
            <w:pPr>
              <w:pStyle w:val="Compact"/>
              <w:jc w:val="left"/>
            </w:pPr>
            <w:r>
              <w:t xml:space="preserve">integer</w:t>
            </w:r>
          </w:p>
        </w:tc>
        <w:tc>
          <w:p>
            <w:pPr>
              <w:pStyle w:val="Compact"/>
              <w:jc w:val="left"/>
            </w:pPr>
            <w:r>
              <w:t xml:space="preserve">true</w:t>
            </w:r>
          </w:p>
        </w:tc>
        <w:tc>
          <w:p>
            <w:pPr>
              <w:pStyle w:val="Compact"/>
              <w:jc w:val="left"/>
            </w:pPr>
            <w:r>
              <w:t xml:space="preserve">A signed integer. Zero is nominally ground level, but this format isn’t strictly enforced. Ordinal is used to determine the vertical order of levels.</w:t>
            </w:r>
          </w:p>
        </w:tc>
      </w:tr>
      <w:tr>
        <w:tc>
          <w:p>
            <w:pPr>
              <w:pStyle w:val="Compact"/>
              <w:jc w:val="left"/>
            </w:pPr>
            <w:r>
              <w:t xml:space="preserve">heightAboveGround</w:t>
            </w:r>
          </w:p>
        </w:tc>
        <w:tc>
          <w:p>
            <w:pPr>
              <w:pStyle w:val="Compact"/>
              <w:jc w:val="left"/>
            </w:pPr>
            <w:r>
              <w:t xml:space="preserve">null or numeric</w:t>
            </w:r>
          </w:p>
        </w:tc>
        <w:tc>
          <w:p>
            <w:pPr>
              <w:pStyle w:val="Compact"/>
              <w:jc w:val="left"/>
            </w:pPr>
            <w:r>
              <w:t xml:space="preserve">false</w:t>
            </w:r>
          </w:p>
        </w:tc>
        <w:tc>
          <w:p>
            <w:pPr>
              <w:pStyle w:val="Compact"/>
              <w:jc w:val="left"/>
            </w:pPr>
            <w:r>
              <w:t xml:space="preserve">Level height above ground in meters</w:t>
            </w:r>
          </w:p>
        </w:tc>
      </w:tr>
      <w:tr>
        <w:tc>
          <w:p>
            <w:pPr>
              <w:pStyle w:val="Compact"/>
              <w:jc w:val="left"/>
            </w:pPr>
            <w:r>
              <w:t xml:space="preserve">filename</w:t>
            </w:r>
          </w:p>
        </w:tc>
        <w:tc>
          <w:p>
            <w:pPr>
              <w:pStyle w:val="Compact"/>
              <w:jc w:val="left"/>
            </w:pPr>
            <w:r>
              <w:t xml:space="preserve">string</w:t>
            </w:r>
          </w:p>
        </w:tc>
        <w:tc>
          <w:p>
            <w:pPr>
              <w:pStyle w:val="Compact"/>
              <w:jc w:val="left"/>
            </w:pPr>
            <w:r>
              <w:t xml:space="preserve">true</w:t>
            </w:r>
          </w:p>
        </w:tc>
        <w:tc>
          <w:p>
            <w:pPr>
              <w:pStyle w:val="Compact"/>
              <w:jc w:val="left"/>
            </w:pPr>
            <w:r>
              <w:t xml:space="preserve">File system path of the CAD drawing for a building level. It must be relative to the root of the building’s zip folder.</w:t>
            </w:r>
          </w:p>
        </w:tc>
      </w:tr>
    </w:tbl>
    <w:p>
      <w:pPr>
        <w:pStyle w:val="Heading3"/>
      </w:pPr>
      <w:bookmarkStart w:id="32" w:name="the-georeference-object"/>
      <w:r>
        <w:t xml:space="preserve">The georeference object</w:t>
      </w:r>
      <w:bookmarkEnd w:id="32"/>
    </w:p>
    <w:tbl>
      <w:tblPr>
        <w:tblStyle w:val="Table"/>
        <w:tblW w:type="pct" w:w="5000.0"/>
        <w:tblLook w:firstRow="1"/>
      </w:tblPr>
      <w:tblGrid>
        <w:gridCol w:w="2178"/>
        <w:gridCol w:w="1188"/>
        <w:gridCol w:w="1980"/>
        <w:gridCol w:w="2574"/>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lat</w:t>
            </w:r>
          </w:p>
        </w:tc>
        <w:tc>
          <w:p>
            <w:pPr>
              <w:pStyle w:val="Compact"/>
              <w:jc w:val="left"/>
            </w:pPr>
            <w:r>
              <w:t xml:space="preserve">numeric</w:t>
            </w:r>
          </w:p>
        </w:tc>
        <w:tc>
          <w:p>
            <w:pPr>
              <w:pStyle w:val="Compact"/>
              <w:jc w:val="left"/>
            </w:pPr>
            <w:r>
              <w:t xml:space="preserve">true</w:t>
            </w:r>
          </w:p>
        </w:tc>
        <w:tc>
          <w:p>
            <w:pPr>
              <w:pStyle w:val="Compact"/>
              <w:jc w:val="left"/>
            </w:pPr>
            <w:r>
              <w:t xml:space="preserve">Decimal representation of degrees latitude at the building origin to six or more digits of precision</w:t>
            </w:r>
          </w:p>
        </w:tc>
      </w:tr>
      <w:tr>
        <w:tc>
          <w:p>
            <w:pPr>
              <w:pStyle w:val="Compact"/>
              <w:jc w:val="left"/>
            </w:pPr>
            <w:r>
              <w:t xml:space="preserve">lon</w:t>
            </w:r>
          </w:p>
        </w:tc>
        <w:tc>
          <w:p>
            <w:pPr>
              <w:pStyle w:val="Compact"/>
              <w:jc w:val="left"/>
            </w:pPr>
            <w:r>
              <w:t xml:space="preserve">numeric</w:t>
            </w:r>
          </w:p>
        </w:tc>
        <w:tc>
          <w:p>
            <w:pPr>
              <w:pStyle w:val="Compact"/>
              <w:jc w:val="left"/>
            </w:pPr>
            <w:r>
              <w:t xml:space="preserve">true</w:t>
            </w:r>
          </w:p>
        </w:tc>
        <w:tc>
          <w:p>
            <w:pPr>
              <w:pStyle w:val="Compact"/>
              <w:jc w:val="left"/>
            </w:pPr>
            <w:r>
              <w:t xml:space="preserve">Decimal representation of degrees longitude at the building origin to six or more digits of precision</w:t>
            </w:r>
          </w:p>
        </w:tc>
      </w:tr>
      <w:tr>
        <w:tc>
          <w:p>
            <w:pPr>
              <w:pStyle w:val="Compact"/>
              <w:jc w:val="left"/>
            </w:pPr>
            <w:r>
              <w:t xml:space="preserve">angle</w:t>
            </w:r>
          </w:p>
        </w:tc>
        <w:tc>
          <w:p>
            <w:pPr>
              <w:pStyle w:val="Compact"/>
              <w:jc w:val="left"/>
            </w:pPr>
            <w:r>
              <w:t xml:space="preserve">numeric</w:t>
            </w:r>
          </w:p>
        </w:tc>
        <w:tc>
          <w:p>
            <w:pPr>
              <w:pStyle w:val="Compact"/>
              <w:jc w:val="left"/>
            </w:pPr>
            <w:r>
              <w:t xml:space="preserve">true</w:t>
            </w:r>
          </w:p>
        </w:tc>
        <w:tc>
          <w:p>
            <w:pPr>
              <w:pStyle w:val="Compact"/>
              <w:jc w:val="left"/>
            </w:pPr>
            <w:r>
              <w:t xml:space="preserve">The angle from the desired orientation of the building on a map to the orientation of the building in the DWG file. It’s measured clockwise in degrees.</w:t>
            </w:r>
          </w:p>
        </w:tc>
      </w:tr>
    </w:tbl>
    <w:p>
      <w:pPr>
        <w:pStyle w:val="Heading3"/>
      </w:pPr>
      <w:bookmarkStart w:id="33" w:name="the-dwglayers-object"/>
      <w:r>
        <w:t xml:space="preserve">The dwgLayers object</w:t>
      </w:r>
      <w:bookmarkEnd w:id="33"/>
    </w:p>
    <w:tbl>
      <w:tblPr>
        <w:tblStyle w:val="Table"/>
        <w:tblW w:type="pct" w:w="5000.0"/>
        <w:tblLook w:firstRow="1"/>
      </w:tblPr>
      <w:tblGrid>
        <w:gridCol w:w="2178"/>
        <w:gridCol w:w="1188"/>
        <w:gridCol w:w="1980"/>
        <w:gridCol w:w="2574"/>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exterior</w:t>
            </w:r>
          </w:p>
        </w:tc>
        <w:tc>
          <w:p>
            <w:pPr>
              <w:pStyle w:val="Compact"/>
              <w:jc w:val="left"/>
            </w:pPr>
            <w:r>
              <w:t xml:space="preserve">Array of string</w:t>
            </w:r>
          </w:p>
        </w:tc>
        <w:tc>
          <w:p>
            <w:pPr>
              <w:pStyle w:val="Compact"/>
              <w:jc w:val="left"/>
            </w:pPr>
            <w:r>
              <w:t xml:space="preserve">true</w:t>
            </w:r>
          </w:p>
        </w:tc>
        <w:tc>
          <w:p>
            <w:pPr>
              <w:pStyle w:val="Compact"/>
              <w:jc w:val="left"/>
            </w:pPr>
            <w:r>
              <w:t xml:space="preserve">Names of layer(s) that define the exterior building profile</w:t>
            </w:r>
          </w:p>
        </w:tc>
      </w:tr>
      <w:tr>
        <w:tc>
          <w:p>
            <w:pPr>
              <w:pStyle w:val="Compact"/>
              <w:jc w:val="left"/>
            </w:pPr>
            <w:r>
              <w:t xml:space="preserve">unit</w:t>
            </w:r>
          </w:p>
        </w:tc>
        <w:tc>
          <w:p>
            <w:pPr>
              <w:pStyle w:val="Compact"/>
              <w:jc w:val="left"/>
            </w:pPr>
            <w:r>
              <w:t xml:space="preserve">Array of string</w:t>
            </w:r>
          </w:p>
        </w:tc>
        <w:tc>
          <w:p>
            <w:pPr>
              <w:pStyle w:val="Compact"/>
              <w:jc w:val="left"/>
            </w:pPr>
            <w:r>
              <w:t xml:space="preserve">true</w:t>
            </w:r>
          </w:p>
        </w:tc>
        <w:tc>
          <w:p>
            <w:pPr>
              <w:pStyle w:val="Compact"/>
              <w:jc w:val="left"/>
            </w:pPr>
            <w:r>
              <w:t xml:space="preserve">Names of layer(s) that define units</w:t>
            </w:r>
          </w:p>
        </w:tc>
      </w:tr>
      <w:tr>
        <w:tc>
          <w:p>
            <w:pPr>
              <w:pStyle w:val="Compact"/>
              <w:jc w:val="left"/>
            </w:pPr>
            <w:r>
              <w:t xml:space="preserve">wall</w:t>
            </w:r>
          </w:p>
        </w:tc>
        <w:tc>
          <w:p>
            <w:pPr>
              <w:pStyle w:val="Compact"/>
              <w:jc w:val="left"/>
            </w:pPr>
            <w:r>
              <w:t xml:space="preserve">Array of string</w:t>
            </w:r>
          </w:p>
        </w:tc>
        <w:tc>
          <w:p>
            <w:pPr>
              <w:pStyle w:val="Compact"/>
              <w:jc w:val="left"/>
            </w:pPr>
            <w:r>
              <w:t xml:space="preserve">false</w:t>
            </w:r>
          </w:p>
        </w:tc>
        <w:tc>
          <w:p>
            <w:pPr>
              <w:pStyle w:val="Compact"/>
              <w:jc w:val="left"/>
            </w:pPr>
            <w:r>
              <w:t xml:space="preserve">Names of layer(s) that define walls</w:t>
            </w:r>
          </w:p>
        </w:tc>
      </w:tr>
      <w:tr>
        <w:tc>
          <w:p>
            <w:pPr>
              <w:pStyle w:val="Compact"/>
              <w:jc w:val="left"/>
            </w:pPr>
            <w:r>
              <w:t xml:space="preserve">door</w:t>
            </w:r>
          </w:p>
        </w:tc>
        <w:tc>
          <w:p>
            <w:pPr>
              <w:pStyle w:val="Compact"/>
              <w:jc w:val="left"/>
            </w:pPr>
            <w:r>
              <w:t xml:space="preserve">Array of string</w:t>
            </w:r>
          </w:p>
        </w:tc>
        <w:tc>
          <w:p>
            <w:pPr>
              <w:pStyle w:val="Compact"/>
              <w:jc w:val="left"/>
            </w:pPr>
            <w:r>
              <w:t xml:space="preserve">false</w:t>
            </w:r>
          </w:p>
        </w:tc>
        <w:tc>
          <w:p>
            <w:pPr>
              <w:pStyle w:val="Compact"/>
              <w:jc w:val="left"/>
            </w:pPr>
            <w:r>
              <w:t xml:space="preserve">Names of layer(s) that define doors</w:t>
            </w:r>
          </w:p>
        </w:tc>
      </w:tr>
      <w:tr>
        <w:tc>
          <w:p>
            <w:pPr>
              <w:pStyle w:val="Compact"/>
              <w:jc w:val="left"/>
            </w:pPr>
            <w:r>
              <w:t xml:space="preserve">unitLabel</w:t>
            </w:r>
          </w:p>
        </w:tc>
        <w:tc>
          <w:p>
            <w:pPr>
              <w:pStyle w:val="Compact"/>
              <w:jc w:val="left"/>
            </w:pPr>
            <w:r>
              <w:t xml:space="preserve">Array of string</w:t>
            </w:r>
          </w:p>
        </w:tc>
        <w:tc>
          <w:p>
            <w:pPr>
              <w:pStyle w:val="Compact"/>
              <w:jc w:val="left"/>
            </w:pPr>
            <w:r>
              <w:t xml:space="preserve">false</w:t>
            </w:r>
          </w:p>
        </w:tc>
        <w:tc>
          <w:p>
            <w:pPr>
              <w:pStyle w:val="Compact"/>
              <w:jc w:val="left"/>
            </w:pPr>
            <w:r>
              <w:t xml:space="preserve">Names of layer(s) that define names of units</w:t>
            </w:r>
          </w:p>
        </w:tc>
      </w:tr>
      <w:tr>
        <w:tc>
          <w:p>
            <w:pPr>
              <w:pStyle w:val="Compact"/>
              <w:jc w:val="left"/>
            </w:pPr>
            <w:r>
              <w:t xml:space="preserve">zone</w:t>
            </w:r>
          </w:p>
        </w:tc>
        <w:tc>
          <w:p>
            <w:pPr>
              <w:pStyle w:val="Compact"/>
              <w:jc w:val="left"/>
            </w:pPr>
            <w:r>
              <w:t xml:space="preserve">Array of string</w:t>
            </w:r>
          </w:p>
        </w:tc>
        <w:tc>
          <w:p>
            <w:pPr>
              <w:pStyle w:val="Compact"/>
              <w:jc w:val="left"/>
            </w:pPr>
            <w:r>
              <w:t xml:space="preserve">false</w:t>
            </w:r>
          </w:p>
        </w:tc>
        <w:tc>
          <w:p>
            <w:pPr>
              <w:pStyle w:val="Compact"/>
              <w:jc w:val="left"/>
            </w:pPr>
            <w:r>
              <w:t xml:space="preserve">Names of layer(s) that define zones</w:t>
            </w:r>
          </w:p>
        </w:tc>
      </w:tr>
      <w:tr>
        <w:tc>
          <w:p>
            <w:pPr>
              <w:pStyle w:val="Compact"/>
              <w:jc w:val="left"/>
            </w:pPr>
            <w:r>
              <w:t xml:space="preserve">zoneLabel</w:t>
            </w:r>
          </w:p>
        </w:tc>
        <w:tc>
          <w:p>
            <w:pPr>
              <w:pStyle w:val="Compact"/>
              <w:jc w:val="left"/>
            </w:pPr>
            <w:r>
              <w:t xml:space="preserve">Array of string</w:t>
            </w:r>
          </w:p>
        </w:tc>
        <w:tc>
          <w:p>
            <w:pPr>
              <w:pStyle w:val="Compact"/>
              <w:jc w:val="left"/>
            </w:pPr>
            <w:r>
              <w:t xml:space="preserve">false</w:t>
            </w:r>
          </w:p>
        </w:tc>
        <w:tc>
          <w:p>
            <w:pPr>
              <w:pStyle w:val="Compact"/>
              <w:jc w:val="left"/>
            </w:pPr>
            <w:r>
              <w:t xml:space="preserve">Names of layer(s) that define names of zones</w:t>
            </w:r>
          </w:p>
        </w:tc>
      </w:tr>
    </w:tbl>
    <w:p>
      <w:pPr>
        <w:pStyle w:val="Heading3"/>
      </w:pPr>
      <w:bookmarkStart w:id="34" w:name="the-unitproperties-object"/>
      <w:r>
        <w:t xml:space="preserve">The unitProperties object</w:t>
      </w:r>
      <w:bookmarkEnd w:id="34"/>
    </w:p>
    <w:p>
      <w:pPr>
        <w:pStyle w:val="FirstParagraph"/>
      </w:pPr>
      <w:r>
        <w:t xml:space="preserve">The</w:t>
      </w:r>
      <w:r>
        <w:t xml:space="preserve"> </w:t>
      </w:r>
      <w:r>
        <w:rPr>
          <w:rStyle w:val="VerbatimChar"/>
        </w:rPr>
        <w:t xml:space="preserve">unitProperties</w:t>
      </w:r>
      <w:r>
        <w:t xml:space="preserve"> </w:t>
      </w:r>
      <w:r>
        <w:t xml:space="preserve">object contains a JSON array of unit properties.</w:t>
      </w:r>
    </w:p>
    <w:tbl>
      <w:tblPr>
        <w:tblStyle w:val="Table"/>
        <w:tblW w:type="pct" w:w="5000.0"/>
        <w:tblLook w:firstRow="1"/>
      </w:tblPr>
      <w:tblGrid>
        <w:gridCol w:w="2178"/>
        <w:gridCol w:w="1188"/>
        <w:gridCol w:w="1980"/>
        <w:gridCol w:w="2574"/>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unitName</w:t>
            </w:r>
          </w:p>
        </w:tc>
        <w:tc>
          <w:p>
            <w:pPr>
              <w:pStyle w:val="Compact"/>
              <w:jc w:val="left"/>
            </w:pPr>
            <w:r>
              <w:t xml:space="preserve">string</w:t>
            </w:r>
          </w:p>
        </w:tc>
        <w:tc>
          <w:p>
            <w:pPr>
              <w:pStyle w:val="Compact"/>
              <w:jc w:val="left"/>
            </w:pPr>
            <w:r>
              <w:t xml:space="preserve">true</w:t>
            </w:r>
          </w:p>
        </w:tc>
        <w:tc>
          <w:p>
            <w:pPr>
              <w:pStyle w:val="Compact"/>
              <w:jc w:val="left"/>
            </w:pPr>
            <w:r>
              <w:t xml:space="preserve">Name of unit to associate with</w:t>
            </w:r>
            <w:r>
              <w:t xml:space="preserve"> </w:t>
            </w:r>
            <w:r>
              <w:rPr>
                <w:rStyle w:val="VerbatimChar"/>
              </w:rPr>
              <w:t xml:space="preserve">unitProperty</w:t>
            </w:r>
            <w:r>
              <w:t xml:space="preserve"> </w:t>
            </w:r>
            <w:r>
              <w:t xml:space="preserve">record. This functionality is only supported when a</w:t>
            </w:r>
            <w:r>
              <w:t xml:space="preserve"> </w:t>
            </w:r>
            <w:r>
              <w:rPr>
                <w:rStyle w:val="VerbatimChar"/>
              </w:rPr>
              <w:t xml:space="preserve">unitLabel</w:t>
            </w:r>
            <w:r>
              <w:t xml:space="preserve"> </w:t>
            </w:r>
            <w:r>
              <w:t xml:space="preserve">layer is used to assign names to units.</w:t>
            </w:r>
          </w:p>
        </w:tc>
      </w:tr>
      <w:tr>
        <w:tc>
          <w:p>
            <w:pPr>
              <w:pStyle w:val="Compact"/>
              <w:jc w:val="left"/>
            </w:pPr>
            <w:r>
              <w:t xml:space="preserve">categoryName</w:t>
            </w:r>
          </w:p>
        </w:tc>
        <w:tc>
          <w:p>
            <w:pPr>
              <w:pStyle w:val="Compact"/>
              <w:jc w:val="left"/>
            </w:pPr>
            <w:r>
              <w:t xml:space="preserve">string</w:t>
            </w:r>
          </w:p>
        </w:tc>
        <w:tc>
          <w:p>
            <w:pPr>
              <w:pStyle w:val="Compact"/>
              <w:jc w:val="left"/>
            </w:pPr>
            <w:r>
              <w:t xml:space="preserve">false</w:t>
            </w:r>
          </w:p>
        </w:tc>
        <w:tc>
          <w:p>
            <w:pPr>
              <w:pStyle w:val="Compact"/>
              <w:jc w:val="left"/>
            </w:pPr>
            <w:r>
              <w:t xml:space="preserve">Category Name. For a complete list of categories, refer to</w:t>
            </w:r>
            <w:r>
              <w:t xml:space="preserve"> </w:t>
            </w:r>
            <w:hyperlink r:id="rId35">
              <w:r>
                <w:rPr>
                  <w:rStyle w:val="Hyperlink"/>
                </w:rPr>
                <w:t xml:space="preserve">space categories</w:t>
              </w:r>
            </w:hyperlink>
            <w:r>
              <w:t xml:space="preserve">.</w:t>
            </w:r>
          </w:p>
        </w:tc>
      </w:tr>
      <w:tr>
        <w:tc>
          <w:p>
            <w:pPr>
              <w:pStyle w:val="Compact"/>
              <w:jc w:val="left"/>
            </w:pPr>
            <w:r>
              <w:t xml:space="preserve">navigableBy</w:t>
            </w:r>
          </w:p>
        </w:tc>
        <w:tc>
          <w:p>
            <w:pPr>
              <w:pStyle w:val="Compact"/>
              <w:jc w:val="left"/>
            </w:pPr>
            <w:r>
              <w:t xml:space="preserve">string</w:t>
            </w:r>
          </w:p>
        </w:tc>
        <w:tc>
          <w:p>
            <w:pPr>
              <w:pStyle w:val="Compact"/>
              <w:jc w:val="left"/>
            </w:pPr>
            <w:r>
              <w:t xml:space="preserve">false</w:t>
            </w:r>
          </w:p>
        </w:tc>
        <w:tc>
          <w:p>
            <w:pPr>
              <w:pStyle w:val="Compact"/>
              <w:jc w:val="left"/>
            </w:pPr>
            <w:r>
              <w:t xml:space="preserve">Indicates the types of navigating agents that can traverse the unit. For example,</w:t>
            </w:r>
            <w:r>
              <w:t xml:space="preserve"> </w:t>
            </w:r>
            <w:r>
              <w:t xml:space="preserve">“</w:t>
            </w:r>
            <w:r>
              <w:t xml:space="preserve">pedestrian</w:t>
            </w:r>
            <w:r>
              <w:t xml:space="preserve">”</w:t>
            </w:r>
            <w:r>
              <w:t xml:space="preserve">. This object will inform the wayfinding capabilities. Currently this property isn’t utilized by Private Atlas.</w:t>
            </w:r>
          </w:p>
        </w:tc>
      </w:tr>
      <w:tr>
        <w:tc>
          <w:p>
            <w:pPr>
              <w:pStyle w:val="Compact"/>
              <w:jc w:val="left"/>
            </w:pPr>
            <w:r>
              <w:t xml:space="preserve">routeThroughBehavior</w:t>
            </w:r>
          </w:p>
        </w:tc>
        <w:tc>
          <w:p>
            <w:pPr>
              <w:pStyle w:val="Compact"/>
              <w:jc w:val="left"/>
            </w:pPr>
            <w:r>
              <w:t xml:space="preserve">string</w:t>
            </w:r>
          </w:p>
        </w:tc>
        <w:tc>
          <w:p>
            <w:pPr>
              <w:pStyle w:val="Compact"/>
              <w:jc w:val="left"/>
            </w:pPr>
            <w:r>
              <w:t xml:space="preserve">false</w:t>
            </w:r>
          </w:p>
        </w:tc>
        <w:tc>
          <w:p>
            <w:pPr>
              <w:pStyle w:val="Compact"/>
              <w:jc w:val="left"/>
            </w:pPr>
            <w:r>
              <w:t xml:space="preserve">The route through behavior for the unit. The following are the allowed values for the</w:t>
            </w:r>
            <w:r>
              <w:t xml:space="preserve"> </w:t>
            </w:r>
            <w:r>
              <w:rPr>
                <w:rStyle w:val="VerbatimChar"/>
              </w:rPr>
              <w:t xml:space="preserve">navigable_by</w:t>
            </w:r>
            <w:r>
              <w:t xml:space="preserve"> </w:t>
            </w:r>
            <w:r>
              <w:t xml:space="preserve">subtype:</w:t>
            </w:r>
            <w:r>
              <w:t xml:space="preserve"> </w:t>
            </w:r>
            <w:r>
              <w:rPr>
                <w:rStyle w:val="VerbatimChar"/>
              </w:rPr>
              <w:t xml:space="preserve">disallowed</w:t>
            </w:r>
            <w:r>
              <w:t xml:space="preserve">,</w:t>
            </w:r>
            <w:r>
              <w:t xml:space="preserve"> </w:t>
            </w:r>
            <w:r>
              <w:rPr>
                <w:rStyle w:val="VerbatimChar"/>
              </w:rPr>
              <w:t xml:space="preserve">allowed</w:t>
            </w:r>
            <w:r>
              <w:t xml:space="preserve">, and</w:t>
            </w:r>
            <w:r>
              <w:t xml:space="preserve"> </w:t>
            </w:r>
            <w:r>
              <w:rPr>
                <w:rStyle w:val="VerbatimChar"/>
              </w:rPr>
              <w:t xml:space="preserve">preferred</w:t>
            </w:r>
            <w:r>
              <w:t xml:space="preserve">.</w:t>
            </w:r>
          </w:p>
        </w:tc>
      </w:tr>
      <w:tr>
        <w:tc>
          <w:p>
            <w:pPr>
              <w:pStyle w:val="Compact"/>
              <w:jc w:val="left"/>
            </w:pPr>
            <w:r>
              <w:t xml:space="preserve">occupants</w:t>
            </w:r>
          </w:p>
        </w:tc>
        <w:tc>
          <w:p>
            <w:pPr>
              <w:pStyle w:val="Compact"/>
              <w:jc w:val="left"/>
            </w:pPr>
            <w:r>
              <w:t xml:space="preserve">directoryInfo[]</w:t>
            </w:r>
          </w:p>
        </w:tc>
        <w:tc>
          <w:p>
            <w:pPr>
              <w:pStyle w:val="Compact"/>
              <w:jc w:val="left"/>
            </w:pPr>
            <w:r>
              <w:t xml:space="preserve">false</w:t>
            </w:r>
          </w:p>
        </w:tc>
        <w:tc>
          <w:p>
            <w:pPr>
              <w:pStyle w:val="Compact"/>
              <w:jc w:val="left"/>
            </w:pPr>
            <w:r>
              <w:t xml:space="preserve">List of occupants for the unit</w:t>
            </w:r>
          </w:p>
        </w:tc>
      </w:tr>
      <w:tr>
        <w:tc>
          <w:p>
            <w:pPr>
              <w:pStyle w:val="Compact"/>
              <w:jc w:val="left"/>
            </w:pPr>
            <w:r>
              <w:t xml:space="preserve">nameAlt</w:t>
            </w:r>
          </w:p>
        </w:tc>
        <w:tc>
          <w:p>
            <w:pPr>
              <w:pStyle w:val="Compact"/>
              <w:jc w:val="left"/>
            </w:pPr>
            <w:r>
              <w:t xml:space="preserve">string</w:t>
            </w:r>
          </w:p>
        </w:tc>
        <w:tc>
          <w:p>
            <w:pPr>
              <w:pStyle w:val="Compact"/>
              <w:jc w:val="left"/>
            </w:pPr>
            <w:r>
              <w:t xml:space="preserve">false</w:t>
            </w:r>
          </w:p>
        </w:tc>
        <w:tc>
          <w:p>
            <w:pPr>
              <w:pStyle w:val="Compact"/>
              <w:jc w:val="left"/>
            </w:pPr>
            <w:r>
              <w:t xml:space="preserve">Alternate Name</w:t>
            </w:r>
          </w:p>
        </w:tc>
      </w:tr>
      <w:tr>
        <w:tc>
          <w:p>
            <w:pPr>
              <w:pStyle w:val="Compact"/>
              <w:jc w:val="left"/>
            </w:pPr>
            <w:r>
              <w:t xml:space="preserve">nameSubtitle</w:t>
            </w:r>
          </w:p>
        </w:tc>
        <w:tc>
          <w:p>
            <w:pPr>
              <w:pStyle w:val="Compact"/>
              <w:jc w:val="left"/>
            </w:pPr>
            <w:r>
              <w:t xml:space="preserve">string</w:t>
            </w:r>
          </w:p>
        </w:tc>
        <w:tc>
          <w:p>
            <w:pPr>
              <w:pStyle w:val="Compact"/>
              <w:jc w:val="left"/>
            </w:pPr>
            <w:r>
              <w:t xml:space="preserve">false</w:t>
            </w:r>
          </w:p>
        </w:tc>
        <w:tc>
          <w:p>
            <w:pPr>
              <w:pStyle w:val="Compact"/>
              <w:jc w:val="left"/>
            </w:pPr>
            <w:r>
              <w:t xml:space="preserve">Subtitle</w:t>
            </w:r>
          </w:p>
        </w:tc>
      </w:tr>
      <w:tr>
        <w:tc>
          <w:p>
            <w:pPr>
              <w:pStyle w:val="Compact"/>
              <w:jc w:val="left"/>
            </w:pPr>
            <w:r>
              <w:t xml:space="preserve">addressRoomNumber</w:t>
            </w:r>
          </w:p>
        </w:tc>
        <w:tc>
          <w:p>
            <w:pPr>
              <w:pStyle w:val="Compact"/>
              <w:jc w:val="left"/>
            </w:pPr>
            <w:r>
              <w:t xml:space="preserve">string</w:t>
            </w:r>
          </w:p>
        </w:tc>
        <w:tc>
          <w:p>
            <w:pPr>
              <w:pStyle w:val="Compact"/>
              <w:jc w:val="left"/>
            </w:pPr>
            <w:r>
              <w:t xml:space="preserve">false</w:t>
            </w:r>
          </w:p>
        </w:tc>
        <w:tc>
          <w:p>
            <w:pPr>
              <w:pStyle w:val="Compact"/>
              <w:jc w:val="left"/>
            </w:pPr>
            <w:r>
              <w:t xml:space="preserve">Room/Unit/Apartment/Suite number of the unit</w:t>
            </w:r>
          </w:p>
        </w:tc>
      </w:tr>
      <w:tr>
        <w:tc>
          <w:p>
            <w:pPr>
              <w:pStyle w:val="Compact"/>
              <w:jc w:val="left"/>
            </w:pPr>
            <w:r>
              <w:t xml:space="preserve">verticalPenetrationCategory</w:t>
            </w:r>
          </w:p>
        </w:tc>
        <w:tc>
          <w:p>
            <w:pPr>
              <w:pStyle w:val="Compact"/>
              <w:jc w:val="left"/>
            </w:pPr>
            <w:r>
              <w:t xml:space="preserve">string</w:t>
            </w:r>
          </w:p>
        </w:tc>
        <w:tc>
          <w:p>
            <w:pPr>
              <w:pStyle w:val="Compact"/>
              <w:jc w:val="left"/>
            </w:pPr>
            <w:r>
              <w:t xml:space="preserve">false</w:t>
            </w:r>
          </w:p>
        </w:tc>
        <w:tc>
          <w:p>
            <w:pPr>
              <w:pStyle w:val="Compact"/>
              <w:jc w:val="left"/>
            </w:pPr>
            <w:r>
              <w:t xml:space="preserve">Vertical Penetration Category Name. For a complete list of categories, refer to</w:t>
            </w:r>
            <w:r>
              <w:t xml:space="preserve"> </w:t>
            </w:r>
            <w:hyperlink r:id="rId35">
              <w:r>
                <w:rPr>
                  <w:rStyle w:val="Hyperlink"/>
                </w:rPr>
                <w:t xml:space="preserve">space categories</w:t>
              </w:r>
            </w:hyperlink>
            <w:r>
              <w:t xml:space="preserve">.</w:t>
            </w:r>
          </w:p>
        </w:tc>
      </w:tr>
      <w:tr>
        <w:tc>
          <w:p>
            <w:pPr>
              <w:pStyle w:val="Compact"/>
              <w:jc w:val="left"/>
            </w:pPr>
            <w:r>
              <w:t xml:space="preserve">verticalPenetrationDirection</w:t>
            </w:r>
          </w:p>
        </w:tc>
        <w:tc>
          <w:p>
            <w:pPr>
              <w:pStyle w:val="Compact"/>
              <w:jc w:val="left"/>
            </w:pPr>
            <w:r>
              <w:t xml:space="preserve">string</w:t>
            </w:r>
          </w:p>
        </w:tc>
        <w:tc>
          <w:p>
            <w:pPr>
              <w:pStyle w:val="Compact"/>
              <w:jc w:val="left"/>
            </w:pPr>
            <w:r>
              <w:t xml:space="preserve">false</w:t>
            </w:r>
          </w:p>
        </w:tc>
        <w:tc>
          <w:p>
            <w:pPr>
              <w:pStyle w:val="Compact"/>
              <w:jc w:val="left"/>
            </w:pPr>
            <w:r>
              <w:t xml:space="preserve">If</w:t>
            </w:r>
            <w:r>
              <w:t xml:space="preserve"> </w:t>
            </w:r>
            <w:r>
              <w:rPr>
                <w:rStyle w:val="VerbatimChar"/>
              </w:rPr>
              <w:t xml:space="preserve">verticalPenetrationCategory</w:t>
            </w:r>
            <w:r>
              <w:t xml:space="preserve"> </w:t>
            </w:r>
            <w:r>
              <w:t xml:space="preserve">is defined, optionally define the valid direction of travel. The following are the allowed values for the</w:t>
            </w:r>
            <w:r>
              <w:t xml:space="preserve"> </w:t>
            </w:r>
            <w:r>
              <w:rPr>
                <w:rStyle w:val="VerbatimChar"/>
              </w:rPr>
              <w:t xml:space="preserve">navigable_by</w:t>
            </w:r>
            <w:r>
              <w:t xml:space="preserve"> </w:t>
            </w:r>
            <w:r>
              <w:t xml:space="preserve">subtype:</w:t>
            </w:r>
            <w:r>
              <w:t xml:space="preserve"> </w:t>
            </w:r>
            <w:r>
              <w:rPr>
                <w:rStyle w:val="VerbatimChar"/>
              </w:rPr>
              <w:t xml:space="preserve">low_to_high</w:t>
            </w:r>
            <w:r>
              <w:t xml:space="preserve">,</w:t>
            </w:r>
            <w:r>
              <w:t xml:space="preserve"> </w:t>
            </w:r>
            <w:r>
              <w:rPr>
                <w:rStyle w:val="VerbatimChar"/>
              </w:rPr>
              <w:t xml:space="preserve">high_to_low</w:t>
            </w:r>
            <w:r>
              <w:t xml:space="preserve">,</w:t>
            </w:r>
            <w:r>
              <w:t xml:space="preserve"> </w:t>
            </w:r>
            <w:r>
              <w:rPr>
                <w:rStyle w:val="VerbatimChar"/>
              </w:rPr>
              <w:t xml:space="preserve">both</w:t>
            </w:r>
            <w:r>
              <w:t xml:space="preserve">, and</w:t>
            </w:r>
            <w:r>
              <w:t xml:space="preserve"> </w:t>
            </w:r>
            <w:r>
              <w:rPr>
                <w:rStyle w:val="VerbatimChar"/>
              </w:rPr>
              <w:t xml:space="preserve">closed</w:t>
            </w:r>
            <w:r>
              <w:t xml:space="preserve">.</w:t>
            </w:r>
          </w:p>
        </w:tc>
      </w:tr>
    </w:tbl>
    <w:p>
      <w:pPr>
        <w:pStyle w:val="Heading3"/>
      </w:pPr>
      <w:bookmarkStart w:id="36" w:name="the-zoneproperties-object"/>
      <w:r>
        <w:t xml:space="preserve">The zoneProperties object</w:t>
      </w:r>
      <w:bookmarkEnd w:id="36"/>
    </w:p>
    <w:p>
      <w:pPr>
        <w:pStyle w:val="FirstParagraph"/>
      </w:pPr>
      <w:r>
        <w:t xml:space="preserve">The</w:t>
      </w:r>
      <w:r>
        <w:t xml:space="preserve"> </w:t>
      </w:r>
      <w:r>
        <w:rPr>
          <w:rStyle w:val="VerbatimChar"/>
        </w:rPr>
        <w:t xml:space="preserve">zoneProperties</w:t>
      </w:r>
      <w:r>
        <w:t xml:space="preserve"> </w:t>
      </w:r>
      <w:r>
        <w:t xml:space="preserve">object contains a JSON array of zone properties.</w:t>
      </w:r>
    </w:p>
    <w:tbl>
      <w:tblPr>
        <w:tblStyle w:val="Table"/>
        <w:tblW w:type="pct" w:w="5000.0"/>
        <w:tblLook w:firstRow="1"/>
      </w:tblPr>
      <w:tblGrid>
        <w:gridCol w:w="2178"/>
        <w:gridCol w:w="1188"/>
        <w:gridCol w:w="1980"/>
        <w:gridCol w:w="2574"/>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Description</w:t>
            </w:r>
          </w:p>
        </w:tc>
      </w:tr>
      <w:tr>
        <w:tc>
          <w:p>
            <w:pPr>
              <w:pStyle w:val="Compact"/>
              <w:jc w:val="left"/>
            </w:pPr>
            <w:r>
              <w:t xml:space="preserve">zoneName</w:t>
            </w:r>
          </w:p>
        </w:tc>
        <w:tc>
          <w:p>
            <w:pPr>
              <w:pStyle w:val="Compact"/>
              <w:jc w:val="left"/>
            </w:pPr>
            <w:r>
              <w:t xml:space="preserve">string</w:t>
            </w:r>
          </w:p>
        </w:tc>
        <w:tc>
          <w:p>
            <w:pPr>
              <w:pStyle w:val="Compact"/>
              <w:jc w:val="left"/>
            </w:pPr>
            <w:r>
              <w:t xml:space="preserve">true</w:t>
            </w:r>
          </w:p>
        </w:tc>
        <w:tc>
          <w:p>
            <w:pPr>
              <w:pStyle w:val="Compact"/>
              <w:jc w:val="left"/>
            </w:pPr>
            <w:r>
              <w:t xml:space="preserve">Name of zone to associate with</w:t>
            </w:r>
            <w:r>
              <w:t xml:space="preserve"> </w:t>
            </w:r>
            <w:r>
              <w:rPr>
                <w:rStyle w:val="VerbatimChar"/>
              </w:rPr>
              <w:t xml:space="preserve">zoneProperty</w:t>
            </w:r>
            <w:r>
              <w:t xml:space="preserve"> </w:t>
            </w:r>
            <w:r>
              <w:t xml:space="preserve">record. This functionality is only supported when a</w:t>
            </w:r>
            <w:r>
              <w:t xml:space="preserve"> </w:t>
            </w:r>
            <w:r>
              <w:rPr>
                <w:rStyle w:val="VerbatimChar"/>
              </w:rPr>
              <w:t xml:space="preserve">zoneLabel</w:t>
            </w:r>
            <w:r>
              <w:t xml:space="preserve"> </w:t>
            </w:r>
            <w:r>
              <w:t xml:space="preserve">layer is used to assign names to units</w:t>
            </w:r>
          </w:p>
        </w:tc>
      </w:tr>
      <w:tr>
        <w:tc>
          <w:p>
            <w:pPr>
              <w:pStyle w:val="Compact"/>
              <w:jc w:val="left"/>
            </w:pPr>
            <w:r>
              <w:t xml:space="preserve">categoryName</w:t>
            </w:r>
          </w:p>
        </w:tc>
        <w:tc>
          <w:p>
            <w:pPr>
              <w:pStyle w:val="Compact"/>
              <w:jc w:val="left"/>
            </w:pPr>
            <w:r>
              <w:t xml:space="preserve">string</w:t>
            </w:r>
          </w:p>
        </w:tc>
        <w:tc>
          <w:p>
            <w:pPr>
              <w:pStyle w:val="Compact"/>
              <w:jc w:val="left"/>
            </w:pPr>
            <w:r>
              <w:t xml:space="preserve">false</w:t>
            </w:r>
          </w:p>
        </w:tc>
        <w:tc>
          <w:p>
            <w:pPr>
              <w:pStyle w:val="Compact"/>
              <w:jc w:val="left"/>
            </w:pPr>
            <w:r>
              <w:t xml:space="preserve">Category Name. For a complete list of categories, refer to</w:t>
            </w:r>
            <w:r>
              <w:t xml:space="preserve"> </w:t>
            </w:r>
            <w:hyperlink r:id="rId35">
              <w:r>
                <w:rPr>
                  <w:rStyle w:val="Hyperlink"/>
                </w:rPr>
                <w:t xml:space="preserve">space categories</w:t>
              </w:r>
            </w:hyperlink>
            <w:r>
              <w:t xml:space="preserve">.</w:t>
            </w:r>
          </w:p>
        </w:tc>
      </w:tr>
      <w:tr>
        <w:tc>
          <w:p>
            <w:pPr>
              <w:pStyle w:val="Compact"/>
              <w:jc w:val="left"/>
            </w:pPr>
            <w:r>
              <w:t xml:space="preserve">zoneNameAlt</w:t>
            </w:r>
          </w:p>
        </w:tc>
        <w:tc>
          <w:p>
            <w:pPr>
              <w:pStyle w:val="Compact"/>
              <w:jc w:val="left"/>
            </w:pPr>
            <w:r>
              <w:t xml:space="preserve">string</w:t>
            </w:r>
          </w:p>
        </w:tc>
        <w:tc>
          <w:p>
            <w:pPr>
              <w:pStyle w:val="Compact"/>
              <w:jc w:val="left"/>
            </w:pPr>
            <w:r>
              <w:t xml:space="preserve">false</w:t>
            </w:r>
          </w:p>
        </w:tc>
        <w:tc>
          <w:p>
            <w:pPr>
              <w:pStyle w:val="Compact"/>
              <w:jc w:val="left"/>
            </w:pPr>
            <w:r>
              <w:t xml:space="preserve">Alternate Name</w:t>
            </w:r>
          </w:p>
        </w:tc>
      </w:tr>
      <w:tr>
        <w:tc>
          <w:p>
            <w:pPr>
              <w:pStyle w:val="Compact"/>
              <w:jc w:val="left"/>
            </w:pPr>
            <w:r>
              <w:t xml:space="preserve">zoneNameSubtitle</w:t>
            </w:r>
          </w:p>
        </w:tc>
        <w:tc>
          <w:p>
            <w:pPr>
              <w:pStyle w:val="Compact"/>
              <w:jc w:val="left"/>
            </w:pPr>
            <w:r>
              <w:t xml:space="preserve">string</w:t>
            </w:r>
          </w:p>
        </w:tc>
        <w:tc>
          <w:p>
            <w:pPr>
              <w:pStyle w:val="Compact"/>
              <w:jc w:val="left"/>
            </w:pPr>
            <w:r>
              <w:t xml:space="preserve">false</w:t>
            </w:r>
          </w:p>
        </w:tc>
        <w:tc>
          <w:p>
            <w:pPr>
              <w:pStyle w:val="Compact"/>
              <w:jc w:val="left"/>
            </w:pPr>
            <w:r>
              <w:t xml:space="preserve">Subtitle</w:t>
            </w:r>
          </w:p>
        </w:tc>
      </w:tr>
    </w:tbl>
    <w:p>
      <w:pPr>
        <w:pStyle w:val="Heading3"/>
      </w:pPr>
      <w:bookmarkStart w:id="37" w:name="a-sample-manifest-file"/>
      <w:r>
        <w:t xml:space="preserve">A sample manifest file</w:t>
      </w:r>
      <w:bookmarkEnd w:id="37"/>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"directoryInfo"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"Contoso Building A"</w:t>
      </w:r>
      <w:r>
        <w:rPr>
          <w:rStyle w:val="FunctionTok"/>
        </w:rPr>
        <w:t xml:space="preserve">,</w:t>
      </w:r>
      <w:r>
        <w:br/>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"12345 NE 67th St"</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"98052"</w:t>
      </w:r>
      <w:r>
        <w:rPr>
          <w:rStyle w:val="FunctionTok"/>
        </w:rPr>
        <w:t xml:space="preserve">,</w:t>
      </w:r>
      <w:r>
        <w:br/>
      </w:r>
      <w:r>
        <w:rPr>
          <w:rStyle w:val="NormalTok"/>
        </w:rPr>
        <w:t xml:space="preserve">        </w:t>
      </w:r>
      <w:r>
        <w:rPr>
          <w:rStyle w:val="DataTypeTok"/>
        </w:rPr>
        <w:t xml:space="preserve">"adminDivisions"</w:t>
      </w:r>
      <w:r>
        <w:rPr>
          <w:rStyle w:val="FunctionTok"/>
        </w:rPr>
        <w:t xml:space="preserve">:</w:t>
      </w:r>
      <w:r>
        <w:rPr>
          <w:rStyle w:val="NormalTok"/>
        </w:rPr>
        <w:t xml:space="preserve"> </w:t>
      </w:r>
      <w:r>
        <w:rPr>
          <w:rStyle w:val="OtherTok"/>
        </w:rPr>
        <w:t xml:space="preserve">[</w:t>
      </w:r>
      <w:r>
        <w:rPr>
          <w:rStyle w:val="StringTok"/>
        </w:rPr>
        <w:t xml:space="preserve">"Contoso city"</w:t>
      </w:r>
      <w:r>
        <w:rPr>
          <w:rStyle w:val="OtherTok"/>
        </w:rPr>
        <w:t xml:space="preserve">,</w:t>
      </w:r>
      <w:r>
        <w:rPr>
          <w:rStyle w:val="NormalTok"/>
        </w:rPr>
        <w:t xml:space="preserve"> </w:t>
      </w:r>
      <w:r>
        <w:rPr>
          <w:rStyle w:val="StringTok"/>
        </w:rPr>
        <w:t xml:space="preserve">"WA"</w:t>
      </w:r>
      <w:r>
        <w:rPr>
          <w:rStyle w:val="OtherTok"/>
        </w:rPr>
        <w:t xml:space="preserve">,</w:t>
      </w:r>
      <w:r>
        <w:rPr>
          <w:rStyle w:val="NormalTok"/>
        </w:rPr>
        <w:t xml:space="preserve"> </w:t>
      </w:r>
      <w:r>
        <w:rPr>
          <w:rStyle w:val="StringTok"/>
        </w:rPr>
        <w:t xml:space="preserve">"United States"</w:t>
      </w:r>
      <w:r>
        <w:rPr>
          <w:rStyle w:val="OtherTok"/>
        </w:rPr>
        <w:t xml:space="preserve">]</w:t>
      </w:r>
      <w:r>
        <w:rPr>
          <w:rStyle w:val="FunctionTok"/>
        </w:rPr>
        <w:t xml:space="preserve">,</w:t>
      </w:r>
      <w:r>
        <w:br/>
      </w:r>
      <w:r>
        <w:rPr>
          <w:rStyle w:val="NormalTok"/>
        </w:rPr>
        <w:t xml:space="preserve">        </w:t>
      </w:r>
      <w:r>
        <w:rPr>
          <w:rStyle w:val="DataTypeTok"/>
        </w:rPr>
        <w:t xml:space="preserve">"hoursOfOperation"</w:t>
      </w:r>
      <w:r>
        <w:rPr>
          <w:rStyle w:val="FunctionTok"/>
        </w:rPr>
        <w:t xml:space="preserve">:</w:t>
      </w:r>
      <w:r>
        <w:rPr>
          <w:rStyle w:val="NormalTok"/>
        </w:rPr>
        <w:t xml:space="preserve"> </w:t>
      </w:r>
      <w:r>
        <w:rPr>
          <w:rStyle w:val="StringTok"/>
        </w:rPr>
        <w:t xml:space="preserve">"Mo-Fr 08:00-17:00 open"</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"1 (234) 567-8910"</w:t>
      </w:r>
      <w:r>
        <w:rPr>
          <w:rStyle w:val="FunctionTok"/>
        </w:rPr>
        <w:t xml:space="preserve">,</w:t>
      </w:r>
      <w:r>
        <w:br/>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"www.contoso.com"</w:t>
      </w:r>
      <w:r>
        <w:rPr>
          <w:rStyle w:val="FunctionTok"/>
        </w:rPr>
        <w:t xml:space="preserve">,</w:t>
      </w:r>
      <w:r>
        <w:br/>
      </w:r>
      <w:r>
        <w:rPr>
          <w:rStyle w:val="NormalTok"/>
        </w:rPr>
        <w:t xml:space="preserve">        </w:t>
      </w:r>
      <w:r>
        <w:rPr>
          <w:rStyle w:val="DataTypeTok"/>
        </w:rPr>
        <w:t xml:space="preserve">"nonPublic"</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"buildingLevels"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"levels"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"levelName"</w:t>
      </w:r>
      <w:r>
        <w:rPr>
          <w:rStyle w:val="FunctionTok"/>
        </w:rPr>
        <w:t xml:space="preserve">:</w:t>
      </w:r>
      <w:r>
        <w:rPr>
          <w:rStyle w:val="NormalTok"/>
        </w:rPr>
        <w:t xml:space="preserve"> </w:t>
      </w:r>
      <w:r>
        <w:rPr>
          <w:rStyle w:val="StringTok"/>
        </w:rPr>
        <w:t xml:space="preserve">"US_STDB_X1"</w:t>
      </w:r>
      <w:r>
        <w:rPr>
          <w:rStyle w:val="FunctionTok"/>
        </w:rPr>
        <w:t xml:space="preserve">,</w:t>
      </w:r>
      <w:r>
        <w:br/>
      </w:r>
      <w:r>
        <w:rPr>
          <w:rStyle w:val="NormalTok"/>
        </w:rPr>
        <w:t xml:space="preserve">                </w:t>
      </w:r>
      <w:r>
        <w:rPr>
          <w:rStyle w:val="DataTypeTok"/>
        </w:rPr>
        <w:t xml:space="preserve">"ordinal"</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"heightAboveGround"</w:t>
      </w:r>
      <w:r>
        <w:rPr>
          <w:rStyle w:val="FunctionTok"/>
        </w:rPr>
        <w:t xml:space="preserve">:</w:t>
      </w:r>
      <w:r>
        <w:rPr>
          <w:rStyle w:val="NormalTok"/>
        </w:rPr>
        <w:t xml:space="preserve"> </w:t>
      </w:r>
      <w:r>
        <w:rPr>
          <w:rStyle w:val="FloatTok"/>
        </w:rPr>
        <w:t xml:space="preserve">-4.0</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"./US_STDB_X1.dwg"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"levelName"</w:t>
      </w:r>
      <w:r>
        <w:rPr>
          <w:rStyle w:val="FunctionTok"/>
        </w:rPr>
        <w:t xml:space="preserve">:</w:t>
      </w:r>
      <w:r>
        <w:rPr>
          <w:rStyle w:val="NormalTok"/>
        </w:rPr>
        <w:t xml:space="preserve"> </w:t>
      </w:r>
      <w:r>
        <w:rPr>
          <w:rStyle w:val="StringTok"/>
        </w:rPr>
        <w:t xml:space="preserve">"US_STDB_01"</w:t>
      </w:r>
      <w:r>
        <w:rPr>
          <w:rStyle w:val="FunctionTok"/>
        </w:rPr>
        <w:t xml:space="preserve">,</w:t>
      </w:r>
      <w:r>
        <w:br/>
      </w:r>
      <w:r>
        <w:rPr>
          <w:rStyle w:val="NormalTok"/>
        </w:rPr>
        <w:t xml:space="preserve">                </w:t>
      </w:r>
      <w:r>
        <w:rPr>
          <w:rStyle w:val="DataTypeTok"/>
        </w:rPr>
        <w:t xml:space="preserve">"ordinal"</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"heightAboveGround"</w:t>
      </w:r>
      <w:r>
        <w:rPr>
          <w:rStyle w:val="FunctionTok"/>
        </w:rPr>
        <w:t xml:space="preserve">:</w:t>
      </w:r>
      <w:r>
        <w:rPr>
          <w:rStyle w:val="NormalTok"/>
        </w:rPr>
        <w:t xml:space="preserve"> </w:t>
      </w:r>
      <w:r>
        <w:rPr>
          <w:rStyle w:val="FloatTok"/>
        </w:rPr>
        <w:t xml:space="preserve">0.0</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"./US_STDB_01.dwg"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"levelName"</w:t>
      </w:r>
      <w:r>
        <w:rPr>
          <w:rStyle w:val="FunctionTok"/>
        </w:rPr>
        <w:t xml:space="preserve">:</w:t>
      </w:r>
      <w:r>
        <w:rPr>
          <w:rStyle w:val="NormalTok"/>
        </w:rPr>
        <w:t xml:space="preserve"> </w:t>
      </w:r>
      <w:r>
        <w:rPr>
          <w:rStyle w:val="StringTok"/>
        </w:rPr>
        <w:t xml:space="preserve">"US_STDB_02"</w:t>
      </w:r>
      <w:r>
        <w:rPr>
          <w:rStyle w:val="FunctionTok"/>
        </w:rPr>
        <w:t xml:space="preserve">,</w:t>
      </w:r>
      <w:r>
        <w:br/>
      </w:r>
      <w:r>
        <w:rPr>
          <w:rStyle w:val="NormalTok"/>
        </w:rPr>
        <w:t xml:space="preserve">                </w:t>
      </w:r>
      <w:r>
        <w:rPr>
          <w:rStyle w:val="DataTypeTok"/>
        </w:rPr>
        <w:t xml:space="preserve">"ordinal"</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"heightAboveGround"</w:t>
      </w:r>
      <w:r>
        <w:rPr>
          <w:rStyle w:val="FunctionTok"/>
        </w:rPr>
        <w:t xml:space="preserve">:</w:t>
      </w:r>
      <w:r>
        <w:rPr>
          <w:rStyle w:val="NormalTok"/>
        </w:rPr>
        <w:t xml:space="preserve"> </w:t>
      </w:r>
      <w:r>
        <w:rPr>
          <w:rStyle w:val="FloatTok"/>
        </w:rPr>
        <w:t xml:space="preserve">3.0</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"./US_STDB_02.dwg"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"levelName"</w:t>
      </w:r>
      <w:r>
        <w:rPr>
          <w:rStyle w:val="FunctionTok"/>
        </w:rPr>
        <w:t xml:space="preserve">:</w:t>
      </w:r>
      <w:r>
        <w:rPr>
          <w:rStyle w:val="NormalTok"/>
        </w:rPr>
        <w:t xml:space="preserve"> </w:t>
      </w:r>
      <w:r>
        <w:rPr>
          <w:rStyle w:val="StringTok"/>
        </w:rPr>
        <w:t xml:space="preserve">"US_STDB_03"</w:t>
      </w:r>
      <w:r>
        <w:rPr>
          <w:rStyle w:val="FunctionTok"/>
        </w:rPr>
        <w:t xml:space="preserve">,</w:t>
      </w:r>
      <w:r>
        <w:br/>
      </w:r>
      <w:r>
        <w:rPr>
          <w:rStyle w:val="NormalTok"/>
        </w:rPr>
        <w:t xml:space="preserve">                </w:t>
      </w:r>
      <w:r>
        <w:rPr>
          <w:rStyle w:val="DataTypeTok"/>
        </w:rPr>
        <w:t xml:space="preserve">"ordinal"</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"heightAboveGround"</w:t>
      </w:r>
      <w:r>
        <w:rPr>
          <w:rStyle w:val="FunctionTok"/>
        </w:rPr>
        <w:t xml:space="preserve">:</w:t>
      </w:r>
      <w:r>
        <w:rPr>
          <w:rStyle w:val="NormalTok"/>
        </w:rPr>
        <w:t xml:space="preserve"> </w:t>
      </w:r>
      <w:r>
        <w:rPr>
          <w:rStyle w:val="FloatTok"/>
        </w:rPr>
        <w:t xml:space="preserve">6.0</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"./US_STDB_03.dwg"</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"levelName"</w:t>
      </w:r>
      <w:r>
        <w:rPr>
          <w:rStyle w:val="FunctionTok"/>
        </w:rPr>
        <w:t xml:space="preserve">:</w:t>
      </w:r>
      <w:r>
        <w:rPr>
          <w:rStyle w:val="NormalTok"/>
        </w:rPr>
        <w:t xml:space="preserve"> </w:t>
      </w:r>
      <w:r>
        <w:rPr>
          <w:rStyle w:val="StringTok"/>
        </w:rPr>
        <w:t xml:space="preserve">"US_STDB_04"</w:t>
      </w:r>
      <w:r>
        <w:rPr>
          <w:rStyle w:val="FunctionTok"/>
        </w:rPr>
        <w:t xml:space="preserve">,</w:t>
      </w:r>
      <w:r>
        <w:br/>
      </w:r>
      <w:r>
        <w:rPr>
          <w:rStyle w:val="NormalTok"/>
        </w:rPr>
        <w:t xml:space="preserve">                </w:t>
      </w:r>
      <w:r>
        <w:rPr>
          <w:rStyle w:val="DataTypeTok"/>
        </w:rPr>
        <w:t xml:space="preserve">"ordinal"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"heightAboveGround"</w:t>
      </w:r>
      <w:r>
        <w:rPr>
          <w:rStyle w:val="FunctionTok"/>
        </w:rPr>
        <w:t xml:space="preserve">:</w:t>
      </w:r>
      <w:r>
        <w:rPr>
          <w:rStyle w:val="NormalTok"/>
        </w:rPr>
        <w:t xml:space="preserve"> </w:t>
      </w:r>
      <w:r>
        <w:rPr>
          <w:rStyle w:val="FloatTok"/>
        </w:rPr>
        <w:t xml:space="preserve">9.0</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"./US_STDB_04.dwg"</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w:t>
      </w:r>
      <w:r>
        <w:rPr>
          <w:rStyle w:val="FunctionTok"/>
        </w:rPr>
        <w:t xml:space="preserve">:</w:t>
      </w:r>
      <w:r>
        <w:rPr>
          <w:rStyle w:val="NormalTok"/>
        </w:rPr>
        <w:t xml:space="preserve"> </w:t>
      </w:r>
      <w:r>
        <w:rPr>
          <w:rStyle w:val="FloatTok"/>
        </w:rPr>
        <w:t xml:space="preserve">47.636152</w:t>
      </w:r>
      <w:r>
        <w:rPr>
          <w:rStyle w:val="FunctionTok"/>
        </w:rPr>
        <w:t xml:space="preserve">,</w:t>
      </w:r>
      <w:r>
        <w:br/>
      </w:r>
      <w:r>
        <w:rPr>
          <w:rStyle w:val="NormalTok"/>
        </w:rPr>
        <w:t xml:space="preserve">        </w:t>
      </w:r>
      <w:r>
        <w:rPr>
          <w:rStyle w:val="DataTypeTok"/>
        </w:rPr>
        <w:t xml:space="preserve">"lon"</w:t>
      </w:r>
      <w:r>
        <w:rPr>
          <w:rStyle w:val="FunctionTok"/>
        </w:rPr>
        <w:t xml:space="preserve">:</w:t>
      </w:r>
      <w:r>
        <w:rPr>
          <w:rStyle w:val="NormalTok"/>
        </w:rPr>
        <w:t xml:space="preserve"> </w:t>
      </w:r>
      <w:r>
        <w:rPr>
          <w:rStyle w:val="FloatTok"/>
        </w:rPr>
        <w:t xml:space="preserve">-122.132600</w:t>
      </w:r>
      <w:r>
        <w:rPr>
          <w:rStyle w:val="FunctionTok"/>
        </w:rPr>
        <w:t xml:space="preserve">,</w:t>
      </w:r>
      <w:r>
        <w:br/>
      </w:r>
      <w:r>
        <w:rPr>
          <w:rStyle w:val="NormalTok"/>
        </w:rPr>
        <w:t xml:space="preserve">        </w:t>
      </w:r>
      <w:r>
        <w:rPr>
          <w:rStyle w:val="DataTypeTok"/>
        </w:rPr>
        <w:t xml:space="preserve">"angle"</w:t>
      </w:r>
      <w:r>
        <w:rPr>
          <w:rStyle w:val="FunctionTok"/>
        </w:rPr>
        <w:t xml:space="preserve">:</w:t>
      </w:r>
      <w:r>
        <w:rPr>
          <w:rStyle w:val="NormalTok"/>
        </w:rPr>
        <w:t xml:space="preserve"> </w:t>
      </w:r>
      <w:r>
        <w:rPr>
          <w:rStyle w:val="FloatTok"/>
        </w:rPr>
        <w:t xml:space="preserve">89.5</w:t>
      </w:r>
      <w:r>
        <w:br/>
      </w:r>
      <w:r>
        <w:rPr>
          <w:rStyle w:val="NormalTok"/>
        </w:rPr>
        <w:t xml:space="preserve">    </w:t>
      </w:r>
      <w:r>
        <w:rPr>
          <w:rStyle w:val="FunctionTok"/>
        </w:rPr>
        <w:t xml:space="preserve">},</w:t>
      </w:r>
      <w:r>
        <w:br/>
      </w:r>
      <w:r>
        <w:rPr>
          <w:rStyle w:val="NormalTok"/>
        </w:rPr>
        <w:t xml:space="preserve">    </w:t>
      </w:r>
      <w:r>
        <w:rPr>
          <w:rStyle w:val="DataTypeTok"/>
        </w:rPr>
        <w:t xml:space="preserve">"dwgLayers"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"exterior"</w:t>
      </w:r>
      <w:r>
        <w:rPr>
          <w:rStyle w:val="FunctionTok"/>
        </w:rPr>
        <w:t xml:space="preserve">:</w:t>
      </w:r>
      <w:r>
        <w:rPr>
          <w:rStyle w:val="NormalTok"/>
        </w:rPr>
        <w:t xml:space="preserve"> </w:t>
      </w:r>
      <w:r>
        <w:rPr>
          <w:rStyle w:val="OtherTok"/>
        </w:rPr>
        <w:t xml:space="preserve">[</w:t>
      </w:r>
      <w:r>
        <w:rPr>
          <w:rStyle w:val="StringTok"/>
        </w:rPr>
        <w:t xml:space="preserve">"GROS$"</w:t>
      </w:r>
      <w:r>
        <w:rPr>
          <w:rStyle w:val="OtherTok"/>
        </w:rPr>
        <w:t xml:space="preserve">]</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OtherTok"/>
        </w:rPr>
        <w:t xml:space="preserve">[</w:t>
      </w:r>
      <w:r>
        <w:rPr>
          <w:rStyle w:val="StringTok"/>
        </w:rPr>
        <w:t xml:space="preserve">"RM$"</w:t>
      </w:r>
      <w:r>
        <w:rPr>
          <w:rStyle w:val="OtherTok"/>
        </w:rPr>
        <w:t xml:space="preserve">]</w:t>
      </w:r>
      <w:r>
        <w:rPr>
          <w:rStyle w:val="FunctionTok"/>
        </w:rPr>
        <w:t xml:space="preserve">,</w:t>
      </w:r>
      <w:r>
        <w:br/>
      </w:r>
      <w:r>
        <w:rPr>
          <w:rStyle w:val="NormalTok"/>
        </w:rPr>
        <w:t xml:space="preserve">        </w:t>
      </w:r>
      <w:r>
        <w:rPr>
          <w:rStyle w:val="DataTypeTok"/>
        </w:rPr>
        <w:t xml:space="preserve">"wall"</w:t>
      </w:r>
      <w:r>
        <w:rPr>
          <w:rStyle w:val="FunctionTok"/>
        </w:rPr>
        <w:t xml:space="preserve">:</w:t>
      </w:r>
      <w:r>
        <w:rPr>
          <w:rStyle w:val="NormalTok"/>
        </w:rPr>
        <w:t xml:space="preserve"> </w:t>
      </w:r>
      <w:r>
        <w:rPr>
          <w:rStyle w:val="OtherTok"/>
        </w:rPr>
        <w:t xml:space="preserve">[</w:t>
      </w:r>
      <w:r>
        <w:rPr>
          <w:rStyle w:val="StringTok"/>
        </w:rPr>
        <w:t xml:space="preserve">"A-WALL-EXST"</w:t>
      </w:r>
      <w:r>
        <w:rPr>
          <w:rStyle w:val="OtherTok"/>
        </w:rPr>
        <w:t xml:space="preserve">,</w:t>
      </w:r>
      <w:r>
        <w:rPr>
          <w:rStyle w:val="NormalTok"/>
        </w:rPr>
        <w:t xml:space="preserve"> </w:t>
      </w:r>
      <w:r>
        <w:rPr>
          <w:rStyle w:val="StringTok"/>
        </w:rPr>
        <w:t xml:space="preserve">"A-WALL-CORE-EXST"</w:t>
      </w:r>
      <w:r>
        <w:rPr>
          <w:rStyle w:val="OtherTok"/>
        </w:rPr>
        <w:t xml:space="preserve">,</w:t>
      </w:r>
      <w:r>
        <w:rPr>
          <w:rStyle w:val="NormalTok"/>
        </w:rPr>
        <w:t xml:space="preserve"> </w:t>
      </w:r>
      <w:r>
        <w:rPr>
          <w:rStyle w:val="StringTok"/>
        </w:rPr>
        <w:t xml:space="preserve">"A-COL-EXST"</w:t>
      </w:r>
      <w:r>
        <w:rPr>
          <w:rStyle w:val="OtherTok"/>
        </w:rPr>
        <w:t xml:space="preserve">]</w:t>
      </w:r>
      <w:r>
        <w:rPr>
          <w:rStyle w:val="FunctionTok"/>
        </w:rPr>
        <w:t xml:space="preserve">,</w:t>
      </w:r>
      <w:r>
        <w:br/>
      </w:r>
      <w:r>
        <w:rPr>
          <w:rStyle w:val="NormalTok"/>
        </w:rPr>
        <w:t xml:space="preserve">        </w:t>
      </w:r>
      <w:r>
        <w:rPr>
          <w:rStyle w:val="DataTypeTok"/>
        </w:rPr>
        <w:t xml:space="preserve">"door"</w:t>
      </w:r>
      <w:r>
        <w:rPr>
          <w:rStyle w:val="FunctionTok"/>
        </w:rPr>
        <w:t xml:space="preserve">:</w:t>
      </w:r>
      <w:r>
        <w:rPr>
          <w:rStyle w:val="NormalTok"/>
        </w:rPr>
        <w:t xml:space="preserve"> </w:t>
      </w:r>
      <w:r>
        <w:rPr>
          <w:rStyle w:val="OtherTok"/>
        </w:rPr>
        <w:t xml:space="preserve">[</w:t>
      </w:r>
      <w:r>
        <w:rPr>
          <w:rStyle w:val="StringTok"/>
        </w:rPr>
        <w:t xml:space="preserve">"A-DOOR-EXST"</w:t>
      </w:r>
      <w:r>
        <w:rPr>
          <w:rStyle w:val="OtherTok"/>
        </w:rPr>
        <w:t xml:space="preserve">,</w:t>
      </w:r>
      <w:r>
        <w:rPr>
          <w:rStyle w:val="NormalTok"/>
        </w:rPr>
        <w:t xml:space="preserve"> </w:t>
      </w:r>
      <w:r>
        <w:rPr>
          <w:rStyle w:val="StringTok"/>
        </w:rPr>
        <w:t xml:space="preserve">"A-DOOR-CORE-EXST"</w:t>
      </w:r>
      <w:r>
        <w:rPr>
          <w:rStyle w:val="OtherTok"/>
        </w:rPr>
        <w:t xml:space="preserve">]</w:t>
      </w:r>
      <w:r>
        <w:rPr>
          <w:rStyle w:val="FunctionTok"/>
        </w:rPr>
        <w:t xml:space="preserve">,</w:t>
      </w:r>
      <w:r>
        <w:br/>
      </w:r>
      <w:r>
        <w:rPr>
          <w:rStyle w:val="NormalTok"/>
        </w:rPr>
        <w:t xml:space="preserve">        </w:t>
      </w:r>
      <w:r>
        <w:rPr>
          <w:rStyle w:val="DataTypeTok"/>
        </w:rPr>
        <w:t xml:space="preserve">"unitLabel"</w:t>
      </w:r>
      <w:r>
        <w:rPr>
          <w:rStyle w:val="FunctionTok"/>
        </w:rPr>
        <w:t xml:space="preserve">:</w:t>
      </w:r>
      <w:r>
        <w:rPr>
          <w:rStyle w:val="NormalTok"/>
        </w:rPr>
        <w:t xml:space="preserve"> </w:t>
      </w:r>
      <w:r>
        <w:rPr>
          <w:rStyle w:val="OtherTok"/>
        </w:rPr>
        <w:t xml:space="preserve">[</w:t>
      </w:r>
      <w:r>
        <w:rPr>
          <w:rStyle w:val="StringTok"/>
        </w:rPr>
        <w:t xml:space="preserve">"RM$TXT"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"unitProperties"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"unitName"</w:t>
      </w:r>
      <w:r>
        <w:rPr>
          <w:rStyle w:val="FunctionTok"/>
        </w:rPr>
        <w:t xml:space="preserve">:</w:t>
      </w:r>
      <w:r>
        <w:rPr>
          <w:rStyle w:val="NormalTok"/>
        </w:rPr>
        <w:t xml:space="preserve"> </w:t>
      </w:r>
      <w:r>
        <w:rPr>
          <w:rStyle w:val="StringTok"/>
        </w:rPr>
        <w:t xml:space="preserve">"3C00"</w:t>
      </w:r>
      <w:r>
        <w:rPr>
          <w:rStyle w:val="FunctionTok"/>
        </w:rPr>
        <w:t xml:space="preserve">,</w:t>
      </w:r>
      <w:r>
        <w:br/>
      </w:r>
      <w:r>
        <w:rPr>
          <w:rStyle w:val="NormalTok"/>
        </w:rPr>
        <w:t xml:space="preserve">        </w:t>
      </w:r>
      <w:r>
        <w:rPr>
          <w:rStyle w:val="DataTypeTok"/>
        </w:rPr>
        <w:t xml:space="preserve">"categoryName"</w:t>
      </w:r>
      <w:r>
        <w:rPr>
          <w:rStyle w:val="FunctionTok"/>
        </w:rPr>
        <w:t xml:space="preserve">:</w:t>
      </w:r>
      <w:r>
        <w:rPr>
          <w:rStyle w:val="NormalTok"/>
        </w:rPr>
        <w:t xml:space="preserve"> </w:t>
      </w:r>
      <w:r>
        <w:rPr>
          <w:rStyle w:val="StringTok"/>
        </w:rPr>
        <w:t xml:space="preserve">"office"</w:t>
      </w:r>
      <w:r>
        <w:rPr>
          <w:rStyle w:val="FunctionTok"/>
        </w:rPr>
        <w:t xml:space="preserve">,</w:t>
      </w:r>
      <w:r>
        <w:br/>
      </w:r>
      <w:r>
        <w:rPr>
          <w:rStyle w:val="NormalTok"/>
        </w:rPr>
        <w:t xml:space="preserve">        </w:t>
      </w:r>
      <w:r>
        <w:rPr>
          <w:rStyle w:val="DataTypeTok"/>
        </w:rPr>
        <w:t xml:space="preserve">"navigableBy"</w:t>
      </w:r>
      <w:r>
        <w:rPr>
          <w:rStyle w:val="FunctionTok"/>
        </w:rPr>
        <w:t xml:space="preserve">:</w:t>
      </w:r>
      <w:r>
        <w:rPr>
          <w:rStyle w:val="NormalTok"/>
        </w:rPr>
        <w:t xml:space="preserve"> </w:t>
      </w:r>
      <w:r>
        <w:rPr>
          <w:rStyle w:val="StringTok"/>
        </w:rPr>
        <w:t xml:space="preserve">"pedestrian"</w:t>
      </w:r>
      <w:r>
        <w:rPr>
          <w:rStyle w:val="FunctionTok"/>
        </w:rPr>
        <w:t xml:space="preserve">,</w:t>
      </w:r>
      <w:r>
        <w:br/>
      </w:r>
      <w:r>
        <w:rPr>
          <w:rStyle w:val="NormalTok"/>
        </w:rPr>
        <w:t xml:space="preserve">        </w:t>
      </w:r>
      <w:r>
        <w:rPr>
          <w:rStyle w:val="DataTypeTok"/>
        </w:rPr>
        <w:t xml:space="preserve">"routeThroughBehavior"</w:t>
      </w:r>
      <w:r>
        <w:rPr>
          <w:rStyle w:val="FunctionTok"/>
        </w:rPr>
        <w:t xml:space="preserve">:</w:t>
      </w:r>
      <w:r>
        <w:rPr>
          <w:rStyle w:val="NormalTok"/>
        </w:rPr>
        <w:t xml:space="preserve"> </w:t>
      </w:r>
      <w:r>
        <w:rPr>
          <w:rStyle w:val="StringTok"/>
        </w:rPr>
        <w:t xml:space="preserve">"preferred"</w:t>
      </w:r>
      <w:r>
        <w:rPr>
          <w:rStyle w:val="FunctionTok"/>
        </w:rPr>
        <w:t xml:space="preserve">,</w:t>
      </w:r>
      <w:r>
        <w:br/>
      </w:r>
      <w:r>
        <w:rPr>
          <w:rStyle w:val="NormalTok"/>
        </w:rPr>
        <w:t xml:space="preserve">        </w:t>
      </w:r>
      <w:r>
        <w:rPr>
          <w:rStyle w:val="DataTypeTok"/>
        </w:rPr>
        <w:t xml:space="preserve">"unitInfo"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"3C"</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"Contoso Team A"</w:t>
      </w:r>
      <w:r>
        <w:rPr>
          <w:rStyle w:val="FunctionTok"/>
        </w:rPr>
        <w:t xml:space="preserve">,</w:t>
      </w:r>
      <w:r>
        <w:br/>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"https://contoso.com"</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"1 (235) 567-9871"</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p>
      <w:pPr>
        <w:pStyle w:val="Heading2"/>
      </w:pPr>
      <w:bookmarkStart w:id="38" w:name="next-steps"/>
      <w:r>
        <w:t xml:space="preserve">Next steps</w:t>
      </w:r>
      <w:bookmarkEnd w:id="38"/>
    </w:p>
    <w:p>
      <w:pPr>
        <w:pStyle w:val="FirstParagraph"/>
      </w:pPr>
      <w:r>
        <w:t xml:space="preserve">Once your DWG package meets the outlined requirements, you may use the Conversion API to convert the DWG file to a map data set. Then, you can use the data set to generate an indoor map using the Indoor Maps module. Learn more about using the Indoor Maps module by reading the following articles:</w:t>
      </w:r>
    </w:p>
    <w:p>
      <w:pPr>
        <w:pStyle w:val="BlockText"/>
      </w:pPr>
      <w:r>
        <w:t xml:space="preserve">[!div class=</w:t>
      </w:r>
      <w:r>
        <w:t xml:space="preserve">“</w:t>
      </w:r>
      <w:r>
        <w:t xml:space="preserve">nextstepaction</w:t>
      </w:r>
      <w:r>
        <w:t xml:space="preserve">”</w:t>
      </w:r>
      <w:r>
        <w:t xml:space="preserve">]</w:t>
      </w:r>
      <w:r>
        <w:t xml:space="preserve"> </w:t>
      </w:r>
      <w:hyperlink r:id="rId39">
        <w:r>
          <w:rPr>
            <w:rStyle w:val="Hyperlink"/>
          </w:rPr>
          <w:t xml:space="preserve">Azure Maps QGIS plug-in</w:t>
        </w:r>
      </w:hyperlink>
    </w:p>
    <w:p>
      <w:pPr>
        <w:pStyle w:val="BlockText"/>
      </w:pPr>
      <w:r>
        <w:t xml:space="preserve">[!div class=</w:t>
      </w:r>
      <w:r>
        <w:t xml:space="preserve">“</w:t>
      </w:r>
      <w:r>
        <w:t xml:space="preserve">nextstepaction</w:t>
      </w:r>
      <w:r>
        <w:t xml:space="preserve">”</w:t>
      </w:r>
      <w:r>
        <w:t xml:space="preserve">]</w:t>
      </w:r>
      <w:r>
        <w:t xml:space="preserve"> </w:t>
      </w:r>
      <w:hyperlink r:id="rId40">
        <w:r>
          <w:rPr>
            <w:rStyle w:val="Hyperlink"/>
          </w:rPr>
          <w:t xml:space="preserve">Indoor Maps data management</w:t>
        </w:r>
      </w:hyperlink>
    </w:p>
    <w:p>
      <w:pPr>
        <w:pStyle w:val="BlockText"/>
      </w:pPr>
      <w:r>
        <w:t xml:space="preserve">[!div class=</w:t>
      </w:r>
      <w:r>
        <w:t xml:space="preserve">“</w:t>
      </w:r>
      <w:r>
        <w:t xml:space="preserve">nextstepaction</w:t>
      </w:r>
      <w:r>
        <w:t xml:space="preserve">”</w:t>
      </w:r>
      <w:r>
        <w:t xml:space="preserve">]</w:t>
      </w:r>
      <w:r>
        <w:t xml:space="preserve"> </w:t>
      </w:r>
      <w:hyperlink r:id="rId41">
        <w:r>
          <w:rPr>
            <w:rStyle w:val="Hyperlink"/>
          </w:rPr>
          <w:t xml:space="preserve">Indoor Maps dynamic styling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azure-maps-qgis-plugin.md" TargetMode="External" /><Relationship Type="http://schemas.openxmlformats.org/officeDocument/2006/relationships/hyperlink" Id="rId35" Target="https://aka.ms/pa-indoor-spacecategories" TargetMode="External" /><Relationship Type="http://schemas.openxmlformats.org/officeDocument/2006/relationships/hyperlink" Id="rId30" Target="https://wiki.openstreetmap.org/wiki/Key:opening_hours/specification" TargetMode="External" /><Relationship Type="http://schemas.openxmlformats.org/officeDocument/2006/relationships/hyperlink" Id="rId40" Target="indoor-data-management.md" TargetMode="External" /><Relationship Type="http://schemas.openxmlformats.org/officeDocument/2006/relationships/hyperlink" Id="rId41" Target="indoor-map-dynamic-styling.md" TargetMode="External" /></Relationships>
</file>

<file path=word/_rels/footnotes.xml.rels><?xml version="1.0" encoding="UTF-8"?>
<Relationships xmlns="http://schemas.openxmlformats.org/package/2006/relationships"><Relationship Type="http://schemas.openxmlformats.org/officeDocument/2006/relationships/hyperlink" Id="rId39" Target="azure-maps-qgis-plugin.md" TargetMode="External" /><Relationship Type="http://schemas.openxmlformats.org/officeDocument/2006/relationships/hyperlink" Id="rId35" Target="https://aka.ms/pa-indoor-spacecategories" TargetMode="External" /><Relationship Type="http://schemas.openxmlformats.org/officeDocument/2006/relationships/hyperlink" Id="rId30" Target="https://wiki.openstreetmap.org/wiki/Key:opening_hours/specification" TargetMode="External" /><Relationship Type="http://schemas.openxmlformats.org/officeDocument/2006/relationships/hyperlink" Id="rId40" Target="indoor-data-management.md" TargetMode="External" /><Relationship Type="http://schemas.openxmlformats.org/officeDocument/2006/relationships/hyperlink" Id="rId41" Target="indoor-map-dynamic-styl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DWG package requirements in Azure Maps | Microsoft Docs</dc:title>
  <dc:creator>farah-alyasari</dc:creator>
  <dc:description>Learn about DWG to GeoJSON data format conversion in Azure Maps</dc:description>
  <cp:keywords/>
  <dcterms:created xsi:type="dcterms:W3CDTF">2020-03-10T00:58:54Z</dcterms:created>
  <dcterms:modified xsi:type="dcterms:W3CDTF">2020-03-10T00:58:54Z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03/05/2020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