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SOP_Pressure_Vessel</w:t>
      </w:r>
    </w:p>
    <w:p>
      <w:r>
        <w:t>Standard Operating Procedure: Pressure Vessel Safety</w:t>
      </w:r>
    </w:p>
    <w:p>
      <w:r>
        <w:t>Document ID: SOP-PV-004</w:t>
      </w:r>
    </w:p>
    <w:p>
      <w:r>
        <w:t>Confidentiality: Internal</w:t>
      </w:r>
    </w:p>
    <w:p>
      <w:r>
        <w:t>1. Scope</w:t>
      </w:r>
    </w:p>
    <w:p>
      <w:r>
        <w:t>This SOP covers the safety limits for the industrial pressure vessels in Sector 7.</w:t>
      </w:r>
    </w:p>
    <w:p>
      <w:r>
        <w:t>2. Safety Limits</w:t>
      </w:r>
    </w:p>
    <w:p>
      <w:r>
        <w:t>- Maximum Allowable Working Pressure (MAWP): 150 PSI</w:t>
      </w:r>
    </w:p>
    <w:p>
      <w:r>
        <w:t>- Maximum Operating Temperature: 85°C</w:t>
      </w:r>
    </w:p>
    <w:p>
      <w:r>
        <w:t>- Minimum Wall Thickness: 12.5 mm</w:t>
      </w:r>
    </w:p>
    <w:p>
      <w:r>
        <w:t>3. Inspection Requirements</w:t>
      </w:r>
    </w:p>
    <w:p>
      <w:r>
        <w:t>Inspections must be carried out annually. Any vessel exceeding the MAWP or operating temperature, or falling below the minimum wall thickness, must be taken offline immediately for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