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108"/>
          <w:sz w:val="40"/>
          <w:szCs w:val="40"/>
        </w:rPr>
        <w:t xml:space="preserve">Dumy </w:t>
      </w:r>
      <w:r>
        <w:rPr>
          <w:sz w:val="40"/>
          <w:szCs w:val="40"/>
        </w:rPr>
        <w:t xml:space="preserve">🕊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1A1108"/>
          <w:sz w:val="22"/>
          <w:szCs w:val="22"/>
        </w:rPr>
        <w:t xml:space="preserve">Етап: Проєктування архітектури та даних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8A8371"/>
          <w:sz w:val="20"/>
          <w:szCs w:val="20"/>
        </w:rPr>
        <w:t xml:space="preserve">Виконала: Дана, за участі Claude</w:t>
      </w:r>
    </w:p>
    <w:p>
      <w:pPr>
        <w:pBdr>
          <w:bottom w:val="single" w:color="DAD5C8" w:sz="6" w:space="6"/>
        </w:pBd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6B6A38"/>
          <w:sz w:val="26"/>
          <w:szCs w:val="26"/>
        </w:rPr>
        <w:t xml:space="preserve">1. Архітектурний підхід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108"/>
          <w:sz w:val="22"/>
          <w:szCs w:val="22"/>
        </w:rPr>
        <w:t xml:space="preserve">Для Dumy обрано класичну триярусну архітектуру (layered architecture) з патерном MVVM (Model-View-ViewModel), природним для WPF-застосунків. Такий підхід розділяє відповідальність на три незалежні шари: Presentation (WPF UI), Business/ViewModel (C#) та Data (SQLite через Repository).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108"/>
          <w:sz w:val="22"/>
          <w:szCs w:val="22"/>
        </w:rPr>
        <w:t xml:space="preserve">Такий вибір продиктований трьома вимогами проєкту: швидкою адаптацією інтерфейсу під три профілі без дублювання екранів, можливістю тестувати бізнес-логіку окремо від UI та локальним зберіганням даних без хмарної синхронізації.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6B6A38"/>
          <w:sz w:val="26"/>
          <w:szCs w:val="26"/>
        </w:rPr>
        <w:t xml:space="preserve">2. Структура рішення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108"/>
          <w:sz w:val="22"/>
          <w:szCs w:val="22"/>
        </w:rPr>
        <w:t xml:space="preserve">Проєкт розділено на namespace-и/папки, кожна з яких відповідає одному шару архітектури:</w:t>
      </w:r>
    </w:p>
    <w:p>
      <w:pPr>
        <w:spacing w:after="100" w:line="280"/>
        <w:ind w:left="420" w:hanging="200"/>
      </w:pPr>
      <w:r>
        <w:rPr>
          <w:rFonts w:ascii="Calibri" w:cs="Calibri" w:eastAsia="Calibri" w:hAnsi="Calibri"/>
          <w:color w:val="1A1108"/>
          <w:sz w:val="22"/>
          <w:szCs w:val="22"/>
        </w:rPr>
        <w:t xml:space="preserve">•  Dumy.Models — сутності домену: UserProfile, MoodEntry, Practice, HabitLog та enum-и (ProfileType, MoodStateType, PracticeType).</w:t>
      </w:r>
    </w:p>
    <w:p>
      <w:pPr>
        <w:spacing w:after="100" w:line="280"/>
        <w:ind w:left="420" w:hanging="200"/>
      </w:pPr>
      <w:r>
        <w:rPr>
          <w:rFonts w:ascii="Calibri" w:cs="Calibri" w:eastAsia="Calibri" w:hAnsi="Calibri"/>
          <w:color w:val="1A1108"/>
          <w:sz w:val="22"/>
          <w:szCs w:val="22"/>
        </w:rPr>
        <w:t xml:space="preserve">•  Dumy.Data — DumyDbContext (EF Core + SQLite): підключення до локальної бази, конфігурація зв'язків між сутностями.</w:t>
      </w:r>
    </w:p>
    <w:p>
      <w:pPr>
        <w:spacing w:after="100" w:line="280"/>
        <w:ind w:left="420" w:hanging="200"/>
      </w:pPr>
      <w:r>
        <w:rPr>
          <w:rFonts w:ascii="Calibri" w:cs="Calibri" w:eastAsia="Calibri" w:hAnsi="Calibri"/>
          <w:color w:val="1A1108"/>
          <w:sz w:val="22"/>
          <w:szCs w:val="22"/>
        </w:rPr>
        <w:t xml:space="preserve">•  Dumy.Services — бізнес-логіка: ProfileService, MoodService, RecommendationEngine, HabitService, StatsService, DailyTipService.</w:t>
      </w:r>
    </w:p>
    <w:p>
      <w:pPr>
        <w:spacing w:after="100" w:line="280"/>
        <w:ind w:left="420" w:hanging="200"/>
      </w:pPr>
      <w:r>
        <w:rPr>
          <w:rFonts w:ascii="Calibri" w:cs="Calibri" w:eastAsia="Calibri" w:hAnsi="Calibri"/>
          <w:color w:val="1A1108"/>
          <w:sz w:val="22"/>
          <w:szCs w:val="22"/>
        </w:rPr>
        <w:t xml:space="preserve">•  Dumy.ViewModels — MVVM-прошарок: ViewModelBase, RelayCommand, MainViewModel.</w:t>
      </w:r>
    </w:p>
    <w:p>
      <w:pPr>
        <w:spacing w:after="100" w:line="280"/>
        <w:ind w:left="420" w:hanging="200"/>
      </w:pPr>
      <w:r>
        <w:rPr>
          <w:rFonts w:ascii="Calibri" w:cs="Calibri" w:eastAsia="Calibri" w:hAnsi="Calibri"/>
          <w:color w:val="1A1108"/>
          <w:sz w:val="22"/>
          <w:szCs w:val="22"/>
        </w:rPr>
        <w:t xml:space="preserve">•  Views (XAML) — екрани WPF: онбординг, головний екран, SOS-екран, дихальна практика, історія й аналітика, налаштування. Не містять бізнес-логіки, лише прив'язку даних до ViewModel.</w:t>
      </w:r>
    </w:p>
    <w:p>
      <w:pPr>
        <w:spacing w:after="100" w:line="280"/>
        <w:ind w:left="420" w:hanging="200"/>
      </w:pPr>
      <w:r>
        <w:rPr>
          <w:rFonts w:ascii="Calibri" w:cs="Calibri" w:eastAsia="Calibri" w:hAnsi="Calibri"/>
          <w:color w:val="1A1108"/>
          <w:sz w:val="22"/>
          <w:szCs w:val="22"/>
        </w:rPr>
        <w:t xml:space="preserve">•  App.xaml.cs — композиційний корінь (composition root): створює DbContext, підключає сервіси, ін'єктує їх у MainViewModel при старті застосунку.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6B6A38"/>
          <w:sz w:val="26"/>
          <w:szCs w:val="26"/>
        </w:rPr>
        <w:t xml:space="preserve">3. Основні компоненти та їх відповідальність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108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108"/>
                <w:sz w:val="20"/>
                <w:szCs w:val="20"/>
              </w:rPr>
              <w:t xml:space="preserve">Відповідальність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108"/>
                <w:sz w:val="20"/>
                <w:szCs w:val="20"/>
              </w:rPr>
              <w:t xml:space="preserve">ProfileService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108"/>
                <w:sz w:val="20"/>
                <w:szCs w:val="20"/>
              </w:rPr>
              <w:t xml:space="preserve">Створення профілю при онбордингу та отримання поточного профілю користувача.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108"/>
                <w:sz w:val="20"/>
                <w:szCs w:val="20"/>
              </w:rPr>
              <w:t xml:space="preserve">MoodService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108"/>
                <w:sz w:val="20"/>
                <w:szCs w:val="20"/>
              </w:rPr>
              <w:t xml:space="preserve">Збереження запису емоційного стану (тип, інтенсивність, нотатка) та оновлення посилання на рекомендовану практику.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108"/>
                <w:sz w:val="20"/>
                <w:szCs w:val="20"/>
              </w:rPr>
              <w:t xml:space="preserve">RecommendationEngine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108"/>
                <w:sz w:val="20"/>
                <w:szCs w:val="20"/>
              </w:rPr>
              <w:t xml:space="preserve">Підбір релевантної практики за типом стану, інтенсивністю та профілем користувача.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108"/>
                <w:sz w:val="20"/>
                <w:szCs w:val="20"/>
              </w:rPr>
              <w:t xml:space="preserve">HabitService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108"/>
                <w:sz w:val="20"/>
                <w:szCs w:val="20"/>
              </w:rPr>
              <w:t xml:space="preserve">Фіксація щоденних звичок — сон, вода, фокус — одним викликом на день.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108"/>
                <w:sz w:val="20"/>
                <w:szCs w:val="20"/>
              </w:rPr>
              <w:t xml:space="preserve">StatsService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108"/>
                <w:sz w:val="20"/>
                <w:szCs w:val="20"/>
              </w:rPr>
              <w:t xml:space="preserve">Агрегація записів за тиждень: найчастіший стан, кількість виконаних практик.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108"/>
                <w:sz w:val="20"/>
                <w:szCs w:val="20"/>
              </w:rPr>
              <w:t xml:space="preserve">DailyTipService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108"/>
                <w:sz w:val="20"/>
                <w:szCs w:val="20"/>
              </w:rPr>
              <w:t xml:space="preserve">Видача «Думки дня» — однакової для всіх профілів, оновлюється раз на добу.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108"/>
                <w:sz w:val="20"/>
                <w:szCs w:val="20"/>
              </w:rPr>
              <w:t xml:space="preserve">DumyDbContext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108"/>
                <w:sz w:val="20"/>
                <w:szCs w:val="20"/>
              </w:rPr>
              <w:t xml:space="preserve">Єдина точка доступу до локальної бази SQLite; конфігурує зв'язки між UserProfile, MoodEntry, Practice, HabitLog.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108"/>
                <w:sz w:val="20"/>
                <w:szCs w:val="20"/>
              </w:rPr>
              <w:t xml:space="preserve">MainViewModel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108"/>
                <w:sz w:val="20"/>
                <w:szCs w:val="20"/>
              </w:rPr>
              <w:t xml:space="preserve">Приймає ввід користувача (стан, інтенсивність), викликає MoodService і RecommendationEngine, надає дані для прив'язки в XAML.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108"/>
                <w:sz w:val="20"/>
                <w:szCs w:val="20"/>
              </w:rPr>
              <w:t xml:space="preserve">Views (WPF)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108"/>
                <w:sz w:val="20"/>
                <w:szCs w:val="20"/>
              </w:rPr>
              <w:t xml:space="preserve">Відображення екранів і прив'язка даних до ViewModel; без власної бізнес-логіки чи звернень до бази.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6B6A38"/>
          <w:sz w:val="26"/>
          <w:szCs w:val="26"/>
        </w:rPr>
        <w:t xml:space="preserve">4. Схема взаємодії компонентів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108"/>
          <w:sz w:val="22"/>
          <w:szCs w:val="22"/>
        </w:rPr>
        <w:t xml:space="preserve">Схема нижче показує, які компоненти належать кожному шару та в якому напрямку рухаються дії користувача і дані. Стрілка вниз — дія користувача або виклик команди; стрілка вгору — дані або результат, що повертаються в інтерфейс.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8A8371"/>
          <w:sz w:val="19"/>
          <w:szCs w:val="19"/>
        </w:rPr>
        <w:t xml:space="preserve">Мал. 1 — Схема взаємодії компонентів WPF ↔ C# ↔ SQLite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6B6A38"/>
          <w:sz w:val="26"/>
          <w:szCs w:val="26"/>
        </w:rPr>
        <w:t xml:space="preserve">5. Модель даних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108"/>
          <w:sz w:val="22"/>
          <w:szCs w:val="22"/>
        </w:rPr>
        <w:t xml:space="preserve">Модель даних складається з чотирьох сутностей SQLite. UserProfile пов'язаний зв'язком «один до багатьох» із MoodEntry та HabitLog. Practice пов'язана з MoodEntry необов'язковим зв'язком «один до багатьох» через поле RecommendedPracticeId — це дозволяє показувати історію рекомендованих практик, не ускладнюючи основну модель.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8A8371"/>
          <w:sz w:val="19"/>
          <w:szCs w:val="19"/>
        </w:rPr>
        <w:t xml:space="preserve">Мал. 2 — UML Class Diagram моделі даних Dumy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6B6A38"/>
          <w:sz w:val="26"/>
          <w:szCs w:val="26"/>
        </w:rPr>
        <w:t xml:space="preserve">6. Обґрунтування ключових рішень</w:t>
      </w:r>
    </w:p>
    <w:p>
      <w:pPr>
        <w:spacing w:after="100" w:line="280"/>
        <w:ind w:left="420" w:hanging="340"/>
      </w:pPr>
      <w:r>
        <w:rPr>
          <w:rFonts w:ascii="Calibri" w:cs="Calibri" w:eastAsia="Calibri" w:hAnsi="Calibri"/>
          <w:b/>
          <w:bCs/>
          <w:color w:val="6B6A38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108"/>
          <w:sz w:val="22"/>
          <w:szCs w:val="22"/>
        </w:rPr>
        <w:t xml:space="preserve">MVVM замість code-behind — дозволяє перемикати кольори й контент трьох профілів через ViewModel і ресурсні словники, не дублюючи розмітку XAML для кожного профілю.</w:t>
      </w:r>
    </w:p>
    <w:p>
      <w:pPr>
        <w:spacing w:after="100" w:line="280"/>
        <w:ind w:left="420" w:hanging="340"/>
      </w:pPr>
      <w:r>
        <w:rPr>
          <w:rFonts w:ascii="Calibri" w:cs="Calibri" w:eastAsia="Calibri" w:hAnsi="Calibri"/>
          <w:b/>
          <w:bCs/>
          <w:color w:val="6B6A38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108"/>
          <w:sz w:val="22"/>
          <w:szCs w:val="22"/>
        </w:rPr>
        <w:t xml:space="preserve">SQLite через окремий DbContext (Repository-подібний доступ) — легка локальна база без сервера, що відповідає нефункціональній вимозі: усі дані користувача залишаються на пристрої.</w:t>
      </w:r>
    </w:p>
    <w:p>
      <w:pPr>
        <w:spacing w:after="100" w:line="280"/>
        <w:ind w:left="420" w:hanging="340"/>
      </w:pPr>
      <w:r>
        <w:rPr>
          <w:rFonts w:ascii="Calibri" w:cs="Calibri" w:eastAsia="Calibri" w:hAnsi="Calibri"/>
          <w:b/>
          <w:bCs/>
          <w:color w:val="6B6A38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108"/>
          <w:sz w:val="22"/>
          <w:szCs w:val="22"/>
        </w:rPr>
        <w:t xml:space="preserve">RecommendationEngine винесено в окремий сервіс, а не метод ViewModel — логіку підбору практики можна змінювати чи тестувати незалежно від інтерфейсу.</w:t>
      </w:r>
    </w:p>
    <w:p>
      <w:pPr>
        <w:spacing w:after="100" w:line="280"/>
        <w:ind w:left="420" w:hanging="340"/>
      </w:pPr>
      <w:r>
        <w:rPr>
          <w:rFonts w:ascii="Calibri" w:cs="Calibri" w:eastAsia="Calibri" w:hAnsi="Calibri"/>
          <w:b/>
          <w:bCs/>
          <w:color w:val="6B6A38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108"/>
          <w:sz w:val="22"/>
          <w:szCs w:val="22"/>
        </w:rPr>
        <w:t xml:space="preserve">Зв'язок MoodEntry → Practice зроблено необов'язковим (nullable) — запис стану може існувати без рекомендації (наприклад, до завершення підбору), що спрощує послідовність збереження.</w:t>
      </w:r>
    </w:p>
    <w:p>
      <w:pPr>
        <w:spacing w:after="100" w:line="280"/>
        <w:ind w:left="420" w:hanging="340"/>
      </w:pPr>
      <w:r>
        <w:rPr>
          <w:rFonts w:ascii="Calibri" w:cs="Calibri" w:eastAsia="Calibri" w:hAnsi="Calibri"/>
          <w:b/>
          <w:bCs/>
          <w:color w:val="6B6A38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A1108"/>
          <w:sz w:val="22"/>
          <w:szCs w:val="22"/>
        </w:rPr>
        <w:t xml:space="preserve">Один DbContext на застосунок без хмарної синхронізації — свідоме обмеження MVP, узгоджене з вимогою приватності; синхронізація з носимими пристроями прямо віднесена до категорії Won't have.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6B6A38"/>
          <w:sz w:val="26"/>
          <w:szCs w:val="26"/>
        </w:rPr>
        <w:t xml:space="preserve">Висновок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108"/>
          <w:sz w:val="22"/>
          <w:szCs w:val="22"/>
        </w:rPr>
        <w:t xml:space="preserve">Документ фіксує повний цикл проєктування архітектури та даних Dumy: обраний підхід, структуру рішення, відповідальність компонентів, схему їх взаємодії та модель даних, а також обґрунтування ключових рішень. Матеріалу достатньо для переходу команди до реалізації MVP без подальших архітектурних узгоджень.</w:t>
      </w:r>
    </w:p>
    <w:sectPr>
      <w:headerReference w:type="default" r:id="rId7"/>
      <w:footerReference w:type="default" r:id="rId8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837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A8371"/>
        <w:sz w:val="16"/>
        <w:szCs w:val="16"/>
      </w:rPr>
      <w:t xml:space="preserve">Dumy — Документ архітектури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3d32cb75f5a9edf5b354f7dffde6875293d6157.jpg"/><Relationship Id="rId10" Type="http://schemas.openxmlformats.org/officeDocument/2006/relationships/image" Target="media/fffcccb514f252873e68f4af20868ba5b9efa488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2026-09-26T12:59:53.337Z</dcterms:created>
  <dcterms:modified xsi:type="dcterms:W3CDTF">2026-09-26T12:59:53.346Z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