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C0454" w14:textId="77777777" w:rsidR="00244933" w:rsidRDefault="00133AEB">
      <w:pPr>
        <w:spacing w:after="60"/>
      </w:pPr>
      <w:r>
        <w:rPr>
          <w:rFonts w:ascii="Calibri" w:eastAsia="Calibri" w:hAnsi="Calibri" w:cs="Calibri"/>
          <w:b/>
          <w:bCs/>
          <w:color w:val="1A1108"/>
          <w:sz w:val="40"/>
          <w:szCs w:val="40"/>
        </w:rPr>
        <w:t xml:space="preserve">Dumy </w:t>
      </w:r>
      <w:r>
        <w:rPr>
          <w:sz w:val="40"/>
          <w:szCs w:val="40"/>
        </w:rPr>
        <w:t>🕊</w:t>
      </w:r>
    </w:p>
    <w:p w14:paraId="19EED6B8" w14:textId="77777777" w:rsidR="00244933" w:rsidRDefault="00133AEB">
      <w:pPr>
        <w:spacing w:after="60"/>
      </w:pPr>
      <w:r>
        <w:rPr>
          <w:rFonts w:ascii="Calibri" w:eastAsia="Calibri" w:hAnsi="Calibri" w:cs="Calibri"/>
          <w:i/>
          <w:iCs/>
          <w:color w:val="1A1108"/>
          <w:sz w:val="22"/>
          <w:szCs w:val="22"/>
        </w:rPr>
        <w:t>Етап: Технічна архітектура</w:t>
      </w:r>
    </w:p>
    <w:p w14:paraId="51D2BF39" w14:textId="77777777" w:rsidR="00244933" w:rsidRDefault="00244933">
      <w:pPr>
        <w:pBdr>
          <w:bottom w:val="single" w:sz="6" w:space="6" w:color="DAD5C8"/>
        </w:pBdr>
        <w:spacing w:after="200"/>
      </w:pPr>
    </w:p>
    <w:p w14:paraId="1CFEC48D" w14:textId="77777777" w:rsidR="00244933" w:rsidRDefault="00133AEB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6B6A38"/>
          <w:sz w:val="26"/>
          <w:szCs w:val="26"/>
        </w:rPr>
        <w:t>1. Обраний архітектурний підхід</w:t>
      </w:r>
    </w:p>
    <w:p w14:paraId="74C71CB4" w14:textId="77777777" w:rsidR="00244933" w:rsidRDefault="00133AEB">
      <w:pPr>
        <w:spacing w:after="160" w:line="300" w:lineRule="auto"/>
      </w:pPr>
      <w:r>
        <w:rPr>
          <w:rFonts w:ascii="Calibri" w:eastAsia="Calibri" w:hAnsi="Calibri" w:cs="Calibri"/>
          <w:b/>
          <w:bCs/>
          <w:color w:val="1A1108"/>
          <w:sz w:val="22"/>
          <w:szCs w:val="22"/>
        </w:rPr>
        <w:t>Для Dumy обрано класичну триярусну архітектуру (layered architecture) з патерном MVVM (Model-View-ViewModel), природним для WPF-застосунків. Такий підхід розділяє відповідальність на три незалежні шари.</w:t>
      </w:r>
    </w:p>
    <w:p w14:paraId="15A50A2C" w14:textId="77777777" w:rsidR="00244933" w:rsidRDefault="00133AEB">
      <w:pPr>
        <w:spacing w:after="100" w:line="280" w:lineRule="auto"/>
        <w:ind w:left="420" w:hanging="200"/>
      </w:pPr>
      <w:r>
        <w:rPr>
          <w:rFonts w:ascii="Calibri" w:eastAsia="Calibri" w:hAnsi="Calibri" w:cs="Calibri"/>
          <w:color w:val="1A1108"/>
          <w:sz w:val="22"/>
          <w:szCs w:val="22"/>
        </w:rPr>
        <w:t>•  Presentation Layer (WPF UI) — XAML-екрани, чисто візуальна логіка та прив'язка даних (data binding) до ViewModel. Шар не містить бізнес-правил і не звертається до бази напряму.</w:t>
      </w:r>
    </w:p>
    <w:p w14:paraId="7783F94C" w14:textId="77777777" w:rsidR="00244933" w:rsidRDefault="00133AEB">
      <w:pPr>
        <w:spacing w:after="100" w:line="280" w:lineRule="auto"/>
        <w:ind w:left="420" w:hanging="200"/>
      </w:pPr>
      <w:r>
        <w:rPr>
          <w:rFonts w:ascii="Calibri" w:eastAsia="Calibri" w:hAnsi="Calibri" w:cs="Calibri"/>
          <w:color w:val="1A1108"/>
          <w:sz w:val="22"/>
          <w:szCs w:val="22"/>
        </w:rPr>
        <w:t>•  Business / ViewModel Layer (C#) — сервіси, які інкапсулюють логіку застосунку: підбір практики за станом і профілем, валідацію введених даних, роботу зі звичками та статистикою.</w:t>
      </w:r>
    </w:p>
    <w:p w14:paraId="1CFFC51C" w14:textId="77777777" w:rsidR="00244933" w:rsidRDefault="00133AEB">
      <w:pPr>
        <w:spacing w:after="100" w:line="280" w:lineRule="auto"/>
        <w:ind w:left="420" w:hanging="200"/>
      </w:pPr>
      <w:r>
        <w:rPr>
          <w:rFonts w:ascii="Calibri" w:eastAsia="Calibri" w:hAnsi="Calibri" w:cs="Calibri"/>
          <w:color w:val="1A1108"/>
          <w:sz w:val="22"/>
          <w:szCs w:val="22"/>
        </w:rPr>
        <w:t>•  Data Layer (SQLite) — локальне сховище через шар доступу до даних (Repository), що приховує деталі роботи з базою від бізнес-логіки.</w:t>
      </w:r>
    </w:p>
    <w:p w14:paraId="1B397740" w14:textId="77777777" w:rsidR="00244933" w:rsidRDefault="00133AEB">
      <w:pPr>
        <w:spacing w:after="160" w:line="300" w:lineRule="auto"/>
      </w:pPr>
      <w:r>
        <w:rPr>
          <w:rFonts w:ascii="Calibri" w:eastAsia="Calibri" w:hAnsi="Calibri" w:cs="Calibri"/>
          <w:color w:val="1A1108"/>
          <w:sz w:val="22"/>
          <w:szCs w:val="22"/>
        </w:rPr>
        <w:t>Розділення на шари обрано з трьох причин. По-перше, три профілі Dumy відрізняються лише палітрою й набором контенту, а не структурою екранів — MVVM дозволяє перемикати ці параметри через ViewModel і ресурсні словники, не дублюючи XAML-розмітку для кожного профілю. По-друге, бізнес-логіка (підбір практики, обробка звичок) винесена окремо від інтерфейсу, що спрощує її тестування без запуску вікна WPF. По-третє, локальне зберігання в SQLite через окремий шар Repository відповідає нефункціональній вимозі приват</w:t>
      </w:r>
      <w:r>
        <w:rPr>
          <w:rFonts w:ascii="Calibri" w:eastAsia="Calibri" w:hAnsi="Calibri" w:cs="Calibri"/>
          <w:color w:val="1A1108"/>
          <w:sz w:val="22"/>
          <w:szCs w:val="22"/>
        </w:rPr>
        <w:t>ності — усі дані користувача залишаються на пристрої.</w:t>
      </w:r>
    </w:p>
    <w:p w14:paraId="06A08EF2" w14:textId="77777777" w:rsidR="00244933" w:rsidRDefault="00133AEB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6B6A38"/>
          <w:sz w:val="26"/>
          <w:szCs w:val="26"/>
        </w:rPr>
        <w:t>2. Схема основних потоків взаємодії</w:t>
      </w:r>
    </w:p>
    <w:p w14:paraId="58989255" w14:textId="77777777" w:rsidR="00244933" w:rsidRDefault="00133AEB">
      <w:pPr>
        <w:spacing w:after="160" w:line="300" w:lineRule="auto"/>
      </w:pPr>
      <w:r>
        <w:rPr>
          <w:rFonts w:ascii="Calibri" w:eastAsia="Calibri" w:hAnsi="Calibri" w:cs="Calibri"/>
          <w:color w:val="1A1108"/>
          <w:sz w:val="22"/>
          <w:szCs w:val="22"/>
        </w:rPr>
        <w:t>Схема нижче показує, які компоненти належать кожному шару та в якому напрямку рухаються дії користувача і дані. Стрілка вниз — дія користувача або виклик команди; стрілка вгору — дані або результат, що повертаються в інтерфейс.</w:t>
      </w:r>
    </w:p>
    <w:p w14:paraId="7032BE76" w14:textId="77777777" w:rsidR="00244933" w:rsidRDefault="00133AEB">
      <w:pPr>
        <w:spacing w:before="160" w:after="40"/>
        <w:jc w:val="center"/>
      </w:pPr>
      <w:r>
        <w:rPr>
          <w:noProof/>
        </w:rPr>
        <w:drawing>
          <wp:inline distT="0" distB="0" distL="0" distR="0" wp14:anchorId="38C8721C" wp14:editId="7CCE7B54">
            <wp:extent cx="5334000" cy="2124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B12C" w14:textId="77777777" w:rsidR="00244933" w:rsidRDefault="00133AEB">
      <w:pPr>
        <w:spacing w:before="80" w:after="260"/>
        <w:jc w:val="center"/>
      </w:pPr>
      <w:r>
        <w:rPr>
          <w:rFonts w:ascii="Calibri" w:eastAsia="Calibri" w:hAnsi="Calibri" w:cs="Calibri"/>
          <w:i/>
          <w:iCs/>
          <w:color w:val="8A8371"/>
          <w:sz w:val="19"/>
          <w:szCs w:val="19"/>
        </w:rPr>
        <w:t>Мал. 1 — Схема основних потоків взаємодії WPF ↔ C# ↔ SQLite</w:t>
      </w:r>
    </w:p>
    <w:p w14:paraId="52B6CC03" w14:textId="77777777" w:rsidR="00244933" w:rsidRDefault="00133AEB">
      <w:pPr>
        <w:spacing w:after="160" w:line="300" w:lineRule="auto"/>
      </w:pPr>
      <w:r>
        <w:rPr>
          <w:rFonts w:ascii="Calibri" w:eastAsia="Calibri" w:hAnsi="Calibri" w:cs="Calibri"/>
          <w:color w:val="1A1108"/>
          <w:sz w:val="22"/>
          <w:szCs w:val="22"/>
        </w:rPr>
        <w:t xml:space="preserve">Presentation Layer об'єднує всі екрани застосунку: онбординг, головний екран (для кожного профілю — свій набір блоків), SOS-екран тактичного режиму, екран дихальної практики, історію й аналітику та налаштування. Business Layer реалізований через шість сервісів: ProfileService, MoodService, </w:t>
      </w:r>
      <w:r>
        <w:rPr>
          <w:rFonts w:ascii="Calibri" w:eastAsia="Calibri" w:hAnsi="Calibri" w:cs="Calibri"/>
          <w:color w:val="1A1108"/>
          <w:sz w:val="22"/>
          <w:szCs w:val="22"/>
        </w:rPr>
        <w:lastRenderedPageBreak/>
        <w:t>RecommendationEngine, HabitService, StatsService та DailyTipService. Data Layer зберігає чотири основні сутності: UserProfile, MoodEntry, Practice та HabitLog.</w:t>
      </w:r>
    </w:p>
    <w:p w14:paraId="49BD5F90" w14:textId="77777777" w:rsidR="00244933" w:rsidRDefault="00133AEB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6B6A38"/>
          <w:sz w:val="26"/>
          <w:szCs w:val="26"/>
        </w:rPr>
        <w:t>3. UML Class Diagram — модель даних</w:t>
      </w:r>
    </w:p>
    <w:p w14:paraId="0107F44D" w14:textId="77777777" w:rsidR="00244933" w:rsidRDefault="00133AEB">
      <w:pPr>
        <w:spacing w:after="160" w:line="300" w:lineRule="auto"/>
      </w:pPr>
      <w:r>
        <w:rPr>
          <w:rFonts w:ascii="Calibri" w:eastAsia="Calibri" w:hAnsi="Calibri" w:cs="Calibri"/>
          <w:color w:val="1A1108"/>
          <w:sz w:val="22"/>
          <w:szCs w:val="22"/>
        </w:rPr>
        <w:t>Use Case і Sequence діаграми показують поведінку системи, але не структуру даних. Діаграма класів нижче деталізує чотири сутності SQLite, їхні поля та зв'язки між ними.</w:t>
      </w:r>
    </w:p>
    <w:p w14:paraId="2933F169" w14:textId="77777777" w:rsidR="00244933" w:rsidRDefault="00133AEB">
      <w:pPr>
        <w:spacing w:before="160" w:after="40"/>
        <w:jc w:val="center"/>
      </w:pPr>
      <w:r>
        <w:rPr>
          <w:noProof/>
        </w:rPr>
        <w:drawing>
          <wp:inline distT="0" distB="0" distL="0" distR="0" wp14:anchorId="185E3995" wp14:editId="71D3CA8A">
            <wp:extent cx="5334000" cy="2105025"/>
            <wp:effectExtent l="0" t="0" r="0" b="0"/>
            <wp:docPr id="786429391" name="Picture 786429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0EE7" w14:textId="77777777" w:rsidR="00244933" w:rsidRDefault="00133AEB">
      <w:pPr>
        <w:spacing w:before="80" w:after="260"/>
        <w:jc w:val="center"/>
      </w:pPr>
      <w:r>
        <w:rPr>
          <w:rFonts w:ascii="Calibri" w:eastAsia="Calibri" w:hAnsi="Calibri" w:cs="Calibri"/>
          <w:i/>
          <w:iCs/>
          <w:color w:val="8A8371"/>
          <w:sz w:val="19"/>
          <w:szCs w:val="19"/>
        </w:rPr>
        <w:t>Мал. 2 — UML Class Diagram моделі даних Dumy</w:t>
      </w:r>
    </w:p>
    <w:p w14:paraId="31659D61" w14:textId="77777777" w:rsidR="00244933" w:rsidRDefault="00133AEB">
      <w:pPr>
        <w:spacing w:after="160" w:line="300" w:lineRule="auto"/>
      </w:pPr>
      <w:r>
        <w:rPr>
          <w:rFonts w:ascii="Calibri" w:eastAsia="Calibri" w:hAnsi="Calibri" w:cs="Calibri"/>
          <w:color w:val="1A1108"/>
          <w:sz w:val="22"/>
          <w:szCs w:val="22"/>
        </w:rPr>
        <w:t>UserProfile зберігає обраний профіль користувача і пов'язаний зв'язком «один до багатьох» із MoodEntry (записи стану) та HabitLog (щоденні звички). Practice пов'язана з MoodEntry необов'язковим зв'язком «один до багатьох»: кожен запис стану може містити посилання на рекомендовану практику (RecommendedPracticeId), що дозволяє показувати історію виконаних практик на екрані аналітики.</w:t>
      </w:r>
    </w:p>
    <w:p w14:paraId="22537239" w14:textId="77777777" w:rsidR="00244933" w:rsidRDefault="00133AEB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6B6A38"/>
          <w:sz w:val="26"/>
          <w:szCs w:val="26"/>
        </w:rPr>
        <w:t>4. UML Sequence Diagram — основний сценарій</w:t>
      </w:r>
    </w:p>
    <w:p w14:paraId="7651C254" w14:textId="77777777" w:rsidR="00244933" w:rsidRDefault="00133AEB">
      <w:pPr>
        <w:spacing w:after="160" w:line="300" w:lineRule="auto"/>
      </w:pPr>
      <w:r>
        <w:rPr>
          <w:rFonts w:ascii="Calibri" w:eastAsia="Calibri" w:hAnsi="Calibri" w:cs="Calibri"/>
          <w:color w:val="1A1108"/>
          <w:sz w:val="22"/>
          <w:szCs w:val="22"/>
        </w:rPr>
        <w:t>Діаграма послідовності деталізує сценарій US-01 «Зафіксувати стан та отримати рекомендацію» — шлях, який користувач проходить найчастіше. У діаграмі задіяно чотири учасники: Користувач (актор), View (WPF UI), Logic (C# Service) та SQLite (DB).</w:t>
      </w:r>
    </w:p>
    <w:p w14:paraId="3999179D" w14:textId="77777777" w:rsidR="00244933" w:rsidRDefault="00133AEB">
      <w:pPr>
        <w:spacing w:before="160" w:after="40"/>
        <w:jc w:val="center"/>
      </w:pPr>
      <w:r>
        <w:rPr>
          <w:noProof/>
        </w:rPr>
        <w:drawing>
          <wp:inline distT="0" distB="0" distL="0" distR="0" wp14:anchorId="650DFFED" wp14:editId="6520013C">
            <wp:extent cx="5334000" cy="2124075"/>
            <wp:effectExtent l="0" t="0" r="0" b="0"/>
            <wp:docPr id="2052172039" name="Picture 2052172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A8B1" w14:textId="77777777" w:rsidR="00244933" w:rsidRDefault="00133AEB">
      <w:pPr>
        <w:spacing w:before="80" w:after="260"/>
        <w:jc w:val="center"/>
      </w:pPr>
      <w:r>
        <w:rPr>
          <w:rFonts w:ascii="Calibri" w:eastAsia="Calibri" w:hAnsi="Calibri" w:cs="Calibri"/>
          <w:i/>
          <w:iCs/>
          <w:color w:val="8A8371"/>
          <w:sz w:val="19"/>
          <w:szCs w:val="19"/>
        </w:rPr>
        <w:t>Мал. 3 — UML Sequence Diagram сценарію фіксації стану та отримання рекомендації</w:t>
      </w:r>
    </w:p>
    <w:p w14:paraId="42F37328" w14:textId="77777777" w:rsidR="00244933" w:rsidRDefault="00133AEB">
      <w:pPr>
        <w:spacing w:after="160" w:line="300" w:lineRule="auto"/>
      </w:pPr>
      <w:r>
        <w:rPr>
          <w:rFonts w:ascii="Calibri" w:eastAsia="Calibri" w:hAnsi="Calibri" w:cs="Calibri"/>
          <w:color w:val="1A1108"/>
          <w:sz w:val="22"/>
          <w:szCs w:val="22"/>
        </w:rPr>
        <w:t xml:space="preserve">Користувач обирає тип стану і рухає повзунок інтенсивності (1) — це передається у View, який викликає команду SaveMoodEntry у шарі Logic (2). Logic виконує запис у базу через SQL-команду </w:t>
      </w:r>
      <w:r>
        <w:rPr>
          <w:rFonts w:ascii="Calibri" w:eastAsia="Calibri" w:hAnsi="Calibri" w:cs="Calibri"/>
          <w:color w:val="1A1108"/>
          <w:sz w:val="22"/>
          <w:szCs w:val="22"/>
        </w:rPr>
        <w:lastRenderedPageBreak/>
        <w:t>INSERT INTO MoodEntry (3) і отримує від бази підтвердження та ідентифікатор запису (4). Після успішного збереження Logic виконує внутрішній виклик GetRecommendation (5) — самопетля всередині RecommendationEngine, яка підбирає практику за станом, інтенсивністю й профілем. Результат — об'єкт Practice — повертається у View (6), і View одразу показує користувачу картку «Dumy рекомендує» (7).</w:t>
      </w:r>
    </w:p>
    <w:p w14:paraId="10958BBE" w14:textId="77777777" w:rsidR="00244933" w:rsidRDefault="00133AEB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6B6A38"/>
          <w:sz w:val="26"/>
          <w:szCs w:val="26"/>
        </w:rPr>
        <w:t>Висновок</w:t>
      </w:r>
    </w:p>
    <w:p w14:paraId="541EB311" w14:textId="77777777" w:rsidR="00244933" w:rsidRDefault="00133AEB">
      <w:pPr>
        <w:spacing w:after="160" w:line="300" w:lineRule="auto"/>
      </w:pPr>
      <w:r>
        <w:rPr>
          <w:rFonts w:ascii="Calibri" w:eastAsia="Calibri" w:hAnsi="Calibri" w:cs="Calibri"/>
          <w:color w:val="1A1108"/>
          <w:sz w:val="22"/>
          <w:szCs w:val="22"/>
        </w:rPr>
        <w:t>Обраний триярусний підхід з MVVM відповідає ключовій вимозі проєкту — швидкій адаптації інтерфейсу під три профілі без дублювання коду — і водночас лишає бізнес-логіку тестованою окремо від UI. Схема потоків взаємодії, діаграма класів і діаграма послідовності разом дають повний комплект моделей, необхідний для переходу до реалізації MVP.</w:t>
      </w:r>
    </w:p>
    <w:sectPr w:rsidR="00244933">
      <w:headerReference w:type="default" r:id="rId10"/>
      <w:footerReference w:type="default" r:id="rId11"/>
      <w:pgSz w:w="11906" w:h="16838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5C5BA" w14:textId="77777777" w:rsidR="00133AEB" w:rsidRDefault="00133AEB">
      <w:r>
        <w:separator/>
      </w:r>
    </w:p>
  </w:endnote>
  <w:endnote w:type="continuationSeparator" w:id="0">
    <w:p w14:paraId="1E84CF2C" w14:textId="77777777" w:rsidR="00133AEB" w:rsidRDefault="00133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2A259" w14:textId="77777777" w:rsidR="00244933" w:rsidRDefault="00133AEB">
    <w:pPr>
      <w:jc w:val="center"/>
    </w:pPr>
    <w:r>
      <w:rPr>
        <w:rFonts w:ascii="Calibri" w:eastAsia="Calibri" w:hAnsi="Calibri" w:cs="Calibri"/>
        <w:color w:val="8A8371"/>
        <w:sz w:val="16"/>
        <w:szCs w:val="16"/>
      </w:rPr>
      <w:fldChar w:fldCharType="begin"/>
    </w:r>
    <w:r>
      <w:rPr>
        <w:rFonts w:ascii="Calibri" w:eastAsia="Calibri" w:hAnsi="Calibri" w:cs="Calibri"/>
        <w:color w:val="8A8371"/>
        <w:sz w:val="16"/>
        <w:szCs w:val="16"/>
      </w:rPr>
      <w:instrText>PAGE</w:instrText>
    </w:r>
    <w:r>
      <w:rPr>
        <w:rFonts w:ascii="Calibri" w:eastAsia="Calibri" w:hAnsi="Calibri" w:cs="Calibri"/>
        <w:color w:val="8A8371"/>
        <w:sz w:val="16"/>
        <w:szCs w:val="16"/>
      </w:rPr>
      <w:fldChar w:fldCharType="separate"/>
    </w:r>
    <w:r w:rsidR="008741C9">
      <w:rPr>
        <w:rFonts w:ascii="Calibri" w:eastAsia="Calibri" w:hAnsi="Calibri" w:cs="Calibri"/>
        <w:noProof/>
        <w:color w:val="8A8371"/>
        <w:sz w:val="16"/>
        <w:szCs w:val="16"/>
      </w:rPr>
      <w:t>1</w:t>
    </w:r>
    <w:r>
      <w:rPr>
        <w:rFonts w:ascii="Calibri" w:eastAsia="Calibri" w:hAnsi="Calibri" w:cs="Calibri"/>
        <w:color w:val="8A837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63A79" w14:textId="77777777" w:rsidR="00133AEB" w:rsidRDefault="00133AEB">
      <w:r>
        <w:separator/>
      </w:r>
    </w:p>
  </w:footnote>
  <w:footnote w:type="continuationSeparator" w:id="0">
    <w:p w14:paraId="4A2940F0" w14:textId="77777777" w:rsidR="00133AEB" w:rsidRDefault="00133A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4E14C" w14:textId="77777777" w:rsidR="00244933" w:rsidRDefault="00133AEB">
    <w:pPr>
      <w:jc w:val="right"/>
    </w:pPr>
    <w:r>
      <w:rPr>
        <w:rFonts w:ascii="Calibri" w:eastAsia="Calibri" w:hAnsi="Calibri" w:cs="Calibri"/>
        <w:color w:val="8A8371"/>
        <w:sz w:val="16"/>
        <w:szCs w:val="16"/>
      </w:rPr>
      <w:t>Dumy — Технічна архітектура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3476F"/>
    <w:multiLevelType w:val="hybridMultilevel"/>
    <w:tmpl w:val="5BD69F4C"/>
    <w:lvl w:ilvl="0" w:tplc="B826107C">
      <w:start w:val="1"/>
      <w:numFmt w:val="bullet"/>
      <w:lvlText w:val="●"/>
      <w:lvlJc w:val="left"/>
      <w:pPr>
        <w:ind w:left="720" w:hanging="360"/>
      </w:pPr>
    </w:lvl>
    <w:lvl w:ilvl="1" w:tplc="AE661FB8">
      <w:start w:val="1"/>
      <w:numFmt w:val="bullet"/>
      <w:lvlText w:val="○"/>
      <w:lvlJc w:val="left"/>
      <w:pPr>
        <w:ind w:left="1440" w:hanging="360"/>
      </w:pPr>
    </w:lvl>
    <w:lvl w:ilvl="2" w:tplc="3AFC4D20">
      <w:start w:val="1"/>
      <w:numFmt w:val="bullet"/>
      <w:lvlText w:val="■"/>
      <w:lvlJc w:val="left"/>
      <w:pPr>
        <w:ind w:left="2160" w:hanging="360"/>
      </w:pPr>
    </w:lvl>
    <w:lvl w:ilvl="3" w:tplc="4176D4CE">
      <w:start w:val="1"/>
      <w:numFmt w:val="bullet"/>
      <w:lvlText w:val="●"/>
      <w:lvlJc w:val="left"/>
      <w:pPr>
        <w:ind w:left="2880" w:hanging="360"/>
      </w:pPr>
    </w:lvl>
    <w:lvl w:ilvl="4" w:tplc="7F90365C">
      <w:start w:val="1"/>
      <w:numFmt w:val="bullet"/>
      <w:lvlText w:val="○"/>
      <w:lvlJc w:val="left"/>
      <w:pPr>
        <w:ind w:left="3600" w:hanging="360"/>
      </w:pPr>
    </w:lvl>
    <w:lvl w:ilvl="5" w:tplc="DAB04DCC">
      <w:start w:val="1"/>
      <w:numFmt w:val="bullet"/>
      <w:lvlText w:val="■"/>
      <w:lvlJc w:val="left"/>
      <w:pPr>
        <w:ind w:left="4320" w:hanging="360"/>
      </w:pPr>
    </w:lvl>
    <w:lvl w:ilvl="6" w:tplc="10BA2D44">
      <w:start w:val="1"/>
      <w:numFmt w:val="bullet"/>
      <w:lvlText w:val="●"/>
      <w:lvlJc w:val="left"/>
      <w:pPr>
        <w:ind w:left="5040" w:hanging="360"/>
      </w:pPr>
    </w:lvl>
    <w:lvl w:ilvl="7" w:tplc="FEDAB142">
      <w:start w:val="1"/>
      <w:numFmt w:val="bullet"/>
      <w:lvlText w:val="●"/>
      <w:lvlJc w:val="left"/>
      <w:pPr>
        <w:ind w:left="5760" w:hanging="360"/>
      </w:pPr>
    </w:lvl>
    <w:lvl w:ilvl="8" w:tplc="D864FDDA">
      <w:start w:val="1"/>
      <w:numFmt w:val="bullet"/>
      <w:lvlText w:val="●"/>
      <w:lvlJc w:val="left"/>
      <w:pPr>
        <w:ind w:left="6480" w:hanging="360"/>
      </w:pPr>
    </w:lvl>
  </w:abstractNum>
  <w:num w:numId="1" w16cid:durableId="17839870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933"/>
    <w:rsid w:val="00133AEB"/>
    <w:rsid w:val="00244933"/>
    <w:rsid w:val="00790AD2"/>
    <w:rsid w:val="00874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EB2136B"/>
  <w15:docId w15:val="{C85644F8-511C-FD41-A00D-85063D114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603</Words>
  <Characters>3442</Characters>
  <Application>Microsoft Office Word</Application>
  <DocSecurity>0</DocSecurity>
  <Lines>28</Lines>
  <Paragraphs>8</Paragraphs>
  <ScaleCrop>false</ScaleCrop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Лаба Богдана</cp:lastModifiedBy>
  <cp:revision>2</cp:revision>
  <dcterms:created xsi:type="dcterms:W3CDTF">2026-09-25T07:05:00Z</dcterms:created>
  <dcterms:modified xsi:type="dcterms:W3CDTF">2026-09-25T07:05:00Z</dcterms:modified>
</cp:coreProperties>
</file>