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《决策仿真》课程实践</w:t>
        <w:br/>
        <w:t>第4次课阶段性成果提交表</w:t>
      </w:r>
    </w:p>
    <w:p>
      <w:pPr>
        <w:jc w:val="center"/>
      </w:pPr>
      <w:r>
        <w:rPr>
          <w:b/>
          <w:sz w:val="24"/>
        </w:rPr>
        <w:t>成果主题：Arena仿真模型构建与初步运行</w:t>
      </w:r>
    </w:p>
    <w:p>
      <w:pPr>
        <w:jc w:val="center"/>
      </w:pPr>
      <w:r>
        <w:rPr>
          <w:sz w:val="21"/>
        </w:rPr>
        <w:t>适用于离散事件系统仿真实践项目（小组提交）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小组编号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案例编号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案例名称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小组成员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指导教师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第3次课成果是否完成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是  □ 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提交日期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______年____月____日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软件及版本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Arena：____________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模型文件名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</w:tbl>
    <w:p>
      <w:pPr>
        <w:pStyle w:val="Heading1"/>
      </w:pPr>
      <w:r>
        <w:t>二、本次课程任务与成果要求</w:t>
      </w:r>
    </w:p>
    <w:p>
      <w:r>
        <w:t>本次课是在前3次课“问题定义—概念模型—数据与参数”的基础上，完成离散事件仿真模型的实际搭建。学生应将概念模型映射为Arena模型，完成实体生成、属性赋值、逻辑判断、资源配置、服务过程、排队等待和实体离开等主要模块，并能够成功运行模型。</w:t>
      </w:r>
    </w:p>
    <w:p>
      <w:r>
        <w:t>本次提交的重点不是追求模型复杂，而是保证模型“能运行、逻辑正确、参数对应、结果可记录”。暂不要求完成正式实验设计和管理结论，后续课程将进一步开展实验与结果分析。</w:t>
      </w:r>
    </w:p>
    <w:p>
      <w:pPr>
        <w:pStyle w:val="Heading1"/>
      </w:pPr>
      <w:r>
        <w:t>三、模型版本与文件清单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文件/成果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文件名或位置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版本/日期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是否提交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Arena模型文件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模型截图/PDF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参数数据表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概念模型图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其他辅助文件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小组说明文档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模型文件必须能够在课堂环境中正常打开和运行。</w:t>
      </w:r>
    </w:p>
    <w:p>
      <w:pPr>
        <w:pStyle w:val="Heading1"/>
      </w:pPr>
      <w:r>
        <w:t>四、Arena模型结构总览</w:t>
      </w:r>
    </w:p>
    <w:p>
      <w:r>
        <w:t>请插入本组Arena模型完整截图，并确保能够看清主要模块、连接关系和模型流程。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 xml:space="preserve">                                                                                          </w:t>
      </w:r>
    </w:p>
    <w:p>
      <w:r>
        <w:t>模型结构说明：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五、实体生成模块（Create）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实体/到达流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Create设置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到达分布/参数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时间段变化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检查重点：到达类型、到达间隔、不同时间段的非平稳到达过程、实体总量/终止条件。</w:t>
      </w:r>
    </w:p>
    <w:p>
      <w:pPr>
        <w:pStyle w:val="Heading1"/>
      </w:pPr>
      <w:r>
        <w:t>六、实体属性与参数赋值（Assign）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属性/变量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赋值内容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取值/分布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例如：实体类型、服务时间、初始状态、SOC、订单规模、目的地、优先级等。</w:t>
      </w:r>
    </w:p>
    <w:p>
      <w:pPr>
        <w:pStyle w:val="Heading1"/>
      </w:pPr>
      <w:r>
        <w:t>七、判断与分流逻辑（Decide）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判断节点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判断条件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条件A处理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条件B处理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与概念模型是否一致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重点检查：实体分类、资源选择、容量判断、优先级、放弃规则和特殊情景逻辑是否与第2次课概念模型一致。</w:t>
      </w:r>
    </w:p>
    <w:p>
      <w:pPr>
        <w:pStyle w:val="Heading1"/>
      </w:pPr>
      <w:r>
        <w:t>八、资源与服务过程（Process）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服务过程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资源名称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资源数量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服务规则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服务时间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说明Seize-Delay-Release的资源占用逻辑、服务时间分布及资源容量设置。</w:t>
      </w:r>
    </w:p>
    <w:p>
      <w:pPr>
        <w:pStyle w:val="Heading1"/>
      </w:pPr>
      <w:r>
        <w:t>九、队列、等待与放弃逻辑（Hold/Queue）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队列/等待位置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排队规则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最大等待时间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超时处理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如案例存在先到先服务、优先级队列、统一队列、分类队列等，必须在模型中明确实现。</w:t>
      </w:r>
    </w:p>
    <w:p>
      <w:pPr>
        <w:pStyle w:val="Heading1"/>
      </w:pPr>
      <w:r>
        <w:t>十、实体离开与系统输出（Record/Dispose）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输出类型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记录指标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记录方式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Dispose条件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至少说明模型如何记录与第1次课核心决策问题对应的主要输出指标。</w:t>
      </w:r>
    </w:p>
    <w:p>
      <w:pPr>
        <w:pStyle w:val="Heading1"/>
      </w:pPr>
      <w:r>
        <w:t>十一、模型参数核对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参数类别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第3次课确定值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Arena模型实际值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是否一致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差异及原因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到达参数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实体属性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服务时间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资源数量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容量约束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排队规则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阈值规则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运行时间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Replication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要求：逐项核对，避免模型中使用了与第3次课参数表不同的值而没有说明。</w:t>
      </w:r>
    </w:p>
    <w:p>
      <w:pPr>
        <w:pStyle w:val="Heading1"/>
      </w:pPr>
      <w:r>
        <w:t>十二、模型初步运行结果</w:t>
      </w:r>
    </w:p>
    <w:p>
      <w:r>
        <w:t>在基准参数下至少运行一次模型，并记录主要输出。此处结果仅用于检查模型是否能够正常运行，不作为正式实验结论。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基准运行结果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是否符合预期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异常说明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建议检查：吞吐量、平均等待时间、平均排队长度、资源利用率、放弃/流失数量等。</w:t>
      </w:r>
    </w:p>
    <w:p>
      <w:pPr>
        <w:pStyle w:val="Heading1"/>
      </w:pPr>
      <w:r>
        <w:t>十三、模型运行异常与调试记录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异常现象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可能原因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采取措施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修改后结果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是否解决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如出现实体消失、资源未释放、队列异常、模型不停止、变量不更新、统计结果异常等问题，应记录调试过程。</w:t>
      </w:r>
    </w:p>
    <w:p>
      <w:pPr>
        <w:pStyle w:val="Heading1"/>
      </w:pPr>
      <w:r>
        <w:t>十四、模型逻辑验证（Verification）</w:t>
      </w:r>
    </w:p>
    <w:p>
      <w:r>
        <w:t>本次重点是Verification：检查“模型是否按照我们设计的逻辑正确运行”，而不是判断模型是否代表现实系统。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验证项目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验证方法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实体流转路径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资源占用与释放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服务时间设置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排队规则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优先级/分流规则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容量/阈值约束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放弃条件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系统终止条件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十五、模型与概念模型的一致性检查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概念模型要素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Arena实现方式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是否完整实现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需要修改的地方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重点回答：第2次课形成的概念模型中哪些内容已经成功转化为Arena模型？哪些内容尚未实现？为什么？</w:t>
      </w:r>
    </w:p>
    <w:p>
      <w:pPr>
        <w:pStyle w:val="Heading1"/>
      </w:pPr>
      <w:r>
        <w:t>十六、AI辅助使用记录（如使用）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使用环节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AI辅助内容/提示词概述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小组实际采用内容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人工核验/修改说明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AI可辅助理解Arena模块、检查逻辑、排查报错和提出调试思路，但模型中的最终逻辑应由小组根据案例和概念模型确认。</w:t>
      </w:r>
    </w:p>
    <w:p>
      <w:pPr>
        <w:pStyle w:val="Heading1"/>
      </w:pPr>
      <w:r>
        <w:t>十七、第4次课成果自检清单</w:t>
      </w:r>
    </w:p>
    <w:p>
      <w:r>
        <w:t>□ Arena模型可以正常打开。</w:t>
      </w:r>
    </w:p>
    <w:p>
      <w:r>
        <w:t>□ 模型可以正常运行并结束。</w:t>
      </w:r>
    </w:p>
    <w:p>
      <w:r>
        <w:t>□ Create、Assign、Decide、Process、Hold/Queue、Record、Dispose等所需模块已正确配置。</w:t>
      </w:r>
    </w:p>
    <w:p>
      <w:r>
        <w:t>□ 主要实体、资源、服务过程与概念模型一致。</w:t>
      </w:r>
    </w:p>
    <w:p>
      <w:r>
        <w:t>□ 第3次课参数已逐项核对并正确录入。</w:t>
      </w:r>
    </w:p>
    <w:p>
      <w:r>
        <w:t>□ 主要排队、优先级、分流和放弃规则已经实现。</w:t>
      </w:r>
    </w:p>
    <w:p>
      <w:r>
        <w:t>□ 模型能够输出核心评价指标。</w:t>
      </w:r>
    </w:p>
    <w:p>
      <w:r>
        <w:t>□ 已完成至少一次基准运行。</w:t>
      </w:r>
    </w:p>
    <w:p>
      <w:r>
        <w:t>□ 已完成基本Verification并记录调试过程。</w:t>
      </w:r>
    </w:p>
    <w:p>
      <w:r>
        <w:t>□ 已保存可继续修改的Arena模型文件。</w:t>
      </w:r>
    </w:p>
    <w:p>
      <w:pPr>
        <w:pStyle w:val="Heading1"/>
      </w:pPr>
      <w:r>
        <w:t>十八、教师评价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评价维度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评价要点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教师评语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模型结构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Arena模型结构清晰、流程完整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模块配置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主要模块参数设置正确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逻辑实现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概念模型中的关键逻辑得到实现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参数一致性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与第3次课参数表保持一致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模型运行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模型能够稳定运行并输出结果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Verification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完成基本逻辑验证和调试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成果规范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文件、截图、说明完整规范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jc w:val="center"/>
      </w:pPr>
      <w:r>
        <w:rPr>
          <w:b/>
          <w:sz w:val="21"/>
        </w:rPr>
        <w:t>第4次课提交成果：Arena仿真模型与初步运行记录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