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《决策仿真》课程实践</w:t>
        <w:br/>
        <w:t>第6次课阶段性成果提交表</w:t>
      </w:r>
    </w:p>
    <w:p>
      <w:pPr>
        <w:jc w:val="center"/>
      </w:pPr>
      <w:r>
        <w:rPr>
          <w:b/>
          <w:sz w:val="24"/>
        </w:rPr>
        <w:t>成果主题：结果分析与管理建议</w:t>
      </w:r>
    </w:p>
    <w:p>
      <w:pPr>
        <w:spacing w:after="80"/>
      </w:pPr>
      <w:r>
        <w:t>说明：本次成果建立在第5次课“实验设计与运行”成果基础上。要求小组不再停留于“输出结果展示”，而是围绕核心决策问题，对不同实验方案进行比较、解释和归因，识别系统瓶颈、关键影响因素及方案权衡，并形成有仿真证据支持的管理建议。</w:t>
      </w:r>
    </w:p>
    <w:p>
      <w:r>
        <w:rPr>
          <w:rFonts w:ascii="黑体" w:hAnsi="黑体" w:eastAsia="黑体"/>
          <w:b/>
          <w:sz w:val="26"/>
        </w:rP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项目名称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小组编号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案例名称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提交日期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指导教师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本次课负责人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二、本次分析任务与核心决策问题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项目内容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填写要求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小组成果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研究目标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明确本次分析需要回答的管理决策问题。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核心决策问题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与第1次课保持一致，不得随意更换。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决策变量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明确本次比较涉及的设施、资源、规则、容量、策略等变量。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评价指标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明确用于判断不同方案效果的指标及单位。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本次分析重点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说明本次重点解释哪些结果、识别哪些问题。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三、实验结果完整性检查</w:t>
      </w:r>
    </w:p>
    <w:p>
      <w:pPr>
        <w:spacing w:after="80"/>
      </w:pPr>
      <w:r>
        <w:t>请先确认第5次课形成的实验数据是否能够支撑本次分析。若存在缺失、异常或不可比数据，应先说明处理方式。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检查项目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检查内容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结果（√/×）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实验方案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基准方案及各备选方案均有明确编号和含义。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实验参数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各方案的因素、水平及关键参数记录完整。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重复运行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各方案具有足够且一致的重复运行设置。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输出指标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主要评价指标均成功记录。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异常值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发现的异常结果已经核查并说明原因。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可比性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不同方案的运行条件具有可比性。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数据保存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已形成结构化实验结果表，可追溯至具体方案。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四、主要仿真输出结果汇总</w:t>
      </w:r>
    </w:p>
    <w:p>
      <w:pPr>
        <w:spacing w:after="80"/>
      </w:pPr>
      <w:r>
        <w:t>建议至少选择3—5个最能回答核心决策问题的指标，不宜简单罗列Arena全部输出。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方案编号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方案名称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主要指标1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主要指标2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主要指标3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其他关键指标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基准方案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方案A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方案B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方案D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五、方案比较与差异分析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比较维度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基准方案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备选方案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变化值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变化率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初步解释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核心指标1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核心指标2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核心指标3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资源利用率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等待/排队指标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成本/收益指标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计算提示：变化率 =（备选方案指标－基准方案指标）/基准方案指标 × 100%。对于“越小越好”和“越大越好”的指标，应在解释时明确方向。</w:t>
      </w:r>
    </w:p>
    <w:p>
      <w:r>
        <w:rPr>
          <w:rFonts w:ascii="黑体" w:hAnsi="黑体" w:eastAsia="黑体"/>
          <w:b/>
          <w:sz w:val="26"/>
        </w:rPr>
        <w:t>六、系统瓶颈识别</w:t>
      </w:r>
    </w:p>
    <w:p>
      <w:pPr>
        <w:spacing w:after="80"/>
      </w:pPr>
      <w:r>
        <w:t>结合队列、资源利用率、等待时间、吞吐量、阻塞/闲置等输出，判断系统当前最主要的瓶颈。不要仅依据单一指标下结论。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瓶颈位置/环节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证据指标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仿真结果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问题表现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可能原因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是否为关键瓶颈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关键判断：①瓶颈在哪里？②有什么数据证据？③为什么形成瓶颈？④瓶颈是否限制系统整体绩效？</w:t>
      </w:r>
    </w:p>
    <w:p>
      <w:r>
        <w:rPr>
          <w:rFonts w:ascii="黑体" w:hAnsi="黑体" w:eastAsia="黑体"/>
          <w:b/>
          <w:sz w:val="26"/>
        </w:rPr>
        <w:t>七、资源利用与系统运行状态分析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资源/环节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资源容量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平均利用率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高峰利用率（如有）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相关等待/排队指标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分析结论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分析要求：区分“资源利用率高但服务水平较好”“资源利用率过高导致拥堵”“资源利用率偏低造成闲置”等不同情形，避免把利用率高简单等同于管理效果好。</w:t>
      </w:r>
    </w:p>
    <w:p>
      <w:r>
        <w:rPr>
          <w:rFonts w:ascii="黑体" w:hAnsi="黑体" w:eastAsia="黑体"/>
          <w:b/>
          <w:sz w:val="26"/>
        </w:rPr>
        <w:t>八、关键因素与敏感性分析</w:t>
      </w:r>
    </w:p>
    <w:p>
      <w:pPr>
        <w:spacing w:after="80"/>
      </w:pPr>
      <w:r>
        <w:t>根据实验结果，识别哪些决策变量对系统绩效影响较大。若尚未开展正式敏感性分析，可根据不同方案的变化趋势进行初步判断，并注明依据。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因素/决策变量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水平变化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指标变化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变化趋势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影响程度（高/中/低）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管理含义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九、方案权衡与综合判断</w:t>
      </w:r>
    </w:p>
    <w:p>
      <w:pPr>
        <w:spacing w:after="80"/>
      </w:pPr>
      <w:r>
        <w:t>当不同方案在多个指标上表现不一致时，应明确说明权衡关系，而不是简单选择单一指标最优方案。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效率表现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服务水平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资源利用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成本/投入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主要优点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主要不足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适用条件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基准方案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方案A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方案B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方案C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246"/>
          </w:tcPr>
          <w:p/>
        </w:tc>
      </w:tr>
    </w:tbl>
    <w:p/>
    <w:p>
      <w:r>
        <w:rPr>
          <w:rFonts w:ascii="黑体" w:hAnsi="黑体" w:eastAsia="黑体"/>
          <w:b/>
          <w:sz w:val="26"/>
        </w:rPr>
        <w:t>十、仿真结果背后的管理机制解释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发现的现象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数据/仿真证据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系统机制解释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对决策的启示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例如：等待时间下降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例如：吞吐量提高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例如：资源利用率变化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其他关键发现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十一、管理建议</w:t>
      </w:r>
    </w:p>
    <w:p>
      <w:pPr>
        <w:spacing w:after="80"/>
      </w:pPr>
      <w:r>
        <w:t>管理建议必须与仿真结果建立明确对应关系，形成“仿真发现—原因解释—管理措施—预期效果”的证据链。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建议编号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仿真发现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对应问题/原因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具体管理措施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预期改善指标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实施条件/注意事项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十二、建议方案的预期效果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管理建议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调整变量/措施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预期改善指标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预期变化方向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依据的实验方案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是否需要进一步验证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十三、不确定性、局限性与进一步实验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具体表现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可能影响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后续处理方式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参数不确定性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数据不足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模型假设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实验方案有限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其他局限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请特别说明：哪些结论可以直接由当前仿真结果支持，哪些结论还需要增加实验、补充数据或进一步验证。</w:t>
      </w:r>
    </w:p>
    <w:p>
      <w:r>
        <w:rPr>
          <w:rFonts w:ascii="黑体" w:hAnsi="黑体" w:eastAsia="黑体"/>
          <w:b/>
          <w:sz w:val="26"/>
        </w:rPr>
        <w:t>十四、AI辅助分析记录</w:t>
      </w:r>
    </w:p>
    <w:p>
      <w:pPr>
        <w:spacing w:after="80"/>
      </w:pPr>
      <w:r>
        <w:t>如使用生成式AI或其他AI工具，请真实记录使用过程。AI可以辅助整理、解释和提出分析思路，但最终判断必须回到仿真模型和实验数据。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使用环节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AI工具/方式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输入内容概述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AI产生的结果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小组核查与修改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最终是否采用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结果整理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数据分析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机制解释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十五、小组最终结论</w:t>
      </w:r>
    </w:p>
    <w:p>
      <w:pPr>
        <w:spacing w:after="80"/>
      </w:pPr>
      <w:r>
        <w:t>请用一段完整文字回答：本案例中最关键的管理问题是什么？仿真结果发现了什么？哪些因素最值得关注？不同方案之间存在怎样的权衡？基于现有证据可以提出什么管理建议？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r>
        <w:rPr>
          <w:rFonts w:ascii="黑体" w:hAnsi="黑体" w:eastAsia="黑体"/>
          <w:b/>
          <w:sz w:val="26"/>
        </w:rPr>
        <w:t>十六、小组自检表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检查项目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完成（√/×）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检查说明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是否围绕核心决策问题分析，而非简单展示数据？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是否比较了基准方案与备选方案？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是否明确主要指标的变化方向和变化幅度？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是否识别并解释系统瓶颈？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是否分析资源利用与排队/等待之间的关系？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是否识别关键因素或变化趋势？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是否说明方案之间的权衡关系？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管理建议是否有明确的仿真证据支持？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是否区分“仿真结果”与“小组推断”？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是否说明当前分析的局限性？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十七、指导教师评价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评价要点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得分/等级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教师意见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结果完整性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实验结果完整、数据可追溯。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分析规范性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比较方法合理，指标解释准确。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问题诊断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能够识别瓶颈并结合数据解释原因。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决策分析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能够分析方案权衡及关键因素。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建议具体、可操作且有仿真证据支撑。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AI使用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AI使用规范，能够进行人工核查与修正。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总体评价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成果是否达到本次课阶段目标。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十八、第6次课成果提交清单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提交材料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是否提交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结果分析与方案比较表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关键指标分析及图表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系统瓶颈诊断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资源利用与运行状态分析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关键因素/敏感性分析（如有）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方案权衡分析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管理建议及证据链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AI辅助分析记录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小组最终结论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after="80"/>
      </w:pPr>
      <w:r>
        <w:t>阶段性成果要求：本次提交的核心不是“把Arena输出结果贴上来”，而是完成从“仿真数据”到“管理认识”的转换。下一阶段将在此基础上进一步开展模型验证、方案优化及最终成果汇报。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