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МРТ ГОЛОВЫ</w:t>
      </w:r>
    </w:p>
    <w:p>
      <w:pPr>
        <w:pStyle w:val="Subtitle"/>
      </w:pPr>
      <w:r>
        <w:t>Универсальный модульный шаблон • версия 1.0</w:t>
      </w:r>
    </w:p>
    <w:p>
      <w:pPr>
        <w:pStyle w:val="Heading2"/>
      </w:pPr>
      <w:r>
        <w:t>КАК РАБОТАТЬ С ШАБЛОНОМ</w:t>
      </w:r>
    </w:p>
    <w:p>
      <w:r>
        <w:t>Жёлтым выделены поля для ввода. Нажмите на текст в двойных квадратных скобках и замените его своими данными; варианты через «/» — подсказки, оставьте один подходящий вариант.</w:t>
      </w:r>
    </w:p>
    <w:p>
      <w:r>
        <w:t>Для обычного исследования используйте базовый протокол на следующих двух страницах. Подключаемые модули копируйте в раздел «Дополнительные блоки». Их выводы объединяйте в одном заключении.</w:t>
      </w:r>
    </w:p>
    <w:p>
      <w:r>
        <w:t>При изолированной МРА, МРВ, МРТ гипофиза, орбит или пазух оставьте общие данные, методику, нужный анатомический модуль, заключение и подпись. Не включайте описание мозга как полностью исследованного, если соответствующие серии не выполнены.</w:t>
      </w:r>
    </w:p>
    <w:p>
      <w:r>
        <w:t>Перед выдачей удалите эту служебную страницу, неиспользуемые модули, подсказки и незаполненные поля; проверьте стороны, единицы измерения и согласованность описания с заключением.</w:t>
      </w:r>
    </w:p>
    <w:p>
      <w:pPr>
        <w:pStyle w:val="Heading2"/>
      </w:pPr>
      <w:r>
        <w:t>КОНСТРУКТОР ПРОТОКОЛОВ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3"/>
      </w:tblGrid>
      <w:tr>
        <w:trPr>
          <w:cantSplit/>
          <w:tblHeader/>
        </w:trPr>
        <w:tc>
          <w:tcPr>
            <w:tcW w:type="dxa" w:w="3061"/>
            <w:shd w:fill="EAF1F6"/>
          </w:tcPr>
          <w:p>
            <w:pPr>
              <w:spacing w:after="60" w:before="60"/>
            </w:pPr>
            <w:r>
              <w:rPr>
                <w:b/>
              </w:rPr>
              <w:t>Исследование</w:t>
            </w:r>
          </w:p>
        </w:tc>
        <w:tc>
          <w:tcPr>
            <w:tcW w:type="dxa" w:w="6803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Состав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ГМ / ГМ + КУ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Базовый протокол / базовый + M01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ГМ + МРА / ГМ + МРА + МРВ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Базовый + M02 / базовый + M02 + M03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Гипофиз + КУ / ГМ SD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Общие данные + M04 + M01 / базовый + M05 (+ M01 при КУ)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Когнитивные нарушения / паркинсонизм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Базовый + M06 / базовый + M07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Эписиндром / НВК / ВСП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Базовый + M08 / M09 / M10 соответственно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МРА / МРВ / орбиты / пазухи отдельно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Общие данные + M02 / M03 / M11 / M12 соответственно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Отдельная находка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>
              <w:t>Блок F01 — повторяется по необходимости</w:t>
            </w:r>
          </w:p>
        </w:tc>
      </w:tr>
    </w:tbl>
    <w:p>
      <w:pPr>
        <w:spacing w:after="0"/>
      </w:pPr>
    </w:p>
    <w:p>
      <w:pPr>
        <w:pStyle w:val="Heading2"/>
      </w:pPr>
      <w:r>
        <w:t>ПРИНЦИПЫ ОБЪЕДИНЕНИЯ</w:t>
      </w:r>
    </w:p>
    <w:p>
      <w:r>
        <w:t>Использованы все 15 предоставленных .dot-файлов. Повторяющиеся абзацы объединены; фиксированные находки, Ф.И.О. врача, даты, торговая марка и доза контраста заменены полями.</w:t>
      </w:r>
    </w:p>
    <w:p>
      <w:r>
        <w:t>Исторические таблицы диагностических критериев из исходников не перенесены как действующий стандарт. Название и редакция критериев заполняются при их применении. Шкалы не назначают диагноз автоматически; количественные «нормы» без контекста не подставляются.</w:t>
      </w:r>
    </w:p>
    <w:p>
      <w:r>
        <w:t>Для расширения добавьте модуль с новым ID, названием, методикой, описанием и выводом. Можно менять анатомическую часть, сохраняя общие данные и правила полей. Реестр модулей приложен в JSON.</w:t>
      </w:r>
    </w:p>
    <w:p>
      <w:r>
        <w:br w:type="page"/>
      </w:r>
    </w:p>
    <w:p>
      <w:pPr>
        <w:pStyle w:val="Heading1"/>
      </w:pPr>
      <w:r>
        <w:t>M01  •  Контрастное усиление</w:t>
      </w:r>
    </w:p>
    <w:p>
      <w:r>
        <w:rPr>
          <w:i/>
          <w:color w:val="526475"/>
          <w:sz w:val="18"/>
        </w:rPr>
        <w:t>Добавить при фактически выполненном введении контрастного препарата; для гипофиза также M04.</w:t>
      </w:r>
    </w:p>
    <w:p>
      <w:pPr>
        <w:pStyle w:val="Heading2"/>
      </w:pPr>
      <w:r>
        <w:t>МЕТОДИКА</w:t>
      </w:r>
    </w:p>
    <w:p>
      <w:r>
        <w:t xml:space="preserve">Выполнены нативные и постконтрастные серии: </w:t>
      </w:r>
      <w:sdt>
        <w:sdtPr>
          <w:alias w:val="перечень, плоскости, жироподавление при наличии"/>
          <w:tag w:val="M01.FIELD.0001"/>
          <w:id w:val="10001"/>
          <w:text w:multiLine="1"/>
        </w:sdtPr>
        <w:sdtContent>
          <w:r>
            <w:rPr>
              <w:highlight w:val="yellow"/>
            </w:rPr>
            <w:t>⟦перечень, плоскости, жироподавление при наличии⟧</w:t>
          </w:r>
        </w:sdtContent>
      </w:sdt>
      <w:r>
        <w:t>.</w:t>
      </w:r>
    </w:p>
    <w:p>
      <w:r>
        <w:t xml:space="preserve">Препарат: </w:t>
      </w:r>
      <w:sdt>
        <w:sdtPr>
          <w:alias w:val="наименование"/>
          <w:tag w:val="M01.FIELD.0002"/>
          <w:id w:val="10002"/>
          <w:text w:multiLine="1"/>
        </w:sdtPr>
        <w:sdtContent>
          <w:r>
            <w:rPr>
              <w:highlight w:val="yellow"/>
            </w:rPr>
            <w:t>⟦наименование⟧</w:t>
          </w:r>
        </w:sdtContent>
      </w:sdt>
      <w:r>
        <w:t xml:space="preserve">, концентрация </w:t>
      </w:r>
      <w:sdt>
        <w:sdtPr>
          <w:alias w:val="значение и единицы"/>
          <w:tag w:val="M01.FIELD.0003"/>
          <w:id w:val="10003"/>
          <w:text w:multiLine="1"/>
        </w:sdtPr>
        <w:sdtContent>
          <w:r>
            <w:rPr>
              <w:highlight w:val="yellow"/>
            </w:rPr>
            <w:t>⟦значение и единицы⟧</w:t>
          </w:r>
        </w:sdtContent>
      </w:sdt>
      <w:r>
        <w:t xml:space="preserve">, введено </w:t>
      </w:r>
      <w:sdt>
        <w:sdtPr>
          <w:alias w:val="объём"/>
          <w:tag w:val="M01.FIELD.0004"/>
          <w:id w:val="10004"/>
          <w:text w:multiLine="1"/>
        </w:sdtPr>
        <w:sdtContent>
          <w:r>
            <w:rPr>
              <w:highlight w:val="yellow"/>
            </w:rPr>
            <w:t>⟦объём⟧</w:t>
          </w:r>
        </w:sdtContent>
      </w:sdt>
      <w:r>
        <w:t xml:space="preserve"> мл внутривенно. При указании расчётной дозы: </w:t>
      </w:r>
      <w:sdt>
        <w:sdtPr>
          <w:alias w:val="ммоль/кг и масса тела / не указывается"/>
          <w:tag w:val="M01.FIELD.0005"/>
          <w:id w:val="10005"/>
          <w:text w:multiLine="1"/>
        </w:sdtPr>
        <w:sdtContent>
          <w:r>
            <w:rPr>
              <w:highlight w:val="yellow"/>
            </w:rPr>
            <w:t>⟦ммоль/кг и масса тела / не указывается⟧</w:t>
          </w:r>
        </w:sdtContent>
      </w:sdt>
      <w:r>
        <w:t>.</w:t>
      </w:r>
    </w:p>
    <w:p>
      <w:r>
        <w:t xml:space="preserve">Режим: </w:t>
      </w:r>
      <w:sdt>
        <w:sdtPr>
          <w:alias w:val="обычный / динамический / отсроченный"/>
          <w:tag w:val="M01.FIELD.0006"/>
          <w:id w:val="10006"/>
          <w:text w:multiLine="1"/>
        </w:sdtPr>
        <w:sdtContent>
          <w:r>
            <w:rPr>
              <w:highlight w:val="yellow"/>
            </w:rPr>
            <w:t>⟦обычный / динамический / отсроченный⟧</w:t>
          </w:r>
        </w:sdtContent>
      </w:sdt>
      <w:r>
        <w:t xml:space="preserve">; время получения серий после введения: </w:t>
      </w:r>
      <w:sdt>
        <w:sdtPr>
          <w:alias w:val="мин / описание"/>
          <w:tag w:val="M01.FIELD.0007"/>
          <w:id w:val="10007"/>
          <w:text w:multiLine="1"/>
        </w:sdtPr>
        <w:sdtContent>
          <w:r>
            <w:rPr>
              <w:highlight w:val="yellow"/>
            </w:rPr>
            <w:t>⟦мин / описание⟧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Патологическое контрастное усиление: </w:t>
      </w:r>
      <w:sdt>
        <w:sdtPr>
          <w:alias w:val="не выявлено / выявлено — локализация, число, размеры, характер и интенсивность"/>
          <w:tag w:val="M01.FIELD.0008"/>
          <w:id w:val="10008"/>
          <w:text w:multiLine="1"/>
        </w:sdtPr>
        <w:sdtContent>
          <w:r>
            <w:rPr>
              <w:highlight w:val="yellow"/>
            </w:rPr>
            <w:t>⟦не выявлено / выявлено — локализация, число, размеры, характер и интенсивность⟧</w:t>
          </w:r>
        </w:sdtContent>
      </w:sdt>
      <w:r>
        <w:t>.</w:t>
      </w:r>
    </w:p>
    <w:p>
      <w:r>
        <w:t xml:space="preserve">Оболочки мозга и эпендима: </w:t>
      </w:r>
      <w:sdt>
        <w:sdtPr>
          <w:alias w:val="характер усиления / описание"/>
          <w:tag w:val="M01.FIELD.0009"/>
          <w:id w:val="10009"/>
          <w:text w:multiLine="1"/>
        </w:sdtPr>
        <w:sdtContent>
          <w:r>
            <w:rPr>
              <w:highlight w:val="yellow"/>
            </w:rPr>
            <w:t>⟦характер усиления / описание⟧</w:t>
          </w:r>
        </w:sdtContent>
      </w:sdt>
      <w:r>
        <w:t>.</w:t>
      </w:r>
    </w:p>
    <w:p>
      <w:r>
        <w:t xml:space="preserve">При наличии образования: </w:t>
      </w:r>
      <w:sdt>
        <w:sdtPr>
          <w:alias w:val="соотношение усиливающегося и неусиливающегося компонентов, кольцевидное / узловое / иное усиление; связь с нативными изм"/>
          <w:tag w:val="M01.FIELD.0010"/>
          <w:id w:val="10010"/>
          <w:text w:multiLine="1"/>
        </w:sdtPr>
        <w:sdtContent>
          <w:r>
            <w:rPr>
              <w:highlight w:val="yellow"/>
            </w:rPr>
            <w:t>⟦соотношение усиливающегося и неусиливающегося компонентов, кольцевидное / узловое / иное усиление; связь с нативными изменениями⟧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Результат оценки контрастирования в связи с основными находками."/>
          <w:tag w:val="M01.FIELD.0011"/>
          <w:id w:val="10011"/>
          <w:text w:multiLine="1"/>
        </w:sdtPr>
        <w:sdtContent>
          <w:r>
            <w:rPr>
              <w:highlight w:val="yellow"/>
            </w:rPr>
            <w:t>⟦Результат оценки контрастирования в связи с основными находками.⟧</w:t>
          </w:r>
        </w:sdtContent>
      </w:sdt>
      <w:r/>
    </w:p>
    <w:p>
      <w:r>
        <w:rPr>
          <w:color w:val="64748B"/>
          <w:sz w:val="16"/>
        </w:rPr>
        <w:t>Основа блока: ГМ+КУ.dot; ГИПОФИЗ+КУ.dot; ГМ SD.dot</w:t>
      </w:r>
    </w:p>
    <w:p>
      <w:r>
        <w:br w:type="page"/>
      </w:r>
    </w:p>
    <w:p>
      <w:pPr>
        <w:pStyle w:val="Heading1"/>
      </w:pPr>
      <w:r>
        <w:t>M02  •  МР-ангиография артерий</w:t>
      </w:r>
    </w:p>
    <w:p>
      <w:r>
        <w:rPr>
          <w:i/>
          <w:color w:val="526475"/>
          <w:sz w:val="18"/>
        </w:rPr>
        <w:t>Для самостоятельной МРА или совместно с базовым описанием мозга. Для изолированной МРА основное описание мозга не включать.</w:t>
      </w:r>
    </w:p>
    <w:p>
      <w:pPr>
        <w:pStyle w:val="Heading2"/>
      </w:pPr>
      <w:r>
        <w:t>МЕТОДИКА</w:t>
      </w:r>
    </w:p>
    <w:p>
      <w:r>
        <w:t xml:space="preserve">Выполнена МРА: </w:t>
      </w:r>
      <w:sdt>
        <w:sdtPr>
          <w:alias w:val="TOF / PC / контрастная / другая"/>
          <w:tag w:val="M02.FIELD.0012"/>
          <w:id w:val="10012"/>
          <w:text w:multiLine="1"/>
        </w:sdtPr>
        <w:sdtContent>
          <w:r>
            <w:rPr>
              <w:highlight w:val="yellow"/>
            </w:rPr>
            <w:t>⟦TOF / PC / контрастная / другая⟧</w:t>
          </w:r>
        </w:sdtContent>
      </w:sdt>
      <w:r>
        <w:t xml:space="preserve">, область покрытия </w:t>
      </w:r>
      <w:sdt>
        <w:sdtPr>
          <w:alias w:val="границы"/>
          <w:tag w:val="M02.FIELD.0013"/>
          <w:id w:val="10013"/>
          <w:text w:multiLine="1"/>
        </w:sdtPr>
        <w:sdtContent>
          <w:r>
            <w:rPr>
              <w:highlight w:val="yellow"/>
            </w:rPr>
            <w:t>⟦границы⟧</w:t>
          </w:r>
        </w:sdtContent>
      </w:sdt>
      <w:r>
        <w:t xml:space="preserve">, реконструкции </w:t>
      </w:r>
      <w:sdt>
        <w:sdtPr>
          <w:alias w:val="MIP / MPR / другие"/>
          <w:tag w:val="M02.FIELD.0014"/>
          <w:id w:val="10014"/>
          <w:text w:multiLine="1"/>
        </w:sdtPr>
        <w:sdtContent>
          <w:r>
            <w:rPr>
              <w:highlight w:val="yellow"/>
            </w:rPr>
            <w:t>⟦MIP / MPR / другие⟧</w:t>
          </w:r>
        </w:sdtContent>
      </w:sdt>
      <w:r>
        <w:t xml:space="preserve">. Качество и потоковые артефакты: </w:t>
      </w:r>
      <w:sdt>
        <w:sdtPr>
          <w:alias w:val="описание"/>
          <w:tag w:val="M02.FIELD.0015"/>
          <w:id w:val="10015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АРТЕРИИ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231"/>
        <w:gridCol w:w="3231"/>
      </w:tblGrid>
      <w:tr>
        <w:trPr>
          <w:cantSplit/>
          <w:tblHeader/>
        </w:trPr>
        <w:tc>
          <w:tcPr>
            <w:tcW w:type="dxa" w:w="3402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Сосуд / сегмент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Справа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Слева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ВСА, интракраниальные отделы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ход, просвет; диаметр при необходимости, мм"/>
                <w:tag w:val="M02.FIELD.0016"/>
                <w:id w:val="10016"/>
                <w:text w:multiLine="1"/>
              </w:sdtPr>
              <w:sdtContent>
                <w:r>
                  <w:rPr>
                    <w:highlight w:val="yellow"/>
                  </w:rPr>
                  <w:t>⟦ход, просвет; диаметр при необходимости, мм⟧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ход, просвет; диаметр при необходимости, мм"/>
                <w:tag w:val="M02.FIELD.0017"/>
                <w:id w:val="10017"/>
                <w:text w:multiLine="1"/>
              </w:sdtPr>
              <w:sdtContent>
                <w:r>
                  <w:rPr>
                    <w:highlight w:val="yellow"/>
                  </w:rPr>
                  <w:t>⟦ход, просвет; диаметр при необходимости,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Позвоночные артерии, V4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ход, просвет, окончание; диаметр, мм"/>
                <w:tag w:val="M02.FIELD.0018"/>
                <w:id w:val="10018"/>
                <w:text w:multiLine="1"/>
              </w:sdtPr>
              <w:sdtContent>
                <w:r>
                  <w:rPr>
                    <w:highlight w:val="yellow"/>
                  </w:rPr>
                  <w:t>⟦ход, просвет, окончание; диаметр, мм⟧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ход, просвет, окончание; диаметр, мм"/>
                <w:tag w:val="M02.FIELD.0019"/>
                <w:id w:val="10019"/>
                <w:text w:multiLine="1"/>
              </w:sdtPr>
              <w:sdtContent>
                <w:r>
                  <w:rPr>
                    <w:highlight w:val="yellow"/>
                  </w:rPr>
                  <w:t>⟦ход, просвет, окончание; диаметр,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Передние мозговые артерии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A1–A2, видимые ветви"/>
                <w:tag w:val="M02.FIELD.0020"/>
                <w:id w:val="10020"/>
                <w:text w:multiLine="1"/>
              </w:sdtPr>
              <w:sdtContent>
                <w:r>
                  <w:rPr>
                    <w:highlight w:val="yellow"/>
                  </w:rPr>
                  <w:t>⟦A1–A2, видимые ветви⟧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A1–A2, видимые ветви"/>
                <w:tag w:val="M02.FIELD.0021"/>
                <w:id w:val="10021"/>
                <w:text w:multiLine="1"/>
              </w:sdtPr>
              <w:sdtContent>
                <w:r>
                  <w:rPr>
                    <w:highlight w:val="yellow"/>
                  </w:rPr>
                  <w:t>⟦A1–A2, видимые ветви⟧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Средние мозговые артерии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M1–M2, видимые ветви"/>
                <w:tag w:val="M02.FIELD.0022"/>
                <w:id w:val="10022"/>
                <w:text w:multiLine="1"/>
              </w:sdtPr>
              <w:sdtContent>
                <w:r>
                  <w:rPr>
                    <w:highlight w:val="yellow"/>
                  </w:rPr>
                  <w:t>⟦M1–M2, видимые ветви⟧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M1–M2, видимые ветви"/>
                <w:tag w:val="M02.FIELD.0023"/>
                <w:id w:val="10023"/>
                <w:text w:multiLine="1"/>
              </w:sdtPr>
              <w:sdtContent>
                <w:r>
                  <w:rPr>
                    <w:highlight w:val="yellow"/>
                  </w:rPr>
                  <w:t>⟦M1–M2, видимые ветви⟧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Задние мозговые артерии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P1–P2, видимые ветви"/>
                <w:tag w:val="M02.FIELD.0024"/>
                <w:id w:val="10024"/>
                <w:text w:multiLine="1"/>
              </w:sdtPr>
              <w:sdtContent>
                <w:r>
                  <w:rPr>
                    <w:highlight w:val="yellow"/>
                  </w:rPr>
                  <w:t>⟦P1–P2, видимые ветви⟧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P1–P2, видимые ветви"/>
                <w:tag w:val="M02.FIELD.0025"/>
                <w:id w:val="10025"/>
                <w:text w:multiLine="1"/>
              </w:sdtPr>
              <w:sdtContent>
                <w:r>
                  <w:rPr>
                    <w:highlight w:val="yellow"/>
                  </w:rPr>
                  <w:t>⟦P1–P2, видимые ветви⟧</w:t>
                </w:r>
              </w:sdtContent>
            </w:sdt>
            <w:r/>
          </w:p>
        </w:tc>
      </w:tr>
    </w:tbl>
    <w:p>
      <w:pPr>
        <w:spacing w:after="0"/>
      </w:pPr>
    </w:p>
    <w:p>
      <w:r>
        <w:t xml:space="preserve">Основная артерия: </w:t>
      </w:r>
      <w:sdt>
        <w:sdtPr>
          <w:alias w:val="ход, просвет, диаметр при необходимости, мм"/>
          <w:tag w:val="M02.FIELD.0026"/>
          <w:id w:val="10026"/>
          <w:text w:multiLine="1"/>
        </w:sdtPr>
        <w:sdtContent>
          <w:r>
            <w:rPr>
              <w:highlight w:val="yellow"/>
            </w:rPr>
            <w:t>⟦ход, просвет, диаметр при необходимости, мм⟧</w:t>
          </w:r>
        </w:sdtContent>
      </w:sdt>
      <w:r>
        <w:t>.</w:t>
      </w:r>
    </w:p>
    <w:p>
      <w:r>
        <w:t xml:space="preserve">Виллизиев круг и соединительные артерии: </w:t>
      </w:r>
      <w:sdt>
        <w:sdtPr>
          <w:alias w:val="строение и варианты; визуализируемость"/>
          <w:tag w:val="M02.FIELD.0027"/>
          <w:id w:val="10027"/>
          <w:text w:multiLine="1"/>
        </w:sdtPr>
        <w:sdtContent>
          <w:r>
            <w:rPr>
              <w:highlight w:val="yellow"/>
            </w:rPr>
            <w:t>⟦строение и варианты; визуализируемость⟧</w:t>
          </w:r>
        </w:sdtContent>
      </w:sdt>
      <w:r>
        <w:t>.</w:t>
      </w:r>
    </w:p>
    <w:p>
      <w:r>
        <w:t xml:space="preserve">Локальные сужения / окклюзии: </w:t>
      </w:r>
      <w:sdt>
        <w:sdtPr>
          <w:alias w:val="не выявлены / сосуд, сегмент, протяжённость, метод оценки; возможные артефакты"/>
          <w:tag w:val="M02.FIELD.0028"/>
          <w:id w:val="10028"/>
          <w:text w:multiLine="1"/>
        </w:sdtPr>
        <w:sdtContent>
          <w:r>
            <w:rPr>
              <w:highlight w:val="yellow"/>
            </w:rPr>
            <w:t>⟦не выявлены / сосуд, сегмент, протяжённость, метод оценки; возможные артефакты⟧</w:t>
          </w:r>
        </w:sdtContent>
      </w:sdt>
      <w:r>
        <w:t>.</w:t>
      </w:r>
    </w:p>
    <w:p>
      <w:r>
        <w:t xml:space="preserve">Аневризмы / сосудистые мальформации: </w:t>
      </w:r>
      <w:sdt>
        <w:sdtPr>
          <w:alias w:val="не выявлены в пределах метода / локализация, размеры, форма, шейка и отношение к ветвям"/>
          <w:tag w:val="M02.FIELD.0029"/>
          <w:id w:val="10029"/>
          <w:text w:multiLine="1"/>
        </w:sdtPr>
        <w:sdtContent>
          <w:r>
            <w:rPr>
              <w:highlight w:val="yellow"/>
            </w:rPr>
            <w:t>⟦не выявлены в пределах метода / локализация, размеры, форма, шейка и отношение к ветвям⟧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Основные сосудистые находки и варианты развития; ограничения оценки при наличии."/>
          <w:tag w:val="M02.FIELD.0030"/>
          <w:id w:val="10030"/>
          <w:text w:multiLine="1"/>
        </w:sdtPr>
        <w:sdtContent>
          <w:r>
            <w:rPr>
              <w:highlight w:val="yellow"/>
            </w:rPr>
            <w:t>⟦Основные сосудистые находки и варианты развития; ограничения оценки при наличии.⟧</w:t>
          </w:r>
        </w:sdtContent>
      </w:sdt>
      <w:r/>
    </w:p>
    <w:p>
      <w:r>
        <w:rPr>
          <w:color w:val="64748B"/>
          <w:sz w:val="16"/>
        </w:rPr>
        <w:t>Основа блока: МРА ГМ.dot; ГМ+МРА.dot; ГМ+МРА+МРВ.dot</w:t>
      </w:r>
    </w:p>
    <w:p>
      <w:r>
        <w:br w:type="page"/>
      </w:r>
    </w:p>
    <w:p>
      <w:pPr>
        <w:pStyle w:val="Heading1"/>
      </w:pPr>
      <w:r>
        <w:t>M03  •  МР-венография</w:t>
      </w:r>
    </w:p>
    <w:p>
      <w:r>
        <w:rPr>
          <w:i/>
          <w:color w:val="526475"/>
          <w:sz w:val="18"/>
        </w:rPr>
        <w:t>Для самостоятельной МРВ или совместно с M02 / базовым описанием мозга.</w:t>
      </w:r>
    </w:p>
    <w:p>
      <w:pPr>
        <w:pStyle w:val="Heading2"/>
      </w:pPr>
      <w:r>
        <w:t>МЕТОДИКА</w:t>
      </w:r>
    </w:p>
    <w:p>
      <w:r>
        <w:t xml:space="preserve">Выполнена МРВ: </w:t>
      </w:r>
      <w:sdt>
        <w:sdtPr>
          <w:alias w:val="PC / TOF / контрастная / другая"/>
          <w:tag w:val="M03.FIELD.0031"/>
          <w:id w:val="10031"/>
          <w:text w:multiLine="1"/>
        </w:sdtPr>
        <w:sdtContent>
          <w:r>
            <w:rPr>
              <w:highlight w:val="yellow"/>
            </w:rPr>
            <w:t>⟦PC / TOF / контрастная / другая⟧</w:t>
          </w:r>
        </w:sdtContent>
      </w:sdt>
      <w:r>
        <w:t xml:space="preserve">, область покрытия </w:t>
      </w:r>
      <w:sdt>
        <w:sdtPr>
          <w:alias w:val="границы"/>
          <w:tag w:val="M03.FIELD.0032"/>
          <w:id w:val="10032"/>
          <w:text w:multiLine="1"/>
        </w:sdtPr>
        <w:sdtContent>
          <w:r>
            <w:rPr>
              <w:highlight w:val="yellow"/>
            </w:rPr>
            <w:t>⟦границы⟧</w:t>
          </w:r>
        </w:sdtContent>
      </w:sdt>
      <w:r>
        <w:t xml:space="preserve">, реконструкции </w:t>
      </w:r>
      <w:sdt>
        <w:sdtPr>
          <w:alias w:val="перечень"/>
          <w:tag w:val="M03.FIELD.0033"/>
          <w:id w:val="10033"/>
          <w:text w:multiLine="1"/>
        </w:sdtPr>
        <w:sdtContent>
          <w:r>
            <w:rPr>
              <w:highlight w:val="yellow"/>
            </w:rPr>
            <w:t>⟦перечень⟧</w:t>
          </w:r>
        </w:sdtContent>
      </w:sdt>
      <w:r>
        <w:t xml:space="preserve">. Потоковые артефакты и ограничения: </w:t>
      </w:r>
      <w:sdt>
        <w:sdtPr>
          <w:alias w:val="описание"/>
          <w:tag w:val="M03.FIELD.0034"/>
          <w:id w:val="10034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ВЕНЫ И СИНУСЫ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3"/>
      </w:tblGrid>
      <w:tr>
        <w:trPr>
          <w:cantSplit/>
          <w:tblHeader/>
        </w:trPr>
        <w:tc>
          <w:tcPr>
            <w:tcW w:type="dxa" w:w="306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Структура</w:t>
            </w:r>
          </w:p>
        </w:tc>
        <w:tc>
          <w:tcPr>
            <w:tcW w:type="dxa" w:w="6803"/>
            <w:shd w:fill="EAF1F6"/>
          </w:tcPr>
          <w:p>
            <w:pPr>
              <w:spacing w:after="60" w:before="60"/>
            </w:pPr>
            <w:r>
              <w:rPr>
                <w:b/>
              </w:rPr>
              <w:t>Характеристика / размеры при необходимости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Верхний сагиттальный синус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визуализация, просвет, диаметр при измерении, мм"/>
                <w:tag w:val="M03.FIELD.0035"/>
                <w:id w:val="10035"/>
                <w:text w:multiLine="1"/>
              </w:sdtPr>
              <w:sdtContent>
                <w:r>
                  <w:rPr>
                    <w:highlight w:val="yellow"/>
                  </w:rPr>
                  <w:t>⟦визуализация, просвет, диаметр при измерении,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Прямой синус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визуализация, просвет, диаметр при измерении, мм"/>
                <w:tag w:val="M03.FIELD.0036"/>
                <w:id w:val="10036"/>
                <w:text w:multiLine="1"/>
              </w:sdtPr>
              <w:sdtContent>
                <w:r>
                  <w:rPr>
                    <w:highlight w:val="yellow"/>
                  </w:rPr>
                  <w:t>⟦визуализация, просвет, диаметр при измерении,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Большая мозговая и внутренние мозговые вены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описание"/>
                <w:tag w:val="M03.FIELD.0037"/>
                <w:id w:val="10037"/>
                <w:text w:multiLine="1"/>
              </w:sdtPr>
              <w:sdtContent>
                <w:r>
                  <w:rPr>
                    <w:highlight w:val="yellow"/>
                  </w:rPr>
                  <w:t>⟦описание⟧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Поперечные синусы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справа / слева: визуализация, просвет, размеры, мм"/>
                <w:tag w:val="M03.FIELD.0038"/>
                <w:id w:val="10038"/>
                <w:text w:multiLine="1"/>
              </w:sdtPr>
              <w:sdtContent>
                <w:r>
                  <w:rPr>
                    <w:highlight w:val="yellow"/>
                  </w:rPr>
                  <w:t>⟦справа / слева: визуализация, просвет, размеры,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Сигмовидные синусы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справа / слева: визуализация, просвет, размеры, мм"/>
                <w:tag w:val="M03.FIELD.0039"/>
                <w:id w:val="10039"/>
                <w:text w:multiLine="1"/>
              </w:sdtPr>
              <w:sdtContent>
                <w:r>
                  <w:rPr>
                    <w:highlight w:val="yellow"/>
                  </w:rPr>
                  <w:t>⟦справа / слева: визуализация, просвет, размеры,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Внутренние яремные вены в зоне сканирования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справа / слева: описание, диаметр при необходимости, мм"/>
                <w:tag w:val="M03.FIELD.0040"/>
                <w:id w:val="10040"/>
                <w:text w:multiLine="1"/>
              </w:sdtPr>
              <w:sdtContent>
                <w:r>
                  <w:rPr>
                    <w:highlight w:val="yellow"/>
                  </w:rPr>
                  <w:t>⟦справа / слева: описание, диаметр при необходимости, мм⟧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Поверхностные мозговые вены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описание в пределах пространственного разрешения"/>
                <w:tag w:val="M03.FIELD.0041"/>
                <w:id w:val="10041"/>
                <w:text w:multiLine="1"/>
              </w:sdtPr>
              <w:sdtContent>
                <w:r>
                  <w:rPr>
                    <w:highlight w:val="yellow"/>
                  </w:rPr>
                  <w:t>⟦описание в пределах пространственного разрешения⟧</w:t>
                </w:r>
              </w:sdtContent>
            </w:sdt>
            <w:r/>
          </w:p>
        </w:tc>
      </w:tr>
    </w:tbl>
    <w:p>
      <w:pPr>
        <w:spacing w:after="0"/>
      </w:pPr>
    </w:p>
    <w:p>
      <w:r>
        <w:t xml:space="preserve">Синусный сток, доминирование и варианты строения: </w:t>
      </w:r>
      <w:sdt>
        <w:sdtPr>
          <w:alias w:val="описание"/>
          <w:tag w:val="M03.FIELD.0042"/>
          <w:id w:val="10042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Дефекты сигнала / заполнения: </w:t>
      </w:r>
      <w:sdt>
        <w:sdtPr>
          <w:alias w:val="не выявлены / локализация, протяжённость; сопоставление с нативными и постконтрастными сериями при наличии"/>
          <w:tag w:val="M03.FIELD.0043"/>
          <w:id w:val="10043"/>
          <w:text w:multiLine="1"/>
        </w:sdtPr>
        <w:sdtContent>
          <w:r>
            <w:rPr>
              <w:highlight w:val="yellow"/>
            </w:rPr>
            <w:t>⟦не выявлены / локализация, протяжённость; сопоставление с нативными и постконтрастными сериями при наличии⟧</w:t>
          </w:r>
        </w:sdtContent>
      </w:sdt>
      <w:r>
        <w:t>.</w:t>
      </w:r>
    </w:p>
    <w:p>
      <w:r>
        <w:t xml:space="preserve">Сопутствующие изменения вещества мозга: </w:t>
      </w:r>
      <w:sdt>
        <w:sdtPr>
          <w:alias w:val="описание / в пределах данного протокола не оценивались"/>
          <w:tag w:val="M03.FIELD.0044"/>
          <w:id w:val="10044"/>
          <w:text w:multiLine="1"/>
        </w:sdtPr>
        <w:sdtContent>
          <w:r>
            <w:rPr>
              <w:highlight w:val="yellow"/>
            </w:rPr>
            <w:t>⟦описание / в пределах данного протокола не оценивались⟧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Вывод о выявленных венозных изменениях с учётом метода и потоковых артефактов."/>
          <w:tag w:val="M03.FIELD.0045"/>
          <w:id w:val="10045"/>
          <w:text w:multiLine="1"/>
        </w:sdtPr>
        <w:sdtContent>
          <w:r>
            <w:rPr>
              <w:highlight w:val="yellow"/>
            </w:rPr>
            <w:t>⟦Вывод о выявленных венозных изменениях с учётом метода и потоковых артефактов.⟧</w:t>
          </w:r>
        </w:sdtContent>
      </w:sdt>
      <w:r/>
    </w:p>
    <w:p>
      <w:r>
        <w:rPr>
          <w:color w:val="64748B"/>
          <w:sz w:val="16"/>
        </w:rPr>
        <w:t>Основа блока: МРВ ГМ.dot; ГМ+МРА+МРВ.dot</w:t>
      </w:r>
    </w:p>
    <w:p>
      <w:r>
        <w:br w:type="page"/>
      </w:r>
    </w:p>
    <w:p>
      <w:pPr>
        <w:pStyle w:val="Heading1"/>
      </w:pPr>
      <w:r>
        <w:t>M04  •  Гипофиз и хиазмально-селлярная область</w:t>
      </w:r>
    </w:p>
    <w:p>
      <w:r>
        <w:rPr>
          <w:i/>
          <w:color w:val="526475"/>
          <w:sz w:val="18"/>
        </w:rPr>
        <w:t>Для прицельного исследования гипофиза. Данные введения контраста заполняются в M01.</w:t>
      </w:r>
    </w:p>
    <w:p>
      <w:pPr>
        <w:pStyle w:val="Heading2"/>
      </w:pPr>
      <w:r>
        <w:t>МЕТОДИКА</w:t>
      </w:r>
    </w:p>
    <w:p>
      <w:r>
        <w:t xml:space="preserve">Прицельные серии: </w:t>
      </w:r>
      <w:sdt>
        <w:sdtPr>
          <w:alias w:val="T1 / T2 / динамические / постконтрастные и другие"/>
          <w:tag w:val="M04.FIELD.0046"/>
          <w:id w:val="10046"/>
          <w:text w:multiLine="1"/>
        </w:sdtPr>
        <w:sdtContent>
          <w:r>
            <w:rPr>
              <w:highlight w:val="yellow"/>
            </w:rPr>
            <w:t>⟦T1 / T2 / динамические / постконтрастные и другие⟧</w:t>
          </w:r>
        </w:sdtContent>
      </w:sdt>
      <w:r>
        <w:t xml:space="preserve">, плоскости </w:t>
      </w:r>
      <w:sdt>
        <w:sdtPr>
          <w:alias w:val="перечень"/>
          <w:tag w:val="M04.FIELD.0047"/>
          <w:id w:val="10047"/>
          <w:text w:multiLine="1"/>
        </w:sdtPr>
        <w:sdtContent>
          <w:r>
            <w:rPr>
              <w:highlight w:val="yellow"/>
            </w:rPr>
            <w:t>⟦перечень⟧</w:t>
          </w:r>
        </w:sdtContent>
      </w:sdt>
      <w:r>
        <w:t xml:space="preserve">, толщина среза </w:t>
      </w:r>
      <w:sdt>
        <w:sdtPr>
          <w:alias w:val="значение"/>
          <w:tag w:val="M04.FIELD.0048"/>
          <w:id w:val="10048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мм.</w:t>
      </w:r>
    </w:p>
    <w:p>
      <w:pPr>
        <w:pStyle w:val="Heading2"/>
      </w:pPr>
      <w:r>
        <w:t>ОПИСАНИЕ</w:t>
      </w:r>
    </w:p>
    <w:p>
      <w:r>
        <w:t xml:space="preserve">Турецкое седло: </w:t>
      </w:r>
      <w:sdt>
        <w:sdtPr>
          <w:alias w:val="форма, размеры, видимые контуры"/>
          <w:tag w:val="M04.FIELD.0049"/>
          <w:id w:val="10049"/>
          <w:text w:multiLine="1"/>
        </w:sdtPr>
        <w:sdtContent>
          <w:r>
            <w:rPr>
              <w:highlight w:val="yellow"/>
            </w:rPr>
            <w:t>⟦форма, размеры, видимые контуры⟧</w:t>
          </w:r>
        </w:sdtContent>
      </w:sdt>
      <w:r>
        <w:t xml:space="preserve">. Положение гипофиза: </w:t>
      </w:r>
      <w:sdt>
        <w:sdtPr>
          <w:alias w:val="интраселлярное / другое"/>
          <w:tag w:val="M04.FIELD.0050"/>
          <w:id w:val="10050"/>
          <w:text w:multiLine="1"/>
        </w:sdtPr>
        <w:sdtContent>
          <w:r>
            <w:rPr>
              <w:highlight w:val="yellow"/>
            </w:rPr>
            <w:t>⟦интраселлярное / другое⟧</w:t>
          </w:r>
        </w:sdtContent>
      </w:sdt>
      <w:r>
        <w:t>.</w:t>
      </w:r>
    </w:p>
    <w:p>
      <w:r>
        <w:t xml:space="preserve">Размеры гипофиза: поперечный </w:t>
      </w:r>
      <w:sdt>
        <w:sdtPr>
          <w:alias w:val="значение"/>
          <w:tag w:val="M04.FIELD.0051"/>
          <w:id w:val="10051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× переднезадний </w:t>
      </w:r>
      <w:sdt>
        <w:sdtPr>
          <w:alias w:val="значение"/>
          <w:tag w:val="M04.FIELD.0052"/>
          <w:id w:val="10052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× вертикальный </w:t>
      </w:r>
      <w:sdt>
        <w:sdtPr>
          <w:alias w:val="значение"/>
          <w:tag w:val="M04.FIELD.0053"/>
          <w:id w:val="10053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мм. Верхний контур: </w:t>
      </w:r>
      <w:sdt>
        <w:sdtPr>
          <w:alias w:val="ровный / выпуклый / вогнутый / другое"/>
          <w:tag w:val="M04.FIELD.0054"/>
          <w:id w:val="10054"/>
          <w:text w:multiLine="1"/>
        </w:sdtPr>
        <w:sdtContent>
          <w:r>
            <w:rPr>
              <w:highlight w:val="yellow"/>
            </w:rPr>
            <w:t>⟦ровный / выпуклый / вогнутый / другое⟧</w:t>
          </w:r>
        </w:sdtContent>
      </w:sdt>
      <w:r>
        <w:t>.</w:t>
      </w:r>
    </w:p>
    <w:p>
      <w:r>
        <w:t xml:space="preserve">Аденогипофиз: </w:t>
      </w:r>
      <w:sdt>
        <w:sdtPr>
          <w:alias w:val="структура и сигнал"/>
          <w:tag w:val="M04.FIELD.0055"/>
          <w:id w:val="10055"/>
          <w:text w:multiLine="1"/>
        </w:sdtPr>
        <w:sdtContent>
          <w:r>
            <w:rPr>
              <w:highlight w:val="yellow"/>
            </w:rPr>
            <w:t>⟦структура и сигнал⟧</w:t>
          </w:r>
        </w:sdtContent>
      </w:sdt>
      <w:r>
        <w:t xml:space="preserve">. Нейрогипофиз: </w:t>
      </w:r>
      <w:sdt>
        <w:sdtPr>
          <w:alias w:val="локализация и характер сигнала"/>
          <w:tag w:val="M04.FIELD.0056"/>
          <w:id w:val="10056"/>
          <w:text w:multiLine="1"/>
        </w:sdtPr>
        <w:sdtContent>
          <w:r>
            <w:rPr>
              <w:highlight w:val="yellow"/>
            </w:rPr>
            <w:t>⟦локализация и характер сигнала⟧</w:t>
          </w:r>
        </w:sdtContent>
      </w:sdt>
      <w:r>
        <w:t>.</w:t>
      </w:r>
    </w:p>
    <w:p>
      <w:r>
        <w:t xml:space="preserve">Воронка: </w:t>
      </w:r>
      <w:sdt>
        <w:sdtPr>
          <w:alias w:val="положение, толщина при необходимости, мм"/>
          <w:tag w:val="M04.FIELD.0057"/>
          <w:id w:val="10057"/>
          <w:text w:multiLine="1"/>
        </w:sdtPr>
        <w:sdtContent>
          <w:r>
            <w:rPr>
              <w:highlight w:val="yellow"/>
            </w:rPr>
            <w:t>⟦положение, толщина при необходимости, мм⟧</w:t>
          </w:r>
        </w:sdtContent>
      </w:sdt>
      <w:r>
        <w:t xml:space="preserve">. Хиазма и супраселлярная цистерна: </w:t>
      </w:r>
      <w:sdt>
        <w:sdtPr>
          <w:alias w:val="описание"/>
          <w:tag w:val="M04.FIELD.0058"/>
          <w:id w:val="1005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Расстояние до хиазмы при необходимости: </w:t>
      </w:r>
      <w:sdt>
        <w:sdtPr>
          <w:alias w:val="значение / не измерялось"/>
          <w:tag w:val="M04.FIELD.0059"/>
          <w:id w:val="10059"/>
          <w:text w:multiLine="1"/>
        </w:sdtPr>
        <w:sdtContent>
          <w:r>
            <w:rPr>
              <w:highlight w:val="yellow"/>
            </w:rPr>
            <w:t>⟦значение / не измерялось⟧</w:t>
          </w:r>
        </w:sdtContent>
      </w:sdt>
      <w:r>
        <w:t xml:space="preserve"> мм.</w:t>
      </w:r>
    </w:p>
    <w:p>
      <w:r>
        <w:t xml:space="preserve">Очаговые изменения: </w:t>
      </w:r>
      <w:sdt>
        <w:sdtPr>
          <w:alias w:val="не выявлены / сторона, локализация, размеры в трёх плоскостях, контуры, сигнал"/>
          <w:tag w:val="M04.FIELD.0060"/>
          <w:id w:val="10060"/>
          <w:text w:multiLine="1"/>
        </w:sdtPr>
        <w:sdtContent>
          <w:r>
            <w:rPr>
              <w:highlight w:val="yellow"/>
            </w:rPr>
            <w:t>⟦не выявлены / сторона, локализация, размеры в трёх плоскостях, контуры, сигнал⟧</w:t>
          </w:r>
        </w:sdtContent>
      </w:sdt>
      <w:r>
        <w:t>.</w:t>
      </w:r>
    </w:p>
    <w:p>
      <w:r>
        <w:t xml:space="preserve">Динамика контрастирования: </w:t>
      </w:r>
      <w:sdt>
        <w:sdtPr>
          <w:alias w:val="не оценивалась / однородность, сроки, участки опережения или отставания усиления"/>
          <w:tag w:val="M04.FIELD.0061"/>
          <w:id w:val="10061"/>
          <w:text w:multiLine="1"/>
        </w:sdtPr>
        <w:sdtContent>
          <w:r>
            <w:rPr>
              <w:highlight w:val="yellow"/>
            </w:rPr>
            <w:t>⟦не оценивалась / однородность, сроки, участки опережения или отставания усиления⟧</w:t>
          </w:r>
        </w:sdtContent>
      </w:sdt>
      <w:r>
        <w:t>.</w:t>
      </w:r>
    </w:p>
    <w:p>
      <w:r>
        <w:t xml:space="preserve">При наличии образования: </w:t>
      </w:r>
      <w:sdt>
        <w:sdtPr>
          <w:alias w:val="селлярное / супра- / параселлярное распространение; отношение к хиазме, воронке, кавернозным синусам и ВСА"/>
          <w:tag w:val="M04.FIELD.0062"/>
          <w:id w:val="10062"/>
          <w:text w:multiLine="1"/>
        </w:sdtPr>
        <w:sdtContent>
          <w:r>
            <w:rPr>
              <w:highlight w:val="yellow"/>
            </w:rPr>
            <w:t>⟦селлярное / супра- / параселлярное распространение; отношение к хиазме, воронке, кавернозным синусам и ВСА⟧</w:t>
          </w:r>
        </w:sdtContent>
      </w:sdt>
      <w:r>
        <w:t>.</w:t>
      </w:r>
    </w:p>
    <w:p>
      <w:r>
        <w:t xml:space="preserve">Кавернозные синусы и сифоны ВСА: </w:t>
      </w:r>
      <w:sdt>
        <w:sdtPr>
          <w:alias w:val="описание"/>
          <w:tag w:val="M04.FIELD.0063"/>
          <w:id w:val="1006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Клиновидная пазуха и видимые смежные структуры: </w:t>
      </w:r>
      <w:sdt>
        <w:sdtPr>
          <w:alias w:val="описание"/>
          <w:tag w:val="M04.FIELD.0064"/>
          <w:id w:val="10064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МР-находки хиазмально-селлярной области; сопоставление с клинико-лабораторными данными при необходимости."/>
          <w:tag w:val="M04.FIELD.0065"/>
          <w:id w:val="10065"/>
          <w:text w:multiLine="1"/>
        </w:sdtPr>
        <w:sdtContent>
          <w:r>
            <w:rPr>
              <w:highlight w:val="yellow"/>
            </w:rPr>
            <w:t>⟦МР-находки хиазмально-селлярной области; сопоставление с клинико-лабораторными данными при необходимости.⟧</w:t>
          </w:r>
        </w:sdtContent>
      </w:sdt>
      <w:r/>
    </w:p>
    <w:p>
      <w:r>
        <w:rPr>
          <w:color w:val="64748B"/>
          <w:sz w:val="16"/>
        </w:rPr>
        <w:t>Основа блока: ГИПОФИЗ+КУ.dot</w:t>
      </w:r>
    </w:p>
    <w:p>
      <w:r>
        <w:br w:type="page"/>
      </w:r>
    </w:p>
    <w:p>
      <w:pPr>
        <w:pStyle w:val="Heading1"/>
      </w:pPr>
      <w:r>
        <w:t>M05  •  Демиелинизирующие изменения</w:t>
      </w:r>
    </w:p>
    <w:p>
      <w:r>
        <w:rPr>
          <w:i/>
          <w:color w:val="526475"/>
          <w:sz w:val="18"/>
        </w:rPr>
        <w:t>Специализированный блок описания очагов и динамики. Диагностические критерии заполняются отдельно по выбранной редакции.</w:t>
      </w:r>
    </w:p>
    <w:p>
      <w:pPr>
        <w:pStyle w:val="Heading2"/>
      </w:pPr>
      <w:r>
        <w:t>РАСПРЕДЕЛЕНИЕ ОЧАГОВ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3"/>
      </w:tblGrid>
      <w:tr>
        <w:trPr>
          <w:cantSplit/>
          <w:tblHeader/>
        </w:trPr>
        <w:tc>
          <w:tcPr>
            <w:tcW w:type="dxa" w:w="3061"/>
            <w:shd w:fill="EAF1F6"/>
          </w:tcPr>
          <w:p>
            <w:pPr>
              <w:spacing w:after="60" w:before="60"/>
            </w:pPr>
            <w:r>
              <w:rPr>
                <w:b/>
              </w:rPr>
              <w:t>Область</w:t>
            </w:r>
          </w:p>
        </w:tc>
        <w:tc>
          <w:tcPr>
            <w:tcW w:type="dxa" w:w="6803"/>
            <w:shd w:fill="EAF1F6"/>
          </w:tcPr>
          <w:p>
            <w:pPr>
              <w:spacing w:after="60" w:before="60"/>
            </w:pPr>
            <w:r>
              <w:rPr>
                <w:b/>
              </w:rPr>
              <w:t>Число / характеристика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Перивентрикулярно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число, размеры; ориентация относительно желудочков"/>
                <w:tag w:val="M05.FIELD.0066"/>
                <w:id w:val="10066"/>
                <w:text w:multiLine="1"/>
              </w:sdtPr>
              <w:sdtContent>
                <w:r>
                  <w:rPr>
                    <w:highlight w:val="yellow"/>
                  </w:rPr>
                  <w:t>⟦число, размеры; ориентация относительно желудочков⟧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Кортикально / юкстакортикально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число, локализация, размеры"/>
                <w:tag w:val="M05.FIELD.0067"/>
                <w:id w:val="10067"/>
                <w:text w:multiLine="1"/>
              </w:sdtPr>
              <w:sdtContent>
                <w:r>
                  <w:rPr>
                    <w:highlight w:val="yellow"/>
                  </w:rPr>
                  <w:t>⟦число, локализация, размеры⟧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Мозолистое тело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число, отделы, размеры"/>
                <w:tag w:val="M05.FIELD.0068"/>
                <w:id w:val="10068"/>
                <w:text w:multiLine="1"/>
              </w:sdtPr>
              <w:sdtContent>
                <w:r>
                  <w:rPr>
                    <w:highlight w:val="yellow"/>
                  </w:rPr>
                  <w:t>⟦число, отделы, размеры⟧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Инфратенториально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ствол, ножки и полушария мозжечка: число, размеры"/>
                <w:tag w:val="M05.FIELD.0069"/>
                <w:id w:val="10069"/>
                <w:text w:multiLine="1"/>
              </w:sdtPr>
              <w:sdtContent>
                <w:r>
                  <w:rPr>
                    <w:highlight w:val="yellow"/>
                  </w:rPr>
                  <w:t>⟦ствол, ножки и полушария мозжечка: число, размеры⟧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Другие отделы мозга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локализация, число, размеры"/>
                <w:tag w:val="M05.FIELD.0070"/>
                <w:id w:val="10070"/>
                <w:text w:multiLine="1"/>
              </w:sdtPr>
              <w:sdtContent>
                <w:r>
                  <w:rPr>
                    <w:highlight w:val="yellow"/>
                  </w:rPr>
                  <w:t>⟦локализация, число, размеры⟧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t>Зрительные нервы / спинной мозг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не исследовались / доступные отделы и описание"/>
                <w:tag w:val="M05.FIELD.0071"/>
                <w:id w:val="10071"/>
                <w:text w:multiLine="1"/>
              </w:sdtPr>
              <w:sdtContent>
                <w:r>
                  <w:rPr>
                    <w:highlight w:val="yellow"/>
                  </w:rPr>
                  <w:t>⟦не исследовались / доступные отделы и описание⟧</w:t>
                </w:r>
              </w:sdtContent>
            </w:sdt>
            <w:r/>
          </w:p>
        </w:tc>
      </w:tr>
    </w:tbl>
    <w:p>
      <w:pPr>
        <w:spacing w:after="0"/>
      </w:pPr>
    </w:p>
    <w:p>
      <w:pPr>
        <w:pStyle w:val="Heading2"/>
      </w:pPr>
      <w:r>
        <w:t>ХАРАКТЕРИСТИКА И ДИНАМИКА</w:t>
      </w:r>
    </w:p>
    <w:p>
      <w:r>
        <w:t xml:space="preserve">Форма, контуры и сигнал очагов на T2 / FLAIR / T1: </w:t>
      </w:r>
      <w:sdt>
        <w:sdtPr>
          <w:alias w:val="описание; T1-гипоинтенсивные очаги при наличии"/>
          <w:tag w:val="M05.FIELD.0072"/>
          <w:id w:val="10072"/>
          <w:text w:multiLine="1"/>
        </w:sdtPr>
        <w:sdtContent>
          <w:r>
            <w:rPr>
              <w:highlight w:val="yellow"/>
            </w:rPr>
            <w:t>⟦описание; T1-гипоинтенсивные очаги при наличии⟧</w:t>
          </w:r>
        </w:sdtContent>
      </w:sdt>
      <w:r>
        <w:t>.</w:t>
      </w:r>
    </w:p>
    <w:p>
      <w:r>
        <w:t xml:space="preserve">Диффузия, перифокальные изменения, масс-эффект: </w:t>
      </w:r>
      <w:sdt>
        <w:sdtPr>
          <w:alias w:val="описание"/>
          <w:tag w:val="M05.FIELD.0073"/>
          <w:id w:val="1007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Контрастирование: </w:t>
      </w:r>
      <w:sdt>
        <w:sdtPr>
          <w:alias w:val="не проводилось / число усиливающихся очагов, локализация, размеры, тип усиления; заполнить M01"/>
          <w:tag w:val="M05.FIELD.0074"/>
          <w:id w:val="10074"/>
          <w:text w:multiLine="1"/>
        </w:sdtPr>
        <w:sdtContent>
          <w:r>
            <w:rPr>
              <w:highlight w:val="yellow"/>
            </w:rPr>
            <w:t>⟦не проводилось / число усиливающихся очагов, локализация, размеры, тип усиления; заполнить M01⟧</w:t>
          </w:r>
        </w:sdtContent>
      </w:sdt>
      <w:r>
        <w:t>.</w:t>
      </w:r>
    </w:p>
    <w:p>
      <w:r>
        <w:t xml:space="preserve">В сравнении с исследованием от </w:t>
      </w:r>
      <w:sdt>
        <w:sdtPr>
          <w:alias w:val="дата / сравнение недоступно"/>
          <w:tag w:val="M05.FIELD.0075"/>
          <w:id w:val="10075"/>
          <w:text w:multiLine="1"/>
        </w:sdtPr>
        <w:sdtContent>
          <w:r>
            <w:rPr>
              <w:highlight w:val="yellow"/>
            </w:rPr>
            <w:t>⟦дата / сравнение недоступно⟧</w:t>
          </w:r>
        </w:sdtContent>
      </w:sdt>
      <w:r>
        <w:t xml:space="preserve">: новые T2-очаги </w:t>
      </w:r>
      <w:sdt>
        <w:sdtPr>
          <w:alias w:val="число / не оценено"/>
          <w:tag w:val="M05.FIELD.0076"/>
          <w:id w:val="10076"/>
          <w:text w:multiLine="1"/>
        </w:sdtPr>
        <w:sdtContent>
          <w:r>
            <w:rPr>
              <w:highlight w:val="yellow"/>
            </w:rPr>
            <w:t>⟦число / не оценено⟧</w:t>
          </w:r>
        </w:sdtContent>
      </w:sdt>
      <w:r>
        <w:t xml:space="preserve">; увеличившиеся </w:t>
      </w:r>
      <w:sdt>
        <w:sdtPr>
          <w:alias w:val="число / не оценено"/>
          <w:tag w:val="M05.FIELD.0077"/>
          <w:id w:val="10077"/>
          <w:text w:multiLine="1"/>
        </w:sdtPr>
        <w:sdtContent>
          <w:r>
            <w:rPr>
              <w:highlight w:val="yellow"/>
            </w:rPr>
            <w:t>⟦число / не оценено⟧</w:t>
          </w:r>
        </w:sdtContent>
      </w:sdt>
      <w:r>
        <w:t xml:space="preserve">; новые контрастирующиеся </w:t>
      </w:r>
      <w:sdt>
        <w:sdtPr>
          <w:alias w:val="число / не оценено"/>
          <w:tag w:val="M05.FIELD.0078"/>
          <w:id w:val="10078"/>
          <w:text w:multiLine="1"/>
        </w:sdtPr>
        <w:sdtContent>
          <w:r>
            <w:rPr>
              <w:highlight w:val="yellow"/>
            </w:rPr>
            <w:t>⟦число / не оценено⟧</w:t>
          </w:r>
        </w:sdtContent>
      </w:sdt>
      <w:r>
        <w:t>.</w:t>
      </w:r>
    </w:p>
    <w:p>
      <w:r>
        <w:t xml:space="preserve">Если проводится формальная оценка: критерии </w:t>
      </w:r>
      <w:sdt>
        <w:sdtPr>
          <w:alias w:val="название и редакция / не применялись"/>
          <w:tag w:val="M05.FIELD.0079"/>
          <w:id w:val="10079"/>
          <w:text w:multiLine="1"/>
        </w:sdtPr>
        <w:sdtContent>
          <w:r>
            <w:rPr>
              <w:highlight w:val="yellow"/>
            </w:rPr>
            <w:t>⟦название и редакция / не применялись⟧</w:t>
          </w:r>
        </w:sdtContent>
      </w:sdt>
      <w:r>
        <w:t xml:space="preserve">; признаки пространственной / временной диссеминации и ограничения </w:t>
      </w:r>
      <w:sdt>
        <w:sdtPr>
          <w:alias w:val="описание / не оценивались"/>
          <w:tag w:val="M05.FIELD.0080"/>
          <w:id w:val="10080"/>
          <w:text w:multiLine="1"/>
        </w:sdtPr>
        <w:sdtContent>
          <w:r>
            <w:rPr>
              <w:highlight w:val="yellow"/>
            </w:rPr>
            <w:t>⟦описание / не оценивались⟧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Характер и распределение изменений; наличие контрастного усиления и динамика. При отсутствии контраста не делать вывод о"/>
          <w:tag w:val="M05.FIELD.0081"/>
          <w:id w:val="10081"/>
          <w:text w:multiLine="1"/>
        </w:sdtPr>
        <w:sdtContent>
          <w:r>
            <w:rPr>
              <w:highlight w:val="yellow"/>
            </w:rPr>
            <w:t>⟦Характер и распределение изменений; наличие контрастного усиления и динамика. При отсутствии контраста не делать вывод об отсутствии активности только по факту невведения.⟧</w:t>
          </w:r>
        </w:sdtContent>
      </w:sdt>
      <w:r/>
    </w:p>
    <w:p>
      <w:r>
        <w:rPr>
          <w:color w:val="64748B"/>
          <w:sz w:val="16"/>
        </w:rPr>
        <w:t>Основа блока: ГМ SD.dot</w:t>
      </w:r>
    </w:p>
    <w:p>
      <w:r>
        <w:br w:type="page"/>
      </w:r>
    </w:p>
    <w:p>
      <w:pPr>
        <w:pStyle w:val="Heading1"/>
      </w:pPr>
      <w:r>
        <w:t>M06  •  Когнитивные нарушения / атрофические изменения</w:t>
      </w:r>
    </w:p>
    <w:p>
      <w:r>
        <w:rPr>
          <w:i/>
          <w:color w:val="526475"/>
          <w:sz w:val="18"/>
        </w:rPr>
        <w:t>Для оценки распределения атрофии и сопутствующей сосудистой нагрузки.</w:t>
      </w:r>
    </w:p>
    <w:p>
      <w:pPr>
        <w:pStyle w:val="Heading2"/>
      </w:pPr>
      <w:r>
        <w:t>ОПИСАНИЕ</w:t>
      </w:r>
    </w:p>
    <w:p>
      <w:r>
        <w:t xml:space="preserve">Медиальные отделы височных долей и гиппокампы: </w:t>
      </w:r>
      <w:sdt>
        <w:sdtPr>
          <w:alias w:val="объём, симметрия, внутренняя структура, сигнал"/>
          <w:tag w:val="M06.FIELD.0082"/>
          <w:id w:val="10082"/>
          <w:text w:multiLine="1"/>
        </w:sdtPr>
        <w:sdtContent>
          <w:r>
            <w:rPr>
              <w:highlight w:val="yellow"/>
            </w:rPr>
            <w:t>⟦объём, симметрия, внутренняя структура, сигнал⟧</w:t>
          </w:r>
        </w:sdtContent>
      </w:sdt>
      <w:r>
        <w:t>.</w:t>
      </w:r>
    </w:p>
    <w:p>
      <w:r>
        <w:t xml:space="preserve">Хориоидальные щели: справа </w:t>
      </w:r>
      <w:sdt>
        <w:sdtPr>
          <w:alias w:val="описание / размер при измерении, мм"/>
          <w:tag w:val="M06.FIELD.0083"/>
          <w:id w:val="10083"/>
          <w:text w:multiLine="1"/>
        </w:sdtPr>
        <w:sdtContent>
          <w:r>
            <w:rPr>
              <w:highlight w:val="yellow"/>
            </w:rPr>
            <w:t>⟦описание / размер при измерении, мм⟧</w:t>
          </w:r>
        </w:sdtContent>
      </w:sdt>
      <w:r>
        <w:t xml:space="preserve">, слева </w:t>
      </w:r>
      <w:sdt>
        <w:sdtPr>
          <w:alias w:val="описание / размер при измерении, мм"/>
          <w:tag w:val="M06.FIELD.0084"/>
          <w:id w:val="10084"/>
          <w:text w:multiLine="1"/>
        </w:sdtPr>
        <w:sdtContent>
          <w:r>
            <w:rPr>
              <w:highlight w:val="yellow"/>
            </w:rPr>
            <w:t>⟦описание / размер при измерении, мм⟧</w:t>
          </w:r>
        </w:sdtContent>
      </w:sdt>
      <w:r>
        <w:t>.</w:t>
      </w:r>
    </w:p>
    <w:p>
      <w:r>
        <w:t xml:space="preserve">Височные рога боковых желудочков: справа </w:t>
      </w:r>
      <w:sdt>
        <w:sdtPr>
          <w:alias w:val="описание / ширина, мм"/>
          <w:tag w:val="M06.FIELD.0085"/>
          <w:id w:val="10085"/>
          <w:text w:multiLine="1"/>
        </w:sdtPr>
        <w:sdtContent>
          <w:r>
            <w:rPr>
              <w:highlight w:val="yellow"/>
            </w:rPr>
            <w:t>⟦описание / ширина, мм⟧</w:t>
          </w:r>
        </w:sdtContent>
      </w:sdt>
      <w:r>
        <w:t xml:space="preserve">, слева </w:t>
      </w:r>
      <w:sdt>
        <w:sdtPr>
          <w:alias w:val="описание / ширина, мм"/>
          <w:tag w:val="M06.FIELD.0086"/>
          <w:id w:val="10086"/>
          <w:text w:multiLine="1"/>
        </w:sdtPr>
        <w:sdtContent>
          <w:r>
            <w:rPr>
              <w:highlight w:val="yellow"/>
            </w:rPr>
            <w:t>⟦описание / ширина, мм⟧</w:t>
          </w:r>
        </w:sdtContent>
      </w:sdt>
      <w:r>
        <w:t>.</w:t>
      </w:r>
    </w:p>
    <w:p>
      <w:r>
        <w:t xml:space="preserve">Лобные, теменные, височные и затылочные отделы: </w:t>
      </w:r>
      <w:sdt>
        <w:sdtPr>
          <w:alias w:val="распределение и выраженность атрофии, симметрия"/>
          <w:tag w:val="M06.FIELD.0087"/>
          <w:id w:val="10087"/>
          <w:text w:multiLine="1"/>
        </w:sdtPr>
        <w:sdtContent>
          <w:r>
            <w:rPr>
              <w:highlight w:val="yellow"/>
            </w:rPr>
            <w:t>⟦распределение и выраженность атрофии, симметрия⟧</w:t>
          </w:r>
        </w:sdtContent>
      </w:sdt>
      <w:r>
        <w:t>.</w:t>
      </w:r>
    </w:p>
    <w:p>
      <w:r>
        <w:t xml:space="preserve">MTA при оценке по шкале: справа </w:t>
      </w:r>
      <w:sdt>
        <w:sdtPr>
          <w:alias w:val="0–4 / не оценивалось"/>
          <w:tag w:val="M06.FIELD.0088"/>
          <w:id w:val="10088"/>
          <w:text w:multiLine="1"/>
        </w:sdtPr>
        <w:sdtContent>
          <w:r>
            <w:rPr>
              <w:highlight w:val="yellow"/>
            </w:rPr>
            <w:t>⟦0–4 / не оценивалось⟧</w:t>
          </w:r>
        </w:sdtContent>
      </w:sdt>
      <w:r>
        <w:t xml:space="preserve">, слева </w:t>
      </w:r>
      <w:sdt>
        <w:sdtPr>
          <w:alias w:val="0–4 / не оценивалось"/>
          <w:tag w:val="M06.FIELD.0089"/>
          <w:id w:val="10089"/>
          <w:text w:multiLine="1"/>
        </w:sdtPr>
        <w:sdtContent>
          <w:r>
            <w:rPr>
              <w:highlight w:val="yellow"/>
            </w:rPr>
            <w:t>⟦0–4 / не оценивалось⟧</w:t>
          </w:r>
        </w:sdtContent>
      </w:sdt>
      <w:r>
        <w:t xml:space="preserve">. Интерпретация с учётом возраста: </w:t>
      </w:r>
      <w:sdt>
        <w:sdtPr>
          <w:alias w:val="описание"/>
          <w:tag w:val="M06.FIELD.0090"/>
          <w:id w:val="10090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Сосудистые изменения белого вещества, лакуны и последствия инфарктов: </w:t>
      </w:r>
      <w:sdt>
        <w:sdtPr>
          <w:alias w:val="описание"/>
          <w:tag w:val="M06.FIELD.0091"/>
          <w:id w:val="10091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Fazekas при применении: перивентрикулярно </w:t>
      </w:r>
      <w:sdt>
        <w:sdtPr>
          <w:alias w:val="0–3 / не оценивалось"/>
          <w:tag w:val="M06.FIELD.0092"/>
          <w:id w:val="10092"/>
          <w:text w:multiLine="1"/>
        </w:sdtPr>
        <w:sdtContent>
          <w:r>
            <w:rPr>
              <w:highlight w:val="yellow"/>
            </w:rPr>
            <w:t>⟦0–3 / не оценивалось⟧</w:t>
          </w:r>
        </w:sdtContent>
      </w:sdt>
      <w:r>
        <w:t xml:space="preserve">, глубокое белое вещество </w:t>
      </w:r>
      <w:sdt>
        <w:sdtPr>
          <w:alias w:val="0–3 / не оценивалось"/>
          <w:tag w:val="M06.FIELD.0093"/>
          <w:id w:val="10093"/>
          <w:text w:multiLine="1"/>
        </w:sdtPr>
        <w:sdtContent>
          <w:r>
            <w:rPr>
              <w:highlight w:val="yellow"/>
            </w:rPr>
            <w:t>⟦0–3 / не оценивалось⟧</w:t>
          </w:r>
        </w:sdtContent>
      </w:sdt>
      <w:r>
        <w:t>.</w:t>
      </w:r>
    </w:p>
    <w:p>
      <w:r>
        <w:t xml:space="preserve">Другие значимые изменения и динамика: </w:t>
      </w:r>
      <w:sdt>
        <w:sdtPr>
          <w:alias w:val="описание / не выявлены / сравнение недоступно"/>
          <w:tag w:val="M06.FIELD.0094"/>
          <w:id w:val="10094"/>
          <w:text w:multiLine="1"/>
        </w:sdtPr>
        <w:sdtContent>
          <w:r>
            <w:rPr>
              <w:highlight w:val="yellow"/>
            </w:rPr>
            <w:t>⟦описание / не выявлены / сравнение недоступно⟧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Паттерн атрофии, выраженность и сопутствующие изменения. Клинический диагноз болезни Альцгеймера автоматически не подста"/>
          <w:tag w:val="M06.FIELD.0095"/>
          <w:id w:val="10095"/>
          <w:text w:multiLine="1"/>
        </w:sdtPr>
        <w:sdtContent>
          <w:r>
            <w:rPr>
              <w:highlight w:val="yellow"/>
            </w:rPr>
            <w:t>⟦Паттерн атрофии, выраженность и сопутствующие изменения. Клинический диагноз болезни Альцгеймера автоматически не подставляется.⟧</w:t>
          </w:r>
        </w:sdtContent>
      </w:sdt>
      <w:r/>
    </w:p>
    <w:p>
      <w:r>
        <w:rPr>
          <w:color w:val="64748B"/>
          <w:sz w:val="16"/>
        </w:rPr>
        <w:t>Основа блока: ГМ+Альцгеймер.dot</w:t>
      </w:r>
    </w:p>
    <w:p>
      <w:r>
        <w:br w:type="page"/>
      </w:r>
    </w:p>
    <w:p>
      <w:pPr>
        <w:pStyle w:val="Heading1"/>
      </w:pPr>
      <w:r>
        <w:t>M07  •  Паркинсонизм / структуры среднего мозга</w:t>
      </w:r>
    </w:p>
    <w:p>
      <w:r>
        <w:rPr>
          <w:i/>
          <w:color w:val="526475"/>
          <w:sz w:val="18"/>
        </w:rPr>
        <w:t>Указать фактически выполненные специальные серии; оценку неподходящих или отсутствующих последовательностей не заполнять как норму.</w:t>
      </w:r>
    </w:p>
    <w:p>
      <w:pPr>
        <w:pStyle w:val="Heading2"/>
      </w:pPr>
      <w:r>
        <w:t>МЕТОДИКА</w:t>
      </w:r>
    </w:p>
    <w:p>
      <w:r>
        <w:t xml:space="preserve">Специальные серии: </w:t>
      </w:r>
      <w:sdt>
        <w:sdtPr>
          <w:alias w:val="SWI / T2* / нейромеланин-чувствительные / другие / не выполнены"/>
          <w:tag w:val="M07.FIELD.0096"/>
          <w:id w:val="10096"/>
          <w:text w:multiLine="1"/>
        </w:sdtPr>
        <w:sdtContent>
          <w:r>
            <w:rPr>
              <w:highlight w:val="yellow"/>
            </w:rPr>
            <w:t>⟦SWI / T2* / нейромеланин-чувствительные / другие / не выполнены⟧</w:t>
          </w:r>
        </w:sdtContent>
      </w:sdt>
      <w:r>
        <w:t xml:space="preserve">, разрешение </w:t>
      </w:r>
      <w:sdt>
        <w:sdtPr>
          <w:alias w:val="параметры"/>
          <w:tag w:val="M07.FIELD.0097"/>
          <w:id w:val="10097"/>
          <w:text w:multiLine="1"/>
        </w:sdtPr>
        <w:sdtContent>
          <w:r>
            <w:rPr>
              <w:highlight w:val="yellow"/>
            </w:rPr>
            <w:t>⟦параметры⟧</w:t>
          </w:r>
        </w:sdtContent>
      </w:sdt>
      <w:r>
        <w:t xml:space="preserve">, качество </w:t>
      </w:r>
      <w:sdt>
        <w:sdtPr>
          <w:alias w:val="описание"/>
          <w:tag w:val="M07.FIELD.0098"/>
          <w:id w:val="1009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Средний мозг, мост и ножки мозга: </w:t>
      </w:r>
      <w:sdt>
        <w:sdtPr>
          <w:alias w:val="форма, объём, симметрия, сигнал"/>
          <w:tag w:val="M07.FIELD.0099"/>
          <w:id w:val="10099"/>
          <w:text w:multiLine="1"/>
        </w:sdtPr>
        <w:sdtContent>
          <w:r>
            <w:rPr>
              <w:highlight w:val="yellow"/>
            </w:rPr>
            <w:t>⟦форма, объём, симметрия, сигнал⟧</w:t>
          </w:r>
        </w:sdtContent>
      </w:sdt>
      <w:r>
        <w:t>.</w:t>
      </w:r>
    </w:p>
    <w:p>
      <w:r>
        <w:t xml:space="preserve">Чёрная субстанция и красные ядра на доступных сериях: </w:t>
      </w:r>
      <w:sdt>
        <w:sdtPr>
          <w:alias w:val="описание"/>
          <w:tag w:val="M07.FIELD.0100"/>
          <w:id w:val="10100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Нигросома-1 при наличии подходящих высокоразрешающих серий: справа </w:t>
      </w:r>
      <w:sdt>
        <w:sdtPr>
          <w:alias w:val="описание / не оценивалась"/>
          <w:tag w:val="M07.FIELD.0101"/>
          <w:id w:val="10101"/>
          <w:text w:multiLine="1"/>
        </w:sdtPr>
        <w:sdtContent>
          <w:r>
            <w:rPr>
              <w:highlight w:val="yellow"/>
            </w:rPr>
            <w:t>⟦описание / не оценивалась⟧</w:t>
          </w:r>
        </w:sdtContent>
      </w:sdt>
      <w:r>
        <w:t xml:space="preserve">, слева </w:t>
      </w:r>
      <w:sdt>
        <w:sdtPr>
          <w:alias w:val="описание / не оценивалась"/>
          <w:tag w:val="M07.FIELD.0102"/>
          <w:id w:val="10102"/>
          <w:text w:multiLine="1"/>
        </w:sdtPr>
        <w:sdtContent>
          <w:r>
            <w:rPr>
              <w:highlight w:val="yellow"/>
            </w:rPr>
            <w:t>⟦описание / не оценивалась⟧</w:t>
          </w:r>
        </w:sdtContent>
      </w:sdt>
      <w:r>
        <w:t>.</w:t>
      </w:r>
    </w:p>
    <w:p>
      <w:r>
        <w:t xml:space="preserve">Базальные ядра и таламусы: </w:t>
      </w:r>
      <w:sdt>
        <w:sdtPr>
          <w:alias w:val="описание"/>
          <w:tag w:val="M07.FIELD.0103"/>
          <w:id w:val="1010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Нейромеланин-чувствительные изображения: </w:t>
      </w:r>
      <w:sdt>
        <w:sdtPr>
          <w:alias w:val="описание / не получены"/>
          <w:tag w:val="M07.FIELD.0104"/>
          <w:id w:val="10104"/>
          <w:text w:multiLine="1"/>
        </w:sdtPr>
        <w:sdtContent>
          <w:r>
            <w:rPr>
              <w:highlight w:val="yellow"/>
            </w:rPr>
            <w:t>⟦описание / не получены⟧</w:t>
          </w:r>
        </w:sdtContent>
      </w:sdt>
      <w:r>
        <w:t>.</w:t>
      </w:r>
    </w:p>
    <w:p>
      <w:r>
        <w:t xml:space="preserve">Сопутствующие сосудистые, атрофические и другие изменения: </w:t>
      </w:r>
      <w:sdt>
        <w:sdtPr>
          <w:alias w:val="описание"/>
          <w:tag w:val="M07.FIELD.0105"/>
          <w:id w:val="10105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Дополнительные измерения при наличии показаний: </w:t>
      </w:r>
      <w:sdt>
        <w:sdtPr>
          <w:alias w:val="показатель, методика, значение / не выполнялись"/>
          <w:tag w:val="M07.FIELD.0106"/>
          <w:id w:val="10106"/>
          <w:text w:multiLine="1"/>
        </w:sdtPr>
        <w:sdtContent>
          <w:r>
            <w:rPr>
              <w:highlight w:val="yellow"/>
            </w:rPr>
            <w:t>⟦показатель, методика, значение / не выполнялись⟧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Выявленные МР-признаки и ограничения протокола. Диагноз болезни Паркинсона автоматически не подставляется."/>
          <w:tag w:val="M07.FIELD.0107"/>
          <w:id w:val="10107"/>
          <w:text w:multiLine="1"/>
        </w:sdtPr>
        <w:sdtContent>
          <w:r>
            <w:rPr>
              <w:highlight w:val="yellow"/>
            </w:rPr>
            <w:t>⟦Выявленные МР-признаки и ограничения протокола. Диагноз болезни Паркинсона автоматически не подставляется.⟧</w:t>
          </w:r>
        </w:sdtContent>
      </w:sdt>
      <w:r/>
    </w:p>
    <w:p>
      <w:r>
        <w:rPr>
          <w:color w:val="64748B"/>
          <w:sz w:val="16"/>
        </w:rPr>
        <w:t>Основа блока: ГМ+Паркинсон.dot</w:t>
      </w:r>
    </w:p>
    <w:p>
      <w:r>
        <w:br w:type="page"/>
      </w:r>
    </w:p>
    <w:p>
      <w:pPr>
        <w:pStyle w:val="Heading1"/>
      </w:pPr>
      <w:r>
        <w:t>M08  •  Эпилептологический протокол</w:t>
      </w:r>
    </w:p>
    <w:p>
      <w:r>
        <w:rPr>
          <w:i/>
          <w:color w:val="526475"/>
          <w:sz w:val="18"/>
        </w:rPr>
        <w:t>Для прицельной оценки потенциальных структурных причин приступов.</w:t>
      </w:r>
    </w:p>
    <w:p>
      <w:pPr>
        <w:pStyle w:val="Heading2"/>
      </w:pPr>
      <w:r>
        <w:t>МЕТОДИКА</w:t>
      </w:r>
    </w:p>
    <w:p>
      <w:r>
        <w:t xml:space="preserve">Высокоразрешающие серии: </w:t>
      </w:r>
      <w:sdt>
        <w:sdtPr>
          <w:alias w:val="3D T1 / 3D FLAIR / T2 / IR / другие"/>
          <w:tag w:val="M08.FIELD.0108"/>
          <w:id w:val="10108"/>
          <w:text w:multiLine="1"/>
        </w:sdtPr>
        <w:sdtContent>
          <w:r>
            <w:rPr>
              <w:highlight w:val="yellow"/>
            </w:rPr>
            <w:t>⟦3D T1 / 3D FLAIR / T2 / IR / другие⟧</w:t>
          </w:r>
        </w:sdtContent>
      </w:sdt>
      <w:r>
        <w:t xml:space="preserve">, размер вокселя или толщина среза </w:t>
      </w:r>
      <w:sdt>
        <w:sdtPr>
          <w:alias w:val="значение"/>
          <w:tag w:val="M08.FIELD.0109"/>
          <w:id w:val="10109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мм; ориентация относительно гиппокампов </w:t>
      </w:r>
      <w:sdt>
        <w:sdtPr>
          <w:alias w:val="описание"/>
          <w:tag w:val="M08.FIELD.0110"/>
          <w:id w:val="10110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Гиппокампы: справа </w:t>
      </w:r>
      <w:sdt>
        <w:sdtPr>
          <w:alias w:val="объём, контуры, структура, T2/FLAIR-сигнал"/>
          <w:tag w:val="M08.FIELD.0111"/>
          <w:id w:val="10111"/>
          <w:text w:multiLine="1"/>
        </w:sdtPr>
        <w:sdtContent>
          <w:r>
            <w:rPr>
              <w:highlight w:val="yellow"/>
            </w:rPr>
            <w:t>⟦объём, контуры, структура, T2/FLAIR-сигнал⟧</w:t>
          </w:r>
        </w:sdtContent>
      </w:sdt>
      <w:r>
        <w:t xml:space="preserve">, слева </w:t>
      </w:r>
      <w:sdt>
        <w:sdtPr>
          <w:alias w:val="объём, контуры, структура, T2/FLAIR-сигнал"/>
          <w:tag w:val="M08.FIELD.0112"/>
          <w:id w:val="10112"/>
          <w:text w:multiLine="1"/>
        </w:sdtPr>
        <w:sdtContent>
          <w:r>
            <w:rPr>
              <w:highlight w:val="yellow"/>
            </w:rPr>
            <w:t>⟦объём, контуры, структура, T2/FLAIR-сигнал⟧</w:t>
          </w:r>
        </w:sdtContent>
      </w:sdt>
      <w:r>
        <w:t>.</w:t>
      </w:r>
    </w:p>
    <w:p>
      <w:r>
        <w:t xml:space="preserve">Амигдалы и медиобазальные отделы височных долей: </w:t>
      </w:r>
      <w:sdt>
        <w:sdtPr>
          <w:alias w:val="описание"/>
          <w:tag w:val="M08.FIELD.0113"/>
          <w:id w:val="1011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Височные рога: </w:t>
      </w:r>
      <w:sdt>
        <w:sdtPr>
          <w:alias w:val="описание"/>
          <w:tag w:val="M08.FIELD.0114"/>
          <w:id w:val="10114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Кортикальный рисунок, толщина коры и граница серого и белого вещества: </w:t>
      </w:r>
      <w:sdt>
        <w:sdtPr>
          <w:alias w:val="описание"/>
          <w:tag w:val="M08.FIELD.0115"/>
          <w:id w:val="10115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Нарушения кортикального развития / гетеротопии: </w:t>
      </w:r>
      <w:sdt>
        <w:sdtPr>
          <w:alias w:val="не выявлены / локализация и характеристика"/>
          <w:tag w:val="M08.FIELD.0116"/>
          <w:id w:val="10116"/>
          <w:text w:multiLine="1"/>
        </w:sdtPr>
        <w:sdtContent>
          <w:r>
            <w:rPr>
              <w:highlight w:val="yellow"/>
            </w:rPr>
            <w:t>⟦не выявлены / локализация и характеристика⟧</w:t>
          </w:r>
        </w:sdtContent>
      </w:sdt>
      <w:r>
        <w:t>.</w:t>
      </w:r>
    </w:p>
    <w:p>
      <w:r>
        <w:t xml:space="preserve">Очаги глиоза, объёмные и сосудистые образования, последствия повреждений: </w:t>
      </w:r>
      <w:sdt>
        <w:sdtPr>
          <w:alias w:val="не выявлены / описание"/>
          <w:tag w:val="M08.FIELD.0117"/>
          <w:id w:val="10117"/>
          <w:text w:multiLine="1"/>
        </w:sdtPr>
        <w:sdtContent>
          <w:r>
            <w:rPr>
              <w:highlight w:val="yellow"/>
            </w:rPr>
            <w:t>⟦не выявлены / описание⟧</w:t>
          </w:r>
        </w:sdtContent>
      </w:sdt>
      <w:r>
        <w:t>.</w:t>
      </w:r>
    </w:p>
    <w:p>
      <w:r>
        <w:t xml:space="preserve">Другие потенциально значимые находки и сопоставление с клиникой / ЭЭГ: </w:t>
      </w:r>
      <w:sdt>
        <w:sdtPr>
          <w:alias w:val="описание / сведения не предоставлены"/>
          <w:tag w:val="M08.FIELD.0118"/>
          <w:id w:val="10118"/>
          <w:text w:multiLine="1"/>
        </w:sdtPr>
        <w:sdtContent>
          <w:r>
            <w:rPr>
              <w:highlight w:val="yellow"/>
            </w:rPr>
            <w:t>⟦описание / сведения не предоставлены⟧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Структурные изменения, их сторона и локализация / структурные изменения в пределах протокола не выявлены."/>
          <w:tag w:val="M08.FIELD.0119"/>
          <w:id w:val="10119"/>
          <w:text w:multiLine="1"/>
        </w:sdtPr>
        <w:sdtContent>
          <w:r>
            <w:rPr>
              <w:highlight w:val="yellow"/>
            </w:rPr>
            <w:t>⟦Структурные изменения, их сторона и локализация / структурные изменения в пределах протокола не выявлены.⟧</w:t>
          </w:r>
        </w:sdtContent>
      </w:sdt>
      <w:r/>
    </w:p>
    <w:p>
      <w:r>
        <w:rPr>
          <w:color w:val="64748B"/>
          <w:sz w:val="16"/>
        </w:rPr>
        <w:t>Основа блока: ГМ+Эписиндром.dot</w:t>
      </w:r>
    </w:p>
    <w:p>
      <w:r>
        <w:br w:type="page"/>
      </w:r>
    </w:p>
    <w:p>
      <w:pPr>
        <w:pStyle w:val="Heading1"/>
      </w:pPr>
      <w:r>
        <w:t>M09  •  Нейроваскулярные взаимоотношения</w:t>
      </w:r>
    </w:p>
    <w:p>
      <w:r>
        <w:rPr>
          <w:i/>
          <w:color w:val="526475"/>
          <w:sz w:val="18"/>
        </w:rPr>
        <w:t>Описывать контакт отдельно от деформации и атрофии нерва; указать клинически значимую сторону.</w:t>
      </w:r>
    </w:p>
    <w:p>
      <w:pPr>
        <w:pStyle w:val="Heading2"/>
      </w:pPr>
      <w:r>
        <w:t>МЕТОДИКА</w:t>
      </w:r>
    </w:p>
    <w:p>
      <w:r>
        <w:t xml:space="preserve">Высокоразрешающие 3D T2-серии: </w:t>
      </w:r>
      <w:sdt>
        <w:sdtPr>
          <w:alias w:val="название, размер вокселя"/>
          <w:tag w:val="M09.FIELD.0120"/>
          <w:id w:val="10120"/>
          <w:text w:multiLine="1"/>
        </w:sdtPr>
        <w:sdtContent>
          <w:r>
            <w:rPr>
              <w:highlight w:val="yellow"/>
            </w:rPr>
            <w:t>⟦название, размер вокселя⟧</w:t>
          </w:r>
        </w:sdtContent>
      </w:sdt>
      <w:r>
        <w:t xml:space="preserve">; ангиографические серии </w:t>
      </w:r>
      <w:sdt>
        <w:sdtPr>
          <w:alias w:val="название / не выполнены"/>
          <w:tag w:val="M09.FIELD.0121"/>
          <w:id w:val="10121"/>
          <w:text w:multiLine="1"/>
        </w:sdtPr>
        <w:sdtContent>
          <w:r>
            <w:rPr>
              <w:highlight w:val="yellow"/>
            </w:rPr>
            <w:t>⟦название / не выполнены⟧</w:t>
          </w:r>
        </w:sdtContent>
      </w:sdt>
      <w:r>
        <w:t xml:space="preserve">; реконструкции </w:t>
      </w:r>
      <w:sdt>
        <w:sdtPr>
          <w:alias w:val="описание"/>
          <w:tag w:val="M09.FIELD.0122"/>
          <w:id w:val="10122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Исследуемый нерв / нервы: </w:t>
      </w:r>
      <w:sdt>
        <w:sdtPr>
          <w:alias w:val="номер и название"/>
          <w:tag w:val="M09.FIELD.0123"/>
          <w:id w:val="10123"/>
          <w:text w:multiLine="1"/>
        </w:sdtPr>
        <w:sdtContent>
          <w:r>
            <w:rPr>
              <w:highlight w:val="yellow"/>
            </w:rPr>
            <w:t>⟦номер и название⟧</w:t>
          </w:r>
        </w:sdtContent>
      </w:sdt>
      <w:r>
        <w:t xml:space="preserve">, клиническая сторона </w:t>
      </w:r>
      <w:sdt>
        <w:sdtPr>
          <w:alias w:val="справа / слева / двусторонне / не указана"/>
          <w:tag w:val="M09.FIELD.0124"/>
          <w:id w:val="10124"/>
          <w:text w:multiLine="1"/>
        </w:sdtPr>
        <w:sdtContent>
          <w:r>
            <w:rPr>
              <w:highlight w:val="yellow"/>
            </w:rPr>
            <w:t>⟦справа / слева / двусторонне / не указана⟧</w:t>
          </w:r>
        </w:sdtContent>
      </w:sdt>
      <w:r>
        <w:t>.</w:t>
      </w:r>
    </w:p>
    <w:p>
      <w:r>
        <w:t xml:space="preserve">Справа: </w:t>
      </w:r>
      <w:sdt>
        <w:sdtPr>
          <w:alias w:val="контакт не выявлен / сосуд, сегмент нерва, отношение к зоне входа/выхода корешка, расстояние от ствола и длина контакта,"/>
          <w:tag w:val="M09.FIELD.0125"/>
          <w:id w:val="10125"/>
          <w:text w:multiLine="1"/>
        </w:sdtPr>
        <w:sdtContent>
          <w:r>
            <w:rPr>
              <w:highlight w:val="yellow"/>
            </w:rPr>
            <w:t>⟦контакт не выявлен / сосуд, сегмент нерва, отношение к зоне входа/выхода корешка, расстояние от ствола и длина контакта, мм⟧</w:t>
          </w:r>
        </w:sdtContent>
      </w:sdt>
      <w:r>
        <w:t>.</w:t>
      </w:r>
    </w:p>
    <w:p>
      <w:r>
        <w:t xml:space="preserve">Слева: </w:t>
      </w:r>
      <w:sdt>
        <w:sdtPr>
          <w:alias w:val="контакт не выявлен / сосуд, сегмент нерва, отношение к зоне входа/выхода корешка, расстояние от ствола и длина контакта,"/>
          <w:tag w:val="M09.FIELD.0126"/>
          <w:id w:val="10126"/>
          <w:text w:multiLine="1"/>
        </w:sdtPr>
        <w:sdtContent>
          <w:r>
            <w:rPr>
              <w:highlight w:val="yellow"/>
            </w:rPr>
            <w:t>⟦контакт не выявлен / сосуд, сегмент нерва, отношение к зоне входа/выхода корешка, расстояние от ствола и длина контакта, мм⟧</w:t>
          </w:r>
        </w:sdtContent>
      </w:sdt>
      <w:r>
        <w:t>.</w:t>
      </w:r>
    </w:p>
    <w:p>
      <w:r>
        <w:t xml:space="preserve">Смещение, деформация, локальное истончение / атрофия нерва: </w:t>
      </w:r>
      <w:sdt>
        <w:sdtPr>
          <w:alias w:val="сторона и характер / не выявлены"/>
          <w:tag w:val="M09.FIELD.0127"/>
          <w:id w:val="10127"/>
          <w:text w:multiLine="1"/>
        </w:sdtPr>
        <w:sdtContent>
          <w:r>
            <w:rPr>
              <w:highlight w:val="yellow"/>
            </w:rPr>
            <w:t>⟦сторона и характер / не выявлены⟧</w:t>
          </w:r>
        </w:sdtContent>
      </w:sdt>
      <w:r>
        <w:t>.</w:t>
      </w:r>
    </w:p>
    <w:p>
      <w:r>
        <w:t xml:space="preserve">Мосто-мозжечковые углы, цистернальные сегменты нервов и ствол мозга: </w:t>
      </w:r>
      <w:sdt>
        <w:sdtPr>
          <w:alias w:val="описание"/>
          <w:tag w:val="M09.FIELD.0128"/>
          <w:id w:val="1012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Если используется градация: шкала </w:t>
      </w:r>
      <w:sdt>
        <w:sdtPr>
          <w:alias w:val="название / не применялась"/>
          <w:tag w:val="M09.FIELD.0129"/>
          <w:id w:val="10129"/>
          <w:text w:multiLine="1"/>
        </w:sdtPr>
        <w:sdtContent>
          <w:r>
            <w:rPr>
              <w:highlight w:val="yellow"/>
            </w:rPr>
            <w:t>⟦название / не применялась⟧</w:t>
          </w:r>
        </w:sdtContent>
      </w:sdt>
      <w:r>
        <w:t xml:space="preserve">, степень </w:t>
      </w:r>
      <w:sdt>
        <w:sdtPr>
          <w:alias w:val="значение / не оценивалась"/>
          <w:tag w:val="M09.FIELD.0130"/>
          <w:id w:val="10130"/>
          <w:text w:multiLine="1"/>
        </w:sdtPr>
        <w:sdtContent>
          <w:r>
            <w:rPr>
              <w:highlight w:val="yellow"/>
            </w:rPr>
            <w:t>⟦значение / не оценивалась⟧</w:t>
          </w:r>
        </w:sdtContent>
      </w:sdt>
      <w:r>
        <w:t xml:space="preserve">, морфологическое обоснование </w:t>
      </w:r>
      <w:sdt>
        <w:sdtPr>
          <w:alias w:val="описание"/>
          <w:tag w:val="M09.FIELD.0131"/>
          <w:id w:val="10131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Сторона, нерв, сосуд и морфологический эффект. Значимость контакта сопоставляется с клинической картиной."/>
          <w:tag w:val="M09.FIELD.0132"/>
          <w:id w:val="10132"/>
          <w:text w:multiLine="1"/>
        </w:sdtPr>
        <w:sdtContent>
          <w:r>
            <w:rPr>
              <w:highlight w:val="yellow"/>
            </w:rPr>
            <w:t>⟦Сторона, нерв, сосуд и морфологический эффект. Значимость контакта сопоставляется с клинической картиной.⟧</w:t>
          </w:r>
        </w:sdtContent>
      </w:sdt>
      <w:r/>
    </w:p>
    <w:p>
      <w:r>
        <w:rPr>
          <w:color w:val="64748B"/>
          <w:sz w:val="16"/>
        </w:rPr>
        <w:t>Основа блока: ГМ+НВК.dot</w:t>
      </w:r>
    </w:p>
    <w:p>
      <w:r>
        <w:br w:type="page"/>
      </w:r>
    </w:p>
    <w:p>
      <w:pPr>
        <w:pStyle w:val="Heading1"/>
      </w:pPr>
      <w:r>
        <w:t>M10  •  Внутренние слуховые проходы / височные кости</w:t>
      </w:r>
    </w:p>
    <w:p>
      <w:r>
        <w:rPr>
          <w:i/>
          <w:color w:val="526475"/>
          <w:sz w:val="18"/>
        </w:rPr>
        <w:t>Объём описания определяется покрытием и разрешением серий; ограничения оценки костных структур отмечаются отдельно.</w:t>
      </w:r>
    </w:p>
    <w:p>
      <w:pPr>
        <w:pStyle w:val="Heading2"/>
      </w:pPr>
      <w:r>
        <w:t>МЕТОДИКА</w:t>
      </w:r>
    </w:p>
    <w:p>
      <w:r>
        <w:t xml:space="preserve">Прицельные серии: </w:t>
      </w:r>
      <w:sdt>
        <w:sdtPr>
          <w:alias w:val="тонкосрезовые T2 / 3D T2 / T1 / DWI / другие"/>
          <w:tag w:val="M10.FIELD.0133"/>
          <w:id w:val="10133"/>
          <w:text w:multiLine="1"/>
        </w:sdtPr>
        <w:sdtContent>
          <w:r>
            <w:rPr>
              <w:highlight w:val="yellow"/>
            </w:rPr>
            <w:t>⟦тонкосрезовые T2 / 3D T2 / T1 / DWI / другие⟧</w:t>
          </w:r>
        </w:sdtContent>
      </w:sdt>
      <w:r>
        <w:t xml:space="preserve">, толщина среза или воксель </w:t>
      </w:r>
      <w:sdt>
        <w:sdtPr>
          <w:alias w:val="значение"/>
          <w:tag w:val="M10.FIELD.0134"/>
          <w:id w:val="10134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мм. DWI: </w:t>
      </w:r>
      <w:sdt>
        <w:sdtPr>
          <w:alias w:val="EPI / non-EPI / не выполнено"/>
          <w:tag w:val="M10.FIELD.0135"/>
          <w:id w:val="10135"/>
          <w:text w:multiLine="1"/>
        </w:sdtPr>
        <w:sdtContent>
          <w:r>
            <w:rPr>
              <w:highlight w:val="yellow"/>
            </w:rPr>
            <w:t>⟦EPI / non-EPI / не выполнено⟧</w:t>
          </w:r>
        </w:sdtContent>
      </w:sdt>
      <w:r>
        <w:t xml:space="preserve">, ADC </w:t>
      </w:r>
      <w:sdt>
        <w:sdtPr>
          <w:alias w:val="получены / нет"/>
          <w:tag w:val="M10.FIELD.0136"/>
          <w:id w:val="10136"/>
          <w:text w:multiLine="1"/>
        </w:sdtPr>
        <w:sdtContent>
          <w:r>
            <w:rPr>
              <w:highlight w:val="yellow"/>
            </w:rPr>
            <w:t>⟦получены / нет⟧</w:t>
          </w:r>
        </w:sdtContent>
      </w:sdt>
      <w:r>
        <w:t xml:space="preserve">. Контрастирование: </w:t>
      </w:r>
      <w:sdt>
        <w:sdtPr>
          <w:alias w:val="нет / да, M01"/>
          <w:tag w:val="M10.FIELD.0137"/>
          <w:id w:val="10137"/>
          <w:text w:multiLine="1"/>
        </w:sdtPr>
        <w:sdtContent>
          <w:r>
            <w:rPr>
              <w:highlight w:val="yellow"/>
            </w:rPr>
            <w:t>⟦нет / да, M01⟧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Мосто-мозжечковые углы: </w:t>
      </w:r>
      <w:sdt>
        <w:sdtPr>
          <w:alias w:val="справа / слева: дополнительные образования, другие изменения"/>
          <w:tag w:val="M10.FIELD.0138"/>
          <w:id w:val="10138"/>
          <w:text w:multiLine="1"/>
        </w:sdtPr>
        <w:sdtContent>
          <w:r>
            <w:rPr>
              <w:highlight w:val="yellow"/>
            </w:rPr>
            <w:t>⟦справа / слева: дополнительные образования, другие изменения⟧</w:t>
          </w:r>
        </w:sdtContent>
      </w:sdt>
      <w:r>
        <w:t>.</w:t>
      </w:r>
    </w:p>
    <w:p>
      <w:r>
        <w:t xml:space="preserve">Внутренние слуховые проходы: </w:t>
      </w:r>
      <w:sdt>
        <w:sdtPr>
          <w:alias w:val="форма, симметрия, размеры при необходимости"/>
          <w:tag w:val="M10.FIELD.0139"/>
          <w:id w:val="10139"/>
          <w:text w:multiLine="1"/>
        </w:sdtPr>
        <w:sdtContent>
          <w:r>
            <w:rPr>
              <w:highlight w:val="yellow"/>
            </w:rPr>
            <w:t>⟦форма, симметрия, размеры при необходимости⟧</w:t>
          </w:r>
        </w:sdtContent>
      </w:sdt>
      <w:r>
        <w:t xml:space="preserve">. Комплексы VII–VIII нервов: </w:t>
      </w:r>
      <w:sdt>
        <w:sdtPr>
          <w:alias w:val="ход, калибр, сигнал, при наличии контраста — усиление"/>
          <w:tag w:val="M10.FIELD.0140"/>
          <w:id w:val="10140"/>
          <w:text w:multiLine="1"/>
        </w:sdtPr>
        <w:sdtContent>
          <w:r>
            <w:rPr>
              <w:highlight w:val="yellow"/>
            </w:rPr>
            <w:t>⟦ход, калибр, сигнал, при наличии контраста — усиление⟧</w:t>
          </w:r>
        </w:sdtContent>
      </w:sdt>
      <w:r>
        <w:t>.</w:t>
      </w:r>
    </w:p>
    <w:p>
      <w:r>
        <w:t xml:space="preserve">Улитки, преддверия и полукружные каналы: </w:t>
      </w:r>
      <w:sdt>
        <w:sdtPr>
          <w:alias w:val="справа / слева: форма, сигнал, дополнительные изменения"/>
          <w:tag w:val="M10.FIELD.0141"/>
          <w:id w:val="10141"/>
          <w:text w:multiLine="1"/>
        </w:sdtPr>
        <w:sdtContent>
          <w:r>
            <w:rPr>
              <w:highlight w:val="yellow"/>
            </w:rPr>
            <w:t>⟦справа / слева: форма, сигнал, дополнительные изменения⟧</w:t>
          </w:r>
        </w:sdtContent>
      </w:sdt>
      <w:r>
        <w:t>.</w:t>
      </w:r>
    </w:p>
    <w:p>
      <w:r>
        <w:t xml:space="preserve">Барабанные полости и ячейки сосцевидных отростков: </w:t>
      </w:r>
      <w:sdt>
        <w:sdtPr>
          <w:alias w:val="справа / слева: содержимое и характер сигнала"/>
          <w:tag w:val="M10.FIELD.0142"/>
          <w:id w:val="10142"/>
          <w:text w:multiLine="1"/>
        </w:sdtPr>
        <w:sdtContent>
          <w:r>
            <w:rPr>
              <w:highlight w:val="yellow"/>
            </w:rPr>
            <w:t>⟦справа / слева: содержимое и характер сигнала⟧</w:t>
          </w:r>
        </w:sdtContent>
      </w:sdt>
      <w:r>
        <w:t>.</w:t>
      </w:r>
    </w:p>
    <w:p>
      <w:r>
        <w:t xml:space="preserve">DWI / ADC в области среднего уха и пирамид: </w:t>
      </w:r>
      <w:sdt>
        <w:sdtPr>
          <w:alias w:val="ограничение диффузии не выявлено / локализация и размеры / оценка ограничена / не выполнено"/>
          <w:tag w:val="M10.FIELD.0143"/>
          <w:id w:val="10143"/>
          <w:text w:multiLine="1"/>
        </w:sdtPr>
        <w:sdtContent>
          <w:r>
            <w:rPr>
              <w:highlight w:val="yellow"/>
            </w:rPr>
            <w:t>⟦ограничение диффузии не выявлено / локализация и размеры / оценка ограничена / не выполнено⟧</w:t>
          </w:r>
        </w:sdtContent>
      </w:sdt>
      <w:r>
        <w:t>.</w:t>
      </w:r>
    </w:p>
    <w:p>
      <w:r>
        <w:t xml:space="preserve">Верхушки пирамид и смежные мягкие ткани: </w:t>
      </w:r>
      <w:sdt>
        <w:sdtPr>
          <w:alias w:val="описание"/>
          <w:tag w:val="M10.FIELD.0144"/>
          <w:id w:val="10144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Ствол мозга в зоне исследования: </w:t>
      </w:r>
      <w:sdt>
        <w:sdtPr>
          <w:alias w:val="описание"/>
          <w:tag w:val="M10.FIELD.0145"/>
          <w:id w:val="10145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Основные находки, сторона, ограничения визуализации."/>
          <w:tag w:val="M10.FIELD.0146"/>
          <w:id w:val="10146"/>
          <w:text w:multiLine="1"/>
        </w:sdtPr>
        <w:sdtContent>
          <w:r>
            <w:rPr>
              <w:highlight w:val="yellow"/>
            </w:rPr>
            <w:t>⟦Основные находки, сторона, ограничения визуализации.⟧</w:t>
          </w:r>
        </w:sdtContent>
      </w:sdt>
      <w:r/>
    </w:p>
    <w:p>
      <w:r>
        <w:rPr>
          <w:color w:val="64748B"/>
          <w:sz w:val="16"/>
        </w:rPr>
        <w:t>Основа блока: ГМ+ВСП.dot</w:t>
      </w:r>
    </w:p>
    <w:p>
      <w:r>
        <w:br w:type="page"/>
      </w:r>
    </w:p>
    <w:p>
      <w:pPr>
        <w:pStyle w:val="Heading1"/>
      </w:pPr>
      <w:r>
        <w:t>M11  •  Орбиты и зрительные нервы</w:t>
      </w:r>
    </w:p>
    <w:p>
      <w:r>
        <w:rPr>
          <w:i/>
          <w:color w:val="526475"/>
          <w:sz w:val="18"/>
        </w:rPr>
        <w:t>Для отдельного исследования орбит или прицельного дополнения к МРТ мозга.</w:t>
      </w:r>
    </w:p>
    <w:p>
      <w:pPr>
        <w:pStyle w:val="Heading2"/>
      </w:pPr>
      <w:r>
        <w:t>МЕТОДИКА</w:t>
      </w:r>
    </w:p>
    <w:p>
      <w:r>
        <w:t xml:space="preserve">Прицельные серии: </w:t>
      </w:r>
      <w:sdt>
        <w:sdtPr>
          <w:alias w:val="T1 / T2 / STIR / другие"/>
          <w:tag w:val="M11.FIELD.0147"/>
          <w:id w:val="10147"/>
          <w:text w:multiLine="1"/>
        </w:sdtPr>
        <w:sdtContent>
          <w:r>
            <w:rPr>
              <w:highlight w:val="yellow"/>
            </w:rPr>
            <w:t>⟦T1 / T2 / STIR / другие⟧</w:t>
          </w:r>
        </w:sdtContent>
      </w:sdt>
      <w:r>
        <w:t xml:space="preserve">, плоскости </w:t>
      </w:r>
      <w:sdt>
        <w:sdtPr>
          <w:alias w:val="перечень"/>
          <w:tag w:val="M11.FIELD.0148"/>
          <w:id w:val="10148"/>
          <w:text w:multiLine="1"/>
        </w:sdtPr>
        <w:sdtContent>
          <w:r>
            <w:rPr>
              <w:highlight w:val="yellow"/>
            </w:rPr>
            <w:t>⟦перечень⟧</w:t>
          </w:r>
        </w:sdtContent>
      </w:sdt>
      <w:r>
        <w:t xml:space="preserve">, жироподавление </w:t>
      </w:r>
      <w:sdt>
        <w:sdtPr>
          <w:alias w:val="вид"/>
          <w:tag w:val="M11.FIELD.0149"/>
          <w:id w:val="10149"/>
          <w:text w:multiLine="1"/>
        </w:sdtPr>
        <w:sdtContent>
          <w:r>
            <w:rPr>
              <w:highlight w:val="yellow"/>
            </w:rPr>
            <w:t>⟦вид⟧</w:t>
          </w:r>
        </w:sdtContent>
      </w:sdt>
      <w:r>
        <w:t xml:space="preserve">, контрастирование </w:t>
      </w:r>
      <w:sdt>
        <w:sdtPr>
          <w:alias w:val="не проводилось / M01"/>
          <w:tag w:val="M11.FIELD.0150"/>
          <w:id w:val="10150"/>
          <w:text w:multiLine="1"/>
        </w:sdtPr>
        <w:sdtContent>
          <w:r>
            <w:rPr>
              <w:highlight w:val="yellow"/>
            </w:rPr>
            <w:t>⟦не проводилось / M01⟧</w:t>
          </w:r>
        </w:sdtContent>
      </w:sdt>
      <w:r>
        <w:t>.</w:t>
      </w:r>
    </w:p>
    <w:p>
      <w:pPr>
        <w:pStyle w:val="Heading2"/>
      </w:pPr>
      <w:r>
        <w:t>ОПИСАНИЕ</w:t>
      </w:r>
    </w:p>
    <w:p>
      <w:r>
        <w:t xml:space="preserve">Глазные яблоки: </w:t>
      </w:r>
      <w:sdt>
        <w:sdtPr>
          <w:alias w:val="форма, размеры, положение, симметрия"/>
          <w:tag w:val="M11.FIELD.0151"/>
          <w:id w:val="10151"/>
          <w:text w:multiLine="1"/>
        </w:sdtPr>
        <w:sdtContent>
          <w:r>
            <w:rPr>
              <w:highlight w:val="yellow"/>
            </w:rPr>
            <w:t>⟦форма, размеры, положение, симметрия⟧</w:t>
          </w:r>
        </w:sdtContent>
      </w:sdt>
      <w:r>
        <w:t xml:space="preserve">. Положение относительно межскуловой линии при измерении: </w:t>
      </w:r>
      <w:sdt>
        <w:sdtPr>
          <w:alias w:val="методика / не измерялось"/>
          <w:tag w:val="M11.FIELD.0152"/>
          <w:id w:val="10152"/>
          <w:text w:multiLine="1"/>
        </w:sdtPr>
        <w:sdtContent>
          <w:r>
            <w:rPr>
              <w:highlight w:val="yellow"/>
            </w:rPr>
            <w:t>⟦методика / не измерялось⟧</w:t>
          </w:r>
        </w:sdtContent>
      </w:sdt>
      <w:r>
        <w:t xml:space="preserve">, справа </w:t>
      </w:r>
      <w:sdt>
        <w:sdtPr>
          <w:alias w:val="значение"/>
          <w:tag w:val="M11.FIELD.0153"/>
          <w:id w:val="10153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мм, слева </w:t>
      </w:r>
      <w:sdt>
        <w:sdtPr>
          <w:alias w:val="значение"/>
          <w:tag w:val="M11.FIELD.0154"/>
          <w:id w:val="10154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мм.</w:t>
      </w:r>
    </w:p>
    <w:p>
      <w:r>
        <w:t xml:space="preserve">Оболочки и содержимое глазных яблок: </w:t>
      </w:r>
      <w:sdt>
        <w:sdtPr>
          <w:alias w:val="описание"/>
          <w:tag w:val="M11.FIELD.0155"/>
          <w:id w:val="10155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Зрительные нервы, их оболочки и периневральные пространства: </w:t>
      </w:r>
      <w:sdt>
        <w:sdtPr>
          <w:alias w:val="справа / слева: ход, калибр, сигнал, другие изменения"/>
          <w:tag w:val="M11.FIELD.0156"/>
          <w:id w:val="10156"/>
          <w:text w:multiLine="1"/>
        </w:sdtPr>
        <w:sdtContent>
          <w:r>
            <w:rPr>
              <w:highlight w:val="yellow"/>
            </w:rPr>
            <w:t>⟦справа / слева: ход, калибр, сигнал, другие изменения⟧</w:t>
          </w:r>
        </w:sdtContent>
      </w:sdt>
      <w:r>
        <w:t xml:space="preserve">. Хиазма в зоне исследования: </w:t>
      </w:r>
      <w:sdt>
        <w:sdtPr>
          <w:alias w:val="описание"/>
          <w:tag w:val="M11.FIELD.0157"/>
          <w:id w:val="10157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Глазодвигательные мышцы: </w:t>
      </w:r>
      <w:sdt>
        <w:sdtPr>
          <w:alias w:val="симметрия, сигнал, вовлечение сухожилий"/>
          <w:tag w:val="M11.FIELD.0158"/>
          <w:id w:val="10158"/>
          <w:text w:multiLine="1"/>
        </w:sdtPr>
        <w:sdtContent>
          <w:r>
            <w:rPr>
              <w:highlight w:val="yellow"/>
            </w:rPr>
            <w:t>⟦симметрия, сигнал, вовлечение сухожилий⟧</w:t>
          </w:r>
        </w:sdtContent>
      </w:sdt>
      <w:r>
        <w:t>. При измерении толщины брюшка: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231"/>
        <w:gridCol w:w="3231"/>
      </w:tblGrid>
      <w:tr>
        <w:trPr>
          <w:cantSplit/>
          <w:tblHeader/>
        </w:trPr>
        <w:tc>
          <w:tcPr>
            <w:tcW w:type="dxa" w:w="3402"/>
            <w:shd w:fill="EAF1F6"/>
          </w:tcPr>
          <w:p>
            <w:pPr>
              <w:spacing w:after="60" w:before="60"/>
            </w:pPr>
            <w:r>
              <w:rPr>
                <w:b/>
              </w:rPr>
              <w:t>Прямая мышца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Справа, мм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Слева, мм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Нижняя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159"/>
                <w:id w:val="10159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160"/>
                <w:id w:val="10160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Медиальная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161"/>
                <w:id w:val="10161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162"/>
                <w:id w:val="10162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Верхняя / верхний мышечный комплекс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163"/>
                <w:id w:val="10163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164"/>
                <w:id w:val="10164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Латеральная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165"/>
                <w:id w:val="10165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значение / не измерялось"/>
                <w:tag w:val="M11.FIELD.0166"/>
                <w:id w:val="10166"/>
                <w:text w:multiLine="1"/>
              </w:sdtPr>
              <w:sdtContent>
                <w:r>
                  <w:rPr>
                    <w:highlight w:val="yellow"/>
                  </w:rPr>
                  <w:t>⟦значение / не измерялось⟧</w:t>
                </w:r>
              </w:sdtContent>
            </w:sdt>
            <w:r/>
          </w:p>
        </w:tc>
      </w:tr>
    </w:tbl>
    <w:p>
      <w:pPr>
        <w:spacing w:after="0"/>
      </w:pPr>
    </w:p>
    <w:p>
      <w:r>
        <w:t xml:space="preserve">Орбитальная клетчатка, слёзные железы и видимые вены: </w:t>
      </w:r>
      <w:sdt>
        <w:sdtPr>
          <w:alias w:val="описание"/>
          <w:tag w:val="M11.FIELD.0167"/>
          <w:id w:val="10167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Вершины орбит и область зрительных каналов: </w:t>
      </w:r>
      <w:sdt>
        <w:sdtPr>
          <w:alias w:val="описание"/>
          <w:tag w:val="M11.FIELD.0168"/>
          <w:id w:val="1016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Дополнительные образования / патологическое контрастирование: </w:t>
      </w:r>
      <w:sdt>
        <w:sdtPr>
          <w:alias w:val="описание / не выявлены / контраст не вводился"/>
          <w:tag w:val="M11.FIELD.0169"/>
          <w:id w:val="10169"/>
          <w:text w:multiLine="1"/>
        </w:sdtPr>
        <w:sdtContent>
          <w:r>
            <w:rPr>
              <w:highlight w:val="yellow"/>
            </w:rPr>
            <w:t>⟦описание / не выявлены / контраст не вводился⟧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Основные МР-находки орбит и зрительных нервов с указанием стороны."/>
          <w:tag w:val="M11.FIELD.0170"/>
          <w:id w:val="10170"/>
          <w:text w:multiLine="1"/>
        </w:sdtPr>
        <w:sdtContent>
          <w:r>
            <w:rPr>
              <w:highlight w:val="yellow"/>
            </w:rPr>
            <w:t>⟦Основные МР-находки орбит и зрительных нервов с указанием стороны.⟧</w:t>
          </w:r>
        </w:sdtContent>
      </w:sdt>
      <w:r/>
    </w:p>
    <w:p>
      <w:r>
        <w:rPr>
          <w:color w:val="64748B"/>
          <w:sz w:val="16"/>
        </w:rPr>
        <w:t>Основа блока: ОРБИТЫ.dot</w:t>
      </w:r>
    </w:p>
    <w:p>
      <w:r>
        <w:br w:type="page"/>
      </w:r>
    </w:p>
    <w:p>
      <w:pPr>
        <w:pStyle w:val="Heading1"/>
      </w:pPr>
      <w:r>
        <w:t>M12  •  Околоносовые пазухи</w:t>
      </w:r>
    </w:p>
    <w:p>
      <w:r>
        <w:rPr>
          <w:i/>
          <w:color w:val="526475"/>
          <w:sz w:val="18"/>
        </w:rPr>
        <w:t>Для самостоятельного исследования пазух или развёрнутого дополнения к МРТ мозга.</w:t>
      </w:r>
    </w:p>
    <w:p>
      <w:pPr>
        <w:pStyle w:val="Heading2"/>
      </w:pPr>
      <w:r>
        <w:t>МЕТОДИКА</w:t>
      </w:r>
    </w:p>
    <w:p>
      <w:r>
        <w:t xml:space="preserve">Серии: </w:t>
      </w:r>
      <w:sdt>
        <w:sdtPr>
          <w:alias w:val="T1 / T2 / STIR / другие"/>
          <w:tag w:val="M12.FIELD.0171"/>
          <w:id w:val="10171"/>
          <w:text w:multiLine="1"/>
        </w:sdtPr>
        <w:sdtContent>
          <w:r>
            <w:rPr>
              <w:highlight w:val="yellow"/>
            </w:rPr>
            <w:t>⟦T1 / T2 / STIR / другие⟧</w:t>
          </w:r>
        </w:sdtContent>
      </w:sdt>
      <w:r>
        <w:t xml:space="preserve">, плоскости </w:t>
      </w:r>
      <w:sdt>
        <w:sdtPr>
          <w:alias w:val="перечень"/>
          <w:tag w:val="M12.FIELD.0172"/>
          <w:id w:val="10172"/>
          <w:text w:multiLine="1"/>
        </w:sdtPr>
        <w:sdtContent>
          <w:r>
            <w:rPr>
              <w:highlight w:val="yellow"/>
            </w:rPr>
            <w:t>⟦перечень⟧</w:t>
          </w:r>
        </w:sdtContent>
      </w:sdt>
      <w:r>
        <w:t xml:space="preserve">, область покрытия </w:t>
      </w:r>
      <w:sdt>
        <w:sdtPr>
          <w:alias w:val="границы"/>
          <w:tag w:val="M12.FIELD.0173"/>
          <w:id w:val="10173"/>
          <w:text w:multiLine="1"/>
        </w:sdtPr>
        <w:sdtContent>
          <w:r>
            <w:rPr>
              <w:highlight w:val="yellow"/>
            </w:rPr>
            <w:t>⟦границы⟧</w:t>
          </w:r>
        </w:sdtContent>
      </w:sdt>
      <w:r>
        <w:t xml:space="preserve">, артефакты </w:t>
      </w:r>
      <w:sdt>
        <w:sdtPr>
          <w:alias w:val="описание / нет значимых"/>
          <w:tag w:val="M12.FIELD.0174"/>
          <w:id w:val="10174"/>
          <w:text w:multiLine="1"/>
        </w:sdtPr>
        <w:sdtContent>
          <w:r>
            <w:rPr>
              <w:highlight w:val="yellow"/>
            </w:rPr>
            <w:t>⟦описание / нет значимых⟧</w:t>
          </w:r>
        </w:sdtContent>
      </w:sdt>
      <w:r>
        <w:t>.</w:t>
      </w:r>
    </w:p>
    <w:p>
      <w:pPr>
        <w:pStyle w:val="Heading2"/>
      </w:pPr>
      <w:r>
        <w:t>ОПИСАНИЕ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231"/>
        <w:gridCol w:w="3231"/>
      </w:tblGrid>
      <w:tr>
        <w:trPr>
          <w:cantSplit/>
          <w:tblHeader/>
        </w:trPr>
        <w:tc>
          <w:tcPr>
            <w:tcW w:type="dxa" w:w="3402"/>
            <w:shd w:fill="EAF1F6"/>
          </w:tcPr>
          <w:p>
            <w:pPr>
              <w:spacing w:after="60" w:before="60"/>
            </w:pPr>
            <w:r>
              <w:rPr>
                <w:b/>
              </w:rPr>
              <w:t>Пазуха / группа ячеек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Справа</w:t>
            </w:r>
          </w:p>
        </w:tc>
        <w:tc>
          <w:tcPr>
            <w:tcW w:type="dxa" w:w="3231"/>
            <w:shd w:fill="EAF1F6"/>
          </w:tcPr>
          <w:p>
            <w:pPr>
              <w:spacing w:after="60" w:before="60"/>
            </w:pPr>
            <w:r>
              <w:rPr>
                <w:b/>
              </w:rPr>
              <w:t>Слева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Лобные пазухи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развитие, слизистая, содержимое"/>
                <w:tag w:val="M12.FIELD.0175"/>
                <w:id w:val="10175"/>
                <w:text w:multiLine="1"/>
              </w:sdtPr>
              <w:sdtContent>
                <w:r>
                  <w:rPr>
                    <w:highlight w:val="yellow"/>
                  </w:rPr>
                  <w:t>⟦развитие, слизистая, содержимое⟧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развитие, слизистая, содержимое"/>
                <w:tag w:val="M12.FIELD.0176"/>
                <w:id w:val="10176"/>
                <w:text w:multiLine="1"/>
              </w:sdtPr>
              <w:sdtContent>
                <w:r>
                  <w:rPr>
                    <w:highlight w:val="yellow"/>
                  </w:rPr>
                  <w:t>⟦развитие, слизистая, содержимое⟧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Решётчатый лабиринт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передние / задние ячейки: описание"/>
                <w:tag w:val="M12.FIELD.0177"/>
                <w:id w:val="10177"/>
                <w:text w:multiLine="1"/>
              </w:sdtPr>
              <w:sdtContent>
                <w:r>
                  <w:rPr>
                    <w:highlight w:val="yellow"/>
                  </w:rPr>
                  <w:t>⟦передние / задние ячейки: описание⟧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передние / задние ячейки: описание"/>
                <w:tag w:val="M12.FIELD.0178"/>
                <w:id w:val="10178"/>
                <w:text w:multiLine="1"/>
              </w:sdtPr>
              <w:sdtContent>
                <w:r>
                  <w:rPr>
                    <w:highlight w:val="yellow"/>
                  </w:rPr>
                  <w:t>⟦передние / задние ячейки: описание⟧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Верхнечелюстные пазухи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слизистая, содержимое, образования"/>
                <w:tag w:val="M12.FIELD.0179"/>
                <w:id w:val="10179"/>
                <w:text w:multiLine="1"/>
              </w:sdtPr>
              <w:sdtContent>
                <w:r>
                  <w:rPr>
                    <w:highlight w:val="yellow"/>
                  </w:rPr>
                  <w:t>⟦слизистая, содержимое, образования⟧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слизистая, содержимое, образования"/>
                <w:tag w:val="M12.FIELD.0180"/>
                <w:id w:val="10180"/>
                <w:text w:multiLine="1"/>
              </w:sdtPr>
              <w:sdtContent>
                <w:r>
                  <w:rPr>
                    <w:highlight w:val="yellow"/>
                  </w:rPr>
                  <w:t>⟦слизистая, содержимое, образования⟧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t>Клиновидная пазуха</w:t>
            </w:r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правая часть: описание / единая полость"/>
                <w:tag w:val="M12.FIELD.0181"/>
                <w:id w:val="10181"/>
                <w:text w:multiLine="1"/>
              </w:sdtPr>
              <w:sdtContent>
                <w:r>
                  <w:rPr>
                    <w:highlight w:val="yellow"/>
                  </w:rPr>
                  <w:t>⟦правая часть: описание / единая полость⟧</w:t>
                </w:r>
              </w:sdtContent>
            </w:sdt>
            <w:r/>
          </w:p>
        </w:tc>
        <w:tc>
          <w:tcPr>
            <w:tcW w:type="dxa" w:w="3231"/>
          </w:tcPr>
          <w:p>
            <w:pPr>
              <w:spacing w:after="60" w:before="60"/>
            </w:pPr>
            <w:r/>
            <w:sdt>
              <w:sdtPr>
                <w:alias w:val="левая часть: описание / единая полость"/>
                <w:tag w:val="M12.FIELD.0182"/>
                <w:id w:val="10182"/>
                <w:text w:multiLine="1"/>
              </w:sdtPr>
              <w:sdtContent>
                <w:r>
                  <w:rPr>
                    <w:highlight w:val="yellow"/>
                  </w:rPr>
                  <w:t>⟦левая часть: описание / единая полость⟧</w:t>
                </w:r>
              </w:sdtContent>
            </w:sdt>
            <w:r/>
          </w:p>
        </w:tc>
      </w:tr>
    </w:tbl>
    <w:p>
      <w:pPr>
        <w:spacing w:after="0"/>
      </w:pPr>
    </w:p>
    <w:p>
      <w:r>
        <w:t xml:space="preserve">При утолщении слизистой: </w:t>
      </w:r>
      <w:sdt>
        <w:sdtPr>
          <w:alias w:val="локализация и максимальная толщина, мм"/>
          <w:tag w:val="M12.FIELD.0183"/>
          <w:id w:val="10183"/>
          <w:text w:multiLine="1"/>
        </w:sdtPr>
        <w:sdtContent>
          <w:r>
            <w:rPr>
              <w:highlight w:val="yellow"/>
            </w:rPr>
            <w:t>⟦локализация и максимальная толщина, мм⟧</w:t>
          </w:r>
        </w:sdtContent>
      </w:sdt>
      <w:r>
        <w:t xml:space="preserve">. При наличии жидкости: </w:t>
      </w:r>
      <w:sdt>
        <w:sdtPr>
          <w:alias w:val="локализация, уровень, сигнальные характеристики"/>
          <w:tag w:val="M12.FIELD.0184"/>
          <w:id w:val="10184"/>
          <w:text w:multiLine="1"/>
        </w:sdtPr>
        <w:sdtContent>
          <w:r>
            <w:rPr>
              <w:highlight w:val="yellow"/>
            </w:rPr>
            <w:t>⟦локализация, уровень, сигнальные характеристики⟧</w:t>
          </w:r>
        </w:sdtContent>
      </w:sdt>
      <w:r>
        <w:t>.</w:t>
      </w:r>
    </w:p>
    <w:p>
      <w:r>
        <w:t xml:space="preserve">Образования: </w:t>
      </w:r>
      <w:sdt>
        <w:sdtPr>
          <w:alias w:val="не выявлены / локализация, размеры в трёх плоскостях, мм, контуры, структура, сигнал"/>
          <w:tag w:val="M12.FIELD.0185"/>
          <w:id w:val="10185"/>
          <w:text w:multiLine="1"/>
        </w:sdtPr>
        <w:sdtContent>
          <w:r>
            <w:rPr>
              <w:highlight w:val="yellow"/>
            </w:rPr>
            <w:t>⟦не выявлены / локализация, размеры в трёх плоскостях, мм, контуры, структура, сигнал⟧</w:t>
          </w:r>
        </w:sdtContent>
      </w:sdt>
      <w:r>
        <w:t>.</w:t>
      </w:r>
    </w:p>
    <w:p>
      <w:r>
        <w:t xml:space="preserve">Носовая перегородка: </w:t>
      </w:r>
      <w:sdt>
        <w:sdtPr>
          <w:alias w:val="положение, направление и выраженность искривления"/>
          <w:tag w:val="M12.FIELD.0186"/>
          <w:id w:val="10186"/>
          <w:text w:multiLine="1"/>
        </w:sdtPr>
        <w:sdtContent>
          <w:r>
            <w:rPr>
              <w:highlight w:val="yellow"/>
            </w:rPr>
            <w:t>⟦положение, направление и выраженность искривления⟧</w:t>
          </w:r>
        </w:sdtContent>
      </w:sdt>
      <w:r>
        <w:t xml:space="preserve">. Носовые раковины и ходы: </w:t>
      </w:r>
      <w:sdt>
        <w:sdtPr>
          <w:alias w:val="симметрия, слизистая, содержимое, доступные варианты строения"/>
          <w:tag w:val="M12.FIELD.0187"/>
          <w:id w:val="10187"/>
          <w:text w:multiLine="1"/>
        </w:sdtPr>
        <w:sdtContent>
          <w:r>
            <w:rPr>
              <w:highlight w:val="yellow"/>
            </w:rPr>
            <w:t>⟦симметрия, слизистая, содержимое, доступные варианты строения⟧</w:t>
          </w:r>
        </w:sdtContent>
      </w:sdt>
      <w:r>
        <w:t>.</w:t>
      </w:r>
    </w:p>
    <w:p>
      <w:r>
        <w:t xml:space="preserve">Смежные мягкие ткани, орбиты и основание черепа в зоне сканирования: </w:t>
      </w:r>
      <w:sdt>
        <w:sdtPr>
          <w:alias w:val="описание"/>
          <w:tag w:val="M12.FIELD.0188"/>
          <w:id w:val="1018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Ограничения оценки костных стенок / соустий: </w:t>
      </w:r>
      <w:sdt>
        <w:sdtPr>
          <w:alias w:val="описание / нет значимых для поставленного вопроса"/>
          <w:tag w:val="M12.FIELD.0189"/>
          <w:id w:val="10189"/>
          <w:text w:multiLine="1"/>
        </w:sdtPr>
        <w:sdtContent>
          <w:r>
            <w:rPr>
              <w:highlight w:val="yellow"/>
            </w:rPr>
            <w:t>⟦описание / нет значимых для поставленного вопроса⟧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Основные изменения пазух и полости носа; локализация и сторона."/>
          <w:tag w:val="M12.FIELD.0190"/>
          <w:id w:val="10190"/>
          <w:text w:multiLine="1"/>
        </w:sdtPr>
        <w:sdtContent>
          <w:r>
            <w:rPr>
              <w:highlight w:val="yellow"/>
            </w:rPr>
            <w:t>⟦Основные изменения пазух и полости носа; локализация и сторона.⟧</w:t>
          </w:r>
        </w:sdtContent>
      </w:sdt>
      <w:r/>
    </w:p>
    <w:p>
      <w:r>
        <w:rPr>
          <w:color w:val="64748B"/>
          <w:sz w:val="16"/>
        </w:rPr>
        <w:t>Основа блока: ОКОЛОНОСОВЫЕ ПАЗУХИ.dot</w:t>
      </w:r>
    </w:p>
    <w:p>
      <w:r>
        <w:br w:type="page"/>
      </w:r>
    </w:p>
    <w:p>
      <w:pPr>
        <w:pStyle w:val="Heading1"/>
      </w:pPr>
      <w:r>
        <w:t>F01  •  Универсальный блок отдельной находки</w:t>
      </w:r>
    </w:p>
    <w:p>
      <w:r>
        <w:rPr>
          <w:i/>
          <w:color w:val="526475"/>
          <w:sz w:val="18"/>
        </w:rPr>
        <w:t>Копировать для каждого значимого очага, образования, кисты или группы однотипных изменений; вставлять в соответствующий анатомический раздел.</w:t>
      </w:r>
    </w:p>
    <w:p>
      <w:pPr>
        <w:pStyle w:val="Heading2"/>
      </w:pPr>
      <w:r>
        <w:t>ХАРАКТЕРИСТИКА</w:t>
      </w:r>
    </w:p>
    <w:p>
      <w:r>
        <w:t xml:space="preserve">Локализация и сторона: </w:t>
      </w:r>
      <w:sdt>
        <w:sdtPr>
          <w:alias w:val="анатомическая область, отношение к смежным структурам"/>
          <w:tag w:val="F01.FIELD.0191"/>
          <w:id w:val="10191"/>
          <w:text w:multiLine="1"/>
        </w:sdtPr>
        <w:sdtContent>
          <w:r>
            <w:rPr>
              <w:highlight w:val="yellow"/>
            </w:rPr>
            <w:t>⟦анатомическая область, отношение к смежным структурам⟧</w:t>
          </w:r>
        </w:sdtContent>
      </w:sdt>
      <w:r>
        <w:t xml:space="preserve">. Число: </w:t>
      </w:r>
      <w:sdt>
        <w:sdtPr>
          <w:alias w:val="единичная находка / количество / группа однотипных изменений"/>
          <w:tag w:val="F01.FIELD.0192"/>
          <w:id w:val="10192"/>
          <w:text w:multiLine="1"/>
        </w:sdtPr>
        <w:sdtContent>
          <w:r>
            <w:rPr>
              <w:highlight w:val="yellow"/>
            </w:rPr>
            <w:t>⟦единичная находка / количество / группа однотипных изменений⟧</w:t>
          </w:r>
        </w:sdtContent>
      </w:sdt>
      <w:r>
        <w:t>.</w:t>
      </w:r>
    </w:p>
    <w:p>
      <w:r>
        <w:t xml:space="preserve">Размеры: </w:t>
      </w:r>
      <w:sdt>
        <w:sdtPr>
          <w:alias w:val="переднезадний"/>
          <w:tag w:val="F01.FIELD.0193"/>
          <w:id w:val="10193"/>
          <w:text w:multiLine="1"/>
        </w:sdtPr>
        <w:sdtContent>
          <w:r>
            <w:rPr>
              <w:highlight w:val="yellow"/>
            </w:rPr>
            <w:t>⟦переднезадний⟧</w:t>
          </w:r>
        </w:sdtContent>
      </w:sdt>
      <w:r>
        <w:t xml:space="preserve"> × </w:t>
      </w:r>
      <w:sdt>
        <w:sdtPr>
          <w:alias w:val="поперечный"/>
          <w:tag w:val="F01.FIELD.0194"/>
          <w:id w:val="10194"/>
          <w:text w:multiLine="1"/>
        </w:sdtPr>
        <w:sdtContent>
          <w:r>
            <w:rPr>
              <w:highlight w:val="yellow"/>
            </w:rPr>
            <w:t>⟦поперечный⟧</w:t>
          </w:r>
        </w:sdtContent>
      </w:sdt>
      <w:r>
        <w:t xml:space="preserve"> × </w:t>
      </w:r>
      <w:sdt>
        <w:sdtPr>
          <w:alias w:val="краниокаудальный"/>
          <w:tag w:val="F01.FIELD.0195"/>
          <w:id w:val="10195"/>
          <w:text w:multiLine="1"/>
        </w:sdtPr>
        <w:sdtContent>
          <w:r>
            <w:rPr>
              <w:highlight w:val="yellow"/>
            </w:rPr>
            <w:t>⟦краниокаудальный⟧</w:t>
          </w:r>
        </w:sdtContent>
      </w:sdt>
      <w:r>
        <w:t xml:space="preserve"> мм; для группы — диапазон </w:t>
      </w:r>
      <w:sdt>
        <w:sdtPr>
          <w:alias w:val="значения"/>
          <w:tag w:val="F01.FIELD.0196"/>
          <w:id w:val="10196"/>
          <w:text w:multiLine="1"/>
        </w:sdtPr>
        <w:sdtContent>
          <w:r>
            <w:rPr>
              <w:highlight w:val="yellow"/>
            </w:rPr>
            <w:t>⟦значения⟧</w:t>
          </w:r>
        </w:sdtContent>
      </w:sdt>
      <w:r>
        <w:t xml:space="preserve"> мм. Форма и контуры: </w:t>
      </w:r>
      <w:sdt>
        <w:sdtPr>
          <w:alias w:val="описание"/>
          <w:tag w:val="F01.FIELD.0197"/>
          <w:id w:val="10197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Сигнал: T1 </w:t>
      </w:r>
      <w:sdt>
        <w:sdtPr>
          <w:alias w:val="характеристика"/>
          <w:tag w:val="F01.FIELD.0198"/>
          <w:id w:val="10198"/>
          <w:text w:multiLine="1"/>
        </w:sdtPr>
        <w:sdtContent>
          <w:r>
            <w:rPr>
              <w:highlight w:val="yellow"/>
            </w:rPr>
            <w:t>⟦характеристика⟧</w:t>
          </w:r>
        </w:sdtContent>
      </w:sdt>
      <w:r>
        <w:t xml:space="preserve">, T2 </w:t>
      </w:r>
      <w:sdt>
        <w:sdtPr>
          <w:alias w:val="характеристика"/>
          <w:tag w:val="F01.FIELD.0199"/>
          <w:id w:val="10199"/>
          <w:text w:multiLine="1"/>
        </w:sdtPr>
        <w:sdtContent>
          <w:r>
            <w:rPr>
              <w:highlight w:val="yellow"/>
            </w:rPr>
            <w:t>⟦характеристика⟧</w:t>
          </w:r>
        </w:sdtContent>
      </w:sdt>
      <w:r>
        <w:t xml:space="preserve">, FLAIR </w:t>
      </w:r>
      <w:sdt>
        <w:sdtPr>
          <w:alias w:val="характеристика / не выполнено"/>
          <w:tag w:val="F01.FIELD.0200"/>
          <w:id w:val="10200"/>
          <w:text w:multiLine="1"/>
        </w:sdtPr>
        <w:sdtContent>
          <w:r>
            <w:rPr>
              <w:highlight w:val="yellow"/>
            </w:rPr>
            <w:t>⟦характеристика / не выполнено⟧</w:t>
          </w:r>
        </w:sdtContent>
      </w:sdt>
      <w:r>
        <w:t xml:space="preserve">, DWI / ADC </w:t>
      </w:r>
      <w:sdt>
        <w:sdtPr>
          <w:alias w:val="характеристика / не выполнено"/>
          <w:tag w:val="F01.FIELD.0201"/>
          <w:id w:val="10201"/>
          <w:text w:multiLine="1"/>
        </w:sdtPr>
        <w:sdtContent>
          <w:r>
            <w:rPr>
              <w:highlight w:val="yellow"/>
            </w:rPr>
            <w:t>⟦характеристика / не выполнено⟧</w:t>
          </w:r>
        </w:sdtContent>
      </w:sdt>
      <w:r>
        <w:t>.</w:t>
      </w:r>
    </w:p>
    <w:p>
      <w:r>
        <w:t xml:space="preserve">SWI / T2* при наличии: </w:t>
      </w:r>
      <w:sdt>
        <w:sdtPr>
          <w:alias w:val="характеристика / не выполнено"/>
          <w:tag w:val="F01.FIELD.0202"/>
          <w:id w:val="10202"/>
          <w:text w:multiLine="1"/>
        </w:sdtPr>
        <w:sdtContent>
          <w:r>
            <w:rPr>
              <w:highlight w:val="yellow"/>
            </w:rPr>
            <w:t>⟦характеристика / не выполнено⟧</w:t>
          </w:r>
        </w:sdtContent>
      </w:sdt>
      <w:r>
        <w:t xml:space="preserve">. Контрастирование: </w:t>
      </w:r>
      <w:sdt>
        <w:sdtPr>
          <w:alias w:val="не проводилось / характер усиления"/>
          <w:tag w:val="F01.FIELD.0203"/>
          <w:id w:val="10203"/>
          <w:text w:multiLine="1"/>
        </w:sdtPr>
        <w:sdtContent>
          <w:r>
            <w:rPr>
              <w:highlight w:val="yellow"/>
            </w:rPr>
            <w:t>⟦не проводилось / характер усиления⟧</w:t>
          </w:r>
        </w:sdtContent>
      </w:sdt>
      <w:r>
        <w:t>.</w:t>
      </w:r>
    </w:p>
    <w:p>
      <w:r>
        <w:t xml:space="preserve">Перифокальные изменения и масс-эффект: </w:t>
      </w:r>
      <w:sdt>
        <w:sdtPr>
          <w:alias w:val="описание / не выявлены"/>
          <w:tag w:val="F01.FIELD.0204"/>
          <w:id w:val="10204"/>
          <w:text w:multiLine="1"/>
        </w:sdtPr>
        <w:sdtContent>
          <w:r>
            <w:rPr>
              <w:highlight w:val="yellow"/>
            </w:rPr>
            <w:t>⟦описание / не выявлены⟧</w:t>
          </w:r>
        </w:sdtContent>
      </w:sdt>
      <w:r>
        <w:t xml:space="preserve">. Связь с ликворными пространствами / сосудами / оболочками: </w:t>
      </w:r>
      <w:sdt>
        <w:sdtPr>
          <w:alias w:val="описание / не применимо"/>
          <w:tag w:val="F01.FIELD.0205"/>
          <w:id w:val="10205"/>
          <w:text w:multiLine="1"/>
        </w:sdtPr>
        <w:sdtContent>
          <w:r>
            <w:rPr>
              <w:highlight w:val="yellow"/>
            </w:rPr>
            <w:t>⟦описание / не применимо⟧</w:t>
          </w:r>
        </w:sdtContent>
      </w:sdt>
      <w:r>
        <w:t>.</w:t>
      </w:r>
    </w:p>
    <w:p>
      <w:r>
        <w:t xml:space="preserve">Динамика: </w:t>
      </w:r>
      <w:sdt>
        <w:sdtPr>
          <w:alias w:val="новое / стабильное / увеличилось / уменьшилось; размеры ранее и дата / сравнение невозможно"/>
          <w:tag w:val="F01.FIELD.0206"/>
          <w:id w:val="10206"/>
          <w:text w:multiLine="1"/>
        </w:sdtPr>
        <w:sdtContent>
          <w:r>
            <w:rPr>
              <w:highlight w:val="yellow"/>
            </w:rPr>
            <w:t>⟦новое / стабильное / увеличилось / уменьшилось; размеры ранее и дата / сравнение невозможно⟧</w:t>
          </w:r>
        </w:sdtContent>
      </w:sdt>
      <w:r>
        <w:t>.</w:t>
      </w:r>
    </w:p>
    <w:p>
      <w:pPr>
        <w:pStyle w:val="Heading2"/>
      </w:pPr>
      <w:r>
        <w:t>ДОПОЛНЕНИЯ ДЛЯ ЧАСТЫХ НАХОДОК</w:t>
      </w:r>
    </w:p>
    <w:p>
      <w:r>
        <w:t xml:space="preserve">При изменениях белого вещества: </w:t>
      </w:r>
      <w:sdt>
        <w:sdtPr>
          <w:alias w:val="перивентрикулярное / глубокое / юкстакортикальное расположение; симметрия, слияние очагов; Fazekas при применении"/>
          <w:tag w:val="F01.FIELD.0207"/>
          <w:id w:val="10207"/>
          <w:text w:multiLine="1"/>
        </w:sdtPr>
        <w:sdtContent>
          <w:r>
            <w:rPr>
              <w:highlight w:val="yellow"/>
            </w:rPr>
            <w:t>⟦перивентрикулярное / глубокое / юкстакортикальное расположение; симметрия, слияние очагов; Fazekas при применении⟧</w:t>
          </w:r>
        </w:sdtContent>
      </w:sdt>
      <w:r>
        <w:t>.</w:t>
      </w:r>
    </w:p>
    <w:p>
      <w:r>
        <w:t xml:space="preserve">При лакуне или постишемической кисте: </w:t>
      </w:r>
      <w:sdt>
        <w:sdtPr>
          <w:alias w:val="характер содержимого, глиоз, локальная потеря объёма"/>
          <w:tag w:val="F01.FIELD.0208"/>
          <w:id w:val="10208"/>
          <w:text w:multiLine="1"/>
        </w:sdtPr>
        <w:sdtContent>
          <w:r>
            <w:rPr>
              <w:highlight w:val="yellow"/>
            </w:rPr>
            <w:t>⟦характер содержимого, глиоз, локальная потеря объёма⟧</w:t>
          </w:r>
        </w:sdtContent>
      </w:sdt>
      <w:r>
        <w:t>.</w:t>
      </w:r>
    </w:p>
    <w:p>
      <w:r>
        <w:t xml:space="preserve">При кистозном изменении эпифиза / арахноидальной кисте: </w:t>
      </w:r>
      <w:sdt>
        <w:sdtPr>
          <w:alias w:val="содержимое, стенки, солидный компонент, воздействие на окружающие структуры и ликворные пути"/>
          <w:tag w:val="F01.FIELD.0209"/>
          <w:id w:val="10209"/>
          <w:text w:multiLine="1"/>
        </w:sdtPr>
        <w:sdtContent>
          <w:r>
            <w:rPr>
              <w:highlight w:val="yellow"/>
            </w:rPr>
            <w:t>⟦содержимое, стенки, солидный компонент, воздействие на окружающие структуры и ликворные пути⟧</w:t>
          </w:r>
        </w:sdtContent>
      </w:sdt>
      <w:r>
        <w:t>.</w:t>
      </w:r>
    </w:p>
    <w:p>
      <w:pPr>
        <w:pStyle w:val="Heading2"/>
      </w:pPr>
      <w:r>
        <w:t>В ОБЩЕЕ ЗАКЛЮЧЕНИЕ</w:t>
      </w:r>
    </w:p>
    <w:p>
      <w:r/>
      <w:sdt>
        <w:sdtPr>
          <w:alias w:val="Краткая характеристика находки и обоснованная интерпретация."/>
          <w:tag w:val="F01.FIELD.0210"/>
          <w:id w:val="10210"/>
          <w:text w:multiLine="1"/>
        </w:sdtPr>
        <w:sdtContent>
          <w:r>
            <w:rPr>
              <w:highlight w:val="yellow"/>
            </w:rPr>
            <w:t>⟦Краткая характеристика находки и обоснованная интерпретация.⟧</w:t>
          </w:r>
        </w:sdtContent>
      </w:sdt>
      <w:r/>
    </w:p>
    <w:p>
      <w:r>
        <w:rPr>
          <w:color w:val="64748B"/>
          <w:sz w:val="16"/>
        </w:rPr>
        <w:t>Основа блока: ГМ.dot; ГМ SD.dot; ГМ+КУ.dot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МРТ головы • v1.0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83A52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83A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color w:val="183A5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</w:pPr>
    <w:rPr>
      <w:rFonts w:asciiTheme="majorHAnsi" w:eastAsiaTheme="majorEastAsia" w:hAnsiTheme="majorHAnsi" w:cstheme="majorBidi" w:ascii="DejaVu Sans" w:hAnsi="DejaVu Sans"/>
      <w:i/>
      <w:iCs/>
      <w:color w:val="183A52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Универсальный модульный шаблон МРТ головы</dc:title>
  <dc:subject>Базовый протокол и дополнительные анатомические и клинические блоки</dc:subject>
  <dc:creator/>
  <cp:keywords/>
  <dc:description>Подготовлено на основе 15 предоставленных шаблонов. Поля выделены жёлтым.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