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DB74D">
      <w:pPr>
        <w:spacing w:before="240" w:after="160"/>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1B365D"/>
          <w:sz w:val="3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Tổng Quan Bài Toán &amp; Hiện Tượng Tranh Chấp (Race Condition)</w:t>
      </w:r>
    </w:p>
    <w:p w14:paraId="7A3C3DCE">
      <w:r>
        <w:t xml:space="preserve">Trong các hệ thống phần mềm web hiện đại (E-commerce, hệ thống đăng ký học phần, bán vé xem phim,...), các thao tác đọc và ghi dữ liệu diễn ra đồng thời với tần suất rất cao. Khi hai hoặc nhiều người dùng cùng thao tác trên một tài nguyên hữu hạn tại một thời điểm, nếu không </w:t>
      </w:r>
      <w:bookmarkStart w:id="0" w:name="_GoBack"/>
      <w:bookmarkEnd w:id="0"/>
      <w:r>
        <w:t xml:space="preserve">có cơ chế kiểm soát thích hợp, hệ thống sẽ gặp phải hiện tượng </w:t>
      </w:r>
      <w:r>
        <w:rPr>
          <w:b/>
          <w:color w:val="004080"/>
        </w:rPr>
        <w:t>Race Condition (Tình huống tranh chấp)</w:t>
      </w:r>
      <w:r>
        <w:t>.</w:t>
      </w:r>
    </w:p>
    <w:tbl>
      <w:tblPr>
        <w:tblStyle w:val="12"/>
        <w:tblW w:w="0" w:type="auto"/>
        <w:jc w:val="center"/>
        <w:tblLayout w:type="autofit"/>
        <w:tblCellMar>
          <w:top w:w="0" w:type="dxa"/>
          <w:left w:w="108" w:type="dxa"/>
          <w:bottom w:w="0" w:type="dxa"/>
          <w:right w:w="108" w:type="dxa"/>
        </w:tblCellMar>
      </w:tblPr>
      <w:tblGrid>
        <w:gridCol w:w="9360"/>
      </w:tblGrid>
      <w:tr w14:paraId="60795CB7">
        <w:trPr>
          <w:jc w:val="center"/>
        </w:trPr>
        <w:tc>
          <w:tcPr>
            <w:tcW w:w="9360" w:type="dxa"/>
            <w:tcBorders>
              <w:top w:val="nil"/>
              <w:left w:val="single" w:color="1B365D" w:sz="24" w:space="0"/>
              <w:bottom w:val="nil"/>
              <w:right w:val="nil"/>
            </w:tcBorders>
            <w:shd w:val="clear" w:color="auto" w:fill="EBF3FA"/>
            <w:tcMar>
              <w:top w:w="140" w:type="dxa"/>
              <w:left w:w="200" w:type="dxa"/>
              <w:bottom w:w="140" w:type="dxa"/>
              <w:right w:w="200" w:type="dxa"/>
            </w:tcMar>
          </w:tcPr>
          <w:p w14:paraId="0322531D">
            <w:pPr>
              <w:spacing w:after="0" w:line="288" w:lineRule="auto"/>
            </w:pPr>
            <w:r>
              <w:rPr>
                <w:b/>
                <w:color w:val="1B365D"/>
                <w:sz w:val="21"/>
              </w:rPr>
              <w:t xml:space="preserve">Kịch bản thực tế: </w:t>
            </w:r>
            <w:r>
              <w:rPr>
                <w:sz w:val="21"/>
              </w:rPr>
              <w:t>Khóa học ID = 2 chỉ còn đúng 1 chỗ trống cuối cùng (giới hạn tối đa 40 người). Hai người dùng An (Phiên A) và Bình (Phiên B) cùng lúc nhấn nút 'Đăng ký'. Kết quả thực tế là cả hai đều đăng ký thành công, khiến sĩ số lớp học vượt lên 41/40.</w:t>
            </w:r>
          </w:p>
        </w:tc>
      </w:tr>
    </w:tbl>
    <w:p w14:paraId="114F70E3"/>
    <w:p w14:paraId="2109CF18">
      <w:pPr>
        <w:spacing w:before="200" w:after="120"/>
      </w:pPr>
      <w:r>
        <w:rPr>
          <w:b/>
          <w:color w:val="008080"/>
          <w:sz w:val="24"/>
        </w:rPr>
        <w:t>Thứ tự diễn ra sự cố khi KHÔNG có cơ chế khóa:</w:t>
      </w:r>
    </w:p>
    <w:tbl>
      <w:tblPr>
        <w:tblStyle w:val="12"/>
        <w:tblW w:w="0" w:type="auto"/>
        <w:jc w:val="center"/>
        <w:tblLayout w:type="autofit"/>
        <w:tblCellMar>
          <w:top w:w="0" w:type="dxa"/>
          <w:left w:w="108" w:type="dxa"/>
          <w:bottom w:w="0" w:type="dxa"/>
          <w:right w:w="108" w:type="dxa"/>
        </w:tblCellMar>
      </w:tblPr>
      <w:tblGrid>
        <w:gridCol w:w="1152"/>
        <w:gridCol w:w="2880"/>
        <w:gridCol w:w="2880"/>
        <w:gridCol w:w="2448"/>
      </w:tblGrid>
      <w:tr w14:paraId="3C17191D">
        <w:tblPrEx>
          <w:tblCellMar>
            <w:top w:w="0" w:type="dxa"/>
            <w:left w:w="108" w:type="dxa"/>
            <w:bottom w:w="0" w:type="dxa"/>
            <w:right w:w="108" w:type="dxa"/>
          </w:tblCellMar>
        </w:tblPrEx>
        <w:trPr>
          <w:jc w:val="center"/>
        </w:trPr>
        <w:tc>
          <w:tcPr>
            <w:tcW w:w="1152" w:type="dxa"/>
            <w:shd w:val="clear" w:color="auto" w:fill="1B365D"/>
            <w:tcMar>
              <w:top w:w="100" w:type="dxa"/>
              <w:left w:w="100" w:type="dxa"/>
              <w:bottom w:w="100" w:type="dxa"/>
              <w:right w:w="100" w:type="dxa"/>
            </w:tcMar>
          </w:tcPr>
          <w:p w14:paraId="07680576">
            <w:pPr>
              <w:jc w:val="left"/>
            </w:pPr>
            <w:r>
              <w:rPr>
                <w:b/>
                <w:color w:val="FFFFFF"/>
                <w:sz w:val="20"/>
              </w:rPr>
              <w:t>Bước</w:t>
            </w:r>
          </w:p>
        </w:tc>
        <w:tc>
          <w:tcPr>
            <w:tcW w:w="2880" w:type="dxa"/>
            <w:shd w:val="clear" w:color="auto" w:fill="1B365D"/>
            <w:tcMar>
              <w:top w:w="100" w:type="dxa"/>
              <w:left w:w="100" w:type="dxa"/>
              <w:bottom w:w="100" w:type="dxa"/>
              <w:right w:w="100" w:type="dxa"/>
            </w:tcMar>
          </w:tcPr>
          <w:p w14:paraId="585F3792">
            <w:pPr>
              <w:jc w:val="left"/>
            </w:pPr>
            <w:r>
              <w:rPr>
                <w:b/>
                <w:color w:val="FFFFFF"/>
                <w:sz w:val="20"/>
              </w:rPr>
              <w:t>Phiên A (An)</w:t>
            </w:r>
          </w:p>
        </w:tc>
        <w:tc>
          <w:tcPr>
            <w:tcW w:w="2880" w:type="dxa"/>
            <w:shd w:val="clear" w:color="auto" w:fill="1B365D"/>
            <w:tcMar>
              <w:top w:w="100" w:type="dxa"/>
              <w:left w:w="100" w:type="dxa"/>
              <w:bottom w:w="100" w:type="dxa"/>
              <w:right w:w="100" w:type="dxa"/>
            </w:tcMar>
          </w:tcPr>
          <w:p w14:paraId="66C410A7">
            <w:pPr>
              <w:jc w:val="left"/>
            </w:pPr>
            <w:r>
              <w:rPr>
                <w:b/>
                <w:color w:val="FFFFFF"/>
                <w:sz w:val="20"/>
              </w:rPr>
              <w:t>Phiên B (Bình)</w:t>
            </w:r>
          </w:p>
        </w:tc>
        <w:tc>
          <w:tcPr>
            <w:tcW w:w="2448" w:type="dxa"/>
            <w:shd w:val="clear" w:color="auto" w:fill="1B365D"/>
            <w:tcMar>
              <w:top w:w="100" w:type="dxa"/>
              <w:left w:w="100" w:type="dxa"/>
              <w:bottom w:w="100" w:type="dxa"/>
              <w:right w:w="100" w:type="dxa"/>
            </w:tcMar>
          </w:tcPr>
          <w:p w14:paraId="7AB88A71">
            <w:pPr>
              <w:jc w:val="left"/>
            </w:pPr>
            <w:r>
              <w:rPr>
                <w:b/>
                <w:color w:val="FFFFFF"/>
                <w:sz w:val="20"/>
              </w:rPr>
              <w:t>Trạng thái Hệ thống / CSDL</w:t>
            </w:r>
          </w:p>
        </w:tc>
      </w:tr>
      <w:tr w14:paraId="24E347DB">
        <w:tblPrEx>
          <w:tblCellMar>
            <w:top w:w="0" w:type="dxa"/>
            <w:left w:w="108" w:type="dxa"/>
            <w:bottom w:w="0" w:type="dxa"/>
            <w:right w:w="108" w:type="dxa"/>
          </w:tblCellMar>
        </w:tblPrEx>
        <w:trPr>
          <w:jc w:val="center"/>
        </w:trPr>
        <w:tc>
          <w:tcPr>
            <w:tcW w:w="1152" w:type="dxa"/>
            <w:shd w:val="clear" w:color="auto" w:fill="F4F6F9"/>
            <w:tcMar>
              <w:top w:w="80" w:type="dxa"/>
              <w:left w:w="100" w:type="dxa"/>
              <w:bottom w:w="80" w:type="dxa"/>
              <w:right w:w="100" w:type="dxa"/>
            </w:tcMar>
          </w:tcPr>
          <w:p w14:paraId="5647EBAE">
            <w:pPr>
              <w:jc w:val="left"/>
            </w:pPr>
            <w:r>
              <w:rPr>
                <w:color w:val="222222"/>
                <w:sz w:val="19"/>
              </w:rPr>
              <w:t>1</w:t>
            </w:r>
          </w:p>
        </w:tc>
        <w:tc>
          <w:tcPr>
            <w:tcW w:w="2880" w:type="dxa"/>
            <w:shd w:val="clear" w:color="auto" w:fill="F4F6F9"/>
            <w:tcMar>
              <w:top w:w="80" w:type="dxa"/>
              <w:left w:w="100" w:type="dxa"/>
              <w:bottom w:w="80" w:type="dxa"/>
              <w:right w:w="100" w:type="dxa"/>
            </w:tcMar>
          </w:tcPr>
          <w:p w14:paraId="4FA044CF">
            <w:pPr>
              <w:jc w:val="left"/>
            </w:pPr>
            <w:r>
              <w:rPr>
                <w:color w:val="222222"/>
                <w:sz w:val="19"/>
              </w:rPr>
              <w:t>SELECT: Kiểm tra thấy còn 1 chỗ</w:t>
            </w:r>
          </w:p>
        </w:tc>
        <w:tc>
          <w:tcPr>
            <w:tcW w:w="2880" w:type="dxa"/>
            <w:shd w:val="clear" w:color="auto" w:fill="F4F6F9"/>
            <w:tcMar>
              <w:top w:w="80" w:type="dxa"/>
              <w:left w:w="100" w:type="dxa"/>
              <w:bottom w:w="80" w:type="dxa"/>
              <w:right w:w="100" w:type="dxa"/>
            </w:tcMar>
          </w:tcPr>
          <w:p w14:paraId="1E0B7BDC">
            <w:pPr>
              <w:jc w:val="left"/>
            </w:pPr>
            <w:r>
              <w:rPr>
                <w:color w:val="222222"/>
                <w:sz w:val="19"/>
              </w:rPr>
              <w:t>Chờ thao tác...</w:t>
            </w:r>
          </w:p>
        </w:tc>
        <w:tc>
          <w:tcPr>
            <w:tcW w:w="2448" w:type="dxa"/>
            <w:shd w:val="clear" w:color="auto" w:fill="F4F6F9"/>
            <w:tcMar>
              <w:top w:w="80" w:type="dxa"/>
              <w:left w:w="100" w:type="dxa"/>
              <w:bottom w:w="80" w:type="dxa"/>
              <w:right w:w="100" w:type="dxa"/>
            </w:tcMar>
          </w:tcPr>
          <w:p w14:paraId="6B6208DE">
            <w:pPr>
              <w:jc w:val="left"/>
            </w:pPr>
            <w:r>
              <w:rPr>
                <w:color w:val="222222"/>
                <w:sz w:val="19"/>
              </w:rPr>
              <w:t>Lớp còn 1 chỗ trống (39/40)</w:t>
            </w:r>
          </w:p>
        </w:tc>
      </w:tr>
      <w:tr w14:paraId="0379FC88">
        <w:tblPrEx>
          <w:tblCellMar>
            <w:top w:w="0" w:type="dxa"/>
            <w:left w:w="108" w:type="dxa"/>
            <w:bottom w:w="0" w:type="dxa"/>
            <w:right w:w="108" w:type="dxa"/>
          </w:tblCellMar>
        </w:tblPrEx>
        <w:trPr>
          <w:jc w:val="center"/>
        </w:trPr>
        <w:tc>
          <w:tcPr>
            <w:tcW w:w="1152" w:type="dxa"/>
            <w:shd w:val="clear" w:color="auto" w:fill="FFFFFF"/>
            <w:tcMar>
              <w:top w:w="80" w:type="dxa"/>
              <w:left w:w="100" w:type="dxa"/>
              <w:bottom w:w="80" w:type="dxa"/>
              <w:right w:w="100" w:type="dxa"/>
            </w:tcMar>
          </w:tcPr>
          <w:p w14:paraId="6D48DC0C">
            <w:pPr>
              <w:jc w:val="left"/>
            </w:pPr>
            <w:r>
              <w:rPr>
                <w:color w:val="222222"/>
                <w:sz w:val="19"/>
              </w:rPr>
              <w:t>2</w:t>
            </w:r>
          </w:p>
        </w:tc>
        <w:tc>
          <w:tcPr>
            <w:tcW w:w="2880" w:type="dxa"/>
            <w:shd w:val="clear" w:color="auto" w:fill="FFFFFF"/>
            <w:tcMar>
              <w:top w:w="80" w:type="dxa"/>
              <w:left w:w="100" w:type="dxa"/>
              <w:bottom w:w="80" w:type="dxa"/>
              <w:right w:w="100" w:type="dxa"/>
            </w:tcMar>
          </w:tcPr>
          <w:p w14:paraId="2DF1916D">
            <w:pPr>
              <w:jc w:val="left"/>
            </w:pPr>
            <w:r>
              <w:rPr>
                <w:color w:val="222222"/>
                <w:sz w:val="19"/>
              </w:rPr>
              <w:t>Đang xử lý logic...</w:t>
            </w:r>
          </w:p>
        </w:tc>
        <w:tc>
          <w:tcPr>
            <w:tcW w:w="2880" w:type="dxa"/>
            <w:shd w:val="clear" w:color="auto" w:fill="FFFFFF"/>
            <w:tcMar>
              <w:top w:w="80" w:type="dxa"/>
              <w:left w:w="100" w:type="dxa"/>
              <w:bottom w:w="80" w:type="dxa"/>
              <w:right w:w="100" w:type="dxa"/>
            </w:tcMar>
          </w:tcPr>
          <w:p w14:paraId="60A996A5">
            <w:pPr>
              <w:jc w:val="left"/>
            </w:pPr>
            <w:r>
              <w:rPr>
                <w:color w:val="222222"/>
                <w:sz w:val="19"/>
              </w:rPr>
              <w:t>SELECT: Kiểm tra thấy còn 1 chỗ</w:t>
            </w:r>
          </w:p>
        </w:tc>
        <w:tc>
          <w:tcPr>
            <w:tcW w:w="2448" w:type="dxa"/>
            <w:shd w:val="clear" w:color="auto" w:fill="FFFFFF"/>
            <w:tcMar>
              <w:top w:w="80" w:type="dxa"/>
              <w:left w:w="100" w:type="dxa"/>
              <w:bottom w:w="80" w:type="dxa"/>
              <w:right w:w="100" w:type="dxa"/>
            </w:tcMar>
          </w:tcPr>
          <w:p w14:paraId="17B71928">
            <w:pPr>
              <w:jc w:val="left"/>
            </w:pPr>
            <w:r>
              <w:rPr>
                <w:color w:val="222222"/>
                <w:sz w:val="19"/>
              </w:rPr>
              <w:t>Do An chưa INSERT, Bình vẫn đọc thấy còn 1 chỗ</w:t>
            </w:r>
          </w:p>
        </w:tc>
      </w:tr>
      <w:tr w14:paraId="078644B2">
        <w:tblPrEx>
          <w:tblCellMar>
            <w:top w:w="0" w:type="dxa"/>
            <w:left w:w="108" w:type="dxa"/>
            <w:bottom w:w="0" w:type="dxa"/>
            <w:right w:w="108" w:type="dxa"/>
          </w:tblCellMar>
        </w:tblPrEx>
        <w:trPr>
          <w:jc w:val="center"/>
        </w:trPr>
        <w:tc>
          <w:tcPr>
            <w:tcW w:w="1152" w:type="dxa"/>
            <w:shd w:val="clear" w:color="auto" w:fill="F4F6F9"/>
            <w:tcMar>
              <w:top w:w="80" w:type="dxa"/>
              <w:left w:w="100" w:type="dxa"/>
              <w:bottom w:w="80" w:type="dxa"/>
              <w:right w:w="100" w:type="dxa"/>
            </w:tcMar>
          </w:tcPr>
          <w:p w14:paraId="23291FB7">
            <w:pPr>
              <w:jc w:val="left"/>
            </w:pPr>
            <w:r>
              <w:rPr>
                <w:color w:val="222222"/>
                <w:sz w:val="19"/>
              </w:rPr>
              <w:t>3</w:t>
            </w:r>
          </w:p>
        </w:tc>
        <w:tc>
          <w:tcPr>
            <w:tcW w:w="2880" w:type="dxa"/>
            <w:shd w:val="clear" w:color="auto" w:fill="F4F6F9"/>
            <w:tcMar>
              <w:top w:w="80" w:type="dxa"/>
              <w:left w:w="100" w:type="dxa"/>
              <w:bottom w:w="80" w:type="dxa"/>
              <w:right w:w="100" w:type="dxa"/>
            </w:tcMar>
          </w:tcPr>
          <w:p w14:paraId="2BA968D9">
            <w:pPr>
              <w:jc w:val="left"/>
            </w:pPr>
            <w:r>
              <w:rPr>
                <w:color w:val="222222"/>
                <w:sz w:val="19"/>
              </w:rPr>
              <w:t>INSERT đăng ký → COMMIT</w:t>
            </w:r>
          </w:p>
        </w:tc>
        <w:tc>
          <w:tcPr>
            <w:tcW w:w="2880" w:type="dxa"/>
            <w:shd w:val="clear" w:color="auto" w:fill="F4F6F9"/>
            <w:tcMar>
              <w:top w:w="80" w:type="dxa"/>
              <w:left w:w="100" w:type="dxa"/>
              <w:bottom w:w="80" w:type="dxa"/>
              <w:right w:w="100" w:type="dxa"/>
            </w:tcMar>
          </w:tcPr>
          <w:p w14:paraId="6AB334D7">
            <w:pPr>
              <w:jc w:val="left"/>
            </w:pPr>
            <w:r>
              <w:rPr>
                <w:color w:val="222222"/>
                <w:sz w:val="19"/>
              </w:rPr>
              <w:t>Đang xử lý logic...</w:t>
            </w:r>
          </w:p>
        </w:tc>
        <w:tc>
          <w:tcPr>
            <w:tcW w:w="2448" w:type="dxa"/>
            <w:shd w:val="clear" w:color="auto" w:fill="F4F6F9"/>
            <w:tcMar>
              <w:top w:w="80" w:type="dxa"/>
              <w:left w:w="100" w:type="dxa"/>
              <w:bottom w:w="80" w:type="dxa"/>
              <w:right w:w="100" w:type="dxa"/>
            </w:tcMar>
          </w:tcPr>
          <w:p w14:paraId="088CF2D7">
            <w:pPr>
              <w:jc w:val="left"/>
            </w:pPr>
            <w:r>
              <w:rPr>
                <w:color w:val="222222"/>
                <w:sz w:val="19"/>
              </w:rPr>
              <w:t>An đăng ký thành công (Sĩ số: 40/40)</w:t>
            </w:r>
          </w:p>
        </w:tc>
      </w:tr>
      <w:tr w14:paraId="6AD692AF">
        <w:tblPrEx>
          <w:tblCellMar>
            <w:top w:w="0" w:type="dxa"/>
            <w:left w:w="108" w:type="dxa"/>
            <w:bottom w:w="0" w:type="dxa"/>
            <w:right w:w="108" w:type="dxa"/>
          </w:tblCellMar>
        </w:tblPrEx>
        <w:trPr>
          <w:jc w:val="center"/>
        </w:trPr>
        <w:tc>
          <w:tcPr>
            <w:tcW w:w="1152" w:type="dxa"/>
            <w:shd w:val="clear" w:color="auto" w:fill="FFFFFF"/>
            <w:tcMar>
              <w:top w:w="80" w:type="dxa"/>
              <w:left w:w="100" w:type="dxa"/>
              <w:bottom w:w="80" w:type="dxa"/>
              <w:right w:w="100" w:type="dxa"/>
            </w:tcMar>
          </w:tcPr>
          <w:p w14:paraId="6E0E514D">
            <w:pPr>
              <w:jc w:val="left"/>
            </w:pPr>
            <w:r>
              <w:rPr>
                <w:color w:val="222222"/>
                <w:sz w:val="19"/>
              </w:rPr>
              <w:t>4</w:t>
            </w:r>
          </w:p>
        </w:tc>
        <w:tc>
          <w:tcPr>
            <w:tcW w:w="2880" w:type="dxa"/>
            <w:shd w:val="clear" w:color="auto" w:fill="FFFFFF"/>
            <w:tcMar>
              <w:top w:w="80" w:type="dxa"/>
              <w:left w:w="100" w:type="dxa"/>
              <w:bottom w:w="80" w:type="dxa"/>
              <w:right w:w="100" w:type="dxa"/>
            </w:tcMar>
          </w:tcPr>
          <w:p w14:paraId="63CCA9DB">
            <w:pPr>
              <w:jc w:val="left"/>
            </w:pPr>
            <w:r>
              <w:rPr>
                <w:color w:val="222222"/>
                <w:sz w:val="19"/>
              </w:rPr>
              <w:t>Hoàn tất đăng ký</w:t>
            </w:r>
          </w:p>
        </w:tc>
        <w:tc>
          <w:tcPr>
            <w:tcW w:w="2880" w:type="dxa"/>
            <w:shd w:val="clear" w:color="auto" w:fill="FFFFFF"/>
            <w:tcMar>
              <w:top w:w="80" w:type="dxa"/>
              <w:left w:w="100" w:type="dxa"/>
              <w:bottom w:w="80" w:type="dxa"/>
              <w:right w:w="100" w:type="dxa"/>
            </w:tcMar>
          </w:tcPr>
          <w:p w14:paraId="273F4C21">
            <w:pPr>
              <w:jc w:val="left"/>
            </w:pPr>
            <w:r>
              <w:rPr>
                <w:color w:val="222222"/>
                <w:sz w:val="19"/>
              </w:rPr>
              <w:t>INSERT đăng ký → COMMIT</w:t>
            </w:r>
          </w:p>
        </w:tc>
        <w:tc>
          <w:tcPr>
            <w:tcW w:w="2448" w:type="dxa"/>
            <w:shd w:val="clear" w:color="auto" w:fill="FFFFFF"/>
            <w:tcMar>
              <w:top w:w="80" w:type="dxa"/>
              <w:left w:w="100" w:type="dxa"/>
              <w:bottom w:w="80" w:type="dxa"/>
              <w:right w:w="100" w:type="dxa"/>
            </w:tcMar>
          </w:tcPr>
          <w:p w14:paraId="378AA4CC">
            <w:pPr>
              <w:jc w:val="left"/>
            </w:pPr>
            <w:r>
              <w:rPr>
                <w:color w:val="222222"/>
                <w:sz w:val="19"/>
              </w:rPr>
              <w:t>Bình đăng ký thành công (Sĩ số bị quá hạn: 41/40)</w:t>
            </w:r>
          </w:p>
        </w:tc>
      </w:tr>
    </w:tbl>
    <w:p w14:paraId="6B35CDF5"/>
    <w:p w14:paraId="0EF2020D">
      <w:pPr>
        <w:spacing w:before="280" w:after="160"/>
      </w:pPr>
      <w:r>
        <w:rPr>
          <w:b/>
          <w:color w:val="1B365D"/>
          <w:sz w:val="30"/>
        </w:rPr>
        <w:t>2. Nguyên Nhân Kỹ Thuật (Root Cause)</w:t>
      </w:r>
    </w:p>
    <w:p w14:paraId="2B02F54D">
      <w:pPr>
        <w:pStyle w:val="23"/>
        <w:spacing w:after="80"/>
      </w:pPr>
      <w:r>
        <w:rPr>
          <w:b/>
          <w:color w:val="004080"/>
        </w:rPr>
        <w:t xml:space="preserve">Thiếu tính Cô lập (Isolation): </w:t>
      </w:r>
      <w:r>
        <w:t>Thao tác đọc (SELECT) và ghi (INSERT/UPDATE) của hai giao dịch diễn ra đan xen mà không có cơ chế đồng bộ (Synchronization).</w:t>
      </w:r>
    </w:p>
    <w:p w14:paraId="0FA8FB94">
      <w:pPr>
        <w:pStyle w:val="23"/>
        <w:spacing w:after="80"/>
      </w:pPr>
      <w:r>
        <w:rPr>
          <w:b/>
          <w:color w:val="004080"/>
        </w:rPr>
        <w:t xml:space="preserve">Đọc dữ liệu cũ (Stale Data / Dirty Read Risk): </w:t>
      </w:r>
      <w:r>
        <w:t>Phiên B đọc trạng thái dữ liệu trước khi Phiên A kịp lưu kết quả thay đổi xuống CSDL.</w:t>
      </w:r>
    </w:p>
    <w:p w14:paraId="2C72C1E9">
      <w:pPr>
        <w:pStyle w:val="23"/>
        <w:spacing w:after="80"/>
      </w:pPr>
      <w:r>
        <w:rPr>
          <w:b/>
          <w:color w:val="004080"/>
        </w:rPr>
        <w:t xml:space="preserve">Không áp dụng Khóa (Non-locking Read): </w:t>
      </w:r>
      <w:r>
        <w:t>Mặc định, câu lệnh SELECT thông thường là 'Non-blocking Read'. Nó cho phép các phiên khác đọc đồng thời mà không hề giữ chân hoặc ngăn chặn phiên nào.</w:t>
      </w:r>
    </w:p>
    <w:p w14:paraId="17556670">
      <w:pPr>
        <w:spacing w:before="280" w:after="160"/>
      </w:pPr>
      <w:r>
        <w:rPr>
          <w:b/>
          <w:color w:val="1B365D"/>
          <w:sz w:val="30"/>
        </w:rPr>
        <w:t>3. Giải Pháp: Khóa Bi Quan Với SELECT ... FOR UPDATE</w:t>
      </w:r>
    </w:p>
    <w:p w14:paraId="7B67EC0B">
      <w:r>
        <w:t xml:space="preserve">Để giải quyết triệt để tình huống này, ta sử dụng cơ chế </w:t>
      </w:r>
      <w:r>
        <w:rPr>
          <w:b/>
        </w:rPr>
        <w:t>Pessimistic Locking (Khóa bi quan)</w:t>
      </w:r>
      <w:r>
        <w:t>. Ý tưởng cốt lõi là: Giả định rằng tranh chấp RẤT DỄ xảy ra, do đó ngay từ khi đọc dữ liệu để kiểm tra, ta sẽ KHOÁ chặt hàng dữ liệu đó lại không cho ai khác can thiệp.</w:t>
      </w:r>
    </w:p>
    <w:tbl>
      <w:tblPr>
        <w:tblStyle w:val="12"/>
        <w:tblW w:w="0" w:type="auto"/>
        <w:jc w:val="center"/>
        <w:tblLayout w:type="autofit"/>
        <w:tblCellMar>
          <w:top w:w="0" w:type="dxa"/>
          <w:left w:w="108" w:type="dxa"/>
          <w:bottom w:w="0" w:type="dxa"/>
          <w:right w:w="108" w:type="dxa"/>
        </w:tblCellMar>
      </w:tblPr>
      <w:tblGrid>
        <w:gridCol w:w="9360"/>
      </w:tblGrid>
      <w:tr w14:paraId="0F8A441E">
        <w:tblPrEx>
          <w:tblCellMar>
            <w:top w:w="0" w:type="dxa"/>
            <w:left w:w="108" w:type="dxa"/>
            <w:bottom w:w="0" w:type="dxa"/>
            <w:right w:w="108" w:type="dxa"/>
          </w:tblCellMar>
        </w:tblPrEx>
        <w:trPr>
          <w:jc w:val="center"/>
        </w:trPr>
        <w:tc>
          <w:tcPr>
            <w:tcW w:w="9360" w:type="dxa"/>
            <w:shd w:val="clear" w:color="auto" w:fill="1E1E1E"/>
            <w:tcMar>
              <w:top w:w="140" w:type="dxa"/>
              <w:left w:w="180" w:type="dxa"/>
              <w:bottom w:w="140" w:type="dxa"/>
              <w:right w:w="180" w:type="dxa"/>
            </w:tcMar>
          </w:tcPr>
          <w:p w14:paraId="0DA4F8E9">
            <w:pPr>
              <w:spacing w:after="0"/>
            </w:pPr>
            <w:r>
              <w:rPr>
                <w:rFonts w:ascii="Consolas" w:hAnsi="Consolas"/>
                <w:color w:val="D4D4D4"/>
                <w:sz w:val="19"/>
              </w:rPr>
              <w:t>BEGIN;</w:t>
            </w:r>
            <w:r>
              <w:rPr>
                <w:rFonts w:ascii="Consolas" w:hAnsi="Consolas"/>
                <w:color w:val="D4D4D4"/>
                <w:sz w:val="19"/>
              </w:rPr>
              <w:br w:type="textWrapping"/>
            </w:r>
            <w:r>
              <w:rPr>
                <w:rFonts w:ascii="Consolas" w:hAnsi="Consolas"/>
                <w:color w:val="D4D4D4"/>
                <w:sz w:val="19"/>
              </w:rPr>
              <w:br w:type="textWrapping"/>
            </w:r>
            <w:r>
              <w:rPr>
                <w:rFonts w:ascii="Consolas" w:hAnsi="Consolas"/>
                <w:color w:val="D4D4D4"/>
                <w:sz w:val="19"/>
              </w:rPr>
              <w:t>-- Đặt khóa độc quyền (Exclusive Lock) trên dòng dữ liệu courses id = 2</w:t>
            </w:r>
            <w:r>
              <w:rPr>
                <w:rFonts w:ascii="Consolas" w:hAnsi="Consolas"/>
                <w:color w:val="D4D4D4"/>
                <w:sz w:val="19"/>
              </w:rPr>
              <w:br w:type="textWrapping"/>
            </w:r>
            <w:r>
              <w:rPr>
                <w:rFonts w:ascii="Consolas" w:hAnsi="Consolas"/>
                <w:color w:val="D4D4D4"/>
                <w:sz w:val="19"/>
              </w:rPr>
              <w:t>SELECT capacity FROM courses WHERE id = 2 FOR UPDATE;</w:t>
            </w:r>
            <w:r>
              <w:rPr>
                <w:rFonts w:ascii="Consolas" w:hAnsi="Consolas"/>
                <w:color w:val="D4D4D4"/>
                <w:sz w:val="19"/>
              </w:rPr>
              <w:br w:type="textWrapping"/>
            </w:r>
            <w:r>
              <w:rPr>
                <w:rFonts w:ascii="Consolas" w:hAnsi="Consolas"/>
                <w:color w:val="D4D4D4"/>
                <w:sz w:val="19"/>
              </w:rPr>
              <w:br w:type="textWrapping"/>
            </w:r>
            <w:r>
              <w:rPr>
                <w:rFonts w:ascii="Consolas" w:hAnsi="Consolas"/>
                <w:color w:val="D4D4D4"/>
                <w:sz w:val="19"/>
              </w:rPr>
              <w:t>-- Đếm số đăng ký hiện tại trong cùng giao dịch</w:t>
            </w:r>
            <w:r>
              <w:rPr>
                <w:rFonts w:ascii="Consolas" w:hAnsi="Consolas"/>
                <w:color w:val="D4D4D4"/>
                <w:sz w:val="19"/>
              </w:rPr>
              <w:br w:type="textWrapping"/>
            </w:r>
            <w:r>
              <w:rPr>
                <w:rFonts w:ascii="Consolas" w:hAnsi="Consolas"/>
                <w:color w:val="D4D4D4"/>
                <w:sz w:val="19"/>
              </w:rPr>
              <w:t>-- Nếu còn chỗ trống thì thực hiện:</w:t>
            </w:r>
            <w:r>
              <w:rPr>
                <w:rFonts w:ascii="Consolas" w:hAnsi="Consolas"/>
                <w:color w:val="D4D4D4"/>
                <w:sz w:val="19"/>
              </w:rPr>
              <w:br w:type="textWrapping"/>
            </w:r>
            <w:r>
              <w:rPr>
                <w:rFonts w:ascii="Consolas" w:hAnsi="Consolas"/>
                <w:color w:val="D4D4D4"/>
                <w:sz w:val="19"/>
              </w:rPr>
              <w:t>INSERT INTO registrations (course_id, user_id) VALUES (2, user_an_id);</w:t>
            </w:r>
            <w:r>
              <w:rPr>
                <w:rFonts w:ascii="Consolas" w:hAnsi="Consolas"/>
                <w:color w:val="D4D4D4"/>
                <w:sz w:val="19"/>
              </w:rPr>
              <w:br w:type="textWrapping"/>
            </w:r>
            <w:r>
              <w:rPr>
                <w:rFonts w:ascii="Consolas" w:hAnsi="Consolas"/>
                <w:color w:val="D4D4D4"/>
                <w:sz w:val="19"/>
              </w:rPr>
              <w:br w:type="textWrapping"/>
            </w:r>
            <w:r>
              <w:rPr>
                <w:rFonts w:ascii="Consolas" w:hAnsi="Consolas"/>
                <w:color w:val="D4D4D4"/>
                <w:sz w:val="19"/>
              </w:rPr>
              <w:t>COMMIT; -- Hoàn tất và giải phóng khóa</w:t>
            </w:r>
          </w:p>
        </w:tc>
      </w:tr>
    </w:tbl>
    <w:p w14:paraId="54869104"/>
    <w:p w14:paraId="1FAB86F1">
      <w:pPr>
        <w:spacing w:before="280" w:after="160"/>
      </w:pPr>
      <w:r>
        <w:rPr>
          <w:b/>
          <w:color w:val="1B365D"/>
          <w:sz w:val="30"/>
        </w:rPr>
        <w:t>4. Phân Tích Cơ Chế Hoạt Động Của Giải Pháp</w:t>
      </w:r>
    </w:p>
    <w:p w14:paraId="70080E2F">
      <w:pPr>
        <w:spacing w:after="120"/>
        <w:ind w:left="288"/>
      </w:pPr>
      <w:r>
        <w:rPr>
          <w:b/>
          <w:color w:val="008080"/>
        </w:rPr>
        <w:t xml:space="preserve">Thao tác BEGIN (Khởi tạo Giao dịch): </w:t>
      </w:r>
      <w:r>
        <w:t>Bắt đầu một Transaction. Đảm bảo toàn bộ các câu lệnh bên trong tuân thủ tính nguyên tử (Atomicity) - hoặc cùng thành công, hoặc rollback toàn bộ.</w:t>
      </w:r>
    </w:p>
    <w:p w14:paraId="0F71327D">
      <w:pPr>
        <w:spacing w:after="120"/>
        <w:ind w:left="288"/>
      </w:pPr>
      <w:r>
        <w:rPr>
          <w:b/>
          <w:color w:val="008080"/>
        </w:rPr>
        <w:t xml:space="preserve">Mệnh đề FOR UPDATE (Giữ Khóa Hàng): </w:t>
      </w:r>
      <w:r>
        <w:t>Khi Phiên A chạy câu lệnh này, CSDL sẽ gắn một Exclusive Lock (Khóa độc quyền) lên hàng id = 2. Nếu Phiên B gửi câu lệnh SELECT ... FOR UPDATE tương tự, Phiên B sẽ rơi vào trạng thái WAITING (Chờ đợi).</w:t>
      </w:r>
    </w:p>
    <w:p w14:paraId="525EA3DC">
      <w:pPr>
        <w:spacing w:after="120"/>
        <w:ind w:left="288"/>
      </w:pPr>
      <w:r>
        <w:rPr>
          <w:b/>
          <w:color w:val="008080"/>
        </w:rPr>
        <w:t xml:space="preserve">Xử lý Tuần tự hóa (Serialization): </w:t>
      </w:r>
      <w:r>
        <w:t>Dù An và Bình bấm cùng lúc, CSDL vẫn bắt buộc phiên đến sau phải đợi phiên trước hoàn thành. Phiên B chỉ được mở khóa khi Phiên A thực hiện COMMIT hoặc ROLLBACK.</w:t>
      </w:r>
    </w:p>
    <w:p w14:paraId="4468DAD5">
      <w:pPr>
        <w:spacing w:after="120"/>
        <w:ind w:left="288"/>
      </w:pPr>
      <w:r>
        <w:rPr>
          <w:b/>
          <w:color w:val="008080"/>
        </w:rPr>
        <w:t xml:space="preserve">Kết quả cuối cùng: </w:t>
      </w:r>
      <w:r>
        <w:t>Khi Phiên B hết bị chặn và đọc lại dữ liệu, hệ thống đã cập nhật sĩ số là 40/40. Logic kiểm tra của Phiên B sẽ phát hiện hết chỗ và chủ động báo lỗi/từ chối đăng ký. Sĩ số giữ nguyên 40/40 chuẩn xác.</w:t>
      </w:r>
    </w:p>
    <w:tbl>
      <w:tblPr>
        <w:tblStyle w:val="12"/>
        <w:tblW w:w="0" w:type="auto"/>
        <w:jc w:val="center"/>
        <w:tblLayout w:type="autofit"/>
        <w:tblCellMar>
          <w:top w:w="0" w:type="dxa"/>
          <w:left w:w="108" w:type="dxa"/>
          <w:bottom w:w="0" w:type="dxa"/>
          <w:right w:w="108" w:type="dxa"/>
        </w:tblCellMar>
      </w:tblPr>
      <w:tblGrid>
        <w:gridCol w:w="9360"/>
      </w:tblGrid>
      <w:tr w14:paraId="0C32FD5A">
        <w:trPr>
          <w:jc w:val="center"/>
        </w:trPr>
        <w:tc>
          <w:tcPr>
            <w:tcW w:w="9360" w:type="dxa"/>
            <w:tcBorders>
              <w:top w:val="nil"/>
              <w:left w:val="single" w:color="1B365D" w:sz="24" w:space="0"/>
              <w:bottom w:val="nil"/>
              <w:right w:val="nil"/>
            </w:tcBorders>
            <w:shd w:val="clear" w:color="auto" w:fill="EBF3FA"/>
            <w:tcMar>
              <w:top w:w="140" w:type="dxa"/>
              <w:left w:w="200" w:type="dxa"/>
              <w:bottom w:w="140" w:type="dxa"/>
              <w:right w:w="200" w:type="dxa"/>
            </w:tcMar>
          </w:tcPr>
          <w:p w14:paraId="7E7680AB">
            <w:pPr>
              <w:spacing w:after="0" w:line="288" w:lineRule="auto"/>
            </w:pPr>
            <w:r>
              <w:rPr>
                <w:b/>
                <w:color w:val="1B365D"/>
                <w:sz w:val="21"/>
              </w:rPr>
              <w:t xml:space="preserve">Kết luận: </w:t>
            </w:r>
            <w:r>
              <w:rPr>
                <w:sz w:val="21"/>
              </w:rPr>
              <w:t>Việc kết hợp Transaction và 'SELECT ... FOR UPDATE' giúp đảm bảo thuộc tính Isolation (Tính cô lập) trong ACID của hệ quản trị CSDL quan hệ. Đây là kiến thức nền tảng bắt buộc đối với Lập trình viên Back-End khi thiết kế các tính năng có tính tranh chấp cao như thanh toán, đặt vé, săn voucher, và đăng ký môn học.</w:t>
            </w:r>
          </w:p>
        </w:tc>
      </w:tr>
    </w:tbl>
    <w:p w14:paraId="1C4A104C"/>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4550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753</Words>
  <Characters>2881</Characters>
  <Lines>0</Lines>
  <Paragraphs>0</Paragraphs>
  <TotalTime>2</TotalTime>
  <ScaleCrop>false</ScaleCrop>
  <LinksUpToDate>false</LinksUpToDate>
  <CharactersWithSpaces>3589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Duy</cp:lastModifiedBy>
  <dcterms:modified xsi:type="dcterms:W3CDTF">2026-10-19T01:38:11Z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eyJoZGlkIjoiOWE2MjhhMTRjOTY5ZTg3ZDIyMDYzMzMzYTNiY2YyMzMiLCJ1c2VySWQiOiIxMzkyMTUyNjg0ODg3In0=</vt:lpwstr>
  </property>
  <property fmtid="{D5CDD505-2E9C-101B-9397-08002B2CF9AE}" pid="3" name="KSOProductBuildVer">
    <vt:lpwstr>1033-12.1.0.29162</vt:lpwstr>
  </property>
  <property fmtid="{D5CDD505-2E9C-101B-9397-08002B2CF9AE}" pid="4" name="ICV">
    <vt:lpwstr>5F73EE1DFFFE4C15AE261A212FC30437_12</vt:lpwstr>
  </property>
</Properties>
</file>