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Aptitude and Quantitative Preparation</w:t>
      </w:r>
    </w:p>
    <w:p>
      <w:pPr>
        <w:pStyle w:val="Subtitle"/>
      </w:pPr>
      <w:r>
        <w:rPr/>
        <w:t xml:space="preserve">Document 13 - A parallel track. 15-20 minutes, two to three times a week.</w:t>
      </w:r>
    </w:p>
    <w:p>
      <w:pPr>
        <w:pStyle w:val="Heading1"/>
      </w:pPr>
      <w:r>
        <w:rPr/>
        <w:t xml:space="preserve">An honest framing first</w:t>
      </w:r>
    </w:p>
    <w:p>
      <w:pPr/>
      <w:r>
        <w:rPr/>
        <w:t xml:space="preserve">You asked for aptitude, so here it is - but you deserve an accurate picture of where it matters, because misallocating time here would be expensive.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64"/>
        <w:gridCol w:w="6336"/>
      </w:tblGrid>
      <w:tr>
        <w:trPr>
          <w:tblHeader/>
        </w:trPr>
        <w:tc>
          <w:tcPr>
            <w:tcW w:w="326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Where it matters</w:t>
            </w:r>
          </w:p>
        </w:tc>
        <w:tc>
          <w:tcPr>
            <w:tcW w:w="633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Reality</w:t>
            </w:r>
          </w:p>
        </w:tc>
      </w:tr>
      <w:tr>
        <w:tc>
          <w:tcPr>
            <w:tcW w:w="3264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Google SWE loop</w:t>
            </w:r>
          </w:p>
        </w:tc>
        <w:tc>
          <w:tcPr>
            <w:tcW w:w="633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Classical aptitude is </w:t>
            </w:r>
            <w:r>
              <w:rPr>
                <w:b/>
              </w:rPr>
              <w:t xml:space="preserve">not</w:t>
            </w:r>
            <w:r>
              <w:rPr/>
              <w:t xml:space="preserve"> tested. No quant round, no logical reasoning round</w:t>
            </w:r>
          </w:p>
        </w:tc>
      </w:tr>
      <w:tr>
        <w:tc>
          <w:tcPr>
            <w:tcW w:w="326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Amazon SDE loop</w:t>
            </w:r>
          </w:p>
        </w:tc>
        <w:tc>
          <w:tcPr>
            <w:tcW w:w="633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Classical aptitude is </w:t>
            </w:r>
            <w:r>
              <w:rPr>
                <w:b/>
              </w:rPr>
              <w:t xml:space="preserve">not</w:t>
            </w:r>
            <w:r>
              <w:rPr/>
              <w:t xml:space="preserve"> tested in the technical loop. Amazon's assessments do include work-style and work-simulation components, which are not aptitude tests</w:t>
            </w:r>
          </w:p>
        </w:tc>
      </w:tr>
      <w:tr>
        <w:tc>
          <w:tcPr>
            <w:tcW w:w="3264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Mid-tier and Indian product companies</w:t>
            </w:r>
          </w:p>
        </w:tc>
        <w:tc>
          <w:tcPr>
            <w:tcW w:w="6336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Frequently tested.</w:t>
            </w:r>
            <w:r>
              <w:rPr/>
              <w:t xml:space="preserve"> Online assessments commonly include quantitative aptitude, logical reasoning and verbal sections as a gate before the technical rounds</w:t>
            </w:r>
          </w:p>
        </w:tc>
      </w:tr>
      <w:tr>
        <w:tc>
          <w:tcPr>
            <w:tcW w:w="326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Service companies and mass recruiters</w:t>
            </w:r>
          </w:p>
        </w:tc>
        <w:tc>
          <w:tcPr>
            <w:tcW w:w="633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Heavily tested, often as the primary filter</w:t>
            </w:r>
          </w:p>
        </w:tc>
      </w:tr>
      <w:tr>
        <w:tc>
          <w:tcPr>
            <w:tcW w:w="3264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System design (both targets)</w:t>
            </w:r>
          </w:p>
        </w:tc>
        <w:tc>
          <w:tcPr>
            <w:tcW w:w="6336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Quantitative estimation matters a great deal.</w:t>
            </w:r>
            <w:r>
              <w:rPr/>
              <w:t xml:space="preserve"> Back-of-envelope capacity estimation is step 2 of the nine-step framework</w:t>
            </w:r>
          </w:p>
        </w:tc>
      </w:tr>
    </w:tbl>
    <w:p>
      <w:pPr>
        <w:spacing w:after="0"/>
      </w:pPr>
    </w:p>
    <w:p>
      <w:pPr/>
      <w:r>
        <w:rPr/>
        <w:t xml:space="preserve">So the strategy is: </w:t>
      </w:r>
      <w:r>
        <w:rPr>
          <w:b/>
        </w:rPr>
        <w:t xml:space="preserve">keep aptitude light and continuous, and treat estimation skill as the part that genuinely feeds your Google and Amazon preparation.</w:t>
      </w:r>
      <w:r>
        <w:rPr/>
        <w:t xml:space="preserve"> In Month 6 your application ladder starts with mid-tier companies specifically to calibrate - and those are exactly the ones with aptitude gates. Being filtered out by a percentages question before anyone looks at your code would be an avoidable and irritating way to lose a calibration opportunity.</w:t>
      </w:r>
    </w:p>
    <w:p>
      <w:pPr/>
      <w:r>
        <w:rPr/>
        <w:t xml:space="preserve">Time budget: </w:t>
      </w:r>
      <w:r>
        <w:rPr>
          <w:b/>
        </w:rPr>
        <w:t xml:space="preserve">15-20 minutes, two to three times per week.</w:t>
      </w:r>
      <w:r>
        <w:rPr/>
        <w:t xml:space="preserve"> Slot it into the last block of Tuesday and Thursday. It should never displace DSA or system design.</w:t>
      </w:r>
    </w:p>
    <w:p>
      <w:r>
        <w:br w:type="page"/>
      </w:r>
    </w:p>
    <w:p>
      <w:pPr>
        <w:pStyle w:val="Heading1"/>
      </w:pPr>
      <w:r>
        <w:rPr/>
        <w:t xml:space="preserve">Part 1 - Quantitative aptitude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720"/>
      </w:tblGrid>
      <w:tr>
        <w:trPr>
          <w:tblHeader/>
        </w:trPr>
        <w:tc>
          <w:tcPr>
            <w:tcW w:w="288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Topic</w:t>
            </w:r>
          </w:p>
        </w:tc>
        <w:tc>
          <w:tcPr>
            <w:tcW w:w="672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What to drill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Number system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Divisibility rules, factors, LCM and HCF, remainders, unit digits, base conversion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Percentages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Increase/decrease, successive percentages, percentage change vs point change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Ratio and proportion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Direct and inverse, partnership, mixtures and alligation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Averages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Weighted averages, effect of adding or removing a term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Profit and loss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Cost/selling price, discount chains, marked price, false weights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Simple and compound interest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Formulae, half-yearly and quarterly compounding, the difference between SI and CI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Time, speed and distance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Relative speed, trains, boats and streams, average speed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Time and work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Work rates, combined work, efficiency, pipes and cisterns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Permutations and combinations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Arrangements, selections, circular arrangements, repetitions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Probability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Basic, conditional, complementary events, dice and cards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Mensuration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Areas, volumes, surface areas of standard shapes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Progressions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AP and GP, sums, nth term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Data interpretation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Tables, bar charts, pie charts, line graphs, caselets. </w:t>
            </w:r>
            <w:r>
              <w:rPr>
                <w:b/>
              </w:rPr>
              <w:t xml:space="preserve">Highest frequency section in most assessments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 xml:space="preserve">The skill that actually transfers</w:t>
      </w:r>
    </w:p>
    <w:p>
      <w:pPr/>
      <w:r>
        <w:rPr/>
        <w:t xml:space="preserve">Approximation and mental estimation. In a data interpretation section you rarely need exact answers - you need to eliminate three of four options quickly. That same skill is what step 2 of a system design demands. Practise deliberately: round aggressively, compute the order of magnitude first, only refine if the options are close.</w:t>
      </w:r>
    </w:p>
    <w:p>
      <w:pPr>
        <w:pStyle w:val="Heading1"/>
      </w:pPr>
      <w:r>
        <w:rPr/>
        <w:t xml:space="preserve">Part 2 - Logical reasoning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720"/>
      </w:tblGrid>
      <w:tr>
        <w:trPr>
          <w:tblHeader/>
        </w:trPr>
        <w:tc>
          <w:tcPr>
            <w:tcW w:w="288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Topic</w:t>
            </w:r>
          </w:p>
        </w:tc>
        <w:tc>
          <w:tcPr>
            <w:tcW w:w="672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What to drill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Number and letter series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Pattern identification, missing terms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Analogies and classification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Relationship identification, odd one out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Coding-decoding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Letter shifts, substitution, symbol coding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Blood relations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Family tree diagramming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Direction sense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Displacement and final position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Syllogisms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Venn diagram method. </w:t>
            </w:r>
            <w:r>
              <w:rPr>
                <w:b/>
              </w:rPr>
              <w:t xml:space="preserve">Learn the diagram method, do not reason verbally</w:t>
            </w:r>
            <w:r>
              <w:rPr/>
              <w:t xml:space="preserve"> - verbal reasoning on syllogisms is where people lose marks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Seating arrangement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Linear, circular, facing inward/outward. Grid method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Puzzles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Floor puzzles, scheduling, matrix puzzles. Highest time cost per question - triage these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Clocks and calendars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Angles, odd days, day-of-week calculation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Cubes and dice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Painted cubes, opposite faces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Statement and assumption/conclusion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Formal logic on prose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Data sufficiency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Judging whether the information suffices, without solving. Genuinely useful for interview requirement-clarification too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Part 3 - Verbal</w:t>
      </w:r>
    </w:p>
    <w:p>
      <w:pPr/>
      <w:r>
        <w:rPr/>
        <w:t xml:space="preserve">Lightest priority of the three. Your stated goal is clear technical communication, and this section overlaps with that only partially.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Reading comprehension</w:t>
      </w:r>
      <w:r>
        <w:rPr/>
        <w:t xml:space="preserve"> - the section worth practising, because it is also reading-speed practice for technical documentation.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Sentence correction and error spotting</w:t>
      </w:r>
      <w:r>
        <w:rPr/>
        <w:t xml:space="preserve"> - subject-verb agreement, tenses, articles, prepositions. This is where your English gap is most likely to show in an assessment.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Para jumbles</w:t>
      </w:r>
      <w:r>
        <w:rPr/>
        <w:t xml:space="preserve"> - sentence ordering. Trains coherent structuring, which helps your spoken explanations.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Vocabulary</w:t>
      </w:r>
      <w:r>
        <w:rPr/>
        <w:t xml:space="preserve"> - lowest return. Do not build word lists; it is not a good use of your hours.</w:t>
      </w:r>
    </w:p>
    <w:p>
      <w:r>
        <w:br w:type="page"/>
      </w:r>
    </w:p>
    <w:p>
      <w:pPr>
        <w:pStyle w:val="Heading1"/>
      </w:pPr>
      <w:r>
        <w:rPr/>
        <w:t xml:space="preserve">Part 4 - Technical aptitude</w:t>
      </w:r>
    </w:p>
    <w:p>
      <w:pPr/>
      <w:r>
        <w:rPr/>
        <w:t xml:space="preserve">Common in online assessments, and directly relevant to interviews.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Output prediction</w:t>
      </w:r>
      <w:r>
        <w:rPr/>
        <w:t xml:space="preserve"> - given a code snippet, what does it print. Pointer/reference semantics, operator precedence, integer overflow, short-circuit evaluation. </w:t>
      </w:r>
      <w:r>
        <w:rPr>
          <w:b/>
        </w:rPr>
        <w:t xml:space="preserve">You already own most of this after Month 1.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Complexity questions</w:t>
      </w:r>
      <w:r>
        <w:rPr/>
        <w:t xml:space="preserve"> - identify the Big-O of a given loop nest or recursion. Directly from your DSA track.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Pseudocode tracing</w:t>
      </w:r>
      <w:r>
        <w:rPr/>
        <w:t xml:space="preserve"> - dry-run a routine and produce the final state.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SQL output questions</w:t>
      </w:r>
      <w:r>
        <w:rPr/>
        <w:t xml:space="preserve"> - joins, group by, null behaviour. Directly from Month 2 Week 8.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OS and networking multiple choice</w:t>
      </w:r>
      <w:r>
        <w:rPr/>
        <w:t xml:space="preserve"> - directly from Month 3.</w:t>
      </w:r>
    </w:p>
    <w:p>
      <w:pPr/>
      <w:r>
        <w:rPr/>
        <w:t xml:space="preserve">Note that four of five of these are already covered by your main track. Technical aptitude needs almost no separate study - just a few practice sets to get used to the multiple-choice format and the time pressure.</w:t>
      </w:r>
    </w:p>
    <w:p>
      <w:pPr>
        <w:pStyle w:val="Heading1"/>
      </w:pPr>
      <w:r>
        <w:rPr/>
        <w:t xml:space="preserve">Part 5 - Estimation for system design (the part that matters most)</w:t>
      </w:r>
    </w:p>
    <w:p>
      <w:pPr/>
      <w:r>
        <w:rPr/>
        <w:t xml:space="preserve">This is aptitude that Google and Amazon </w:t>
      </w:r>
      <w:r>
        <w:rPr>
          <w:b/>
        </w:rPr>
        <w:t xml:space="preserve">do</w:t>
      </w:r>
      <w:r>
        <w:rPr/>
        <w:t xml:space="preserve"> test, inside the system design round. Memorise these.</w:t>
      </w:r>
    </w:p>
    <w:p>
      <w:pPr>
        <w:pStyle w:val="Heading2"/>
      </w:pPr>
      <w:r>
        <w:rPr/>
        <w:t xml:space="preserve">Powers of two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3360"/>
        <w:gridCol w:w="3360"/>
      </w:tblGrid>
      <w:tr>
        <w:trPr>
          <w:tblHeader/>
        </w:trPr>
        <w:tc>
          <w:tcPr>
            <w:tcW w:w="288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Power</w:t>
            </w:r>
          </w:p>
        </w:tc>
        <w:tc>
          <w:tcPr>
            <w:tcW w:w="336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Approximate value</w:t>
            </w:r>
          </w:p>
        </w:tc>
        <w:tc>
          <w:tcPr>
            <w:tcW w:w="336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Name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2^10</w:t>
            </w:r>
          </w:p>
        </w:tc>
        <w:tc>
          <w:tcPr>
            <w:tcW w:w="336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 Thousand</w:t>
            </w:r>
          </w:p>
        </w:tc>
        <w:tc>
          <w:tcPr>
            <w:tcW w:w="336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 KB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2^20</w:t>
            </w:r>
          </w:p>
        </w:tc>
        <w:tc>
          <w:tcPr>
            <w:tcW w:w="336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 Million</w:t>
            </w:r>
          </w:p>
        </w:tc>
        <w:tc>
          <w:tcPr>
            <w:tcW w:w="336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 MB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2^30</w:t>
            </w:r>
          </w:p>
        </w:tc>
        <w:tc>
          <w:tcPr>
            <w:tcW w:w="336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 Billion</w:t>
            </w:r>
          </w:p>
        </w:tc>
        <w:tc>
          <w:tcPr>
            <w:tcW w:w="336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 GB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2^40</w:t>
            </w:r>
          </w:p>
        </w:tc>
        <w:tc>
          <w:tcPr>
            <w:tcW w:w="336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 Trillion</w:t>
            </w:r>
          </w:p>
        </w:tc>
        <w:tc>
          <w:tcPr>
            <w:tcW w:w="336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 TB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2^50</w:t>
            </w:r>
          </w:p>
        </w:tc>
        <w:tc>
          <w:tcPr>
            <w:tcW w:w="336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 Quadrillion</w:t>
            </w:r>
          </w:p>
        </w:tc>
        <w:tc>
          <w:tcPr>
            <w:tcW w:w="336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 PB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 xml:space="preserve">Latency numbers to reason with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5280"/>
        <w:gridCol w:w="4320"/>
      </w:tblGrid>
      <w:tr>
        <w:trPr>
          <w:tblHeader/>
        </w:trPr>
        <w:tc>
          <w:tcPr>
            <w:tcW w:w="528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Operation</w:t>
            </w:r>
          </w:p>
        </w:tc>
        <w:tc>
          <w:tcPr>
            <w:tcW w:w="432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Rough order of magnitude</w:t>
            </w:r>
          </w:p>
        </w:tc>
      </w:tr>
      <w:tr>
        <w:tc>
          <w:tcPr>
            <w:tcW w:w="52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L1 cache reference</w:t>
            </w:r>
          </w:p>
        </w:tc>
        <w:tc>
          <w:tcPr>
            <w:tcW w:w="43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~1 ns</w:t>
            </w:r>
          </w:p>
        </w:tc>
      </w:tr>
      <w:tr>
        <w:tc>
          <w:tcPr>
            <w:tcW w:w="52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Main memory reference</w:t>
            </w:r>
          </w:p>
        </w:tc>
        <w:tc>
          <w:tcPr>
            <w:tcW w:w="43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~100 ns</w:t>
            </w:r>
          </w:p>
        </w:tc>
      </w:tr>
      <w:tr>
        <w:tc>
          <w:tcPr>
            <w:tcW w:w="52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SSD random read</w:t>
            </w:r>
          </w:p>
        </w:tc>
        <w:tc>
          <w:tcPr>
            <w:tcW w:w="43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~100 microseconds</w:t>
            </w:r>
          </w:p>
        </w:tc>
      </w:tr>
      <w:tr>
        <w:tc>
          <w:tcPr>
            <w:tcW w:w="52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Round trip within the same datacentre</w:t>
            </w:r>
          </w:p>
        </w:tc>
        <w:tc>
          <w:tcPr>
            <w:tcW w:w="43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~500 microseconds</w:t>
            </w:r>
          </w:p>
        </w:tc>
      </w:tr>
      <w:tr>
        <w:tc>
          <w:tcPr>
            <w:tcW w:w="52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Disk seek (spinning)</w:t>
            </w:r>
          </w:p>
        </w:tc>
        <w:tc>
          <w:tcPr>
            <w:tcW w:w="43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~10 ms</w:t>
            </w:r>
          </w:p>
        </w:tc>
      </w:tr>
      <w:tr>
        <w:tc>
          <w:tcPr>
            <w:tcW w:w="52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Round trip India to US</w:t>
            </w:r>
          </w:p>
        </w:tc>
        <w:tc>
          <w:tcPr>
            <w:tcW w:w="43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~150 ms</w:t>
            </w:r>
          </w:p>
        </w:tc>
      </w:tr>
    </w:tbl>
    <w:p>
      <w:pPr>
        <w:spacing w:after="0"/>
      </w:pPr>
    </w:p>
    <w:p>
      <w:pPr/>
      <w:r>
        <w:rPr/>
        <w:t xml:space="preserve">You do not need these to be exact. You need to know that memory is roughly a thousand times faster than SSD, that a cross-continent round trip dwarfs everything local, and that these ratios drive your caching and replication decisions.</w:t>
      </w:r>
    </w:p>
    <w:p>
      <w:pPr>
        <w:pStyle w:val="Heading2"/>
      </w:pPr>
      <w:r>
        <w:rPr/>
        <w:t xml:space="preserve">The estimation drills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840"/>
        <w:gridCol w:w="5760"/>
      </w:tblGrid>
      <w:tr>
        <w:trPr>
          <w:tblHeader/>
        </w:trPr>
        <w:tc>
          <w:tcPr>
            <w:tcW w:w="384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Given</w:t>
            </w:r>
          </w:p>
        </w:tc>
        <w:tc>
          <w:tcPr>
            <w:tcW w:w="576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Compute in under 2 minutes</w:t>
            </w:r>
          </w:p>
        </w:tc>
      </w:tr>
      <w:tr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100M daily active users, 10 requests each</w:t>
            </w:r>
          </w:p>
        </w:tc>
        <w:tc>
          <w:tcPr>
            <w:tcW w:w="576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Average QPS, then peak QPS at 3x</w:t>
            </w:r>
          </w:p>
        </w:tc>
      </w:tr>
      <w:tr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500M writes/day, 1 KB each</w:t>
            </w:r>
          </w:p>
        </w:tc>
        <w:tc>
          <w:tcPr>
            <w:tcW w:w="576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Daily storage, yearly storage, with replication factor 3</w:t>
            </w:r>
          </w:p>
        </w:tc>
      </w:tr>
      <w:tr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1M QPS reads, 10 KB responses</w:t>
            </w:r>
          </w:p>
        </w:tc>
        <w:tc>
          <w:tcPr>
            <w:tcW w:w="576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Bandwidth required</w:t>
            </w:r>
          </w:p>
        </w:tc>
      </w:tr>
      <w:tr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10 TB of data, 1 TB per node</w:t>
            </w:r>
          </w:p>
        </w:tc>
        <w:tc>
          <w:tcPr>
            <w:tcW w:w="576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Node count, plus replication overhead</w:t>
            </w:r>
          </w:p>
        </w:tc>
      </w:tr>
      <w:tr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100k concurrent WebSocket connections</w:t>
            </w:r>
          </w:p>
        </w:tc>
        <w:tc>
          <w:tcPr>
            <w:tcW w:w="576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Memory and connection budget per server, servers needed</w:t>
            </w:r>
          </w:p>
        </w:tc>
      </w:tr>
    </w:tbl>
    <w:p>
      <w:pPr>
        <w:spacing w:after="0"/>
      </w:pPr>
    </w:p>
    <w:p>
      <w:pPr/>
      <w:r>
        <w:rPr/>
        <w:t xml:space="preserve">Practise one of these every time you do a system design. Say the numbers out loud - stating estimates confidently is a scored signal, and stating them hesitantly reads as guessing even when the number is right.</w:t>
      </w:r>
    </w:p>
    <w:p>
      <w:r>
        <w:br w:type="page"/>
      </w:r>
    </w:p>
    <w:p>
      <w:pPr>
        <w:pStyle w:val="Heading1"/>
      </w:pPr>
      <w:r>
        <w:rPr/>
        <w:t xml:space="preserve">Free resources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64"/>
        <w:gridCol w:w="6336"/>
      </w:tblGrid>
      <w:tr>
        <w:trPr>
          <w:tblHeader/>
        </w:trPr>
        <w:tc>
          <w:tcPr>
            <w:tcW w:w="326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Resource</w:t>
            </w:r>
          </w:p>
        </w:tc>
        <w:tc>
          <w:tcPr>
            <w:tcW w:w="633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For</w:t>
            </w:r>
          </w:p>
        </w:tc>
      </w:tr>
      <w:tr>
        <w:tc>
          <w:tcPr>
            <w:tcW w:w="3264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IndiaBix</w:t>
            </w:r>
            <w:r>
              <w:rPr/>
              <w:t xml:space="preserve"> indiabix.com</w:t>
            </w:r>
          </w:p>
        </w:tc>
        <w:tc>
          <w:tcPr>
            <w:tcW w:w="633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The standard free bank for quantitative, reasoning and verbal, with explanations</w:t>
            </w:r>
          </w:p>
        </w:tc>
      </w:tr>
      <w:tr>
        <w:tc>
          <w:tcPr>
            <w:tcW w:w="326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GeeksforGeeks - Aptitude</w:t>
            </w:r>
          </w:p>
        </w:tc>
        <w:tc>
          <w:tcPr>
            <w:tcW w:w="633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Topic-wise theory plus practice sets, plus their technical aptitude sections</w:t>
            </w:r>
          </w:p>
        </w:tc>
      </w:tr>
      <w:tr>
        <w:tc>
          <w:tcPr>
            <w:tcW w:w="3264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PrepInsta</w:t>
            </w:r>
            <w:r>
              <w:rPr/>
              <w:t xml:space="preserve"> (free sections)</w:t>
            </w:r>
          </w:p>
        </w:tc>
        <w:tc>
          <w:tcPr>
            <w:tcW w:w="633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Company-specific assessment patterns for Indian recruiters</w:t>
            </w:r>
          </w:p>
        </w:tc>
      </w:tr>
      <w:tr>
        <w:tc>
          <w:tcPr>
            <w:tcW w:w="326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Khan Academy</w:t>
            </w:r>
          </w:p>
        </w:tc>
        <w:tc>
          <w:tcPr>
            <w:tcW w:w="633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If any underlying maths is genuinely shaky - ratios, probability, algebra. Free and well built</w:t>
            </w:r>
          </w:p>
        </w:tc>
      </w:tr>
      <w:tr>
        <w:tc>
          <w:tcPr>
            <w:tcW w:w="3264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Latency numbers every programmer should know</w:t>
            </w:r>
          </w:p>
        </w:tc>
        <w:tc>
          <w:tcPr>
            <w:tcW w:w="633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Widely available reference. Print it and keep it visible</w:t>
            </w:r>
          </w:p>
        </w:tc>
      </w:tr>
      <w:tr>
        <w:tc>
          <w:tcPr>
            <w:tcW w:w="326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System Design Primer</w:t>
            </w:r>
            <w:r>
              <w:rPr/>
              <w:t xml:space="preserve"> - estimation section</w:t>
            </w:r>
          </w:p>
        </w:tc>
        <w:tc>
          <w:tcPr>
            <w:tcW w:w="633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Back-of-envelope worked examples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Schedule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0"/>
        <w:gridCol w:w="7680"/>
      </w:tblGrid>
      <w:tr>
        <w:trPr>
          <w:tblHeader/>
        </w:trPr>
        <w:tc>
          <w:tcPr>
            <w:tcW w:w="192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Month</w:t>
            </w:r>
          </w:p>
        </w:tc>
        <w:tc>
          <w:tcPr>
            <w:tcW w:w="768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Aptitude work</w:t>
            </w:r>
          </w:p>
        </w:tc>
      </w:tr>
      <w:tr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M1-M2</w:t>
            </w:r>
          </w:p>
        </w:tc>
        <w:tc>
          <w:tcPr>
            <w:tcW w:w="76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Tue/Thu last 15 min. Quantitative fundamentals: number system, percentages, ratios, averages, profit/loss, TSD, time and work</w:t>
            </w:r>
          </w:p>
        </w:tc>
      </w:tr>
      <w:tr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M3-M4</w:t>
            </w:r>
          </w:p>
        </w:tc>
        <w:tc>
          <w:tcPr>
            <w:tcW w:w="76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Tue/Thu 15 min. Logical reasoning: series, syllogisms (diagram method), seating, puzzles, blood relations, directions. Plus estimation drills inside every system design</w:t>
            </w:r>
          </w:p>
        </w:tc>
      </w:tr>
      <w:tr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M5</w:t>
            </w:r>
          </w:p>
        </w:tc>
        <w:tc>
          <w:tcPr>
            <w:tcW w:w="76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Tue/Thu 15 min. Data interpretation, which is the highest-frequency section. Plus verbal light touch</w:t>
            </w:r>
          </w:p>
        </w:tc>
      </w:tr>
      <w:tr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M6 Weeks 21-22</w:t>
            </w:r>
          </w:p>
        </w:tc>
        <w:tc>
          <w:tcPr>
            <w:tcW w:w="76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Intensive: 30 min/day for two weeks.</w:t>
            </w:r>
            <w:r>
              <w:rPr/>
              <w:t xml:space="preserve"> Full timed mock assessments before the mid-tier applications land. This is when it actually pays</w:t>
            </w:r>
          </w:p>
        </w:tc>
      </w:tr>
      <w:tr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M7-M8</w:t>
            </w:r>
          </w:p>
        </w:tc>
        <w:tc>
          <w:tcPr>
            <w:tcW w:w="76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Maintenance only. One timed set per week if assessments are still coming in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The discipline for this track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Always timed.</w:t>
      </w:r>
      <w:r>
        <w:rPr/>
        <w:t xml:space="preserve"> Untimed aptitude practice is nearly worthless - the entire difficulty is speed.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Learn the shortcut method, not the school method.</w:t>
      </w:r>
      <w:r>
        <w:rPr/>
        <w:t xml:space="preserve"> These sections are designed so the long method does not fit in the time.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Triage ruthlessly.</w:t>
      </w:r>
      <w:r>
        <w:rPr/>
        <w:t xml:space="preserve"> In a real assessment, skipping two hard puzzles to secure eight easy questions is the correct play. Practise skipping - it is a trained skill and most people are bad at it.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Keep a separate small error log.</w:t>
      </w:r>
      <w:r>
        <w:rPr/>
        <w:t xml:space="preserve"> Same principle as the Weak List: bias your revision towards what you got wrong.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Do not let this expand.</w:t>
      </w:r>
      <w:r>
        <w:rPr/>
        <w:t xml:space="preserve"> If aptitude is eating more than 20 minutes on a weekday, it is stealing from work that matters more for your actual targets.</w:t>
      </w:r>
    </w:p>
    <w:sectPr>
      <w:pgSz w:w="11906" w:h="16838"/>
      <w:pgMar w:top="1080" w:right="1080" w:bottom="1080" w:left="108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60"/>
      <w:pBdr>
        <w:bottom w:val="single" w:sz="12" w:space="4" w:color="1F3864"/>
      </w:pBdr>
    </w:pPr>
    <w:rPr>
      <w:rFonts w:ascii="Calibri Light" w:hAnsi="Calibri Light"/>
      <w:b/>
      <w:color w:val="1F3864"/>
      <w:sz w:val="44"/>
    </w:rPr>
  </w:style>
  <w:style w:type="paragraph" w:styleId="Subtitle">
    <w:name w:val="Subtitle"/>
    <w:basedOn w:val="Normal"/>
    <w:qFormat/>
    <w:pPr>
      <w:spacing w:before="0" w:after="240"/>
    </w:pPr>
    <w:rPr>
      <w:i/>
      <w:color w:val="595959"/>
      <w:sz w:val="22"/>
    </w:rPr>
  </w:style>
  <w:style w:type="paragraph" w:styleId="Heading1">
    <w:name w:val="heading 1"/>
    <w:basedOn w:val="Normal"/>
    <w:next w:val="Normal"/>
    <w:qFormat/>
    <w:pPr>
      <w:outlineLvl w:val="0"/>
      <w:spacing w:before="320" w:after="120"/>
      <w:pBdr>
        <w:bottom w:val="single" w:sz="6" w:space="3" w:color="8EAADB"/>
      </w:pBdr>
      <w:keepNext/>
    </w:pPr>
    <w:rPr>
      <w:rFonts w:ascii="Calibri Light" w:hAnsi="Calibri Light"/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outlineLvl w:val="1"/>
      <w:spacing w:before="240" w:after="80"/>
      <w:keepNext/>
    </w:pPr>
    <w:rPr>
      <w:rFonts w:ascii="Calibri Light" w:hAnsi="Calibri Light"/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outlineLvl w:val="2"/>
      <w:spacing w:before="180" w:after="60"/>
      <w:keepNext/>
    </w:pPr>
    <w:rPr>
      <w:b/>
      <w:color w:val="1F3864"/>
      <w:sz w:val="23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Study Plan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Aptitude and Quantitative Preparation</dc:title>
  <dc:creator>Rahul Patel</dc:creator>
  <cp:lastModifiedBy>Rahul Patel</cp:lastModifiedBy>
  <dcterms:created xsi:type="dcterms:W3CDTF">2026-08-16T10:38:48Z</dcterms:created>
  <dcterms:modified xsi:type="dcterms:W3CDTF">2026-08-16T10:38:48Z</dcterms:modified>
</cp:coreProperties>
</file>