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Compensation, Target Companies and Relocation</w:t>
      </w:r>
    </w:p>
    <w:p>
      <w:pPr>
        <w:pStyle w:val="Subtitle"/>
      </w:pPr>
      <w:r>
        <w:rPr/>
        <w:t xml:space="preserve">Document 15 of 20 - Built around your stated priority: relocation first, then salary, then prestige.</w:t>
      </w:r>
    </w:p>
    <w:p>
      <w:pPr/>
      <w:r>
        <w:rPr/>
        <w:t xml:space="preserve">This document covers </w:t>
      </w:r>
      <w:r>
        <w:rPr>
          <w:b/>
        </w:rPr>
        <w:t xml:space="preserve">strategy</w:t>
      </w:r>
      <w:r>
        <w:rPr/>
        <w:t xml:space="preserve"> - which companies, what they pay, and how relocation actually works. The </w:t>
      </w:r>
      <w:r>
        <w:rPr>
          <w:b/>
        </w:rPr>
        <w:t xml:space="preserve">scripts</w:t>
      </w:r>
      <w:r>
        <w:rPr/>
        <w:t xml:space="preserve"> for what you say in the room - salary questions, why-this-country, negotiation - are in </w:t>
      </w:r>
      <w:r>
        <w:rPr>
          <w:b/>
        </w:rPr>
        <w:t xml:space="preserve">Document 16</w:t>
      </w:r>
      <w:r>
        <w:rPr/>
        <w:t xml:space="preserve">.</w:t>
      </w:r>
    </w:p>
    <w:p>
      <w:pPr>
        <w:pStyle w:val="Heading1"/>
      </w:pPr>
      <w:r>
        <w:rPr/>
        <w:t xml:space="preserve">Your priority, stated plainly</w:t>
      </w:r>
    </w:p>
    <w:p>
      <w:pPr/>
      <w:r>
        <w:rPr/>
        <w:t xml:space="preserve">You told me you want to move abroad, that finding a job directly from India is hard, and that you would rather join a company with a </w:t>
      </w:r>
      <w:r>
        <w:rPr>
          <w:b/>
        </w:rPr>
        <w:t xml:space="preserve">strong relocation path and good salary</w:t>
      </w:r>
      <w:r>
        <w:rPr/>
        <w:t xml:space="preserve"> than chase the highest-prestige name.</w:t>
      </w:r>
    </w:p>
    <w:p>
      <w:pPr/>
      <w:r>
        <w:rPr>
          <w:b/>
        </w:rPr>
        <w:t xml:space="preserve">That is a sound strategy and this document is built entirely around it.</w:t>
      </w:r>
      <w:r>
        <w:rPr/>
        <w:t xml:space="preserve"> It changes the target list significantly, because relocation strength is a property of a company's *structure* - where its offices are, how it staffs them, whether it has a real internal mobility programme - and not of its brand.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152"/>
        <w:gridCol w:w="2880"/>
        <w:gridCol w:w="5568"/>
      </w:tblGrid>
      <w:tr>
        <w:trPr>
          <w:tblHeader/>
        </w:trPr>
        <w:tc>
          <w:tcPr>
            <w:tcW w:w="115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Rank</w:t>
            </w:r>
          </w:p>
        </w:tc>
        <w:tc>
          <w:tcPr>
            <w:tcW w:w="288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Priority</w:t>
            </w:r>
          </w:p>
        </w:tc>
        <w:tc>
          <w:tcPr>
            <w:tcW w:w="55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What it means for targeting</w:t>
            </w:r>
          </w:p>
        </w:tc>
      </w:tr>
      <w:tr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</w:t>
            </w:r>
          </w:p>
        </w:tc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Strong relocation</w:t>
            </w:r>
          </w:p>
        </w:tc>
        <w:tc>
          <w:tcPr>
            <w:tcW w:w="55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Real offices abroad, proven India-to-abroad transfers, visa sponsorship as normal practice</w:t>
            </w:r>
          </w:p>
        </w:tc>
      </w:tr>
      <w:tr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2</w:t>
            </w:r>
          </w:p>
        </w:tc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Good salary</w:t>
            </w:r>
          </w:p>
        </w:tc>
        <w:tc>
          <w:tcPr>
            <w:tcW w:w="55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Rs 25-45 LPA band is the realistic target. Enough to be a 4-7x jump from where you are</w:t>
            </w:r>
          </w:p>
        </w:tc>
      </w:tr>
      <w:tr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3</w:t>
            </w:r>
          </w:p>
        </w:tc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Stack fit (.NET)</w:t>
            </w:r>
          </w:p>
        </w:tc>
        <w:tc>
          <w:tcPr>
            <w:tcW w:w="55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You interview and work in C#. Companies where .NET is core, not tolerated</w:t>
            </w:r>
          </w:p>
        </w:tc>
      </w:tr>
      <w:tr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4</w:t>
            </w:r>
          </w:p>
        </w:tc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Prestige</w:t>
            </w:r>
          </w:p>
        </w:tc>
        <w:tc>
          <w:tcPr>
            <w:tcW w:w="55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Nice, not the objective. A FAANG badge you cannot relocate from does not serve your goal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The single most important idea in this document</w:t>
      </w:r>
    </w:p>
    <w:p>
      <w:pPr>
        <w:ind w:left="360"/>
        <w:pBdr>
          <w:left w:val="single" w:sz="18" w:space="8" w:color="2E74B5"/>
        </w:pBdr>
        <w:spacing w:before="120" w:after="120"/>
      </w:pPr>
      <w:r>
        <w:rPr>
          <w:i/>
          <w:color w:val="404040"/>
        </w:rPr>
        <w:t xml:space="preserve">A mid-size .NET product company with real offices in the UK, Germany or the Nordics, where engineers routinely transfer from India, is a better vehicle for your actual goal than a FAANG India role where you are one of tens of thousands competing for a handful of transfer slots.</w:t>
      </w:r>
    </w:p>
    <w:p>
      <w:pPr/>
      <w:r>
        <w:rPr/>
        <w:t xml:space="preserve">Prestige and mobility are not the same thing. Optimise for the one you actually want.</w:t>
      </w:r>
    </w:p>
    <w:p>
      <w:r>
        <w:br w:type="page"/>
      </w:r>
    </w:p>
    <w:p>
      <w:pPr>
        <w:pStyle w:val="Heading1"/>
      </w:pPr>
      <w:r>
        <w:rPr/>
        <w:t xml:space="preserve">PART A - The relocation reality</w:t>
      </w:r>
    </w:p>
    <w:p>
      <w:pPr>
        <w:pStyle w:val="Heading2"/>
      </w:pPr>
      <w:r>
        <w:rPr/>
        <w:t xml:space="preserve">Route 1: Internal transfer (join India, move later)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64"/>
        <w:gridCol w:w="6336"/>
      </w:tblGrid>
      <w:tr>
        <w:trPr>
          <w:tblHeader/>
        </w:trPr>
        <w:tc>
          <w:tcPr>
            <w:tcW w:w="326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tcW w:w="633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Reality</w:t>
            </w:r>
          </w:p>
        </w:tc>
      </w:tr>
      <w:tr>
        <w:tc>
          <w:tcPr>
            <w:tcW w:w="326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Join the India office</w:t>
            </w:r>
          </w:p>
        </w:tc>
        <w:tc>
          <w:tcPr>
            <w:tcW w:w="633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Month 0</w:t>
            </w:r>
          </w:p>
        </w:tc>
      </w:tr>
      <w:tr>
        <w:tc>
          <w:tcPr>
            <w:tcW w:w="326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Company eligibility</w:t>
            </w:r>
          </w:p>
        </w:tc>
        <w:tc>
          <w:tcPr>
            <w:tcW w:w="633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Most require 12-18 months in role before you can apply internally</w:t>
            </w:r>
          </w:p>
        </w:tc>
      </w:tr>
      <w:tr>
        <w:tc>
          <w:tcPr>
            <w:tcW w:w="3264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L-1 visa legal minimum (US)</w:t>
            </w:r>
          </w:p>
        </w:tc>
        <w:tc>
          <w:tcPr>
            <w:tcW w:w="6336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One continuous year employed by the foreign entity within the preceding three years.</w:t>
            </w:r>
            <w:r>
              <w:rPr/>
              <w:t xml:space="preserve"> This is US immigration law, not company policy. Performance does not shorten it</w:t>
            </w:r>
          </w:p>
        </w:tc>
      </w:tr>
      <w:tr>
        <w:tc>
          <w:tcPr>
            <w:tcW w:w="326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Transfer process plus visa</w:t>
            </w:r>
          </w:p>
        </w:tc>
        <w:tc>
          <w:tcPr>
            <w:tcW w:w="633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Additional 6-12 months</w:t>
            </w:r>
          </w:p>
        </w:tc>
      </w:tr>
      <w:tr>
        <w:tc>
          <w:tcPr>
            <w:tcW w:w="3264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Realistic total to the US</w:t>
            </w:r>
          </w:p>
        </w:tc>
        <w:tc>
          <w:tcPr>
            <w:tcW w:w="6336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2-3 years</w:t>
            </w:r>
          </w:p>
        </w:tc>
      </w:tr>
      <w:tr>
        <w:tc>
          <w:tcPr>
            <w:tcW w:w="326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Realistic total to Europe</w:t>
            </w:r>
          </w:p>
        </w:tc>
        <w:tc>
          <w:tcPr>
            <w:tcW w:w="633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1-2 years.</w:t>
            </w:r>
            <w:r>
              <w:rPr/>
              <w:t xml:space="preserve"> No lottery, far smoother, more predictable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 xml:space="preserve">The warning that matters most for you</w:t>
      </w:r>
    </w:p>
    <w:p>
      <w:pPr/>
      <w:r>
        <w:rPr/>
        <w:t xml:space="preserve">If your goal is to </w:t>
      </w:r>
      <w:r>
        <w:rPr>
          <w:b/>
        </w:rPr>
        <w:t xml:space="preserve">settle</w:t>
      </w:r>
      <w:r>
        <w:rPr/>
        <w:t xml:space="preserve"> abroad permanently, the United States is the worst destination for an Indian national. Because of per-country caps, the employment-based green card backlog for India runs into </w:t>
      </w:r>
      <w:r>
        <w:rPr>
          <w:b/>
        </w:rPr>
        <w:t xml:space="preserve">decades</w:t>
      </w:r>
      <w:r>
        <w:rPr/>
        <w:t xml:space="preserve">. You can work there for years on a visa tied to your employer with no realistic path to permanence, and changing jobs becomes risky.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720"/>
      </w:tblGrid>
      <w:tr>
        <w:trPr>
          <w:tblHeader/>
        </w:trPr>
        <w:tc>
          <w:tcPr>
            <w:tcW w:w="288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If your goal is...</w:t>
            </w:r>
          </w:p>
        </w:tc>
        <w:tc>
          <w:tcPr>
            <w:tcW w:w="672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Then target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Permanent settlement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Canada or Germany.</w:t>
            </w:r>
            <w:r>
              <w:rPr/>
              <w:t xml:space="preserve"> Both give a real, short path to permanent residency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High earnings for a few years, then flexibility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US is fine. Go in knowing it is temporary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Europe lifestyle plus strong .NET demand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Netherlands, UK, Ireland, Nordics, Germany.</w:t>
            </w:r>
            <w:r>
              <w:rPr/>
              <w:t xml:space="preserve"> Excellent .NET markets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Fast move, tax-free, lower barrier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UAE (Dubai).</w:t>
            </w:r>
            <w:r>
              <w:rPr/>
              <w:t xml:space="preserve"> Fastest of all, though no PR path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 xml:space="preserve">Route 2: Direct application from India</w:t>
      </w:r>
    </w:p>
    <w:p>
      <w:pPr/>
      <w:r>
        <w:rPr/>
        <w:t xml:space="preserve">You said this feels hard. It is harder, but it is not closed - and for some countries it is genuinely faster than waiting for an internal transfer.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0"/>
        <w:gridCol w:w="3072"/>
        <w:gridCol w:w="4608"/>
      </w:tblGrid>
      <w:tr>
        <w:trPr>
          <w:tblHeader/>
        </w:trPr>
        <w:tc>
          <w:tcPr>
            <w:tcW w:w="192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Country</w:t>
            </w:r>
          </w:p>
        </w:tc>
        <w:tc>
          <w:tcPr>
            <w:tcW w:w="307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Path</w:t>
            </w:r>
          </w:p>
        </w:tc>
        <w:tc>
          <w:tcPr>
            <w:tcW w:w="460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Timeline and notes</w:t>
            </w:r>
          </w:p>
        </w:tc>
      </w:tr>
      <w:tr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Canada</w:t>
            </w:r>
          </w:p>
        </w:tc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Express Entry, STEM category draws</w:t>
            </w:r>
          </w:p>
        </w:tc>
        <w:tc>
          <w:tcPr>
            <w:tcW w:w="4608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PR granted on arrival.</w:t>
            </w:r>
            <w:r>
              <w:rPr/>
              <w:t xml:space="preserve"> No temporary visa stage. 6-18 months. The gold standard for permanence</w:t>
            </w:r>
          </w:p>
        </w:tc>
      </w:tr>
      <w:tr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Germany</w:t>
            </w:r>
          </w:p>
        </w:tc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EU Blue Card, threshold around EUR 43,800 for shortage occupations, which includes IT</w:t>
            </w:r>
          </w:p>
        </w:tc>
        <w:tc>
          <w:tcPr>
            <w:tcW w:w="460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PR in 21-33 months. </w:t>
            </w:r>
            <w:r>
              <w:rPr>
                <w:b/>
              </w:rPr>
              <w:t xml:space="preserve">After 12 months you can move to another EU country</w:t>
            </w:r>
            <w:r>
              <w:rPr/>
              <w:t xml:space="preserve"> without restarting</w:t>
            </w:r>
          </w:p>
        </w:tc>
      </w:tr>
      <w:tr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Netherlands</w:t>
            </w:r>
          </w:p>
        </w:tc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Highly Skilled Migrant scheme</w:t>
            </w:r>
          </w:p>
        </w:tc>
        <w:tc>
          <w:tcPr>
            <w:tcW w:w="460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Employer must be a recognised sponsor. PR in 5 years. Strong .NET market</w:t>
            </w:r>
          </w:p>
        </w:tc>
      </w:tr>
      <w:tr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Ireland</w:t>
            </w:r>
          </w:p>
        </w:tc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Critical Skills Employment Permit</w:t>
            </w:r>
          </w:p>
        </w:tc>
        <w:tc>
          <w:tcPr>
            <w:tcW w:w="460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Software is on the critical skills list. Good route, English speaking</w:t>
            </w:r>
          </w:p>
        </w:tc>
      </w:tr>
      <w:tr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UK</w:t>
            </w:r>
          </w:p>
        </w:tc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Skilled Worker visa</w:t>
            </w:r>
          </w:p>
        </w:tc>
        <w:tc>
          <w:tcPr>
            <w:tcW w:w="460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Very large .NET market, especially finance and retail</w:t>
            </w:r>
          </w:p>
        </w:tc>
      </w:tr>
      <w:tr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UAE</w:t>
            </w:r>
          </w:p>
        </w:tc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Employer sponsorship</w:t>
            </w:r>
          </w:p>
        </w:tc>
        <w:tc>
          <w:tcPr>
            <w:tcW w:w="460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Fastest. Tax free. No permanent residency path</w:t>
            </w:r>
          </w:p>
        </w:tc>
      </w:tr>
    </w:tbl>
    <w:p>
      <w:pPr>
        <w:spacing w:after="0"/>
      </w:pPr>
    </w:p>
    <w:p>
      <w:pPr/>
      <w:r>
        <w:rPr>
          <w:b/>
        </w:rPr>
        <w:t xml:space="preserve">Practical combination:</w:t>
      </w:r>
      <w:r>
        <w:rPr/>
        <w:t xml:space="preserve"> use the internal-transfer route as your primary plan, and apply directly to Canada Express Entry in parallel. Express Entry costs you a few weekends of paperwork and runs in the background for months. There is no reason not to have both running.</w:t>
      </w:r>
    </w:p>
    <w:p>
      <w:r>
        <w:br w:type="page"/>
      </w:r>
    </w:p>
    <w:p>
      <w:pPr>
        <w:pStyle w:val="Heading1"/>
      </w:pPr>
      <w:r>
        <w:rPr/>
        <w:t xml:space="preserve">PART B - Tier 1 for you: strong relocation, good salary, real .NET</w:t>
      </w:r>
    </w:p>
    <w:p>
      <w:pPr/>
      <w:r>
        <w:rPr>
          <w:b/>
        </w:rPr>
        <w:t xml:space="preserve">This is your primary target list.</w:t>
      </w:r>
      <w:r>
        <w:rPr/>
        <w:t xml:space="preserve"> Apply here first and apply broadly. Every company below satisfies all three of your criteria.</w:t>
      </w:r>
    </w:p>
    <w:p>
      <w:pPr>
        <w:pStyle w:val="Heading2"/>
      </w:pPr>
      <w:r>
        <w:rPr/>
        <w:t xml:space="preserve">B1. Nordic and European .NET product companies</w:t>
      </w:r>
    </w:p>
    <w:p>
      <w:pPr/>
      <w:r>
        <w:rPr/>
        <w:t xml:space="preserve">These are the best-kept secret for .NET engineers who want Europe. .NET is core to their products, not tolerated, and they hire from India.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12"/>
        <w:gridCol w:w="1920"/>
        <w:gridCol w:w="5568"/>
      </w:tblGrid>
      <w:tr>
        <w:trPr>
          <w:tblHeader/>
        </w:trPr>
        <w:tc>
          <w:tcPr>
            <w:tcW w:w="211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Company</w:t>
            </w:r>
          </w:p>
        </w:tc>
        <w:tc>
          <w:tcPr>
            <w:tcW w:w="192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Base country</w:t>
            </w:r>
          </w:p>
        </w:tc>
        <w:tc>
          <w:tcPr>
            <w:tcW w:w="55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Why it fits you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Visma</w:t>
            </w:r>
          </w:p>
        </w:tc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Norway, Sweden</w:t>
            </w:r>
          </w:p>
        </w:tc>
        <w:tc>
          <w:tcPr>
            <w:tcW w:w="55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One of Europe's largest .NET employers. Business software. Many offices across the Nordics and Netherlands</w:t>
            </w:r>
          </w:p>
        </w:tc>
      </w:tr>
      <w:tr>
        <w:tc>
          <w:tcPr>
            <w:tcW w:w="211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Sitecore</w:t>
            </w:r>
          </w:p>
        </w:tc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Denmark</w:t>
            </w:r>
          </w:p>
        </w:tc>
        <w:tc>
          <w:tcPr>
            <w:tcW w:w="55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.NET content platform. Danish HQ, global offices, India presence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Umbraco</w:t>
            </w:r>
          </w:p>
        </w:tc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Denmark</w:t>
            </w:r>
          </w:p>
        </w:tc>
        <w:tc>
          <w:tcPr>
            <w:tcW w:w="55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.NET CMS. Smaller, strong .NET culture</w:t>
            </w:r>
          </w:p>
        </w:tc>
      </w:tr>
      <w:tr>
        <w:tc>
          <w:tcPr>
            <w:tcW w:w="211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Maersk</w:t>
            </w:r>
          </w:p>
        </w:tc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Denmark</w:t>
            </w:r>
          </w:p>
        </w:tc>
        <w:tc>
          <w:tcPr>
            <w:tcW w:w="55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Large Pune and Bangalore technology centres, heavy .NET, genuine transfers to Copenhagen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Dynatrace</w:t>
            </w:r>
          </w:p>
        </w:tc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Austria</w:t>
            </w:r>
          </w:p>
        </w:tc>
        <w:tc>
          <w:tcPr>
            <w:tcW w:w="55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Observability platform, heavy .NET engineering. Strong reputation</w:t>
            </w:r>
          </w:p>
        </w:tc>
      </w:tr>
      <w:tr>
        <w:tc>
          <w:tcPr>
            <w:tcW w:w="211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OutSystems</w:t>
            </w:r>
          </w:p>
        </w:tc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Portugal</w:t>
            </w:r>
          </w:p>
        </w:tc>
        <w:tc>
          <w:tcPr>
            <w:tcW w:w="55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.NET-based low-code platform. Portugal is an easy, pleasant EU entry point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Sage</w:t>
            </w:r>
          </w:p>
        </w:tc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UK</w:t>
            </w:r>
          </w:p>
        </w:tc>
        <w:tc>
          <w:tcPr>
            <w:tcW w:w="55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Accounting software, large .NET estate</w:t>
            </w:r>
          </w:p>
        </w:tc>
      </w:tr>
      <w:tr>
        <w:tc>
          <w:tcPr>
            <w:tcW w:w="211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Trainline / Just Eat / Sky / ASOS</w:t>
            </w:r>
          </w:p>
        </w:tc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UK</w:t>
            </w:r>
          </w:p>
        </w:tc>
        <w:tc>
          <w:tcPr>
            <w:tcW w:w="55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All substantial .NET shops. The UK .NET market is deep, especially retail and media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 xml:space="preserve">B2. Global enterprises with large India centres and real mobility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12"/>
        <w:gridCol w:w="1920"/>
        <w:gridCol w:w="5568"/>
      </w:tblGrid>
      <w:tr>
        <w:trPr>
          <w:tblHeader/>
        </w:trPr>
        <w:tc>
          <w:tcPr>
            <w:tcW w:w="211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Company</w:t>
            </w:r>
          </w:p>
        </w:tc>
        <w:tc>
          <w:tcPr>
            <w:tcW w:w="192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Transfers to</w:t>
            </w:r>
          </w:p>
        </w:tc>
        <w:tc>
          <w:tcPr>
            <w:tcW w:w="55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Why it fits you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Philips</w:t>
            </w:r>
          </w:p>
        </w:tc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Netherlands (Eindhoven, Amsterdam)</w:t>
            </w:r>
          </w:p>
        </w:tc>
        <w:tc>
          <w:tcPr>
            <w:tcW w:w="55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Large Bangalore and Pune centres. Well-established relocation to NL</w:t>
            </w:r>
          </w:p>
        </w:tc>
      </w:tr>
      <w:tr>
        <w:tc>
          <w:tcPr>
            <w:tcW w:w="211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Siemens</w:t>
            </w:r>
          </w:p>
        </w:tc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Germany</w:t>
            </w:r>
          </w:p>
        </w:tc>
        <w:tc>
          <w:tcPr>
            <w:tcW w:w="55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Strong India engineering. Germany relocation via Blue Card is routine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SAP Labs</w:t>
            </w:r>
          </w:p>
        </w:tc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Germany (Walldorf)</w:t>
            </w:r>
          </w:p>
        </w:tc>
        <w:tc>
          <w:tcPr>
            <w:tcW w:w="55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Huge Bangalore centre, established transfer culture</w:t>
            </w:r>
          </w:p>
        </w:tc>
      </w:tr>
      <w:tr>
        <w:tc>
          <w:tcPr>
            <w:tcW w:w="211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Bosch</w:t>
            </w:r>
          </w:p>
        </w:tc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Germany</w:t>
            </w:r>
          </w:p>
        </w:tc>
        <w:tc>
          <w:tcPr>
            <w:tcW w:w="55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Large India presence, engineering-led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Shell</w:t>
            </w:r>
          </w:p>
        </w:tc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Netherlands, UK</w:t>
            </w:r>
          </w:p>
        </w:tc>
        <w:tc>
          <w:tcPr>
            <w:tcW w:w="55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Bangalore tech centre, .NET present, good mobility</w:t>
            </w:r>
          </w:p>
        </w:tc>
      </w:tr>
      <w:tr>
        <w:tc>
          <w:tcPr>
            <w:tcW w:w="211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Thomson Reuters</w:t>
            </w:r>
          </w:p>
        </w:tc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Canada, UK, US</w:t>
            </w:r>
          </w:p>
        </w:tc>
        <w:tc>
          <w:tcPr>
            <w:tcW w:w="55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.NET heavy. </w:t>
            </w:r>
            <w:r>
              <w:rPr>
                <w:b/>
              </w:rPr>
              <w:t xml:space="preserve">Canada offices matter given the PR advantage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Nagarro</w:t>
            </w:r>
          </w:p>
        </w:tc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Germany</w:t>
            </w:r>
          </w:p>
        </w:tc>
        <w:tc>
          <w:tcPr>
            <w:tcW w:w="55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Germany-centric business, routinely places Indian engineers there. .NET present</w:t>
            </w:r>
          </w:p>
        </w:tc>
      </w:tr>
      <w:tr>
        <w:tc>
          <w:tcPr>
            <w:tcW w:w="211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EPAM</w:t>
            </w:r>
          </w:p>
        </w:tc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Poland, Hungary, UK, Germany</w:t>
            </w:r>
          </w:p>
        </w:tc>
        <w:tc>
          <w:tcPr>
            <w:tcW w:w="55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Very strong .NET practice and an explicitly relocation-friendly model.</w:t>
            </w:r>
            <w:r>
              <w:rPr/>
              <w:t xml:space="preserve"> One of the best fits on this entire page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Endava</w:t>
            </w:r>
          </w:p>
        </w:tc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UK, Romania, EU</w:t>
            </w:r>
          </w:p>
        </w:tc>
        <w:tc>
          <w:tcPr>
            <w:tcW w:w="55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.NET heavy consultancy with a genuine mobility culture</w:t>
            </w:r>
          </w:p>
        </w:tc>
      </w:tr>
      <w:tr>
        <w:tc>
          <w:tcPr>
            <w:tcW w:w="211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GlobalLogic (Hitachi)</w:t>
            </w:r>
          </w:p>
        </w:tc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US, Europe</w:t>
            </w:r>
          </w:p>
        </w:tc>
        <w:tc>
          <w:tcPr>
            <w:tcW w:w="55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.NET present, established onsite movement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 xml:space="preserve">B3. Financial services technology - the highest-paying .NET employers in India</w:t>
      </w:r>
    </w:p>
    <w:p>
      <w:pPr/>
      <w:r>
        <w:rPr/>
        <w:t xml:space="preserve">Pay Rs 25-45 LPA, are genuinely .NET heavy, and all have London, New York, Dublin, Zurich or Warsaw offices.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96"/>
        <w:gridCol w:w="7104"/>
      </w:tblGrid>
      <w:tr>
        <w:trPr>
          <w:tblHeader/>
        </w:trPr>
        <w:tc>
          <w:tcPr>
            <w:tcW w:w="249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Company</w:t>
            </w:r>
          </w:p>
        </w:tc>
        <w:tc>
          <w:tcPr>
            <w:tcW w:w="71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>
            <w:tcW w:w="2496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Fidelity Investments</w:t>
            </w:r>
          </w:p>
        </w:tc>
        <w:tc>
          <w:tcPr>
            <w:tcW w:w="71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Very heavy .NET. Bangalore and Chennai. US and Ireland offices. Strong engineering culture</w:t>
            </w:r>
          </w:p>
        </w:tc>
      </w:tr>
      <w:tr>
        <w:tc>
          <w:tcPr>
            <w:tcW w:w="24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American Express</w:t>
            </w:r>
          </w:p>
        </w:tc>
        <w:tc>
          <w:tcPr>
            <w:tcW w:w="71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Gurgaon and Bangalore. .NET and Java. US and UK mobility</w:t>
            </w:r>
          </w:p>
        </w:tc>
      </w:tr>
      <w:tr>
        <w:tc>
          <w:tcPr>
            <w:tcW w:w="2496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Wells Fargo</w:t>
            </w:r>
          </w:p>
        </w:tc>
        <w:tc>
          <w:tcPr>
            <w:tcW w:w="71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Hyderabad, Bangalore, Chennai. One of the largest .NET estates anywhere</w:t>
            </w:r>
          </w:p>
        </w:tc>
      </w:tr>
      <w:tr>
        <w:tc>
          <w:tcPr>
            <w:tcW w:w="24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Morgan Stanley</w:t>
            </w:r>
          </w:p>
        </w:tc>
        <w:tc>
          <w:tcPr>
            <w:tcW w:w="71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Bangalore and Mumbai. Transfers to London, New York, Budapest</w:t>
            </w:r>
          </w:p>
        </w:tc>
      </w:tr>
      <w:tr>
        <w:tc>
          <w:tcPr>
            <w:tcW w:w="2496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UBS</w:t>
            </w:r>
          </w:p>
        </w:tc>
        <w:tc>
          <w:tcPr>
            <w:tcW w:w="71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Pune and Mumbai. Strong .NET. Switzerland, London, Poland</w:t>
            </w:r>
          </w:p>
        </w:tc>
      </w:tr>
      <w:tr>
        <w:tc>
          <w:tcPr>
            <w:tcW w:w="24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Deutsche Bank</w:t>
            </w:r>
          </w:p>
        </w:tc>
        <w:tc>
          <w:tcPr>
            <w:tcW w:w="71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Pune and Bangalore. Germany and UK</w:t>
            </w:r>
          </w:p>
        </w:tc>
      </w:tr>
      <w:tr>
        <w:tc>
          <w:tcPr>
            <w:tcW w:w="2496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Citi / Barclays / Nomura / Macquarie</w:t>
            </w:r>
          </w:p>
        </w:tc>
        <w:tc>
          <w:tcPr>
            <w:tcW w:w="71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Large India centres, .NET present, established UK and EU movement</w:t>
            </w:r>
          </w:p>
        </w:tc>
      </w:tr>
      <w:tr>
        <w:tc>
          <w:tcPr>
            <w:tcW w:w="24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Optum (UnitedHealth)</w:t>
            </w:r>
          </w:p>
        </w:tc>
        <w:tc>
          <w:tcPr>
            <w:tcW w:w="71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Hyderabad, Bangalore, Gurgaon. Heavy .NET. US and Ireland</w:t>
            </w:r>
          </w:p>
        </w:tc>
      </w:tr>
    </w:tbl>
    <w:p>
      <w:pPr>
        <w:spacing w:after="0"/>
      </w:pPr>
    </w:p>
    <w:p>
      <w:pPr/>
      <w:r>
        <w:rPr>
          <w:b/>
        </w:rPr>
        <w:t xml:space="preserve">Realistic expectation for this group:</w:t>
      </w:r>
      <w:r>
        <w:rPr/>
        <w:t xml:space="preserve"> Rs 25-45 LPA in India, and a 1-3 year path to an overseas office if you join with relocation as a stated intention and perform.</w:t>
      </w:r>
    </w:p>
    <w:p>
      <w:r>
        <w:br w:type="page"/>
      </w:r>
    </w:p>
    <w:p>
      <w:pPr>
        <w:pStyle w:val="Heading1"/>
      </w:pPr>
      <w:r>
        <w:rPr/>
        <w:t xml:space="preserve">PART C - Tier 2: top tier (apply, but second in priority)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12"/>
        <w:gridCol w:w="1920"/>
        <w:gridCol w:w="5568"/>
      </w:tblGrid>
      <w:tr>
        <w:trPr>
          <w:tblHeader/>
        </w:trPr>
        <w:tc>
          <w:tcPr>
            <w:tcW w:w="211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Company</w:t>
            </w:r>
          </w:p>
        </w:tc>
        <w:tc>
          <w:tcPr>
            <w:tcW w:w="192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India comp</w:t>
            </w:r>
          </w:p>
        </w:tc>
        <w:tc>
          <w:tcPr>
            <w:tcW w:w="55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Relocation reality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Microsoft</w:t>
            </w:r>
          </w:p>
        </w:tc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Rs 45-70 LPA</w:t>
            </w:r>
          </w:p>
        </w:tc>
        <w:tc>
          <w:tcPr>
            <w:tcW w:w="5568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Your best big-tech fit by far.</w:t>
            </w:r>
            <w:r>
              <w:rPr/>
              <w:t xml:space="preserve"> Native .NET. Strong internal mobility to Redmond, Dublin, UK. If any Tier 2 company deserves your energy, it is this one</w:t>
            </w:r>
          </w:p>
        </w:tc>
      </w:tr>
      <w:tr>
        <w:tc>
          <w:tcPr>
            <w:tcW w:w="211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Amazon</w:t>
            </w:r>
          </w:p>
        </w:tc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Median around Rs 61 L</w:t>
            </w:r>
          </w:p>
        </w:tc>
        <w:tc>
          <w:tcPr>
            <w:tcW w:w="55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Transfers exist but you compete with a very large India population. 2-3 years to the US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Google</w:t>
            </w:r>
          </w:p>
        </w:tc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Median around Rs 73 L</w:t>
            </w:r>
          </w:p>
        </w:tc>
        <w:tc>
          <w:tcPr>
            <w:tcW w:w="55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Highest pay, hardest entry, and .NET is not their stack. Transfers are competitive</w:t>
            </w:r>
          </w:p>
        </w:tc>
      </w:tr>
      <w:tr>
        <w:tc>
          <w:tcPr>
            <w:tcW w:w="211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Adobe, Salesforce, Uber, Atlassian, Databricks, Stripe, Nvidia</w:t>
            </w:r>
          </w:p>
        </w:tc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Rs 40-70 LPA</w:t>
            </w:r>
          </w:p>
        </w:tc>
        <w:tc>
          <w:tcPr>
            <w:tcW w:w="55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Excellent pay, varying mobility, generally not .NET</w:t>
            </w:r>
          </w:p>
        </w:tc>
      </w:tr>
    </w:tbl>
    <w:p>
      <w:pPr>
        <w:spacing w:after="0"/>
      </w:pPr>
    </w:p>
    <w:p>
      <w:pPr/>
      <w:r>
        <w:rPr>
          <w:b/>
        </w:rPr>
        <w:t xml:space="preserve">Sequencing advice:</w:t>
      </w:r>
      <w:r>
        <w:rPr/>
        <w:t xml:space="preserve"> apply to Microsoft with the same seriousness as Tier 1. Apply to Amazon and Google because the interview practice is valuable and the outcome would be excellent - but do not let them absorb energy that belongs to your Tier 1 list, which is where your actual goal lives.</w:t>
      </w:r>
    </w:p>
    <w:p>
      <w:pPr>
        <w:pStyle w:val="Heading1"/>
      </w:pPr>
      <w:r>
        <w:rPr/>
        <w:t xml:space="preserve">PART D - Tier 3: your domain advantage</w:t>
      </w:r>
    </w:p>
    <w:p>
      <w:pPr/>
      <w:r>
        <w:rPr/>
        <w:t xml:space="preserve">Do not overlook this. You have 1.5 years on a large-scale eDiscovery platform serving US federal agencies, including FOIA work. Combined with .NET, that is a </w:t>
      </w:r>
      <w:r>
        <w:rPr>
          <w:b/>
        </w:rPr>
        <w:t xml:space="preserve">rare and specific</w:t>
      </w:r>
      <w:r>
        <w:rPr/>
        <w:t xml:space="preserve"> profile.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96"/>
        <w:gridCol w:w="7104"/>
      </w:tblGrid>
      <w:tr>
        <w:trPr>
          <w:tblHeader/>
        </w:trPr>
        <w:tc>
          <w:tcPr>
            <w:tcW w:w="249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Company</w:t>
            </w:r>
          </w:p>
        </w:tc>
        <w:tc>
          <w:tcPr>
            <w:tcW w:w="71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>
            <w:tcW w:w="2496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Relativity</w:t>
            </w:r>
          </w:p>
        </w:tc>
        <w:tc>
          <w:tcPr>
            <w:tcW w:w="71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Chicago. The major .NET player in eDiscovery. Your domain and your stack, exactly</w:t>
            </w:r>
          </w:p>
        </w:tc>
      </w:tr>
      <w:tr>
        <w:tc>
          <w:tcPr>
            <w:tcW w:w="24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OpenText</w:t>
            </w:r>
          </w:p>
        </w:tc>
        <w:tc>
          <w:tcPr>
            <w:tcW w:w="71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Canada. Large, acquisitive, .NET present. </w:t>
            </w:r>
            <w:r>
              <w:rPr>
                <w:b/>
              </w:rPr>
              <w:t xml:space="preserve">Canadian PR advantage</w:t>
            </w:r>
          </w:p>
        </w:tc>
      </w:tr>
      <w:tr>
        <w:tc>
          <w:tcPr>
            <w:tcW w:w="2496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Nuix</w:t>
            </w:r>
          </w:p>
        </w:tc>
        <w:tc>
          <w:tcPr>
            <w:tcW w:w="71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Australia</w:t>
            </w:r>
          </w:p>
        </w:tc>
      </w:tr>
      <w:tr>
        <w:tc>
          <w:tcPr>
            <w:tcW w:w="24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Everlaw / DISCO / Exterro</w:t>
            </w:r>
          </w:p>
        </w:tc>
        <w:tc>
          <w:tcPr>
            <w:tcW w:w="71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US</w:t>
            </w:r>
          </w:p>
        </w:tc>
      </w:tr>
    </w:tbl>
    <w:p>
      <w:pPr>
        <w:spacing w:after="0"/>
      </w:pPr>
    </w:p>
    <w:p>
      <w:pPr/>
      <w:r>
        <w:rPr/>
        <w:t xml:space="preserve">At these companies you compete against a small pool who understand both eDiscovery and .NET, rather than the enormous pool applying to Amazon. </w:t>
      </w:r>
      <w:r>
        <w:rPr>
          <w:b/>
        </w:rPr>
        <w:t xml:space="preserve">Your conversion rate here will be far higher than your brand recognition suggests.</w:t>
      </w:r>
    </w:p>
    <w:p>
      <w:pPr>
        <w:pStyle w:val="Heading1"/>
      </w:pPr>
      <w:r>
        <w:rPr/>
        <w:t xml:space="preserve">PART E - Deprioritised for your goal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720"/>
      </w:tblGrid>
      <w:tr>
        <w:trPr>
          <w:tblHeader/>
        </w:trPr>
        <w:tc>
          <w:tcPr>
            <w:tcW w:w="288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Group</w:t>
            </w:r>
          </w:p>
        </w:tc>
        <w:tc>
          <w:tcPr>
            <w:tcW w:w="672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Why it is lower priority for you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Indian unicorns</w:t>
            </w:r>
            <w:r>
              <w:rPr/>
              <w:t xml:space="preserve"> (Flipkart, PhonePe, Razorpay, CRED, Swiggy, Zomato, Meesho, Groww)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Pay well at Rs 22-40 LPA and have strong engineering, but </w:t>
            </w:r>
            <w:r>
              <w:rPr>
                <w:b/>
              </w:rPr>
              <w:t xml:space="preserve">almost no international offices.</w:t>
            </w:r>
            <w:r>
              <w:rPr/>
              <w:t xml:space="preserve"> They cannot relocate you because there is nowhere to relocate to. Good money, wrong vehicle for your stated goal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Large IT services</w:t>
            </w:r>
            <w:r>
              <w:rPr/>
              <w:t xml:space="preserve"> (TCS, Infosys, Wipro, Cognizant, Accenture)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The highest *volume* of India-to-abroad movement of any group, via client onsite postings. But pay is the weakest and onsite postings are often temporary rather than permanent relocation. </w:t>
            </w:r>
            <w:r>
              <w:rPr>
                <w:b/>
              </w:rPr>
              <w:t xml:space="preserve">A genuine fallback if the plan stalls, not a first choice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/>
        <w:t xml:space="preserve">PART F - How to verify relocation claims before you accept</w:t>
      </w:r>
    </w:p>
    <w:p>
      <w:pPr/>
      <w:r>
        <w:rPr/>
        <w:t xml:space="preserve">Every company says they support mobility. Most do not, in practice. Here is how to find out the truth in twenty minutes.</w:t>
      </w:r>
    </w:p>
    <w:p>
      <w:pPr>
        <w:pStyle w:val="Heading2"/>
      </w:pPr>
      <w:r>
        <w:rPr/>
        <w:t xml:space="preserve">The LinkedIn test - do this before every application</w:t>
      </w:r>
    </w:p>
    <w:p>
      <w:pPr>
        <w:ind w:left="360" w:hanging="220"/>
        <w:spacing w:after="40"/>
      </w:pPr>
      <w:r>
        <w:rPr/>
        <w:t xml:space="preserve">•  Search the company name plus "Software Engineer", and filter the location to London, Amsterdam, Berlin, Copenhagen, Toronto or Seattle.</w:t>
      </w:r>
    </w:p>
    <w:p>
      <w:pPr>
        <w:ind w:left="360" w:hanging="220"/>
        <w:spacing w:after="40"/>
      </w:pPr>
      <w:r>
        <w:rPr/>
        <w:t xml:space="preserve">•  Open ten profiles. Look at their history.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Did any of them start at that company in India and later appear in the foreign office?</w:t>
      </w:r>
    </w:p>
    <w:p>
      <w:pPr>
        <w:ind w:left="360" w:hanging="220"/>
        <w:spacing w:after="40"/>
      </w:pPr>
      <w:r>
        <w:rPr/>
        <w:t xml:space="preserve">•  If several did, relocation is real. If none did, the mobility programme is marketing.</w:t>
      </w:r>
    </w:p>
    <w:p>
      <w:pPr/>
      <w:r>
        <w:rPr/>
        <w:t xml:space="preserve">This single check is worth more than any recruiter's assurance. Do it for every company on your shortlist.</w:t>
      </w:r>
    </w:p>
    <w:p>
      <w:pPr>
        <w:pStyle w:val="Heading2"/>
      </w:pPr>
      <w:r>
        <w:rPr/>
        <w:t xml:space="preserve">Questions to ask the recruiter (ask early, not after the offer)</w:t>
      </w:r>
    </w:p>
    <w:p>
      <w:pPr>
        <w:ind w:left="360" w:hanging="220"/>
        <w:spacing w:after="40"/>
      </w:pPr>
      <w:r>
        <w:rPr/>
        <w:t xml:space="preserve">•  How many engineers moved from the India office to an overseas office in the last two years?</w:t>
      </w:r>
    </w:p>
    <w:p>
      <w:pPr>
        <w:ind w:left="360" w:hanging="220"/>
        <w:spacing w:after="40"/>
      </w:pPr>
      <w:r>
        <w:rPr/>
        <w:t xml:space="preserve">•  Is this role part of a global team, or does it sit in an India-only cost centre?</w:t>
      </w:r>
    </w:p>
    <w:p>
      <w:pPr>
        <w:ind w:left="360" w:hanging="220"/>
        <w:spacing w:after="40"/>
      </w:pPr>
      <w:r>
        <w:rPr/>
        <w:t xml:space="preserve">•  Is there a formal internal mobility programme, and what is the eligibility period?</w:t>
      </w:r>
    </w:p>
    <w:p>
      <w:pPr>
        <w:ind w:left="360" w:hanging="220"/>
        <w:spacing w:after="40"/>
      </w:pPr>
      <w:r>
        <w:rPr/>
        <w:t xml:space="preserve">•  Does the company sponsor work visas for transferring employees, and who bears the cost?</w:t>
      </w:r>
    </w:p>
    <w:p>
      <w:pPr>
        <w:ind w:left="360" w:hanging="220"/>
        <w:spacing w:after="40"/>
      </w:pPr>
      <w:r>
        <w:rPr/>
        <w:t xml:space="preserve">•  Are there open roles in the overseas offices that an internal candidate could apply to?</w:t>
      </w:r>
    </w:p>
    <w:p>
      <w:pPr/>
      <w:r>
        <w:rPr>
          <w:b/>
        </w:rPr>
        <w:t xml:space="preserve">The second question is the one that catches the trap.</w:t>
      </w:r>
      <w:r>
        <w:rPr/>
        <w:t xml:space="preserve"> Many Global Capability Centres in India are structured as cost centres that deliver work for teams abroad but never move people into them. The work looks global; the career is not.</w:t>
      </w:r>
    </w:p>
    <w:p>
      <w:pPr>
        <w:pStyle w:val="Heading2"/>
      </w:pPr>
      <w:r>
        <w:rPr/>
        <w:t xml:space="preserve">Red flags</w:t>
      </w:r>
    </w:p>
    <w:p>
      <w:pPr>
        <w:ind w:left="360" w:hanging="220"/>
        <w:spacing w:after="40"/>
      </w:pPr>
      <w:r>
        <w:rPr/>
        <w:t xml:space="preserve">•  Nobody at the company has ever moved from India to an overseas office.</w:t>
      </w:r>
    </w:p>
    <w:p>
      <w:pPr>
        <w:ind w:left="360" w:hanging="220"/>
        <w:spacing w:after="40"/>
      </w:pPr>
      <w:r>
        <w:rPr/>
        <w:t xml:space="preserve">•  The recruiter answers "we support it case by case" and cannot name a single case.</w:t>
      </w:r>
    </w:p>
    <w:p>
      <w:pPr>
        <w:ind w:left="360" w:hanging="220"/>
        <w:spacing w:after="40"/>
      </w:pPr>
      <w:r>
        <w:rPr/>
        <w:t xml:space="preserve">•  The India entity is a separate legal subsidiary with no employees abroad. </w:t>
      </w:r>
      <w:r>
        <w:rPr>
          <w:b/>
        </w:rPr>
        <w:t xml:space="preserve">The L-1 route legally requires a qualifying corporate relationship</w:t>
      </w:r>
    </w:p>
    <w:p>
      <w:pPr>
        <w:ind w:left="360" w:hanging="220"/>
        <w:spacing w:after="40"/>
      </w:pPr>
      <w:r>
        <w:rPr/>
        <w:t xml:space="preserve">•  The role is explicitly staffed to support a foreign team rather than to be part of one.</w:t>
      </w:r>
    </w:p>
    <w:p>
      <w:pPr>
        <w:pStyle w:val="Heading1"/>
      </w:pPr>
      <w:r>
        <w:rPr/>
        <w:t xml:space="preserve">PART G - Compensation reality</w:t>
      </w:r>
    </w:p>
    <w:p>
      <w:pPr>
        <w:pStyle w:val="Heading2"/>
      </w:pPr>
      <w:r>
        <w:rPr/>
        <w:t xml:space="preserve">Where you are now</w:t>
      </w:r>
    </w:p>
    <w:p>
      <w:pPr/>
      <w:r>
        <w:rPr/>
        <w:t xml:space="preserve">Rs 6.21 LPA at 4.5 years is </w:t>
      </w:r>
      <w:r>
        <w:rPr>
          <w:b/>
        </w:rPr>
        <w:t xml:space="preserve">substantially below market</w:t>
      </w:r>
      <w:r>
        <w:rPr/>
        <w:t xml:space="preserve">, before any of this plan. Market rate for your experience today is roughly Rs 12-18 LPA at services companies and Rs 18-35 LPA at product companies. You are being paid roughly a third of your market value.</w:t>
      </w:r>
    </w:p>
    <w:p>
      <w:pPr/>
      <w:r>
        <w:rPr/>
        <w:t xml:space="preserve">That is not a criticism - it is common for engineers in smaller firms in tier-2 cities - but it reframes everything. </w:t>
      </w:r>
      <w:r>
        <w:rPr>
          <w:b/>
        </w:rPr>
        <w:t xml:space="preserve">A large jump is not something this plan creates. It is something already owed to you that this plan helps you collect.</w:t>
      </w:r>
    </w:p>
    <w:p>
      <w:pPr>
        <w:pStyle w:val="Heading2"/>
      </w:pPr>
      <w:r>
        <w:rPr/>
        <w:t xml:space="preserve">Realistic outcomes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64"/>
        <w:gridCol w:w="2112"/>
        <w:gridCol w:w="1920"/>
        <w:gridCol w:w="2304"/>
      </w:tblGrid>
      <w:tr>
        <w:trPr>
          <w:tblHeader/>
        </w:trPr>
        <w:tc>
          <w:tcPr>
            <w:tcW w:w="326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Outcome</w:t>
            </w:r>
          </w:p>
        </w:tc>
        <w:tc>
          <w:tcPr>
            <w:tcW w:w="211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Range</w:t>
            </w:r>
          </w:p>
        </w:tc>
        <w:tc>
          <w:tcPr>
            <w:tcW w:w="192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vs Rs 6.21</w:t>
            </w:r>
          </w:p>
        </w:tc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Likelihood</w:t>
            </w:r>
          </w:p>
        </w:tc>
      </w:tr>
      <w:tr>
        <w:tc>
          <w:tcPr>
            <w:tcW w:w="326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Good mid-tier product company</w:t>
            </w:r>
          </w:p>
        </w:tc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Rs 15-25 LPA</w:t>
            </w:r>
          </w:p>
        </w:tc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2.4-4x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High. Your base case</w:t>
            </w:r>
          </w:p>
        </w:tc>
      </w:tr>
      <w:tr>
        <w:tc>
          <w:tcPr>
            <w:tcW w:w="326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Tier 1 relocation target (Parts B1-B3)</w:t>
            </w:r>
          </w:p>
        </w:tc>
        <w:tc>
          <w:tcPr>
            <w:tcW w:w="211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Rs 25-45 LPA</w:t>
            </w:r>
          </w:p>
        </w:tc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4-7x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Realistic with the project and system design done well. This is your actual target</w:t>
            </w:r>
          </w:p>
        </w:tc>
      </w:tr>
      <w:tr>
        <w:tc>
          <w:tcPr>
            <w:tcW w:w="326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Microsoft India</w:t>
            </w:r>
          </w:p>
        </w:tc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Rs 45-70 LPA</w:t>
            </w:r>
          </w:p>
        </w:tc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7-11x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Stretch, worth pursuing seriously</w:t>
            </w:r>
          </w:p>
        </w:tc>
      </w:tr>
      <w:tr>
        <w:tc>
          <w:tcPr>
            <w:tcW w:w="326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Amazon SDE II India</w:t>
            </w:r>
          </w:p>
        </w:tc>
        <w:tc>
          <w:tcPr>
            <w:tcW w:w="211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median around Rs 61 L</w:t>
            </w:r>
          </w:p>
        </w:tc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~10x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Stretch goal</w:t>
            </w:r>
          </w:p>
        </w:tc>
      </w:tr>
      <w:tr>
        <w:tc>
          <w:tcPr>
            <w:tcW w:w="326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Google L4 India</w:t>
            </w:r>
          </w:p>
        </w:tc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median around Rs 73 L</w:t>
            </w:r>
          </w:p>
        </w:tc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~12x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Stretch goal</w:t>
            </w:r>
          </w:p>
        </w:tc>
      </w:tr>
    </w:tbl>
    <w:p>
      <w:pPr>
        <w:spacing w:after="0"/>
      </w:pPr>
    </w:p>
    <w:p>
      <w:pPr/>
      <w:r>
        <w:rPr/>
        <w:t xml:space="preserve">Be clear-eyed: </w:t>
      </w:r>
      <w:r>
        <w:rPr>
          <w:b/>
        </w:rPr>
        <w:t xml:space="preserve">FAANG within 8-10 months from a standing start on DSA and system design is possible but is not the expected outcome.</w:t>
      </w:r>
      <w:r>
        <w:rPr/>
        <w:t xml:space="preserve"> The expected outcome is Rs 25-40 LPA at a company that can actually move you abroad - which is both a 4-6x raise and the thing you said you actually want.</w:t>
      </w:r>
    </w:p>
    <w:p>
      <w:pPr>
        <w:pStyle w:val="Heading2"/>
      </w:pPr>
      <w:r>
        <w:rPr/>
        <w:t xml:space="preserve">After relocation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96"/>
        <w:gridCol w:w="7104"/>
      </w:tblGrid>
      <w:tr>
        <w:trPr>
          <w:tblHeader/>
        </w:trPr>
        <w:tc>
          <w:tcPr>
            <w:tcW w:w="249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Destination</w:t>
            </w:r>
          </w:p>
        </w:tc>
        <w:tc>
          <w:tcPr>
            <w:tcW w:w="71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Typical senior backend engineer compensation</w:t>
            </w:r>
          </w:p>
        </w:tc>
      </w:tr>
      <w:tr>
        <w:tc>
          <w:tcPr>
            <w:tcW w:w="249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UK (London)</w:t>
            </w:r>
          </w:p>
        </w:tc>
        <w:tc>
          <w:tcPr>
            <w:tcW w:w="71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GBP 65,000-95,000</w:t>
            </w:r>
          </w:p>
        </w:tc>
      </w:tr>
      <w:tr>
        <w:tc>
          <w:tcPr>
            <w:tcW w:w="24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Germany</w:t>
            </w:r>
          </w:p>
        </w:tc>
        <w:tc>
          <w:tcPr>
            <w:tcW w:w="71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EUR 70,000-95,000</w:t>
            </w:r>
          </w:p>
        </w:tc>
      </w:tr>
      <w:tr>
        <w:tc>
          <w:tcPr>
            <w:tcW w:w="249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Netherlands</w:t>
            </w:r>
          </w:p>
        </w:tc>
        <w:tc>
          <w:tcPr>
            <w:tcW w:w="71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EUR 70,000-95,000, plus the expat tax ruling in early years</w:t>
            </w:r>
          </w:p>
        </w:tc>
      </w:tr>
      <w:tr>
        <w:tc>
          <w:tcPr>
            <w:tcW w:w="24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Nordics</w:t>
            </w:r>
          </w:p>
        </w:tc>
        <w:tc>
          <w:tcPr>
            <w:tcW w:w="71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EUR 70,000-90,000</w:t>
            </w:r>
          </w:p>
        </w:tc>
      </w:tr>
      <w:tr>
        <w:tc>
          <w:tcPr>
            <w:tcW w:w="249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Canada</w:t>
            </w:r>
          </w:p>
        </w:tc>
        <w:tc>
          <w:tcPr>
            <w:tcW w:w="71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CAD 110,000-150,000</w:t>
            </w:r>
          </w:p>
        </w:tc>
      </w:tr>
      <w:tr>
        <w:tc>
          <w:tcPr>
            <w:tcW w:w="24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US</w:t>
            </w:r>
          </w:p>
        </w:tc>
        <w:tc>
          <w:tcPr>
            <w:tcW w:w="71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USD 150,000-220,000+</w:t>
            </w:r>
          </w:p>
        </w:tc>
      </w:tr>
      <w:tr>
        <w:tc>
          <w:tcPr>
            <w:tcW w:w="249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UAE</w:t>
            </w:r>
          </w:p>
        </w:tc>
        <w:tc>
          <w:tcPr>
            <w:tcW w:w="71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AED 300,000-450,000, tax free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/>
        <w:t xml:space="preserve">PART H - Your application strategy, resequenced</w:t>
      </w:r>
    </w:p>
    <w:p>
      <w:pPr/>
      <w:r>
        <w:rPr/>
        <w:t xml:space="preserve">This replaces the sequence in Document 07 Week 21-24, reordered for your relocation-first priority.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152"/>
        <w:gridCol w:w="3072"/>
        <w:gridCol w:w="5376"/>
      </w:tblGrid>
      <w:tr>
        <w:trPr>
          <w:tblHeader/>
        </w:trPr>
        <w:tc>
          <w:tcPr>
            <w:tcW w:w="115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Week</w:t>
            </w:r>
          </w:p>
        </w:tc>
        <w:tc>
          <w:tcPr>
            <w:tcW w:w="307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Apply to</w:t>
            </w:r>
          </w:p>
        </w:tc>
        <w:tc>
          <w:tcPr>
            <w:tcW w:w="537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21</w:t>
            </w:r>
          </w:p>
        </w:tc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8-10 mid-tier companies, any type</w:t>
            </w:r>
          </w:p>
        </w:tc>
        <w:tc>
          <w:tcPr>
            <w:tcW w:w="5376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Calibration only.</w:t>
            </w:r>
            <w:r>
              <w:rPr/>
              <w:t xml:space="preserve"> Your first interviews will be your worst. Spend them on low-stakes targets</w:t>
            </w:r>
          </w:p>
        </w:tc>
      </w:tr>
      <w:tr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22</w:t>
            </w:r>
          </w:p>
        </w:tc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Tier 1: Part B1 (European .NET) and B3 (financial services .NET)</w:t>
            </w:r>
          </w:p>
        </w:tc>
        <w:tc>
          <w:tcPr>
            <w:tcW w:w="537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Your primary targets.</w:t>
            </w:r>
            <w:r>
              <w:rPr/>
              <w:t xml:space="preserve"> Apply broadly here - 10-15 applications. Highest fit, highest conversion, best relocation</w:t>
            </w:r>
          </w:p>
        </w:tc>
      </w:tr>
      <w:tr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23</w:t>
            </w:r>
          </w:p>
        </w:tc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Tier 1 continued: Part B2, plus Tier 3 LegalTech</w:t>
            </w:r>
          </w:p>
        </w:tc>
        <w:tc>
          <w:tcPr>
            <w:tcW w:w="537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Your domain advantage. Small candidate pools</w:t>
            </w:r>
          </w:p>
        </w:tc>
      </w:tr>
      <w:tr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24</w:t>
            </w:r>
          </w:p>
        </w:tc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Microsoft</w:t>
            </w:r>
            <w:r>
              <w:rPr/>
              <w:t xml:space="preserve">, then Amazon and Google</w:t>
            </w:r>
          </w:p>
        </w:tc>
        <w:tc>
          <w:tcPr>
            <w:tcW w:w="537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Tier 2. Excellent if they land. Not the plan's centre of gravity</w:t>
            </w:r>
          </w:p>
        </w:tc>
      </w:tr>
      <w:tr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Ongoing</w:t>
            </w:r>
          </w:p>
        </w:tc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2-3 applications per week, every week</w:t>
            </w:r>
          </w:p>
        </w:tc>
        <w:tc>
          <w:tcPr>
            <w:tcW w:w="537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Never let the pipeline empty</w:t>
            </w:r>
          </w:p>
        </w:tc>
      </w:tr>
      <w:tr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Parallel</w:t>
            </w:r>
          </w:p>
        </w:tc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Start Canada Express Entry paperwork</w:t>
            </w:r>
          </w:p>
        </w:tc>
        <w:tc>
          <w:tcPr>
            <w:tcW w:w="537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Runs in the background for months. Costs you a few weekends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 xml:space="preserve">Two things to do immediately, before Month 6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Run the LinkedIn test on 20 companies from Parts B1-B3 now.</w:t>
      </w:r>
      <w:r>
        <w:rPr/>
        <w:t xml:space="preserve"> It takes an evening. You will discover which names are genuinely mobile, and your Week 22 applications will be far better targeted.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Start Canada Express Entry research now.</w:t>
      </w:r>
      <w:r>
        <w:rPr/>
        <w:t xml:space="preserve"> Language test (IELTS) and educational credential assessment both take weeks of lead time. Beginning in Month 6 wastes months you did not need to lose.</w:t>
      </w:r>
    </w:p>
    <w:p>
      <w:pPr>
        <w:pStyle w:val="Heading1"/>
      </w:pPr>
      <w:r>
        <w:rPr/>
        <w:t xml:space="preserve">PART I - Negotiation, given your specific situation</w:t>
      </w:r>
    </w:p>
    <w:p>
      <w:pPr/>
      <w:r>
        <w:rPr/>
        <w:t xml:space="preserve">Your low current salary is a </w:t>
      </w:r>
      <w:r>
        <w:rPr>
          <w:b/>
        </w:rPr>
        <w:t xml:space="preserve">liability in negotiation</w:t>
      </w:r>
      <w:r>
        <w:rPr/>
        <w:t xml:space="preserve">, and you must handle it deliberately.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Never disclose your current CTC.</w:t>
      </w:r>
      <w:r>
        <w:rPr/>
        <w:t xml:space="preserve"> If asked: "I would rather discuss the market rate for this level and scope - what range is budgeted for this role?"</w:t>
      </w:r>
    </w:p>
    <w:p>
      <w:pPr>
        <w:ind w:left="360" w:hanging="220"/>
        <w:spacing w:after="40"/>
      </w:pPr>
      <w:r>
        <w:rPr/>
        <w:t xml:space="preserve">•  If pressed hard, give your </w:t>
      </w:r>
      <w:r>
        <w:rPr>
          <w:b/>
        </w:rPr>
        <w:t xml:space="preserve">expectation</w:t>
      </w:r>
      <w:r>
        <w:rPr/>
        <w:t xml:space="preserve">, not your history: "I am targeting Rs 28-35 LPA based on the market for backend engineers at my experience level."</w:t>
      </w:r>
    </w:p>
    <w:p>
      <w:pPr>
        <w:ind w:left="360" w:hanging="220"/>
        <w:spacing w:after="40"/>
      </w:pPr>
      <w:r>
        <w:rPr/>
        <w:t xml:space="preserve">•  Anchoring on Rs 6.21 makes a Rs 15 LPA offer look generous to them while being well below your value. </w:t>
      </w:r>
      <w:r>
        <w:rPr>
          <w:b/>
        </w:rPr>
        <w:t xml:space="preserve">This single mistake could cost you Rs 10-15 LPA.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Negotiate relocation explicitly, in writing.</w:t>
      </w:r>
      <w:r>
        <w:rPr/>
        <w:t xml:space="preserve"> Ask for the internal mobility eligibility period to be stated in your offer letter or confirmed in email. "We support mobility" in a phone call is worth nothing in eighteen months when your manager has changed.</w:t>
      </w:r>
    </w:p>
    <w:p>
      <w:pPr>
        <w:ind w:left="360" w:hanging="220"/>
        <w:spacing w:after="40"/>
      </w:pPr>
      <w:r>
        <w:rPr/>
        <w:t xml:space="preserve">•  Negotiate the </w:t>
      </w:r>
      <w:r>
        <w:rPr>
          <w:b/>
        </w:rPr>
        <w:t xml:space="preserve">level</w:t>
      </w:r>
      <w:r>
        <w:rPr/>
        <w:t xml:space="preserve"> as much as the money. Senior versus mid-level affects both pay and transfer eligibility at most companies.</w:t>
      </w:r>
    </w:p>
    <w:p>
      <w:pPr>
        <w:ind w:left="360" w:hanging="220"/>
        <w:spacing w:after="40"/>
      </w:pPr>
      <w:r>
        <w:rPr/>
        <w:t xml:space="preserve">•  Competing offers are your strongest lever. Never invent one - it is checkable and it ends conversations.</w:t>
      </w:r>
    </w:p>
    <w:p>
      <w:pPr>
        <w:pStyle w:val="Heading1"/>
      </w:pPr>
      <w:r>
        <w:rPr/>
        <w:t xml:space="preserve">The summary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720"/>
      </w:tblGrid>
      <w:tr>
        <w:trPr>
          <w:tblHeader/>
        </w:trPr>
        <w:tc>
          <w:tcPr>
            <w:tcW w:w="288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Question</w:t>
            </w:r>
          </w:p>
        </w:tc>
        <w:tc>
          <w:tcPr>
            <w:tcW w:w="672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Answer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Where should I apply first?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Parts B1, B2 and B3. European .NET product companies, global enterprises with real mobility, and financial services .NET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What salary should I target?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Rs 25-45 LPA in India. That is a 4-7x jump and it is realistic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How long until I can move abroad?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1-2 years to Europe, 2-3 years to the US, from your joining date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Should I still apply to Google and Amazon?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Yes, and to Microsoft especially. But they are not the centre of your plan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What is the fastest route to permanent settlement?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Canada Express Entry.</w:t>
            </w:r>
            <w:r>
              <w:rPr/>
              <w:t xml:space="preserve"> Start the paperwork now, in parallel with everything else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What is the biggest mistake I could make?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Disclosing your current CTC, or joining a prestigious company that cannot actually relocate you</w:t>
            </w:r>
          </w:p>
        </w:tc>
      </w:tr>
    </w:tbl>
    <w:p>
      <w:pPr>
        <w:spacing w:after="0"/>
      </w:pPr>
    </w:p>
    <w:sectPr>
      <w:pgSz w:w="11906" w:h="16838"/>
      <w:pgMar w:top="1080" w:right="1080" w:bottom="1080" w:left="108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60"/>
      <w:pBdr>
        <w:bottom w:val="single" w:sz="12" w:space="4" w:color="1F3864"/>
      </w:pBdr>
    </w:pPr>
    <w:rPr>
      <w:rFonts w:ascii="Calibri Light" w:hAnsi="Calibri Light"/>
      <w:b/>
      <w:color w:val="1F3864"/>
      <w:sz w:val="44"/>
    </w:rPr>
  </w:style>
  <w:style w:type="paragraph" w:styleId="Subtitle">
    <w:name w:val="Subtitle"/>
    <w:basedOn w:val="Normal"/>
    <w:qFormat/>
    <w:pPr>
      <w:spacing w:before="0" w:after="240"/>
    </w:pPr>
    <w:rPr>
      <w:i/>
      <w:color w:val="595959"/>
      <w:sz w:val="22"/>
    </w:rPr>
  </w:style>
  <w:style w:type="paragraph" w:styleId="Heading1">
    <w:name w:val="heading 1"/>
    <w:basedOn w:val="Normal"/>
    <w:next w:val="Normal"/>
    <w:qFormat/>
    <w:pPr>
      <w:outlineLvl w:val="0"/>
      <w:spacing w:before="320" w:after="120"/>
      <w:pBdr>
        <w:bottom w:val="single" w:sz="6" w:space="3" w:color="8EAADB"/>
      </w:pBdr>
      <w:keepNext/>
    </w:pPr>
    <w:rPr>
      <w:rFonts w:ascii="Calibri Light" w:hAnsi="Calibri Light"/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outlineLvl w:val="1"/>
      <w:spacing w:before="240" w:after="80"/>
      <w:keepNext/>
    </w:pPr>
    <w:rPr>
      <w:rFonts w:ascii="Calibri Light" w:hAnsi="Calibri Light"/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outlineLvl w:val="2"/>
      <w:spacing w:before="180" w:after="60"/>
      <w:keepNext/>
    </w:pPr>
    <w:rPr>
      <w:b/>
      <w:color w:val="1F3864"/>
      <w:sz w:val="23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Study Plan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Compensation, Target Companies and Relocation</dc:title>
  <dc:creator>Rahul Patel</dc:creator>
  <cp:lastModifiedBy>Rahul Patel</cp:lastModifiedBy>
  <dcterms:created xsi:type="dcterms:W3CDTF">2026-08-16T11:22:16Z</dcterms:created>
  <dcterms:modified xsi:type="dcterms:W3CDTF">2026-08-16T11:22:16Z</dcterms:modified>
</cp:coreProperties>
</file>