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1 - C# Core and DSA Foundations</w:t>
      </w:r>
    </w:p>
    <w:p>
      <w:pPr>
        <w:pStyle w:val="Subtitle"/>
      </w:pPr>
      <w:r>
        <w:rPr/>
        <w:t xml:space="preserve">Document 02 - Weeks 1 to 4. Turning "I use C#" into "I understand C#".</w:t>
      </w:r>
    </w:p>
    <w:p>
      <w:pPr>
        <w:pStyle w:val="Heading1"/>
      </w:pPr>
      <w:r>
        <w:rPr/>
        <w:t xml:space="preserve">Month 1 goal</w:t>
      </w:r>
    </w:p>
    <w:p>
      <w:pPr/>
      <w:r>
        <w:rPr/>
        <w:t xml:space="preserve">You have written C# for four and a half years. This month is not about learning syntax - it is about learning what the syntax *does*. By the end you should be able to explain memory layout, dispatch, collections and async at a level most candidates with your experience cannot.</w:t>
      </w:r>
    </w:p>
    <w:p>
      <w:pPr/>
      <w:r>
        <w:rPr/>
        <w:t xml:space="preserve">Simultaneously, DSA starts on day one and never stops. This month is deliberately easy problems only. The purpose is building the daily habit and the logging protocol, not difficulty.</w:t>
      </w:r>
    </w:p>
    <w:p>
      <w:pPr>
        <w:pStyle w:val="Heading2"/>
      </w:pPr>
      <w:r>
        <w:rPr/>
        <w:t xml:space="preserve">What "Month 1 complete" means</w:t>
      </w:r>
    </w:p>
    <w:p>
      <w:pPr>
        <w:ind w:left="360" w:hanging="220"/>
        <w:spacing w:after="40"/>
      </w:pPr>
      <w:r>
        <w:rPr/>
        <w:t xml:space="preserve">•  Explain value vs reference types, stack vs heap, and boxing - no notes, aloud, correctly.</w:t>
      </w:r>
    </w:p>
    <w:p>
      <w:pPr>
        <w:ind w:left="360" w:hanging="220"/>
        <w:spacing w:after="40"/>
      </w:pPr>
      <w:r>
        <w:rPr/>
        <w:t xml:space="preserve">•  Explain why </w:t>
      </w:r>
      <w:r>
        <w:rPr>
          <w:rFonts w:ascii="Consolas" w:hAnsi="Consolas"/>
          <w:color w:val="A31515"/>
        </w:rPr>
        <w:t xml:space="preserve">Dictionary&lt;K,V&gt;</w:t>
      </w:r>
      <w:r>
        <w:rPr/>
        <w:t xml:space="preserve"> lookup is O(1) and when it degrades.</w:t>
      </w:r>
    </w:p>
    <w:p>
      <w:pPr>
        <w:ind w:left="360" w:hanging="220"/>
        <w:spacing w:after="40"/>
      </w:pPr>
      <w:r>
        <w:rPr/>
        <w:t xml:space="preserve">•  Explain deferred execution and demonstrate a bug caused by it.</w:t>
      </w:r>
    </w:p>
    <w:p>
      <w:pPr>
        <w:ind w:left="360" w:hanging="220"/>
        <w:spacing w:after="40"/>
      </w:pPr>
      <w:r>
        <w:rPr/>
        <w:t xml:space="preserve">•  Explain the async/await state machine using a SharpLab screenshot as your prop.</w:t>
      </w:r>
    </w:p>
    <w:p>
      <w:pPr>
        <w:ind w:left="360" w:hanging="220"/>
        <w:spacing w:after="40"/>
      </w:pPr>
      <w:r>
        <w:rPr/>
        <w:t xml:space="preserve">•  ~40 easy DSA problems solved, logged in the six-field format, with the re-solve ladder running.</w:t>
      </w:r>
    </w:p>
    <w:p>
      <w:pPr>
        <w:ind w:left="360" w:hanging="220"/>
        <w:spacing w:after="40"/>
      </w:pPr>
      <w:r>
        <w:rPr/>
        <w:t xml:space="preserve">•  Work journal running daily since Day 1. Anki deck started. Weak List populated.</w:t>
      </w:r>
    </w:p>
    <w:p>
      <w:pPr>
        <w:pStyle w:val="Heading2"/>
      </w:pPr>
      <w:r>
        <w:rPr/>
        <w:t xml:space="preserve">Daily shape (weekdays)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7680"/>
      </w:tblGrid>
      <w:tr>
        <w:trPr>
          <w:tblHeader/>
        </w:trPr>
        <w:tc>
          <w:tcPr>
            <w:tcW w:w="1920" w:type="dxa"/>
            <w:shd w:val="clear" w:color="auto" w:fill="1F3864"/>
            <w:vAlign w:val="top"/>
          </w:tcPr>
          <w:p>
            <w:pPr>
              <w:spacing w:before="20" w:after="20" w:line="240" w:lineRule="auto"/>
            </w:pPr>
            <w:r>
              <w:rPr>
                <w:b/>
                <w:color w:val="FFFFFF"/>
              </w:rPr>
              <w:t xml:space="preserve">Block</w:t>
            </w:r>
          </w:p>
        </w:tc>
        <w:tc>
          <w:tcPr>
            <w:tcW w:w="7680" w:type="dxa"/>
            <w:shd w:val="clear" w:color="auto" w:fill="1F3864"/>
            <w:vAlign w:val="top"/>
          </w:tcPr>
          <w:p>
            <w:pPr>
              <w:spacing w:before="20" w:after="20" w:line="240" w:lineRule="auto"/>
            </w:pPr>
            <w:r>
              <w:rPr>
                <w:b/>
                <w:color w:val="FFFFFF"/>
              </w:rPr>
              <w:t xml:space="preserve">Content</w:t>
            </w:r>
          </w:p>
        </w:tc>
      </w:tr>
      <w:tr>
        <w:tc>
          <w:tcPr>
            <w:tcW w:w="1920" w:type="dxa"/>
            <w:vAlign w:val="top"/>
          </w:tcPr>
          <w:p>
            <w:pPr>
              <w:spacing w:before="20" w:after="20" w:line="240" w:lineRule="auto"/>
            </w:pPr>
            <w:r>
              <w:rPr/>
              <w:t xml:space="preserve">0:00-0:10</w:t>
            </w:r>
          </w:p>
        </w:tc>
        <w:tc>
          <w:tcPr>
            <w:tcW w:w="7680" w:type="dxa"/>
            <w:vAlign w:val="top"/>
          </w:tcPr>
          <w:p>
            <w:pPr>
              <w:spacing w:before="20" w:after="20" w:line="240" w:lineRule="auto"/>
            </w:pPr>
            <w:r>
              <w:rPr/>
              <w:t xml:space="preserve">Recall yesterday aloud, no notes</w:t>
            </w:r>
          </w:p>
        </w:tc>
      </w:tr>
      <w:tr>
        <w:tc>
          <w:tcPr>
            <w:tcW w:w="1920" w:type="dxa"/>
            <w:shd w:val="clear" w:color="auto" w:fill="F2F5F9"/>
            <w:vAlign w:val="top"/>
          </w:tcPr>
          <w:p>
            <w:pPr>
              <w:spacing w:before="20" w:after="20" w:line="240" w:lineRule="auto"/>
            </w:pPr>
            <w:r>
              <w:rPr/>
              <w:t xml:space="preserve">0:10-1:15</w:t>
            </w:r>
          </w:p>
        </w:tc>
        <w:tc>
          <w:tcPr>
            <w:tcW w:w="7680" w:type="dxa"/>
            <w:shd w:val="clear" w:color="auto" w:fill="F2F5F9"/>
            <w:vAlign w:val="top"/>
          </w:tcPr>
          <w:p>
            <w:pPr>
              <w:spacing w:before="20" w:after="20" w:line="240" w:lineRule="auto"/>
            </w:pPr>
            <w:r>
              <w:rPr/>
              <w:t xml:space="preserve">Core topic below</w:t>
            </w:r>
          </w:p>
        </w:tc>
      </w:tr>
      <w:tr>
        <w:tc>
          <w:tcPr>
            <w:tcW w:w="1920" w:type="dxa"/>
            <w:vAlign w:val="top"/>
          </w:tcPr>
          <w:p>
            <w:pPr>
              <w:spacing w:before="20" w:after="20" w:line="240" w:lineRule="auto"/>
            </w:pPr>
            <w:r>
              <w:rPr/>
              <w:t xml:space="preserve">1:15-1:55</w:t>
            </w:r>
          </w:p>
        </w:tc>
        <w:tc>
          <w:tcPr>
            <w:tcW w:w="7680" w:type="dxa"/>
            <w:vAlign w:val="top"/>
          </w:tcPr>
          <w:p>
            <w:pPr>
              <w:spacing w:before="20" w:after="20" w:line="240" w:lineRule="auto"/>
            </w:pPr>
            <w:r>
              <w:rPr/>
              <w:t xml:space="preserve">DSA</w:t>
            </w:r>
          </w:p>
        </w:tc>
      </w:tr>
      <w:tr>
        <w:tc>
          <w:tcPr>
            <w:tcW w:w="1920" w:type="dxa"/>
            <w:shd w:val="clear" w:color="auto" w:fill="F2F5F9"/>
            <w:vAlign w:val="top"/>
          </w:tcPr>
          <w:p>
            <w:pPr>
              <w:spacing w:before="20" w:after="20" w:line="240" w:lineRule="auto"/>
            </w:pPr>
            <w:r>
              <w:rPr/>
              <w:t xml:space="preserve">1:55-2:00</w:t>
            </w:r>
          </w:p>
        </w:tc>
        <w:tc>
          <w:tcPr>
            <w:tcW w:w="7680" w:type="dxa"/>
            <w:shd w:val="clear" w:color="auto" w:fill="F2F5F9"/>
            <w:vAlign w:val="top"/>
          </w:tcPr>
          <w:p>
            <w:pPr>
              <w:spacing w:before="20" w:after="20" w:line="240" w:lineRule="auto"/>
            </w:pPr>
            <w:r>
              <w:rPr/>
              <w:t xml:space="preserve">Anki, Weak List, work journal line</w:t>
            </w:r>
          </w:p>
        </w:tc>
      </w:tr>
    </w:tbl>
    <w:p>
      <w:pPr>
        <w:spacing w:after="0"/>
      </w:pPr>
    </w:p>
    <w:p>
      <w:r>
        <w:br w:type="page"/>
      </w:r>
    </w:p>
    <w:p>
      <w:pPr>
        <w:pStyle w:val="Heading1"/>
      </w:pPr>
      <w:r>
        <w:rPr/>
        <w:t xml:space="preserve">Week 1 - The type system and memory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Value types vs reference types. Stack vs heap. What a variable actually holds. Assignment and copy semantics</w:t>
            </w:r>
          </w:p>
        </w:tc>
        <w:tc>
          <w:tcPr>
            <w:tcW w:w="2688" w:type="dxa"/>
            <w:vAlign w:val="top"/>
          </w:tcPr>
          <w:p>
            <w:pPr>
              <w:spacing w:before="20" w:after="20" w:line="240" w:lineRule="auto"/>
            </w:pPr>
            <w:r>
              <w:rPr/>
              <w:t xml:space="preserve">Write a demo where copying a struct and copying a class give different results</w:t>
            </w:r>
          </w:p>
        </w:tc>
        <w:tc>
          <w:tcPr>
            <w:tcW w:w="2304" w:type="dxa"/>
            <w:vAlign w:val="top"/>
          </w:tcPr>
          <w:p>
            <w:pPr>
              <w:spacing w:before="20" w:after="20" w:line="240" w:lineRule="auto"/>
            </w:pPr>
            <w:r>
              <w:rPr/>
              <w:t xml:space="preserve">Why passing a struct to a method may not change the original</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rFonts w:ascii="Consolas" w:hAnsi="Consolas"/>
                <w:color w:val="A31515"/>
              </w:rPr>
              <w:t xml:space="preserve">struct</w:t>
            </w:r>
            <w:r>
              <w:rPr/>
              <w:t xml:space="preserve"> vs </w:t>
            </w:r>
            <w:r>
              <w:rPr>
                <w:rFonts w:ascii="Consolas" w:hAnsi="Consolas"/>
                <w:color w:val="A31515"/>
              </w:rPr>
              <w:t xml:space="preserve">class</w:t>
            </w:r>
            <w:r>
              <w:rPr/>
              <w:t xml:space="preserve"> decision. Boxing and unboxing. Nullable value types. </w:t>
            </w:r>
            <w:r>
              <w:rPr>
                <w:rFonts w:ascii="Consolas" w:hAnsi="Consolas"/>
                <w:color w:val="A31515"/>
              </w:rPr>
              <w:t xml:space="preserve">default</w:t>
            </w:r>
            <w:r>
              <w:rPr/>
              <w:t xml:space="preserve"> values. Where structs actually live (they are not "always on the stack")</w:t>
            </w:r>
          </w:p>
        </w:tc>
        <w:tc>
          <w:tcPr>
            <w:tcW w:w="2688" w:type="dxa"/>
            <w:shd w:val="clear" w:color="auto" w:fill="F2F5F9"/>
            <w:vAlign w:val="top"/>
          </w:tcPr>
          <w:p>
            <w:pPr>
              <w:spacing w:before="20" w:after="20" w:line="240" w:lineRule="auto"/>
            </w:pPr>
            <w:r>
              <w:rPr/>
              <w:t xml:space="preserve">Use SharpLab to see the IL </w:t>
            </w:r>
            <w:r>
              <w:rPr>
                <w:rFonts w:ascii="Consolas" w:hAnsi="Consolas"/>
                <w:color w:val="A31515"/>
              </w:rPr>
              <w:t xml:space="preserve">box</w:t>
            </w:r>
            <w:r>
              <w:rPr/>
              <w:t xml:space="preserve"> instruction appear</w:t>
            </w:r>
          </w:p>
        </w:tc>
        <w:tc>
          <w:tcPr>
            <w:tcW w:w="2304" w:type="dxa"/>
            <w:shd w:val="clear" w:color="auto" w:fill="F2F5F9"/>
            <w:vAlign w:val="top"/>
          </w:tcPr>
          <w:p>
            <w:pPr>
              <w:spacing w:before="20" w:after="20" w:line="240" w:lineRule="auto"/>
            </w:pPr>
            <w:r>
              <w:rPr/>
              <w:t xml:space="preserve">What boxing costs and three places it happens accidentally</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Strings: immutability, string interning, </w:t>
            </w:r>
            <w:r>
              <w:rPr>
                <w:rFonts w:ascii="Consolas" w:hAnsi="Consolas"/>
                <w:color w:val="A31515"/>
              </w:rPr>
              <w:t xml:space="preserve">StringBuilder</w:t>
            </w:r>
            <w:r>
              <w:rPr/>
              <w:t xml:space="preserve">, why concatenation in a loop is O(n squared)</w:t>
            </w:r>
          </w:p>
        </w:tc>
        <w:tc>
          <w:tcPr>
            <w:tcW w:w="2688" w:type="dxa"/>
            <w:vAlign w:val="top"/>
          </w:tcPr>
          <w:p>
            <w:pPr>
              <w:spacing w:before="20" w:after="20" w:line="240" w:lineRule="auto"/>
            </w:pPr>
            <w:r>
              <w:rPr/>
              <w:t xml:space="preserve">Benchmark string concat vs StringBuilder over 100k iterations</w:t>
            </w:r>
          </w:p>
        </w:tc>
        <w:tc>
          <w:tcPr>
            <w:tcW w:w="2304" w:type="dxa"/>
            <w:vAlign w:val="top"/>
          </w:tcPr>
          <w:p>
            <w:pPr>
              <w:spacing w:before="20" w:after="20" w:line="240" w:lineRule="auto"/>
            </w:pPr>
            <w:r>
              <w:rPr/>
              <w:t xml:space="preserve">Why strings are immutable and what that buys you</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rFonts w:ascii="Consolas" w:hAnsi="Consolas"/>
                <w:color w:val="A31515"/>
              </w:rPr>
              <w:t xml:space="preserve">ref</w:t>
            </w:r>
            <w:r>
              <w:rPr/>
              <w:t xml:space="preserve">, </w:t>
            </w:r>
            <w:r>
              <w:rPr>
                <w:rFonts w:ascii="Consolas" w:hAnsi="Consolas"/>
                <w:color w:val="A31515"/>
              </w:rPr>
              <w:t xml:space="preserve">out</w:t>
            </w:r>
            <w:r>
              <w:rPr/>
              <w:t xml:space="preserve">, </w:t>
            </w:r>
            <w:r>
              <w:rPr>
                <w:rFonts w:ascii="Consolas" w:hAnsi="Consolas"/>
                <w:color w:val="A31515"/>
              </w:rPr>
              <w:t xml:space="preserve">in</w:t>
            </w:r>
            <w:r>
              <w:rPr/>
              <w:t xml:space="preserve"> parameters. Pass by value vs pass by reference for both type categories. </w:t>
            </w:r>
            <w:r>
              <w:rPr>
                <w:rFonts w:ascii="Consolas" w:hAnsi="Consolas"/>
                <w:color w:val="A31515"/>
              </w:rPr>
              <w:t xml:space="preserve">readonly</w:t>
            </w:r>
            <w:r>
              <w:rPr/>
              <w:t xml:space="preserve">, </w:t>
            </w:r>
            <w:r>
              <w:rPr>
                <w:rFonts w:ascii="Consolas" w:hAnsi="Consolas"/>
                <w:color w:val="A31515"/>
              </w:rPr>
              <w:t xml:space="preserve">const</w:t>
            </w:r>
            <w:r>
              <w:rPr/>
              <w:t xml:space="preserve">, </w:t>
            </w:r>
            <w:r>
              <w:rPr>
                <w:rFonts w:ascii="Consolas" w:hAnsi="Consolas"/>
                <w:color w:val="A31515"/>
              </w:rPr>
              <w:t xml:space="preserve">static</w:t>
            </w:r>
          </w:p>
        </w:tc>
        <w:tc>
          <w:tcPr>
            <w:tcW w:w="2688" w:type="dxa"/>
            <w:shd w:val="clear" w:color="auto" w:fill="F2F5F9"/>
            <w:vAlign w:val="top"/>
          </w:tcPr>
          <w:p>
            <w:pPr>
              <w:spacing w:before="20" w:after="20" w:line="240" w:lineRule="auto"/>
            </w:pPr>
            <w:r>
              <w:rPr/>
              <w:t xml:space="preserve">Write the four-case matrix (value/ref type x by value/by ref) and predict each result before running</w:t>
            </w:r>
          </w:p>
        </w:tc>
        <w:tc>
          <w:tcPr>
            <w:tcW w:w="2304" w:type="dxa"/>
            <w:shd w:val="clear" w:color="auto" w:fill="F2F5F9"/>
            <w:vAlign w:val="top"/>
          </w:tcPr>
          <w:p>
            <w:pPr>
              <w:spacing w:before="20" w:after="20" w:line="240" w:lineRule="auto"/>
            </w:pPr>
            <w:r>
              <w:rPr/>
              <w:t xml:space="preserve">The difference between a reference type and passing by reference</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review. Explain all four days aloud, recorded</w:t>
            </w:r>
          </w:p>
        </w:tc>
        <w:tc>
          <w:tcPr>
            <w:tcW w:w="2688" w:type="dxa"/>
            <w:vAlign w:val="top"/>
          </w:tcPr>
          <w:p>
            <w:pPr>
              <w:spacing w:before="20" w:after="20" w:line="240" w:lineRule="auto"/>
            </w:pPr>
            <w:r>
              <w:rPr/>
              <w:t xml:space="preserve">Re-solve any DSA problem you needed help with</w:t>
            </w:r>
          </w:p>
        </w:tc>
        <w:tc>
          <w:tcPr>
            <w:tcW w:w="2304" w:type="dxa"/>
            <w:vAlign w:val="top"/>
          </w:tcPr>
          <w:p>
            <w:pPr>
              <w:spacing w:before="20" w:after="20" w:line="240" w:lineRule="auto"/>
            </w:pPr>
            <w:r>
              <w:rPr/>
              <w:t xml:space="preserve">Everything above, cold</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object layout in memory, object header, method table pointer, why a reference costs 8 bytes on x64. Intro to GC generations</w:t>
            </w:r>
          </w:p>
        </w:tc>
        <w:tc>
          <w:tcPr>
            <w:tcW w:w="2688" w:type="dxa"/>
            <w:shd w:val="clear" w:color="auto" w:fill="F2F5F9"/>
            <w:vAlign w:val="top"/>
          </w:tcPr>
          <w:p>
            <w:pPr>
              <w:spacing w:before="20" w:after="20" w:line="240" w:lineRule="auto"/>
            </w:pPr>
            <w:r>
              <w:rPr/>
              <w:t xml:space="preserve">Read Book of the Runtime intro sections. Draw the heap layout by hand</w:t>
            </w:r>
          </w:p>
        </w:tc>
        <w:tc>
          <w:tcPr>
            <w:tcW w:w="2304" w:type="dxa"/>
            <w:shd w:val="clear" w:color="auto" w:fill="F2F5F9"/>
            <w:vAlign w:val="top"/>
          </w:tcPr>
          <w:p>
            <w:pPr>
              <w:spacing w:before="20" w:after="20" w:line="240" w:lineRule="auto"/>
            </w:pPr>
            <w:r>
              <w:rPr/>
              <w:t xml:space="preserve">What is physically in memory when you write </w:t>
            </w:r>
            <w:r>
              <w:rPr>
                <w:rFonts w:ascii="Consolas" w:hAnsi="Consolas"/>
                <w:color w:val="A31515"/>
              </w:rPr>
              <w:t xml:space="preserve">new Person()</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(see Doc 11). Then plan Week 2</w:t>
            </w:r>
          </w:p>
        </w:tc>
        <w:tc>
          <w:tcPr>
            <w:tcW w:w="2688" w:type="dxa"/>
            <w:vAlign w:val="top"/>
          </w:tcPr>
          <w:p>
            <w:pPr>
              <w:spacing w:before="20" w:after="20" w:line="240" w:lineRule="auto"/>
            </w:pPr>
            <w:r>
              <w:rPr/>
              <w:t xml:space="preserve">Record a 2-minute explanation of stack vs heap</w:t>
            </w:r>
          </w:p>
        </w:tc>
        <w:tc>
          <w:tcPr>
            <w:tcW w:w="2304" w:type="dxa"/>
            <w:vAlign w:val="top"/>
          </w:tcPr>
          <w:p>
            <w:pPr>
              <w:spacing w:before="20" w:after="20" w:line="240" w:lineRule="auto"/>
            </w:pPr>
            <w:r>
              <w:rPr/>
              <w:t xml:space="preserve">-</w:t>
            </w:r>
          </w:p>
        </w:tc>
      </w:tr>
    </w:tbl>
    <w:p>
      <w:pPr>
        <w:spacing w:after="0"/>
      </w:pPr>
    </w:p>
    <w:p>
      <w:pPr>
        <w:pStyle w:val="Heading3"/>
      </w:pPr>
      <w:r>
        <w:rPr/>
        <w:t xml:space="preserve">Week 1 DSA - Big-O and arrays</w:t>
      </w:r>
    </w:p>
    <w:p>
      <w:pPr/>
      <w:r>
        <w:rPr/>
        <w:t xml:space="preserve">Concepts: Big-O notation, time vs space, amortised analysis, why </w:t>
      </w:r>
      <w:r>
        <w:rPr>
          <w:rFonts w:ascii="Consolas" w:hAnsi="Consolas"/>
          <w:color w:val="A31515"/>
        </w:rPr>
        <w:t xml:space="preserve">List&lt;T&gt;.Add</w:t>
      </w:r>
      <w:r>
        <w:rPr/>
        <w:t xml:space="preserve"> is amortised O(1).</w:t>
      </w:r>
    </w:p>
    <w:p>
      <w:pPr/>
      <w:r>
        <w:rPr/>
        <w:t xml:space="preserve">Problems: Two Sum, Contains Duplicate, Best Time to Buy and Sell Stock, Maximum Subarray, Move Zeroes, Merge Sorted Array, Remove Duplicates from Sorted Array, Plus One, Running Sum of 1d Array, Squares of a Sorted Array.</w:t>
      </w:r>
    </w:p>
    <w:p>
      <w:r>
        <w:br w:type="page"/>
      </w:r>
    </w:p>
    <w:p>
      <w:pPr>
        <w:pStyle w:val="Heading1"/>
      </w:pPr>
      <w:r>
        <w:rPr/>
        <w:t xml:space="preserve">Week 2 - Object orientation, properly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Classes, constructors, constructor chaining, object initialisers, access modifiers, </w:t>
            </w:r>
            <w:r>
              <w:rPr>
                <w:rFonts w:ascii="Consolas" w:hAnsi="Consolas"/>
                <w:color w:val="A31515"/>
              </w:rPr>
              <w:t xml:space="preserve">static</w:t>
            </w:r>
            <w:r>
              <w:rPr/>
              <w:t xml:space="preserve"> classes and members, static constructor timing</w:t>
            </w:r>
          </w:p>
        </w:tc>
        <w:tc>
          <w:tcPr>
            <w:tcW w:w="2688" w:type="dxa"/>
            <w:vAlign w:val="top"/>
          </w:tcPr>
          <w:p>
            <w:pPr>
              <w:spacing w:before="20" w:after="20" w:line="240" w:lineRule="auto"/>
            </w:pPr>
            <w:r>
              <w:rPr/>
              <w:t xml:space="preserve">Write a class with three constructors chained; predict initialisation order before running</w:t>
            </w:r>
          </w:p>
        </w:tc>
        <w:tc>
          <w:tcPr>
            <w:tcW w:w="2304" w:type="dxa"/>
            <w:vAlign w:val="top"/>
          </w:tcPr>
          <w:p>
            <w:pPr>
              <w:spacing w:before="20" w:after="20" w:line="240" w:lineRule="auto"/>
            </w:pPr>
            <w:r>
              <w:rPr/>
              <w:t xml:space="preserve">When a static constructor actually runs</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Inheritance. </w:t>
            </w:r>
            <w:r>
              <w:rPr>
                <w:rFonts w:ascii="Consolas" w:hAnsi="Consolas"/>
                <w:color w:val="A31515"/>
              </w:rPr>
              <w:t xml:space="preserve">virtual</w:t>
            </w:r>
            <w:r>
              <w:rPr/>
              <w:t xml:space="preserve">, </w:t>
            </w:r>
            <w:r>
              <w:rPr>
                <w:rFonts w:ascii="Consolas" w:hAnsi="Consolas"/>
                <w:color w:val="A31515"/>
              </w:rPr>
              <w:t xml:space="preserve">override</w:t>
            </w:r>
            <w:r>
              <w:rPr/>
              <w:t xml:space="preserve">, </w:t>
            </w:r>
            <w:r>
              <w:rPr>
                <w:rFonts w:ascii="Consolas" w:hAnsi="Consolas"/>
                <w:color w:val="A31515"/>
              </w:rPr>
              <w:t xml:space="preserve">new</w:t>
            </w:r>
            <w:r>
              <w:rPr/>
              <w:t xml:space="preserve"> (shadowing), </w:t>
            </w:r>
            <w:r>
              <w:rPr>
                <w:rFonts w:ascii="Consolas" w:hAnsi="Consolas"/>
                <w:color w:val="A31515"/>
              </w:rPr>
              <w:t xml:space="preserve">abstract</w:t>
            </w:r>
            <w:r>
              <w:rPr/>
              <w:t xml:space="preserve">, </w:t>
            </w:r>
            <w:r>
              <w:rPr>
                <w:rFonts w:ascii="Consolas" w:hAnsi="Consolas"/>
                <w:color w:val="A31515"/>
              </w:rPr>
              <w:t xml:space="preserve">sealed</w:t>
            </w:r>
            <w:r>
              <w:rPr/>
              <w:t xml:space="preserve">. </w:t>
            </w:r>
            <w:r>
              <w:rPr>
                <w:b/>
              </w:rPr>
              <w:t xml:space="preserve">Virtual dispatch and the method table</w:t>
            </w:r>
          </w:p>
        </w:tc>
        <w:tc>
          <w:tcPr>
            <w:tcW w:w="2688" w:type="dxa"/>
            <w:shd w:val="clear" w:color="auto" w:fill="F2F5F9"/>
            <w:vAlign w:val="top"/>
          </w:tcPr>
          <w:p>
            <w:pPr>
              <w:spacing w:before="20" w:after="20" w:line="240" w:lineRule="auto"/>
            </w:pPr>
            <w:r>
              <w:rPr/>
              <w:t xml:space="preserve">Demo where </w:t>
            </w:r>
            <w:r>
              <w:rPr>
                <w:rFonts w:ascii="Consolas" w:hAnsi="Consolas"/>
                <w:color w:val="A31515"/>
              </w:rPr>
              <w:t xml:space="preserve">new</w:t>
            </w:r>
            <w:r>
              <w:rPr/>
              <w:t xml:space="preserve"> vs </w:t>
            </w:r>
            <w:r>
              <w:rPr>
                <w:rFonts w:ascii="Consolas" w:hAnsi="Consolas"/>
                <w:color w:val="A31515"/>
              </w:rPr>
              <w:t xml:space="preserve">override</w:t>
            </w:r>
            <w:r>
              <w:rPr/>
              <w:t xml:space="preserve"> produce different behaviour through a base reference</w:t>
            </w:r>
          </w:p>
        </w:tc>
        <w:tc>
          <w:tcPr>
            <w:tcW w:w="2304" w:type="dxa"/>
            <w:shd w:val="clear" w:color="auto" w:fill="F2F5F9"/>
            <w:vAlign w:val="top"/>
          </w:tcPr>
          <w:p>
            <w:pPr>
              <w:spacing w:before="20" w:after="20" w:line="240" w:lineRule="auto"/>
            </w:pPr>
            <w:r>
              <w:rPr/>
              <w:t xml:space="preserve">How the runtime picks which method to call, at the method-table level</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Interfaces. Explicit interface implementation. Default interface methods. Interface vs abstract class - the real decision criteria</w:t>
            </w:r>
          </w:p>
        </w:tc>
        <w:tc>
          <w:tcPr>
            <w:tcW w:w="2688" w:type="dxa"/>
            <w:vAlign w:val="top"/>
          </w:tcPr>
          <w:p>
            <w:pPr>
              <w:spacing w:before="20" w:after="20" w:line="240" w:lineRule="auto"/>
            </w:pPr>
            <w:r>
              <w:rPr/>
              <w:t xml:space="preserve">Implement </w:t>
            </w:r>
            <w:r>
              <w:rPr>
                <w:rFonts w:ascii="Consolas" w:hAnsi="Consolas"/>
                <w:color w:val="A31515"/>
              </w:rPr>
              <w:t xml:space="preserve">IComparable&lt;T&gt;</w:t>
            </w:r>
            <w:r>
              <w:rPr/>
              <w:t xml:space="preserve"> and </w:t>
            </w:r>
            <w:r>
              <w:rPr>
                <w:rFonts w:ascii="Consolas" w:hAnsi="Consolas"/>
                <w:color w:val="A31515"/>
              </w:rPr>
              <w:t xml:space="preserve">IEquatable&lt;T&gt;</w:t>
            </w:r>
            <w:r>
              <w:rPr/>
              <w:t xml:space="preserve"> on your own type</w:t>
            </w:r>
          </w:p>
        </w:tc>
        <w:tc>
          <w:tcPr>
            <w:tcW w:w="2304" w:type="dxa"/>
            <w:vAlign w:val="top"/>
          </w:tcPr>
          <w:p>
            <w:pPr>
              <w:spacing w:before="20" w:after="20" w:line="240" w:lineRule="auto"/>
            </w:pPr>
            <w:r>
              <w:rPr/>
              <w:t xml:space="preserve">When to choose an interface over an abstract class, with a concrete reason</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t xml:space="preserve">Composition over inheritance. Encapsulation. </w:t>
            </w:r>
            <w:r>
              <w:rPr>
                <w:rFonts w:ascii="Consolas" w:hAnsi="Consolas"/>
                <w:color w:val="A31515"/>
              </w:rPr>
              <w:t xml:space="preserve">object</w:t>
            </w:r>
            <w:r>
              <w:rPr/>
              <w:t xml:space="preserve"> members: </w:t>
            </w:r>
            <w:r>
              <w:rPr>
                <w:rFonts w:ascii="Consolas" w:hAnsi="Consolas"/>
                <w:color w:val="A31515"/>
              </w:rPr>
              <w:t xml:space="preserve">Equals</w:t>
            </w:r>
            <w:r>
              <w:rPr/>
              <w:t xml:space="preserve">, </w:t>
            </w:r>
            <w:r>
              <w:rPr>
                <w:rFonts w:ascii="Consolas" w:hAnsi="Consolas"/>
                <w:color w:val="A31515"/>
              </w:rPr>
              <w:t xml:space="preserve">GetHashCode</w:t>
            </w:r>
            <w:r>
              <w:rPr/>
              <w:t xml:space="preserve">, </w:t>
            </w:r>
            <w:r>
              <w:rPr>
                <w:rFonts w:ascii="Consolas" w:hAnsi="Consolas"/>
                <w:color w:val="A31515"/>
              </w:rPr>
              <w:t xml:space="preserve">ToString</w:t>
            </w:r>
            <w:r>
              <w:rPr/>
              <w:t xml:space="preserve">. </w:t>
            </w:r>
            <w:r>
              <w:rPr>
                <w:b/>
              </w:rPr>
              <w:t xml:space="preserve">The Equals/GetHashCode contract</w:t>
            </w:r>
          </w:p>
        </w:tc>
        <w:tc>
          <w:tcPr>
            <w:tcW w:w="2688" w:type="dxa"/>
            <w:shd w:val="clear" w:color="auto" w:fill="F2F5F9"/>
            <w:vAlign w:val="top"/>
          </w:tcPr>
          <w:p>
            <w:pPr>
              <w:spacing w:before="20" w:after="20" w:line="240" w:lineRule="auto"/>
            </w:pPr>
            <w:r>
              <w:rPr/>
              <w:t xml:space="preserve">Override both correctly, then deliberately break the contract and watch a </w:t>
            </w:r>
            <w:r>
              <w:rPr>
                <w:rFonts w:ascii="Consolas" w:hAnsi="Consolas"/>
                <w:color w:val="A31515"/>
              </w:rPr>
              <w:t xml:space="preserve">Dictionary</w:t>
            </w:r>
            <w:r>
              <w:rPr/>
              <w:t xml:space="preserve"> lose your key</w:t>
            </w:r>
          </w:p>
        </w:tc>
        <w:tc>
          <w:tcPr>
            <w:tcW w:w="2304" w:type="dxa"/>
            <w:shd w:val="clear" w:color="auto" w:fill="F2F5F9"/>
            <w:vAlign w:val="top"/>
          </w:tcPr>
          <w:p>
            <w:pPr>
              <w:spacing w:before="20" w:after="20" w:line="240" w:lineRule="auto"/>
            </w:pPr>
            <w:r>
              <w:rPr/>
              <w:t xml:space="preserve">Why breaking that contract corrupts hash-based collections</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Recorded recall of the week</w:t>
            </w:r>
          </w:p>
        </w:tc>
        <w:tc>
          <w:tcPr>
            <w:tcW w:w="2688" w:type="dxa"/>
            <w:vAlign w:val="top"/>
          </w:tcPr>
          <w:p>
            <w:pPr>
              <w:spacing w:before="20" w:after="20" w:line="240" w:lineRule="auto"/>
            </w:pPr>
            <w:r>
              <w:rPr/>
              <w:t xml:space="preserve">Re-solve Week 1 problems you flagged</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polymorphism internals, covariance and contravariance in generics (</w:t>
            </w:r>
            <w:r>
              <w:rPr>
                <w:rFonts w:ascii="Consolas" w:hAnsi="Consolas"/>
                <w:color w:val="A31515"/>
              </w:rPr>
              <w:t xml:space="preserve">in</w:t>
            </w:r>
            <w:r>
              <w:rPr/>
              <w:t xml:space="preserve">/</w:t>
            </w:r>
            <w:r>
              <w:rPr>
                <w:rFonts w:ascii="Consolas" w:hAnsi="Consolas"/>
                <w:color w:val="A31515"/>
              </w:rPr>
              <w:t xml:space="preserve">out</w:t>
            </w:r>
            <w:r>
              <w:rPr/>
              <w:t xml:space="preserve">), generic constraints, why generics in .NET are not Java erasure</w:t>
            </w:r>
          </w:p>
        </w:tc>
        <w:tc>
          <w:tcPr>
            <w:tcW w:w="2688" w:type="dxa"/>
            <w:shd w:val="clear" w:color="auto" w:fill="F2F5F9"/>
            <w:vAlign w:val="top"/>
          </w:tcPr>
          <w:p>
            <w:pPr>
              <w:spacing w:before="20" w:after="20" w:line="240" w:lineRule="auto"/>
            </w:pPr>
            <w:r>
              <w:rPr/>
              <w:t xml:space="preserve">Write a generic repository with constraints. Inspect the JIT-specialised code</w:t>
            </w:r>
          </w:p>
        </w:tc>
        <w:tc>
          <w:tcPr>
            <w:tcW w:w="2304" w:type="dxa"/>
            <w:shd w:val="clear" w:color="auto" w:fill="F2F5F9"/>
            <w:vAlign w:val="top"/>
          </w:tcPr>
          <w:p>
            <w:pPr>
              <w:spacing w:before="20" w:after="20" w:line="240" w:lineRule="auto"/>
            </w:pPr>
            <w:r>
              <w:rPr/>
              <w:t xml:space="preserve">Why </w:t>
            </w:r>
            <w:r>
              <w:rPr>
                <w:rFonts w:ascii="Consolas" w:hAnsi="Consolas"/>
                <w:color w:val="A31515"/>
              </w:rPr>
              <w:t xml:space="preserve">List&lt;int&gt;</w:t>
            </w:r>
            <w:r>
              <w:rPr/>
              <w:t xml:space="preserve"> and </w:t>
            </w:r>
            <w:r>
              <w:rPr>
                <w:rFonts w:ascii="Consolas" w:hAnsi="Consolas"/>
                <w:color w:val="A31515"/>
              </w:rPr>
              <w:t xml:space="preserve">List&lt;string&gt;</w:t>
            </w:r>
            <w:r>
              <w:rPr/>
              <w:t xml:space="preserve"> are genuinely different types at runtime</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3</w:t>
            </w:r>
          </w:p>
        </w:tc>
        <w:tc>
          <w:tcPr>
            <w:tcW w:w="2688" w:type="dxa"/>
            <w:vAlign w:val="top"/>
          </w:tcPr>
          <w:p>
            <w:pPr>
              <w:spacing w:before="20" w:after="20" w:line="240" w:lineRule="auto"/>
            </w:pPr>
            <w:r>
              <w:rPr/>
              <w:t xml:space="preserve">2-minute recording: interface vs abstract class</w:t>
            </w:r>
          </w:p>
        </w:tc>
        <w:tc>
          <w:tcPr>
            <w:tcW w:w="2304" w:type="dxa"/>
            <w:vAlign w:val="top"/>
          </w:tcPr>
          <w:p>
            <w:pPr>
              <w:spacing w:before="20" w:after="20" w:line="240" w:lineRule="auto"/>
            </w:pPr>
            <w:r>
              <w:rPr/>
              <w:t xml:space="preserve">-</w:t>
            </w:r>
          </w:p>
        </w:tc>
      </w:tr>
    </w:tbl>
    <w:p>
      <w:pPr>
        <w:spacing w:after="0"/>
      </w:pPr>
    </w:p>
    <w:p>
      <w:pPr>
        <w:pStyle w:val="Heading3"/>
      </w:pPr>
      <w:r>
        <w:rPr/>
        <w:t xml:space="preserve">Week 2 DSA - strings, hashing</w:t>
      </w:r>
    </w:p>
    <w:p>
      <w:pPr/>
      <w:r>
        <w:rPr/>
        <w:t xml:space="preserve">Concepts: hash tables, collision handling, </w:t>
      </w:r>
      <w:r>
        <w:rPr>
          <w:rFonts w:ascii="Consolas" w:hAnsi="Consolas"/>
          <w:color w:val="A31515"/>
        </w:rPr>
        <w:t xml:space="preserve">HashSet</w:t>
      </w:r>
      <w:r>
        <w:rPr/>
        <w:t xml:space="preserve"> vs </w:t>
      </w:r>
      <w:r>
        <w:rPr>
          <w:rFonts w:ascii="Consolas" w:hAnsi="Consolas"/>
          <w:color w:val="A31515"/>
        </w:rPr>
        <w:t xml:space="preserve">Dictionary</w:t>
      </w:r>
      <w:r>
        <w:rPr/>
        <w:t xml:space="preserve">, frequency counting.</w:t>
      </w:r>
    </w:p>
    <w:p>
      <w:pPr/>
      <w:r>
        <w:rPr/>
        <w:t xml:space="preserve">Problems: Valid Anagram, Group Anagrams, Valid Palindrome, Longest Common Prefix, First Unique Character in a String, Ransom Note, Isomorphic Strings, Word Pattern, Top K Frequent Elements, Longest Consecutive Sequence.</w:t>
      </w:r>
    </w:p>
    <w:p>
      <w:r>
        <w:br w:type="page"/>
      </w:r>
    </w:p>
    <w:p>
      <w:pPr>
        <w:pStyle w:val="Heading1"/>
      </w:pPr>
      <w:r>
        <w:rPr/>
        <w:t xml:space="preserve">Week 3 - Collections, LINQ, delegates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Collection internals: </w:t>
            </w:r>
            <w:r>
              <w:rPr>
                <w:rFonts w:ascii="Consolas" w:hAnsi="Consolas"/>
                <w:color w:val="A31515"/>
              </w:rPr>
              <w:t xml:space="preserve">List&lt;T&gt;</w:t>
            </w:r>
            <w:r>
              <w:rPr/>
              <w:t xml:space="preserve"> growth doubling, </w:t>
            </w:r>
            <w:r>
              <w:rPr>
                <w:rFonts w:ascii="Consolas" w:hAnsi="Consolas"/>
                <w:color w:val="A31515"/>
              </w:rPr>
              <w:t xml:space="preserve">Dictionary&lt;K,V&gt;</w:t>
            </w:r>
            <w:r>
              <w:rPr/>
              <w:t xml:space="preserve"> buckets and collision chains, </w:t>
            </w:r>
            <w:r>
              <w:rPr>
                <w:rFonts w:ascii="Consolas" w:hAnsi="Consolas"/>
                <w:color w:val="A31515"/>
              </w:rPr>
              <w:t xml:space="preserve">HashSet&lt;T&gt;</w:t>
            </w:r>
            <w:r>
              <w:rPr/>
              <w:t xml:space="preserve">, </w:t>
            </w:r>
            <w:r>
              <w:rPr>
                <w:rFonts w:ascii="Consolas" w:hAnsi="Consolas"/>
                <w:color w:val="A31515"/>
              </w:rPr>
              <w:t xml:space="preserve">Queue</w:t>
            </w:r>
            <w:r>
              <w:rPr/>
              <w:t xml:space="preserve">/</w:t>
            </w:r>
            <w:r>
              <w:rPr>
                <w:rFonts w:ascii="Consolas" w:hAnsi="Consolas"/>
                <w:color w:val="A31515"/>
              </w:rPr>
              <w:t xml:space="preserve">Stack</w:t>
            </w:r>
            <w:r>
              <w:rPr/>
              <w:t xml:space="preserve">, </w:t>
            </w:r>
            <w:r>
              <w:rPr>
                <w:rFonts w:ascii="Consolas" w:hAnsi="Consolas"/>
                <w:color w:val="A31515"/>
              </w:rPr>
              <w:t xml:space="preserve">SortedDictionary</w:t>
            </w:r>
            <w:r>
              <w:rPr/>
              <w:t xml:space="preserve"> vs </w:t>
            </w:r>
            <w:r>
              <w:rPr>
                <w:rFonts w:ascii="Consolas" w:hAnsi="Consolas"/>
                <w:color w:val="A31515"/>
              </w:rPr>
              <w:t xml:space="preserve">Dictionary</w:t>
            </w:r>
          </w:p>
        </w:tc>
        <w:tc>
          <w:tcPr>
            <w:tcW w:w="2688" w:type="dxa"/>
            <w:vAlign w:val="top"/>
          </w:tcPr>
          <w:p>
            <w:pPr>
              <w:spacing w:before="20" w:after="20" w:line="240" w:lineRule="auto"/>
            </w:pPr>
            <w:r>
              <w:rPr/>
              <w:t xml:space="preserve">Implement a toy hash map with separate chaining, ~60 lines</w:t>
            </w:r>
          </w:p>
        </w:tc>
        <w:tc>
          <w:tcPr>
            <w:tcW w:w="2304" w:type="dxa"/>
            <w:vAlign w:val="top"/>
          </w:tcPr>
          <w:p>
            <w:pPr>
              <w:spacing w:before="20" w:after="20" w:line="240" w:lineRule="auto"/>
            </w:pPr>
            <w:r>
              <w:rPr/>
              <w:t xml:space="preserve">Why dictionary lookup is O(1) average and what makes it degrade to O(n)</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rFonts w:ascii="Consolas" w:hAnsi="Consolas"/>
                <w:color w:val="A31515"/>
              </w:rPr>
              <w:t xml:space="preserve">IEnumerable</w:t>
            </w:r>
            <w:r>
              <w:rPr/>
              <w:t xml:space="preserve"> vs </w:t>
            </w:r>
            <w:r>
              <w:rPr>
                <w:rFonts w:ascii="Consolas" w:hAnsi="Consolas"/>
                <w:color w:val="A31515"/>
              </w:rPr>
              <w:t xml:space="preserve">ICollection</w:t>
            </w:r>
            <w:r>
              <w:rPr/>
              <w:t xml:space="preserve"> vs </w:t>
            </w:r>
            <w:r>
              <w:rPr>
                <w:rFonts w:ascii="Consolas" w:hAnsi="Consolas"/>
                <w:color w:val="A31515"/>
              </w:rPr>
              <w:t xml:space="preserve">IList</w:t>
            </w:r>
            <w:r>
              <w:rPr/>
              <w:t xml:space="preserve"> vs </w:t>
            </w:r>
            <w:r>
              <w:rPr>
                <w:rFonts w:ascii="Consolas" w:hAnsi="Consolas"/>
                <w:color w:val="A31515"/>
              </w:rPr>
              <w:t xml:space="preserve">IQueryable</w:t>
            </w:r>
            <w:r>
              <w:rPr/>
              <w:t xml:space="preserve">. </w:t>
            </w:r>
            <w:r>
              <w:rPr>
                <w:rFonts w:ascii="Consolas" w:hAnsi="Consolas"/>
                <w:color w:val="A31515"/>
              </w:rPr>
              <w:t xml:space="preserve">yield return</w:t>
            </w:r>
            <w:r>
              <w:rPr/>
              <w:t xml:space="preserve"> and how the compiler builds an iterator state machine</w:t>
            </w:r>
          </w:p>
        </w:tc>
        <w:tc>
          <w:tcPr>
            <w:tcW w:w="2688" w:type="dxa"/>
            <w:shd w:val="clear" w:color="auto" w:fill="F2F5F9"/>
            <w:vAlign w:val="top"/>
          </w:tcPr>
          <w:p>
            <w:pPr>
              <w:spacing w:before="20" w:after="20" w:line="240" w:lineRule="auto"/>
            </w:pPr>
            <w:r>
              <w:rPr/>
              <w:t xml:space="preserve">Write an iterator with </w:t>
            </w:r>
            <w:r>
              <w:rPr>
                <w:rFonts w:ascii="Consolas" w:hAnsi="Consolas"/>
                <w:color w:val="A31515"/>
              </w:rPr>
              <w:t xml:space="preserve">yield</w:t>
            </w:r>
            <w:r>
              <w:rPr/>
              <w:t xml:space="preserve">, then view the generated class in SharpLab</w:t>
            </w:r>
          </w:p>
        </w:tc>
        <w:tc>
          <w:tcPr>
            <w:tcW w:w="2304" w:type="dxa"/>
            <w:shd w:val="clear" w:color="auto" w:fill="F2F5F9"/>
            <w:vAlign w:val="top"/>
          </w:tcPr>
          <w:p>
            <w:pPr>
              <w:spacing w:before="20" w:after="20" w:line="240" w:lineRule="auto"/>
            </w:pPr>
            <w:r>
              <w:rPr/>
              <w:t xml:space="preserve">What </w:t>
            </w:r>
            <w:r>
              <w:rPr>
                <w:rFonts w:ascii="Consolas" w:hAnsi="Consolas"/>
                <w:color w:val="A31515"/>
              </w:rPr>
              <w:t xml:space="preserve">yield return</w:t>
            </w:r>
            <w:r>
              <w:rPr/>
              <w:t xml:space="preserve"> compiles into</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LINQ: deferred vs immediate execution, </w:t>
            </w:r>
            <w:r>
              <w:rPr>
                <w:rFonts w:ascii="Consolas" w:hAnsi="Consolas"/>
                <w:color w:val="A31515"/>
              </w:rPr>
              <w:t xml:space="preserve">ToList</w:t>
            </w:r>
            <w:r>
              <w:rPr/>
              <w:t xml:space="preserve">/</w:t>
            </w:r>
            <w:r>
              <w:rPr>
                <w:rFonts w:ascii="Consolas" w:hAnsi="Consolas"/>
                <w:color w:val="A31515"/>
              </w:rPr>
              <w:t xml:space="preserve">ToArray</w:t>
            </w:r>
            <w:r>
              <w:rPr/>
              <w:t xml:space="preserve"> as materialisation points, multiple enumeration bugs, </w:t>
            </w:r>
            <w:r>
              <w:rPr>
                <w:rFonts w:ascii="Consolas" w:hAnsi="Consolas"/>
                <w:color w:val="A31515"/>
              </w:rPr>
              <w:t xml:space="preserve">IQueryable</w:t>
            </w:r>
            <w:r>
              <w:rPr/>
              <w:t xml:space="preserve"> expression trees and EF translation</w:t>
            </w:r>
          </w:p>
        </w:tc>
        <w:tc>
          <w:tcPr>
            <w:tcW w:w="2688" w:type="dxa"/>
            <w:vAlign w:val="top"/>
          </w:tcPr>
          <w:p>
            <w:pPr>
              <w:spacing w:before="20" w:after="20" w:line="240" w:lineRule="auto"/>
            </w:pPr>
            <w:r>
              <w:rPr/>
              <w:t xml:space="preserve">Reproduce the classic bug: a deferred query enumerated twice hitting the DB twice</w:t>
            </w:r>
          </w:p>
        </w:tc>
        <w:tc>
          <w:tcPr>
            <w:tcW w:w="2304" w:type="dxa"/>
            <w:vAlign w:val="top"/>
          </w:tcPr>
          <w:p>
            <w:pPr>
              <w:spacing w:before="20" w:after="20" w:line="240" w:lineRule="auto"/>
            </w:pPr>
            <w:r>
              <w:rPr/>
              <w:t xml:space="preserve">Why the same LINQ query behaves differently on </w:t>
            </w:r>
            <w:r>
              <w:rPr>
                <w:rFonts w:ascii="Consolas" w:hAnsi="Consolas"/>
                <w:color w:val="A31515"/>
              </w:rPr>
              <w:t xml:space="preserve">IEnumerable</w:t>
            </w:r>
            <w:r>
              <w:rPr/>
              <w:t xml:space="preserve"> and </w:t>
            </w:r>
            <w:r>
              <w:rPr>
                <w:rFonts w:ascii="Consolas" w:hAnsi="Consolas"/>
                <w:color w:val="A31515"/>
              </w:rPr>
              <w:t xml:space="preserve">IQueryable</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t xml:space="preserve">Delegates, </w:t>
            </w:r>
            <w:r>
              <w:rPr>
                <w:rFonts w:ascii="Consolas" w:hAnsi="Consolas"/>
                <w:color w:val="A31515"/>
              </w:rPr>
              <w:t xml:space="preserve">Func</w:t>
            </w:r>
            <w:r>
              <w:rPr/>
              <w:t xml:space="preserve">/</w:t>
            </w:r>
            <w:r>
              <w:rPr>
                <w:rFonts w:ascii="Consolas" w:hAnsi="Consolas"/>
                <w:color w:val="A31515"/>
              </w:rPr>
              <w:t xml:space="preserve">Action</w:t>
            </w:r>
            <w:r>
              <w:rPr/>
              <w:t xml:space="preserve">/</w:t>
            </w:r>
            <w:r>
              <w:rPr>
                <w:rFonts w:ascii="Consolas" w:hAnsi="Consolas"/>
                <w:color w:val="A31515"/>
              </w:rPr>
              <w:t xml:space="preserve">Predicate</w:t>
            </w:r>
            <w:r>
              <w:rPr/>
              <w:t xml:space="preserve">, lambdas, </w:t>
            </w:r>
            <w:r>
              <w:rPr>
                <w:b/>
              </w:rPr>
              <w:t xml:space="preserve">closures and captured variables</w:t>
            </w:r>
            <w:r>
              <w:rPr/>
              <w:t xml:space="preserve">, events, the </w:t>
            </w:r>
            <w:r>
              <w:rPr>
                <w:rFonts w:ascii="Consolas" w:hAnsi="Consolas"/>
                <w:color w:val="A31515"/>
              </w:rPr>
              <w:t xml:space="preserve">EventHandler</w:t>
            </w:r>
            <w:r>
              <w:rPr/>
              <w:t xml:space="preserve"> pattern</w:t>
            </w:r>
          </w:p>
        </w:tc>
        <w:tc>
          <w:tcPr>
            <w:tcW w:w="2688" w:type="dxa"/>
            <w:shd w:val="clear" w:color="auto" w:fill="F2F5F9"/>
            <w:vAlign w:val="top"/>
          </w:tcPr>
          <w:p>
            <w:pPr>
              <w:spacing w:before="20" w:after="20" w:line="240" w:lineRule="auto"/>
            </w:pPr>
            <w:r>
              <w:rPr/>
              <w:t xml:space="preserve">The captured-loop-variable trap. See the generated closure class in SharpLab</w:t>
            </w:r>
          </w:p>
        </w:tc>
        <w:tc>
          <w:tcPr>
            <w:tcW w:w="2304" w:type="dxa"/>
            <w:shd w:val="clear" w:color="auto" w:fill="F2F5F9"/>
            <w:vAlign w:val="top"/>
          </w:tcPr>
          <w:p>
            <w:pPr>
              <w:spacing w:before="20" w:after="20" w:line="240" w:lineRule="auto"/>
            </w:pPr>
            <w:r>
              <w:rPr/>
              <w:t xml:space="preserve">What a closure allocates and why it can leak</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w:t>
            </w:r>
            <w:r>
              <w:rPr>
                <w:rFonts w:ascii="Consolas" w:hAnsi="Consolas"/>
                <w:color w:val="A31515"/>
              </w:rPr>
              <w:t xml:space="preserve">IEnumerable</w:t>
            </w:r>
            <w:r>
              <w:rPr/>
              <w:t xml:space="preserve"> vs </w:t>
            </w:r>
            <w:r>
              <w:rPr>
                <w:rFonts w:ascii="Consolas" w:hAnsi="Consolas"/>
                <w:color w:val="A31515"/>
              </w:rPr>
              <w:t xml:space="preserve">IAsyncEnumerable</w:t>
            </w:r>
            <w:r>
              <w:rPr/>
              <w:t xml:space="preserve">, custom iterators, LINQ operator implementation. Write your own </w:t>
            </w:r>
            <w:r>
              <w:rPr>
                <w:rFonts w:ascii="Consolas" w:hAnsi="Consolas"/>
                <w:color w:val="A31515"/>
              </w:rPr>
              <w:t xml:space="preserve">Where</w:t>
            </w:r>
            <w:r>
              <w:rPr/>
              <w:t xml:space="preserve"> and </w:t>
            </w:r>
            <w:r>
              <w:rPr>
                <w:rFonts w:ascii="Consolas" w:hAnsi="Consolas"/>
                <w:color w:val="A31515"/>
              </w:rPr>
              <w:t xml:space="preserve">Select</w:t>
            </w:r>
          </w:p>
        </w:tc>
        <w:tc>
          <w:tcPr>
            <w:tcW w:w="2688" w:type="dxa"/>
            <w:shd w:val="clear" w:color="auto" w:fill="F2F5F9"/>
            <w:vAlign w:val="top"/>
          </w:tcPr>
          <w:p>
            <w:pPr>
              <w:spacing w:before="20" w:after="20" w:line="240" w:lineRule="auto"/>
            </w:pPr>
            <w:r>
              <w:rPr/>
              <w:t xml:space="preserve">Implement </w:t>
            </w:r>
            <w:r>
              <w:rPr>
                <w:rFonts w:ascii="Consolas" w:hAnsi="Consolas"/>
                <w:color w:val="A31515"/>
              </w:rPr>
              <w:t xml:space="preserve">MyWhere&lt;T&gt;</w:t>
            </w:r>
            <w:r>
              <w:rPr/>
              <w:t xml:space="preserve"> and </w:t>
            </w:r>
            <w:r>
              <w:rPr>
                <w:rFonts w:ascii="Consolas" w:hAnsi="Consolas"/>
                <w:color w:val="A31515"/>
              </w:rPr>
              <w:t xml:space="preserve">MySelect&lt;T,R&gt;</w:t>
            </w:r>
            <w:r>
              <w:rPr/>
              <w:t xml:space="preserve"> using </w:t>
            </w:r>
            <w:r>
              <w:rPr>
                <w:rFonts w:ascii="Consolas" w:hAnsi="Consolas"/>
                <w:color w:val="A31515"/>
              </w:rPr>
              <w:t xml:space="preserve">yield return</w:t>
            </w:r>
          </w:p>
        </w:tc>
        <w:tc>
          <w:tcPr>
            <w:tcW w:w="2304" w:type="dxa"/>
            <w:shd w:val="clear" w:color="auto" w:fill="F2F5F9"/>
            <w:vAlign w:val="top"/>
          </w:tcPr>
          <w:p>
            <w:pPr>
              <w:spacing w:before="20" w:after="20" w:line="240" w:lineRule="auto"/>
            </w:pPr>
            <w:r>
              <w:rPr/>
              <w:t xml:space="preserve">How LINQ chains without allocating intermediate lists</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4</w:t>
            </w:r>
          </w:p>
        </w:tc>
        <w:tc>
          <w:tcPr>
            <w:tcW w:w="2688" w:type="dxa"/>
            <w:vAlign w:val="top"/>
          </w:tcPr>
          <w:p>
            <w:pPr>
              <w:spacing w:before="20" w:after="20" w:line="240" w:lineRule="auto"/>
            </w:pPr>
            <w:r>
              <w:rPr/>
              <w:t xml:space="preserve">2-minute recording: deferred execution</w:t>
            </w:r>
          </w:p>
        </w:tc>
        <w:tc>
          <w:tcPr>
            <w:tcW w:w="2304" w:type="dxa"/>
            <w:vAlign w:val="top"/>
          </w:tcPr>
          <w:p>
            <w:pPr>
              <w:spacing w:before="20" w:after="20" w:line="240" w:lineRule="auto"/>
            </w:pPr>
            <w:r>
              <w:rPr/>
              <w:t xml:space="preserve">-</w:t>
            </w:r>
          </w:p>
        </w:tc>
      </w:tr>
    </w:tbl>
    <w:p>
      <w:pPr>
        <w:spacing w:after="0"/>
      </w:pPr>
    </w:p>
    <w:p>
      <w:pPr>
        <w:pStyle w:val="Heading3"/>
      </w:pPr>
      <w:r>
        <w:rPr/>
        <w:t xml:space="preserve">Week 3 DSA - two pointers and sliding window</w:t>
      </w:r>
    </w:p>
    <w:p>
      <w:pPr/>
      <w:r>
        <w:rPr/>
        <w:t xml:space="preserve">Concepts: the two-pointer invariant, when a window can shrink, why these are O(n) not O(n squared).</w:t>
      </w:r>
    </w:p>
    <w:p>
      <w:pPr/>
      <w:r>
        <w:rPr/>
        <w:t xml:space="preserve">Problems: Valid Palindrome II, Two Sum II (sorted input), 3Sum, Container With Most Water, Remove Nth Node From End of List, Longest Substring Without Repeating Characters, Longest Repeating Character Replacement, Permutation in String, Max Consecutive Ones III, Minimum Size Subarray Sum.</w:t>
      </w:r>
    </w:p>
    <w:p>
      <w:r>
        <w:br w:type="page"/>
      </w:r>
    </w:p>
    <w:p>
      <w:pPr>
        <w:pStyle w:val="Heading1"/>
      </w:pPr>
      <w:r>
        <w:rPr/>
        <w:t xml:space="preserve">Week 4 - Exceptions, lifetime, and async</w:t>
      </w:r>
    </w:p>
    <w:p>
      <w:pPr/>
      <w:r>
        <w:rPr/>
        <w:t xml:space="preserve">This is the most important week of Month 1. You specifically named async/await as something you use without understanding. That ends here.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Exceptions: </w:t>
            </w:r>
            <w:r>
              <w:rPr>
                <w:rFonts w:ascii="Consolas" w:hAnsi="Consolas"/>
                <w:color w:val="A31515"/>
              </w:rPr>
              <w:t xml:space="preserve">try</w:t>
            </w:r>
            <w:r>
              <w:rPr/>
              <w:t xml:space="preserve">/</w:t>
            </w:r>
            <w:r>
              <w:rPr>
                <w:rFonts w:ascii="Consolas" w:hAnsi="Consolas"/>
                <w:color w:val="A31515"/>
              </w:rPr>
              <w:t xml:space="preserve">catch</w:t>
            </w:r>
            <w:r>
              <w:rPr/>
              <w:t xml:space="preserve">/</w:t>
            </w:r>
            <w:r>
              <w:rPr>
                <w:rFonts w:ascii="Consolas" w:hAnsi="Consolas"/>
                <w:color w:val="A31515"/>
              </w:rPr>
              <w:t xml:space="preserve">finally</w:t>
            </w:r>
            <w:r>
              <w:rPr/>
              <w:t xml:space="preserve">, exception filters (</w:t>
            </w:r>
            <w:r>
              <w:rPr>
                <w:rFonts w:ascii="Consolas" w:hAnsi="Consolas"/>
                <w:color w:val="A31515"/>
              </w:rPr>
              <w:t xml:space="preserve">when</w:t>
            </w:r>
            <w:r>
              <w:rPr/>
              <w:t xml:space="preserve">), custom exception types, rethrow (</w:t>
            </w:r>
            <w:r>
              <w:rPr>
                <w:rFonts w:ascii="Consolas" w:hAnsi="Consolas"/>
                <w:color w:val="A31515"/>
              </w:rPr>
              <w:t xml:space="preserve">throw</w:t>
            </w:r>
            <w:r>
              <w:rPr/>
              <w:t xml:space="preserve"> vs </w:t>
            </w:r>
            <w:r>
              <w:rPr>
                <w:rFonts w:ascii="Consolas" w:hAnsi="Consolas"/>
                <w:color w:val="A31515"/>
              </w:rPr>
              <w:t xml:space="preserve">throw ex</w:t>
            </w:r>
            <w:r>
              <w:rPr/>
              <w:t xml:space="preserve">), the real cost of exceptions, when not to use them for control flow</w:t>
            </w:r>
          </w:p>
        </w:tc>
        <w:tc>
          <w:tcPr>
            <w:tcW w:w="2688" w:type="dxa"/>
            <w:vAlign w:val="top"/>
          </w:tcPr>
          <w:p>
            <w:pPr>
              <w:spacing w:before="20" w:after="20" w:line="240" w:lineRule="auto"/>
            </w:pPr>
            <w:r>
              <w:rPr/>
              <w:t xml:space="preserve">Demonstrate </w:t>
            </w:r>
            <w:r>
              <w:rPr>
                <w:rFonts w:ascii="Consolas" w:hAnsi="Consolas"/>
                <w:color w:val="A31515"/>
              </w:rPr>
              <w:t xml:space="preserve">throw ex</w:t>
            </w:r>
            <w:r>
              <w:rPr/>
              <w:t xml:space="preserve"> destroying the stack trace</w:t>
            </w:r>
          </w:p>
        </w:tc>
        <w:tc>
          <w:tcPr>
            <w:tcW w:w="2304" w:type="dxa"/>
            <w:vAlign w:val="top"/>
          </w:tcPr>
          <w:p>
            <w:pPr>
              <w:spacing w:before="20" w:after="20" w:line="240" w:lineRule="auto"/>
            </w:pPr>
            <w:r>
              <w:rPr/>
              <w:t xml:space="preserve">Why </w:t>
            </w:r>
            <w:r>
              <w:rPr>
                <w:rFonts w:ascii="Consolas" w:hAnsi="Consolas"/>
                <w:color w:val="A31515"/>
              </w:rPr>
              <w:t xml:space="preserve">throw;</w:t>
            </w:r>
            <w:r>
              <w:rPr/>
              <w:t xml:space="preserve"> and </w:t>
            </w:r>
            <w:r>
              <w:rPr>
                <w:rFonts w:ascii="Consolas" w:hAnsi="Consolas"/>
                <w:color w:val="A31515"/>
              </w:rPr>
              <w:t xml:space="preserve">throw ex;</w:t>
            </w:r>
            <w:r>
              <w:rPr/>
              <w:t xml:space="preserve"> differ, and what filters run before</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Object lifetime: </w:t>
            </w:r>
            <w:r>
              <w:rPr>
                <w:rFonts w:ascii="Consolas" w:hAnsi="Consolas"/>
                <w:color w:val="A31515"/>
              </w:rPr>
              <w:t xml:space="preserve">IDisposable</w:t>
            </w:r>
            <w:r>
              <w:rPr/>
              <w:t xml:space="preserve">, </w:t>
            </w:r>
            <w:r>
              <w:rPr>
                <w:rFonts w:ascii="Consolas" w:hAnsi="Consolas"/>
                <w:color w:val="A31515"/>
              </w:rPr>
              <w:t xml:space="preserve">using</w:t>
            </w:r>
            <w:r>
              <w:rPr/>
              <w:t xml:space="preserve"> statement and declaration, the full dispose pattern, finalizers and why you almost never write one, GC generations 0/1/2 and LOH</w:t>
            </w:r>
          </w:p>
        </w:tc>
        <w:tc>
          <w:tcPr>
            <w:tcW w:w="2688" w:type="dxa"/>
            <w:shd w:val="clear" w:color="auto" w:fill="F2F5F9"/>
            <w:vAlign w:val="top"/>
          </w:tcPr>
          <w:p>
            <w:pPr>
              <w:spacing w:before="20" w:after="20" w:line="240" w:lineRule="auto"/>
            </w:pPr>
            <w:r>
              <w:rPr/>
              <w:t xml:space="preserve">Implement the dispose pattern properly on a class holding a file handle</w:t>
            </w:r>
          </w:p>
        </w:tc>
        <w:tc>
          <w:tcPr>
            <w:tcW w:w="2304" w:type="dxa"/>
            <w:shd w:val="clear" w:color="auto" w:fill="F2F5F9"/>
            <w:vAlign w:val="top"/>
          </w:tcPr>
          <w:p>
            <w:pPr>
              <w:spacing w:before="20" w:after="20" w:line="240" w:lineRule="auto"/>
            </w:pPr>
            <w:r>
              <w:rPr/>
              <w:t xml:space="preserve">Why a finalizer makes object collection take two GC cycles</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async/await part 1.</w:t>
            </w:r>
            <w:r>
              <w:rPr/>
              <w:t xml:space="preserve"> </w:t>
            </w:r>
            <w:r>
              <w:rPr>
                <w:rFonts w:ascii="Consolas" w:hAnsi="Consolas"/>
                <w:color w:val="A31515"/>
              </w:rPr>
              <w:t xml:space="preserve">Task</w:t>
            </w:r>
            <w:r>
              <w:rPr/>
              <w:t xml:space="preserve"> and </w:t>
            </w:r>
            <w:r>
              <w:rPr>
                <w:rFonts w:ascii="Consolas" w:hAnsi="Consolas"/>
                <w:color w:val="A31515"/>
              </w:rPr>
              <w:t xml:space="preserve">Task&lt;T&gt;</w:t>
            </w:r>
            <w:r>
              <w:rPr/>
              <w:t xml:space="preserve">, what </w:t>
            </w:r>
            <w:r>
              <w:rPr>
                <w:rFonts w:ascii="Consolas" w:hAnsi="Consolas"/>
                <w:color w:val="A31515"/>
              </w:rPr>
              <w:t xml:space="preserve">await</w:t>
            </w:r>
            <w:r>
              <w:rPr/>
              <w:t xml:space="preserve"> actually does, the compiler-generated state machine, </w:t>
            </w:r>
            <w:r>
              <w:rPr>
                <w:rFonts w:ascii="Consolas" w:hAnsi="Consolas"/>
                <w:color w:val="A31515"/>
              </w:rPr>
              <w:t xml:space="preserve">MoveNext</w:t>
            </w:r>
            <w:r>
              <w:rPr/>
              <w:t xml:space="preserve">, continuations</w:t>
            </w:r>
          </w:p>
        </w:tc>
        <w:tc>
          <w:tcPr>
            <w:tcW w:w="2688" w:type="dxa"/>
            <w:vAlign w:val="top"/>
          </w:tcPr>
          <w:p>
            <w:pPr>
              <w:spacing w:before="20" w:after="20" w:line="240" w:lineRule="auto"/>
            </w:pPr>
            <w:r>
              <w:rPr>
                <w:b/>
              </w:rPr>
              <w:t xml:space="preserve">Paste an async method into SharpLab and read the generated state machine.</w:t>
            </w:r>
            <w:r>
              <w:rPr/>
              <w:t xml:space="preserve"> This is the single highest-value hour of the month</w:t>
            </w:r>
          </w:p>
        </w:tc>
        <w:tc>
          <w:tcPr>
            <w:tcW w:w="2304" w:type="dxa"/>
            <w:vAlign w:val="top"/>
          </w:tcPr>
          <w:p>
            <w:pPr>
              <w:spacing w:before="20" w:after="20" w:line="240" w:lineRule="auto"/>
            </w:pPr>
            <w:r>
              <w:rPr/>
              <w:t xml:space="preserve">What the compiler does to an </w:t>
            </w:r>
            <w:r>
              <w:rPr>
                <w:rFonts w:ascii="Consolas" w:hAnsi="Consolas"/>
                <w:color w:val="A31515"/>
              </w:rPr>
              <w:t xml:space="preserve">async</w:t>
            </w:r>
            <w:r>
              <w:rPr/>
              <w:t xml:space="preserve"> method, step by step</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async/await part 2 - the pitfalls.</w:t>
            </w:r>
            <w:r>
              <w:rPr/>
              <w:t xml:space="preserve"> </w:t>
            </w:r>
            <w:r>
              <w:rPr>
                <w:rFonts w:ascii="Consolas" w:hAnsi="Consolas"/>
                <w:color w:val="A31515"/>
              </w:rPr>
              <w:t xml:space="preserve">async void</w:t>
            </w:r>
            <w:r>
              <w:rPr/>
              <w:t xml:space="preserve">, </w:t>
            </w:r>
            <w:r>
              <w:rPr>
                <w:rFonts w:ascii="Consolas" w:hAnsi="Consolas"/>
                <w:color w:val="A31515"/>
              </w:rPr>
              <w:t xml:space="preserve">.Result</w:t>
            </w:r>
            <w:r>
              <w:rPr/>
              <w:t xml:space="preserve">/</w:t>
            </w:r>
            <w:r>
              <w:rPr>
                <w:rFonts w:ascii="Consolas" w:hAnsi="Consolas"/>
                <w:color w:val="A31515"/>
              </w:rPr>
              <w:t xml:space="preserve">.Wait()</w:t>
            </w:r>
            <w:r>
              <w:rPr/>
              <w:t xml:space="preserve"> deadlocks, </w:t>
            </w:r>
            <w:r>
              <w:rPr>
                <w:rFonts w:ascii="Consolas" w:hAnsi="Consolas"/>
                <w:color w:val="A31515"/>
              </w:rPr>
              <w:t xml:space="preserve">ConfigureAwait(false)</w:t>
            </w:r>
            <w:r>
              <w:rPr/>
              <w:t xml:space="preserve">, synchronisation context, </w:t>
            </w:r>
            <w:r>
              <w:rPr>
                <w:rFonts w:ascii="Consolas" w:hAnsi="Consolas"/>
                <w:color w:val="A31515"/>
              </w:rPr>
              <w:t xml:space="preserve">Task.Run</w:t>
            </w:r>
            <w:r>
              <w:rPr/>
              <w:t xml:space="preserve"> misuse, </w:t>
            </w:r>
            <w:r>
              <w:rPr>
                <w:rFonts w:ascii="Consolas" w:hAnsi="Consolas"/>
                <w:color w:val="A31515"/>
              </w:rPr>
              <w:t xml:space="preserve">CancellationToken</w:t>
            </w:r>
            <w:r>
              <w:rPr/>
              <w:t xml:space="preserve">, </w:t>
            </w:r>
            <w:r>
              <w:rPr>
                <w:rFonts w:ascii="Consolas" w:hAnsi="Consolas"/>
                <w:color w:val="A31515"/>
              </w:rPr>
              <w:t xml:space="preserve">ValueTask</w:t>
            </w:r>
          </w:p>
        </w:tc>
        <w:tc>
          <w:tcPr>
            <w:tcW w:w="2688" w:type="dxa"/>
            <w:shd w:val="clear" w:color="auto" w:fill="F2F5F9"/>
            <w:vAlign w:val="top"/>
          </w:tcPr>
          <w:p>
            <w:pPr>
              <w:spacing w:before="20" w:after="20" w:line="240" w:lineRule="auto"/>
            </w:pPr>
            <w:r>
              <w:rPr/>
              <w:t xml:space="preserve">Reproduce a real deadlock with </w:t>
            </w:r>
            <w:r>
              <w:rPr>
                <w:rFonts w:ascii="Consolas" w:hAnsi="Consolas"/>
                <w:color w:val="A31515"/>
              </w:rPr>
              <w:t xml:space="preserve">.Result</w:t>
            </w:r>
            <w:r>
              <w:rPr/>
              <w:t xml:space="preserve"> in a context that has a sync context, then fix it three different ways</w:t>
            </w:r>
          </w:p>
        </w:tc>
        <w:tc>
          <w:tcPr>
            <w:tcW w:w="2304" w:type="dxa"/>
            <w:shd w:val="clear" w:color="auto" w:fill="F2F5F9"/>
            <w:vAlign w:val="top"/>
          </w:tcPr>
          <w:p>
            <w:pPr>
              <w:spacing w:before="20" w:after="20" w:line="240" w:lineRule="auto"/>
            </w:pPr>
            <w:r>
              <w:rPr/>
              <w:t xml:space="preserve">Why </w:t>
            </w:r>
            <w:r>
              <w:rPr>
                <w:rFonts w:ascii="Consolas" w:hAnsi="Consolas"/>
                <w:color w:val="A31515"/>
              </w:rPr>
              <w:t xml:space="preserve">.Result</w:t>
            </w:r>
            <w:r>
              <w:rPr/>
              <w:t xml:space="preserve"> deadlocks, in terms of the synchronisation context</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 of the whole month</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read Stephen Toub's "How Async/Await Really Works" end to end. Then re-explain Wednesday and Thursday with the article closed</w:t>
            </w:r>
          </w:p>
        </w:tc>
        <w:tc>
          <w:tcPr>
            <w:tcW w:w="2688" w:type="dxa"/>
            <w:shd w:val="clear" w:color="auto" w:fill="F2F5F9"/>
            <w:vAlign w:val="top"/>
          </w:tcPr>
          <w:p>
            <w:pPr>
              <w:spacing w:before="20" w:after="20" w:line="240" w:lineRule="auto"/>
            </w:pPr>
            <w:r>
              <w:rPr/>
              <w:t xml:space="preserve">Write a summary of the article in your own words in the six-question frame</w:t>
            </w:r>
          </w:p>
        </w:tc>
        <w:tc>
          <w:tcPr>
            <w:tcW w:w="2304" w:type="dxa"/>
            <w:shd w:val="clear" w:color="auto" w:fill="F2F5F9"/>
            <w:vAlign w:val="top"/>
          </w:tcPr>
          <w:p>
            <w:pPr>
              <w:spacing w:before="20" w:after="20" w:line="240" w:lineRule="auto"/>
            </w:pPr>
            <w:r>
              <w:rPr/>
              <w:t xml:space="preserve">Async at article depth</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Month 1 cumulative test.</w:t>
            </w:r>
            <w:r>
              <w:rPr/>
              <w:t xml:space="preserve"> Everything from Week 1 forward. Then plan Month 2</w:t>
            </w:r>
          </w:p>
        </w:tc>
        <w:tc>
          <w:tcPr>
            <w:tcW w:w="2688" w:type="dxa"/>
            <w:vAlign w:val="top"/>
          </w:tcPr>
          <w:p>
            <w:pPr>
              <w:spacing w:before="20" w:after="20" w:line="240" w:lineRule="auto"/>
            </w:pPr>
            <w:r>
              <w:rPr/>
              <w:t xml:space="preserve">Record the async explanation. Compare it to your Week 1 recording - this is your evidence of progress</w:t>
            </w:r>
          </w:p>
        </w:tc>
        <w:tc>
          <w:tcPr>
            <w:tcW w:w="2304" w:type="dxa"/>
            <w:vAlign w:val="top"/>
          </w:tcPr>
          <w:p>
            <w:pPr>
              <w:spacing w:before="20" w:after="20" w:line="240" w:lineRule="auto"/>
            </w:pPr>
            <w:r>
              <w:rPr/>
              <w:t xml:space="preserve">-</w:t>
            </w:r>
          </w:p>
        </w:tc>
      </w:tr>
    </w:tbl>
    <w:p>
      <w:pPr>
        <w:spacing w:after="0"/>
      </w:pPr>
    </w:p>
    <w:p>
      <w:pPr>
        <w:pStyle w:val="Heading3"/>
      </w:pPr>
      <w:r>
        <w:rPr/>
        <w:t xml:space="preserve">Week 4 DSA - stack, queue, binary search</w:t>
      </w:r>
    </w:p>
    <w:p>
      <w:pPr/>
      <w:r>
        <w:rPr/>
        <w:t xml:space="preserve">Concepts: LIFO/FIFO applications, monotonic stack preview, binary search invariants and the off-by-one trap.</w:t>
      </w:r>
    </w:p>
    <w:p>
      <w:pPr/>
      <w:r>
        <w:rPr/>
        <w:t xml:space="preserve">Problems: Valid Parentheses, Min Stack, Evaluate Reverse Polish Notation, Daily Temperatures, Implement Queue using Stacks, Binary Search, Search Insert Position, First Bad Version, Find Minimum in Rotated Sorted Array, Search in Rotated Sorted Array.</w:t>
      </w:r>
    </w:p>
    <w:p>
      <w:r>
        <w:br w:type="page"/>
      </w:r>
    </w:p>
    <w:p>
      <w:pPr>
        <w:pStyle w:val="Heading1"/>
      </w:pPr>
      <w:r>
        <w:rPr/>
        <w:t xml:space="preserve">Month 1 checkpoint</w:t>
      </w:r>
    </w:p>
    <w:p>
      <w:pPr/>
      <w:r>
        <w:rPr/>
        <w:t xml:space="preserve">Answer each honestly. Any "no" goes on the Weak List and is repaired in the first week of Month 2 before new material.</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8448"/>
        <w:gridCol w:w="1152"/>
      </w:tblGrid>
      <w:tr>
        <w:trPr>
          <w:tblHeader/>
        </w:trPr>
        <w:tc>
          <w:tcPr>
            <w:tcW w:w="8448" w:type="dxa"/>
            <w:shd w:val="clear" w:color="auto" w:fill="1F3864"/>
            <w:vAlign w:val="top"/>
          </w:tcPr>
          <w:p>
            <w:pPr>
              <w:spacing w:before="20" w:after="20" w:line="240" w:lineRule="auto"/>
            </w:pPr>
            <w:r>
              <w:rPr>
                <w:b/>
                <w:color w:val="FFFFFF"/>
              </w:rPr>
              <w:t xml:space="preserve">Question</w:t>
            </w:r>
          </w:p>
        </w:tc>
        <w:tc>
          <w:tcPr>
            <w:tcW w:w="1152" w:type="dxa"/>
            <w:shd w:val="clear" w:color="auto" w:fill="1F3864"/>
            <w:vAlign w:val="top"/>
          </w:tcPr>
          <w:p>
            <w:pPr>
              <w:spacing w:before="20" w:after="20" w:line="240" w:lineRule="auto"/>
            </w:pPr>
            <w:r>
              <w:rPr>
                <w:b/>
                <w:color w:val="FFFFFF"/>
              </w:rPr>
              <w:t xml:space="preserve">Yes/No</w:t>
            </w:r>
          </w:p>
        </w:tc>
      </w:tr>
      <w:tr>
        <w:tc>
          <w:tcPr>
            <w:tcW w:w="8448" w:type="dxa"/>
            <w:vAlign w:val="top"/>
          </w:tcPr>
          <w:p>
            <w:pPr>
              <w:spacing w:before="20" w:after="20" w:line="240" w:lineRule="auto"/>
            </w:pPr>
            <w:r>
              <w:rPr/>
              <w:t xml:space="preserve">Can I explain stack vs heap and where a struct actually lives, without notes?</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name three places boxing happens accidentally?</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virtual dispatch at the method-table level?</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state the Equals/GetHashCode contract and what breaks without it?</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why dictionary lookup degrades, and what causes it?</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what </w:t>
            </w:r>
            <w:r>
              <w:rPr>
                <w:rFonts w:ascii="Consolas" w:hAnsi="Consolas"/>
                <w:color w:val="A31515"/>
              </w:rPr>
              <w:t xml:space="preserve">yield return</w:t>
            </w:r>
            <w:r>
              <w:rPr/>
              <w:t xml:space="preserve"> compiles into?</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deferred execution and give a real bug it causes?</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draw the async state machine from memory?</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precisely why </w:t>
            </w:r>
            <w:r>
              <w:rPr>
                <w:rFonts w:ascii="Consolas" w:hAnsi="Consolas"/>
                <w:color w:val="A31515"/>
              </w:rPr>
              <w:t xml:space="preserve">.Result</w:t>
            </w:r>
            <w:r>
              <w:rPr/>
              <w:t xml:space="preserve"> deadlocks?</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Have I solved ~40 problems with all six log fields filled in?</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Is my re-solve ladder actually running (1/3/7/14 days)?</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Have I written a work journal line every working day?</w:t>
            </w:r>
          </w:p>
        </w:tc>
        <w:tc>
          <w:tcPr>
            <w:tcW w:w="1152" w:type="dxa"/>
            <w:shd w:val="clear" w:color="auto" w:fill="F2F5F9"/>
            <w:vAlign w:val="top"/>
          </w:tcPr>
          <w:p>
            <w:pPr>
              <w:spacing w:before="20" w:after="20" w:line="240" w:lineRule="auto"/>
            </w:pPr>
            <w:r>
              <w:t/>
            </w:r>
          </w:p>
        </w:tc>
      </w:tr>
    </w:tbl>
    <w:p>
      <w:pPr>
        <w:spacing w:after="0"/>
      </w:pPr>
    </w:p>
    <w:p>
      <w:pPr>
        <w:pStyle w:val="Heading2"/>
      </w:pPr>
      <w:r>
        <w:rPr/>
        <w:t xml:space="preserve">Common Month 1 mistakes</w:t>
      </w:r>
    </w:p>
    <w:p>
      <w:pPr>
        <w:ind w:left="360" w:hanging="220"/>
        <w:spacing w:after="40"/>
      </w:pPr>
      <w:r>
        <w:rPr/>
        <w:t xml:space="preserve">•  </w:t>
      </w:r>
      <w:r>
        <w:rPr>
          <w:b/>
        </w:rPr>
        <w:t xml:space="preserve">Skipping the SharpLab sessions because they feel optional.</w:t>
      </w:r>
      <w:r>
        <w:rPr/>
        <w:t xml:space="preserve"> They are the difference between knowing async and understanding it.</w:t>
      </w:r>
    </w:p>
    <w:p>
      <w:pPr>
        <w:ind w:left="360" w:hanging="220"/>
        <w:spacing w:after="40"/>
      </w:pPr>
      <w:r>
        <w:rPr/>
        <w:t xml:space="preserve">•  </w:t>
      </w:r>
      <w:r>
        <w:rPr>
          <w:b/>
        </w:rPr>
        <w:t xml:space="preserve">Solving DSA without filling the log.</w:t>
      </w:r>
      <w:r>
        <w:rPr/>
        <w:t xml:space="preserve"> The log is where pattern recognition is built. Solving alone builds nothing durable.</w:t>
      </w:r>
    </w:p>
    <w:p>
      <w:pPr>
        <w:ind w:left="360" w:hanging="220"/>
        <w:spacing w:after="40"/>
      </w:pPr>
      <w:r>
        <w:rPr/>
        <w:t xml:space="preserve">•  </w:t>
      </w:r>
      <w:r>
        <w:rPr>
          <w:b/>
        </w:rPr>
        <w:t xml:space="preserve">Treating Friday as a day off.</w:t>
      </w:r>
      <w:r>
        <w:rPr/>
        <w:t xml:space="preserve"> Friday consolidation is why Month 3 will not feel like starting over.</w:t>
      </w:r>
    </w:p>
    <w:p>
      <w:pPr>
        <w:ind w:left="360" w:hanging="220"/>
        <w:spacing w:after="40"/>
      </w:pPr>
      <w:r>
        <w:rPr/>
        <w:t xml:space="preserve">•  </w:t>
      </w:r>
      <w:r>
        <w:rPr>
          <w:b/>
        </w:rPr>
        <w:t xml:space="preserve">Not starting the work journal.</w:t>
      </w:r>
      <w:r>
        <w:rPr/>
        <w:t xml:space="preserve"> You will regret this in Month 5, when you need 20 stories and remember four.</w:t>
      </w:r>
    </w:p>
    <w:p>
      <w:r>
        <w:br w:type="page"/>
      </w:r>
    </w:p>
    <w:p>
      <w:pPr>
        <w:pStyle w:val="Heading1"/>
      </w:pPr>
      <w:r>
        <w:rPr/>
        <w:t xml:space="preserve">Parallel tracks - Month 1</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12"/>
        <w:gridCol w:w="1920"/>
        <w:gridCol w:w="5568"/>
      </w:tblGrid>
      <w:tr>
        <w:trPr>
          <w:tblHeader/>
        </w:trPr>
        <w:tc>
          <w:tcPr>
            <w:tcW w:w="2112" w:type="dxa"/>
            <w:shd w:val="clear" w:color="auto" w:fill="1F3864"/>
            <w:vAlign w:val="top"/>
          </w:tcPr>
          <w:p>
            <w:pPr>
              <w:spacing w:before="20" w:after="20" w:line="240" w:lineRule="auto"/>
            </w:pPr>
            <w:r>
              <w:rPr>
                <w:b/>
                <w:color w:val="FFFFFF"/>
              </w:rPr>
              <w:t xml:space="preserve">Track</w:t>
            </w:r>
          </w:p>
        </w:tc>
        <w:tc>
          <w:tcPr>
            <w:tcW w:w="1920" w:type="dxa"/>
            <w:shd w:val="clear" w:color="auto" w:fill="1F3864"/>
            <w:vAlign w:val="top"/>
          </w:tcPr>
          <w:p>
            <w:pPr>
              <w:spacing w:before="20" w:after="20" w:line="240" w:lineRule="auto"/>
            </w:pPr>
            <w:r>
              <w:rPr>
                <w:b/>
                <w:color w:val="FFFFFF"/>
              </w:rPr>
              <w:t xml:space="preserve">Slot</w:t>
            </w:r>
          </w:p>
        </w:tc>
        <w:tc>
          <w:tcPr>
            <w:tcW w:w="5568" w:type="dxa"/>
            <w:shd w:val="clear" w:color="auto" w:fill="1F3864"/>
            <w:vAlign w:val="top"/>
          </w:tcPr>
          <w:p>
            <w:pPr>
              <w:spacing w:before="20" w:after="20" w:line="240" w:lineRule="auto"/>
            </w:pPr>
            <w:r>
              <w:rPr>
                <w:b/>
                <w:color w:val="FFFFFF"/>
              </w:rPr>
              <w:t xml:space="preserve">This month</w:t>
            </w:r>
          </w:p>
        </w:tc>
      </w:tr>
      <w:tr>
        <w:tc>
          <w:tcPr>
            <w:tcW w:w="2112" w:type="dxa"/>
            <w:vAlign w:val="top"/>
          </w:tcPr>
          <w:p>
            <w:pPr>
              <w:spacing w:before="20" w:after="20" w:line="240" w:lineRule="auto"/>
            </w:pPr>
            <w:r>
              <w:rPr>
                <w:b/>
              </w:rPr>
              <w:t xml:space="preserve">Behavioural</w:t>
            </w:r>
            <w:r>
              <w:rPr/>
              <w:t xml:space="preserve"> (Doc 14)</w:t>
            </w:r>
          </w:p>
        </w:tc>
        <w:tc>
          <w:tcPr>
            <w:tcW w:w="1920" w:type="dxa"/>
            <w:vAlign w:val="top"/>
          </w:tcPr>
          <w:p>
            <w:pPr>
              <w:spacing w:before="20" w:after="20" w:line="240" w:lineRule="auto"/>
            </w:pPr>
            <w:r>
              <w:rPr/>
              <w:t xml:space="preserve">2 min daily</w:t>
            </w:r>
          </w:p>
        </w:tc>
        <w:tc>
          <w:tcPr>
            <w:tcW w:w="5568" w:type="dxa"/>
            <w:vAlign w:val="top"/>
          </w:tcPr>
          <w:p>
            <w:pPr>
              <w:spacing w:before="20" w:after="20" w:line="240" w:lineRule="auto"/>
            </w:pPr>
            <w:r>
              <w:rPr>
                <w:b/>
              </w:rPr>
              <w:t xml:space="preserve">Start the work journal on Day 1.</w:t>
            </w:r>
            <w:r>
              <w:rPr/>
              <w:t xml:space="preserve"> One line per working day: problem, decision, outcome. Nothing else - no rehearsal, no story writing yet. You are collecting raw material</w:t>
            </w:r>
          </w:p>
        </w:tc>
      </w:tr>
      <w:tr>
        <w:tc>
          <w:tcPr>
            <w:tcW w:w="2112" w:type="dxa"/>
            <w:shd w:val="clear" w:color="auto" w:fill="F2F5F9"/>
            <w:vAlign w:val="top"/>
          </w:tcPr>
          <w:p>
            <w:pPr>
              <w:spacing w:before="20" w:after="20" w:line="240" w:lineRule="auto"/>
            </w:pPr>
            <w:r>
              <w:rPr>
                <w:b/>
              </w:rPr>
              <w:t xml:space="preserve">Aptitude</w:t>
            </w:r>
            <w:r>
              <w:rPr/>
              <w:t xml:space="preserve"> (Doc 13)</w:t>
            </w:r>
          </w:p>
        </w:tc>
        <w:tc>
          <w:tcPr>
            <w:tcW w:w="1920" w:type="dxa"/>
            <w:shd w:val="clear" w:color="auto" w:fill="F2F5F9"/>
            <w:vAlign w:val="top"/>
          </w:tcPr>
          <w:p>
            <w:pPr>
              <w:spacing w:before="20" w:after="20" w:line="240" w:lineRule="auto"/>
            </w:pPr>
            <w:r>
              <w:rPr/>
              <w:t xml:space="preserve">Tue + Thu, last 15 min</w:t>
            </w:r>
          </w:p>
        </w:tc>
        <w:tc>
          <w:tcPr>
            <w:tcW w:w="5568" w:type="dxa"/>
            <w:shd w:val="clear" w:color="auto" w:fill="F2F5F9"/>
            <w:vAlign w:val="top"/>
          </w:tcPr>
          <w:p>
            <w:pPr>
              <w:spacing w:before="20" w:after="20" w:line="240" w:lineRule="auto"/>
            </w:pPr>
            <w:r>
              <w:rPr/>
              <w:t xml:space="preserve">Quantitative fundamentals: number system and divisibility, LCM/HCF, percentages and successive percentages, ratio and proportion, averages. Always timed</w:t>
            </w:r>
          </w:p>
        </w:tc>
      </w:tr>
      <w:tr>
        <w:tc>
          <w:tcPr>
            <w:tcW w:w="2112" w:type="dxa"/>
            <w:vAlign w:val="top"/>
          </w:tcPr>
          <w:p>
            <w:pPr>
              <w:spacing w:before="20" w:after="20" w:line="240" w:lineRule="auto"/>
            </w:pPr>
            <w:r>
              <w:rPr>
                <w:b/>
              </w:rPr>
              <w:t xml:space="preserve">AI / MCP / RAG</w:t>
            </w:r>
            <w:r>
              <w:rPr/>
              <w:t xml:space="preserve"> (Doc 12)</w:t>
            </w:r>
          </w:p>
        </w:tc>
        <w:tc>
          <w:tcPr>
            <w:tcW w:w="1920" w:type="dxa"/>
            <w:vAlign w:val="top"/>
          </w:tcPr>
          <w:p>
            <w:pPr>
              <w:spacing w:before="20" w:after="20" w:line="240" w:lineRule="auto"/>
            </w:pPr>
            <w:r>
              <w:rPr/>
              <w:t xml:space="preserve">-</w:t>
            </w:r>
          </w:p>
        </w:tc>
        <w:tc>
          <w:tcPr>
            <w:tcW w:w="5568" w:type="dxa"/>
            <w:vAlign w:val="top"/>
          </w:tcPr>
          <w:p>
            <w:pPr>
              <w:spacing w:before="20" w:after="20" w:line="240" w:lineRule="auto"/>
            </w:pPr>
            <w:r>
              <w:rPr/>
              <w:t xml:space="preserve">Nothing this month. Starts Month 2</w:t>
            </w:r>
          </w:p>
        </w:tc>
      </w:tr>
      <w:tr>
        <w:tc>
          <w:tcPr>
            <w:tcW w:w="2112" w:type="dxa"/>
            <w:shd w:val="clear" w:color="auto" w:fill="F2F5F9"/>
            <w:vAlign w:val="top"/>
          </w:tcPr>
          <w:p>
            <w:pPr>
              <w:spacing w:before="20" w:after="20" w:line="240" w:lineRule="auto"/>
            </w:pPr>
            <w:r>
              <w:rPr>
                <w:b/>
              </w:rPr>
              <w:t xml:space="preserve">English</w:t>
            </w:r>
            <w:r>
              <w:rPr/>
              <w:t xml:space="preserve"> (Doc 00 B5)</w:t>
            </w:r>
          </w:p>
        </w:tc>
        <w:tc>
          <w:tcPr>
            <w:tcW w:w="1920" w:type="dxa"/>
            <w:shd w:val="clear" w:color="auto" w:fill="F2F5F9"/>
            <w:vAlign w:val="top"/>
          </w:tcPr>
          <w:p>
            <w:pPr>
              <w:spacing w:before="20" w:after="20" w:line="240" w:lineRule="auto"/>
            </w:pPr>
            <w:r>
              <w:rPr/>
              <w:t xml:space="preserve">Daily, inside the session</w:t>
            </w:r>
          </w:p>
        </w:tc>
        <w:tc>
          <w:tcPr>
            <w:tcW w:w="5568" w:type="dxa"/>
            <w:shd w:val="clear" w:color="auto" w:fill="F2F5F9"/>
            <w:vAlign w:val="top"/>
          </w:tcPr>
          <w:p>
            <w:pPr>
              <w:spacing w:before="20" w:after="20" w:line="240" w:lineRule="auto"/>
            </w:pPr>
            <w:r>
              <w:rPr/>
              <w:t xml:space="preserve">The three-pass Explain-Aloud protocol on the day's topic. Two minutes, thirty seconds, interview version</w:t>
            </w:r>
          </w:p>
        </w:tc>
      </w:tr>
    </w:tbl>
    <w:p>
      <w:pPr>
        <w:spacing w:after="0"/>
      </w:pPr>
    </w:p>
    <w:p>
      <w:pPr/>
      <w:r>
        <w:rPr/>
        <w:t xml:space="preserve">One warning about the AI track being absent: </w:t>
      </w:r>
      <w:r>
        <w:rPr>
          <w:b/>
        </w:rPr>
        <w:t xml:space="preserve">do not use AI assistance on DSA this month or any month.</w:t>
      </w:r>
      <w:r>
        <w:rPr/>
        <w:t xml:space="preserve"> Doc 12 explains why - it produces the same illusion of competence as rereading, and it destroys the exact retrieval skill you are building.</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1 - C# Core and DSA Foundations</dc:title>
  <dc:creator>Rahul Patel</dc:creator>
  <cp:lastModifiedBy>Rahul Patel</cp:lastModifiedBy>
  <dcterms:created xsi:type="dcterms:W3CDTF">2026-08-16T10:38:47Z</dcterms:created>
  <dcterms:modified xsi:type="dcterms:W3CDTF">2026-08-16T10:38:47Z</dcterms:modified>
</cp:coreProperties>
</file>