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4E49" w14:textId="77777777" w:rsidR="00AD5C7F" w:rsidRDefault="00AD5C7F" w:rsidP="00AD5C7F">
      <w:r>
        <w:t>ADVANTAGES OF A TRAFFIC ACCIDENT ANALYSIS AND PROTECTION MODEL IN UNDERDEVELOPED COUNTRIES.</w:t>
      </w:r>
    </w:p>
    <w:p w14:paraId="566F3124" w14:textId="77777777" w:rsidR="00AD5C7F" w:rsidRDefault="00AD5C7F" w:rsidP="00AD5C7F"/>
    <w:p w14:paraId="02BD1E21" w14:textId="77777777" w:rsidR="00AD5C7F" w:rsidRDefault="00AD5C7F" w:rsidP="00AD5C7F">
      <w:r>
        <w:t xml:space="preserve">1. Data-Driven Policy Making </w:t>
      </w:r>
    </w:p>
    <w:p w14:paraId="2C39889E" w14:textId="77777777" w:rsidR="00AD5C7F" w:rsidRDefault="00AD5C7F" w:rsidP="00AD5C7F">
      <w:r>
        <w:t>Most the underdeveloped countries have poor data or analysis on traffic accidents, which further results in reactive policy-making rather than preventative policy decisions. A model trained on historical accident data can pinpoint conditions that contribute to the worst accidents, thus enabling governments and local authorities to make informed decisions based on data. It could, for example, highlight conditions on the road or driver behaviors that, more so than others, are responsible for fatal accidents; it would thus enable the formulation of policies aimed at mitigating those specific problems. This may be anything from introducing more stringent schedules of road maintenance, to targeted driver training programs, and legislation with a concentrated emphasis on road safety.</w:t>
      </w:r>
    </w:p>
    <w:p w14:paraId="363AEAD2" w14:textId="77777777" w:rsidR="00AD5C7F" w:rsidRDefault="00AD5C7F" w:rsidP="00AD5C7F"/>
    <w:p w14:paraId="0D4F4778" w14:textId="77777777" w:rsidR="00AD5C7F" w:rsidRDefault="00AD5C7F" w:rsidP="00AD5C7F">
      <w:r>
        <w:t>2. Resource Allocation and Emergency Preparedness</w:t>
      </w:r>
    </w:p>
    <w:p w14:paraId="35757D84" w14:textId="77777777" w:rsidR="00AD5C7F" w:rsidRDefault="00AD5C7F" w:rsidP="00AD5C7F">
      <w:r>
        <w:t>Given the fact that resources would be limited in less developed regions, emphasis needs to be placed on areas where the risk of a severe accident is higher. The model can predict the severity of an accident based on factors such as weather conditions, the time of day, and road type, thus enabling authorities to plan resource allocation accordingly. For example, high-risk conditions may be foggy nights on poorly maintained roads; positioning emergency services will be able to respond much faster to accidents with the view to probably reducing deaths and response times.</w:t>
      </w:r>
    </w:p>
    <w:p w14:paraId="775D1042" w14:textId="77777777" w:rsidR="00AD5C7F" w:rsidRDefault="00AD5C7F" w:rsidP="00AD5C7F"/>
    <w:p w14:paraId="4845B5FA" w14:textId="77777777" w:rsidR="00AD5C7F" w:rsidRDefault="00AD5C7F" w:rsidP="00AD5C7F">
      <w:r>
        <w:t xml:space="preserve">3. Identification of High-Risk Area and Time </w:t>
      </w:r>
    </w:p>
    <w:p w14:paraId="3563175B" w14:textId="77777777" w:rsidR="00AD5C7F" w:rsidRDefault="00AD5C7F" w:rsidP="00AD5C7F">
      <w:r>
        <w:t>From the accident patterns, the model can lead to identifying high-hazardous areas normally called black spots and the time when serious accidents are likely to happen.</w:t>
      </w:r>
    </w:p>
    <w:p w14:paraId="3583C83D" w14:textId="77777777" w:rsidR="00AD5C7F" w:rsidRDefault="00AD5C7F" w:rsidP="00AD5C7F"/>
    <w:p w14:paraId="1BA59F42" w14:textId="77777777" w:rsidR="00AD5C7F" w:rsidRDefault="00AD5C7F" w:rsidP="00AD5C7F">
      <w:r>
        <w:t>4. Targeted Driver Education and Training: The model can highlight what driver characteristics or behaviors have the highest correlation with severe accidents, inexperience, or unsafe driving practices. This information would be used to spearhead education campaigns or training programs relevant to specific driver profiles.</w:t>
      </w:r>
    </w:p>
    <w:p w14:paraId="3BDB6B50" w14:textId="77777777" w:rsidR="00AD5C7F" w:rsidRDefault="00AD5C7F" w:rsidP="00AD5C7F"/>
    <w:p w14:paraId="6BB0A8B6" w14:textId="77777777" w:rsidR="00AD5C7F" w:rsidRDefault="00AD5C7F" w:rsidP="00AD5C7F">
      <w:r>
        <w:t>5. Predictive Alerts and Real-Time Warnings</w:t>
      </w:r>
    </w:p>
    <w:p w14:paraId="73454759" w14:textId="77777777" w:rsidR="00AD5C7F" w:rsidRDefault="00AD5C7F" w:rsidP="00AD5C7F">
      <w:r>
        <w:t xml:space="preserve">Linked with GPS and other in-vehicle technologies, this model can provide real-time warnings to drivers regarding </w:t>
      </w:r>
      <w:proofErr w:type="gramStart"/>
      <w:r>
        <w:t>potential</w:t>
      </w:r>
      <w:proofErr w:type="gramEnd"/>
      <w:r>
        <w:t xml:space="preserve"> dangerous situations. This may significantly enhance road safety in underdeveloped regions where infrastructure may not be properly developed.</w:t>
      </w:r>
    </w:p>
    <w:p w14:paraId="43CF1DA3" w14:textId="77777777" w:rsidR="00AD5C7F" w:rsidRDefault="00AD5C7F" w:rsidP="00AD5C7F"/>
    <w:p w14:paraId="7BB0DD3D" w14:textId="77777777" w:rsidR="00AD5C7F" w:rsidRDefault="00AD5C7F" w:rsidP="00AD5C7F">
      <w:r>
        <w:lastRenderedPageBreak/>
        <w:t>6. Insurance and Financial Services Support</w:t>
      </w:r>
    </w:p>
    <w:p w14:paraId="4B2463FF" w14:textId="77777777" w:rsidR="00AD5C7F" w:rsidRDefault="00AD5C7F" w:rsidP="00AD5C7F">
      <w:r>
        <w:t>Such a model could therefore be used by the insurance providers to determine the level of risk and provide more reasonable premiums based on the real accidental risk instead of putting blanket rates. This may provide an incentive for safer driving if discounts or benefits are based on good adherence to safety practices.</w:t>
      </w:r>
    </w:p>
    <w:p w14:paraId="4E1D0AC6" w14:textId="77777777" w:rsidR="00AD5C7F" w:rsidRDefault="00AD5C7F" w:rsidP="00AD5C7F">
      <w:r>
        <w:t>7. Improvement of Road Infrastructure Planning</w:t>
      </w:r>
    </w:p>
    <w:p w14:paraId="4B331F4D" w14:textId="77777777" w:rsidR="00AD5C7F" w:rsidRDefault="00AD5C7F" w:rsidP="00AD5C7F">
      <w:r>
        <w:t>These observations using this model could enable local governments and development organizations to know which areas to focus on, prioritize, and improve their road infrastructure, even under tight budgets.</w:t>
      </w:r>
    </w:p>
    <w:p w14:paraId="0344B0DB" w14:textId="77777777" w:rsidR="00AD5C7F" w:rsidRDefault="00AD5C7F" w:rsidP="00AD5C7F">
      <w:r>
        <w:t>Whereas targeting the areas of the highest predicted accident severity, authorities can be sure that the limited resources go to the very point in space where they will save the most lives, hence more effective and sustainable infrastructure development is achieved.</w:t>
      </w:r>
    </w:p>
    <w:p w14:paraId="7D4179E7" w14:textId="77777777" w:rsidR="00AD5C7F" w:rsidRDefault="00AD5C7F" w:rsidP="00AD5C7F">
      <w:r>
        <w:t>8. Reduction in Healthcare Burden</w:t>
      </w:r>
    </w:p>
    <w:p w14:paraId="53EE8389" w14:textId="77777777" w:rsidR="00AD5C7F" w:rsidRDefault="00AD5C7F" w:rsidP="00AD5C7F">
      <w:r>
        <w:t>Severe accidents are a tremendous burden on the healthcare system and, most especially, in underdeveloped countries where hospitals are at a disadvantage due to lack of resources. By using the model proactively to reduce accident severity, the number of critical injuries can be reduced, along with demands on healthcare facilities.</w:t>
      </w:r>
    </w:p>
    <w:p w14:paraId="00390FD7" w14:textId="77777777" w:rsidR="00AD5C7F" w:rsidRDefault="00AD5C7F" w:rsidP="00AD5C7F">
      <w:r>
        <w:t>9. Community Awareness and Public Safety Campaigns</w:t>
      </w:r>
    </w:p>
    <w:p w14:paraId="28216241" w14:textId="77777777" w:rsidR="00AD5C7F" w:rsidRDefault="00AD5C7F" w:rsidP="00AD5C7F">
      <w:r>
        <w:t>These model findings can be shared with the community for raising public awareness and improving collective behavior. Public safety campaigns play an important role in underdeveloped countries in ensuring that behaviors change, where enforcement of traffic laws may be very inconsistent.</w:t>
      </w:r>
    </w:p>
    <w:p w14:paraId="23C32578" w14:textId="77777777" w:rsidR="00AD5C7F" w:rsidRDefault="00AD5C7F" w:rsidP="00AD5C7F">
      <w:r>
        <w:t>This model may provide actionable insight that can make such public safety campaigns more compelling and targeted toward driver-specific behaviors that reduce injury severity.</w:t>
      </w:r>
    </w:p>
    <w:p w14:paraId="108123E5" w14:textId="77777777" w:rsidR="00AD5C7F" w:rsidRDefault="00AD5C7F" w:rsidP="00AD5C7F">
      <w:r>
        <w:t>10. International Aid and Investment Attract</w:t>
      </w:r>
    </w:p>
    <w:p w14:paraId="454ABD9E" w14:textId="77777777" w:rsidR="00AD5C7F" w:rsidRDefault="00AD5C7F" w:rsidP="00AD5C7F">
      <w:r>
        <w:t>Seriousness in the application of technology for prevention, safety, and accidents can be attractive to international aid and investment. In case a strategic way with proper data utilization comes into view, like deploying predictive models, then it is very likely that donors and international organizations might fund road safety initiatives.</w:t>
      </w:r>
    </w:p>
    <w:p w14:paraId="53135B94" w14:textId="77777777" w:rsidR="0006721D" w:rsidRDefault="0006721D"/>
    <w:sectPr w:rsidR="0006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E5484"/>
    <w:multiLevelType w:val="multilevel"/>
    <w:tmpl w:val="201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24335"/>
    <w:multiLevelType w:val="multilevel"/>
    <w:tmpl w:val="051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03529"/>
    <w:multiLevelType w:val="multilevel"/>
    <w:tmpl w:val="5FF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75CFA"/>
    <w:multiLevelType w:val="multilevel"/>
    <w:tmpl w:val="69C4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1694C"/>
    <w:multiLevelType w:val="multilevel"/>
    <w:tmpl w:val="9F68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96072"/>
    <w:multiLevelType w:val="multilevel"/>
    <w:tmpl w:val="809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36BBA"/>
    <w:multiLevelType w:val="multilevel"/>
    <w:tmpl w:val="375E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64182"/>
    <w:multiLevelType w:val="multilevel"/>
    <w:tmpl w:val="D80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B679B"/>
    <w:multiLevelType w:val="multilevel"/>
    <w:tmpl w:val="F8AE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F234F"/>
    <w:multiLevelType w:val="multilevel"/>
    <w:tmpl w:val="91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663271">
    <w:abstractNumId w:val="4"/>
  </w:num>
  <w:num w:numId="2" w16cid:durableId="684137622">
    <w:abstractNumId w:val="0"/>
  </w:num>
  <w:num w:numId="3" w16cid:durableId="193812651">
    <w:abstractNumId w:val="8"/>
  </w:num>
  <w:num w:numId="4" w16cid:durableId="1378119923">
    <w:abstractNumId w:val="3"/>
  </w:num>
  <w:num w:numId="5" w16cid:durableId="401870904">
    <w:abstractNumId w:val="6"/>
  </w:num>
  <w:num w:numId="6" w16cid:durableId="2130968637">
    <w:abstractNumId w:val="9"/>
  </w:num>
  <w:num w:numId="7" w16cid:durableId="1141850107">
    <w:abstractNumId w:val="5"/>
  </w:num>
  <w:num w:numId="8" w16cid:durableId="1185434934">
    <w:abstractNumId w:val="1"/>
  </w:num>
  <w:num w:numId="9" w16cid:durableId="731538139">
    <w:abstractNumId w:val="7"/>
  </w:num>
  <w:num w:numId="10" w16cid:durableId="805468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16"/>
    <w:rsid w:val="0006721D"/>
    <w:rsid w:val="00395F16"/>
    <w:rsid w:val="003B2369"/>
    <w:rsid w:val="00570680"/>
    <w:rsid w:val="0059227F"/>
    <w:rsid w:val="00AD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18B2"/>
  <w15:chartTrackingRefBased/>
  <w15:docId w15:val="{08CD0CF8-4E5A-4B09-BD2B-FD849B7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840266">
      <w:bodyDiv w:val="1"/>
      <w:marLeft w:val="0"/>
      <w:marRight w:val="0"/>
      <w:marTop w:val="0"/>
      <w:marBottom w:val="0"/>
      <w:divBdr>
        <w:top w:val="none" w:sz="0" w:space="0" w:color="auto"/>
        <w:left w:val="none" w:sz="0" w:space="0" w:color="auto"/>
        <w:bottom w:val="none" w:sz="0" w:space="0" w:color="auto"/>
        <w:right w:val="none" w:sz="0" w:space="0" w:color="auto"/>
      </w:divBdr>
    </w:div>
    <w:div w:id="163317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murithi kelvin</dc:creator>
  <cp:keywords/>
  <dc:description/>
  <cp:lastModifiedBy>murithi kelvin</cp:lastModifiedBy>
  <cp:revision>2</cp:revision>
  <dcterms:created xsi:type="dcterms:W3CDTF">2024-10-26T11:15:00Z</dcterms:created>
  <dcterms:modified xsi:type="dcterms:W3CDTF">2024-10-26T11:15:00Z</dcterms:modified>
</cp:coreProperties>
</file>