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軟正黑體" w:hAnsi="微軟正黑體" w:eastAsia="微軟正黑體"/>
          <w:b w:val="0"/>
          <w:color w:val="000000"/>
          <w:sz w:val="28"/>
        </w:rPr>
        <w:t>專門職業及技術人員高等考試</w:t>
      </w:r>
    </w:p>
    <w:p>
      <w:pPr>
        <w:spacing w:after="80"/>
        <w:jc w:val="center"/>
      </w:pPr>
      <w:r>
        <w:rPr>
          <w:rFonts w:ascii="微軟正黑體" w:hAnsi="微軟正黑體" w:eastAsia="微軟正黑體"/>
          <w:b/>
          <w:color w:val="000000"/>
          <w:sz w:val="48"/>
        </w:rPr>
        <w:t>社會工作師　備考指南</w:t>
      </w:r>
    </w:p>
    <w:p>
      <w:pPr>
        <w:spacing w:after="360"/>
        <w:jc w:val="center"/>
      </w:pPr>
      <w:r>
        <w:rPr>
          <w:rFonts w:ascii="微軟正黑體" w:hAnsi="微軟正黑體" w:eastAsia="微軟正黑體"/>
          <w:b w:val="0"/>
          <w:color w:val="000000"/>
          <w:sz w:val="28"/>
        </w:rPr>
        <w:t>十年考古題（106–115 年）資料分析版</w:t>
      </w:r>
    </w:p>
    <w:p>
      <w:pPr>
        <w:spacing w:after="40"/>
        <w:jc w:val="center"/>
      </w:pPr>
      <w:r>
        <w:rPr>
          <w:rFonts w:ascii="微軟正黑體" w:hAnsi="微軟正黑體" w:eastAsia="微軟正黑體"/>
          <w:b w:val="0"/>
          <w:color w:val="000000"/>
          <w:sz w:val="26"/>
        </w:rPr>
        <w:t>製作日期：2026 年 9 月 23 日</w:t>
      </w:r>
    </w:p>
    <w:p>
      <w:pPr>
        <w:spacing w:after="40"/>
        <w:jc w:val="center"/>
      </w:pPr>
      <w:r>
        <w:rPr>
          <w:rFonts w:ascii="微軟正黑體" w:hAnsi="微軟正黑體" w:eastAsia="微軟正黑體"/>
          <w:b w:val="0"/>
          <w:color w:val="000000"/>
          <w:sz w:val="26"/>
        </w:rPr>
        <w:t>距 116 年第一次考試（116/02/20）尚有 150 天</w:t>
      </w:r>
    </w:p>
    <w:p>
      <w:pPr>
        <w:spacing w:after="360"/>
        <w:jc w:val="center"/>
      </w:pPr>
      <w:r>
        <w:rPr>
          <w:rFonts w:ascii="微軟正黑體" w:hAnsi="微軟正黑體" w:eastAsia="微軟正黑體"/>
          <w:b w:val="0"/>
          <w:color w:val="000000"/>
          <w:sz w:val="26"/>
        </w:rPr>
        <w:t>分析母體：106–115 年共 20 次考試、115 份考卷、4,600 題測驗題、230 題申論題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這份指南做什麼用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市面上的考古題整理多半止於「題目與答案」。這份指南把考選部公布的十年試題全部解析成結構化資料後，統計出各科真正反覆出現的考點，讓準備方向有數字依據，而不是憑印象。所有數字都可以回推到原始試卷查證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搭配線上刷題本使用效果最好：指南負責「先看清楚地圖」，刷題本負責「每天走路」。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一、考試制度速覽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（一）應考資格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須自國內外專科以上學校社會工作相關科系所畢業，領有畢業證書，並符合下列修課要求：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・修畢五大領域共 15 學科、45 學分以上（每科最多採計 3 學分）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・曾修習社會工作（福利）實習或實地工作學分</w:t>
      </w:r>
    </w:p>
    <w:p>
      <w:pPr>
        <w:spacing w:after="60"/>
      </w:pPr>
      <w:r>
        <w:rPr>
          <w:rFonts w:ascii="微軟正黑體" w:hAnsi="微軟正黑體" w:eastAsia="微軟正黑體"/>
          <w:b w:val="0"/>
          <w:color w:val="000000"/>
          <w:sz w:val="28"/>
        </w:rPr>
        <w:t>五大領域及其學科數：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領域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學科數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包含科目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社會工作概論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社會工作概論；社會福利概論或社會工作倫理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社會工作直接服務方法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社會個案工作；社會團體工作；社區工作或社區組織與發展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人類行為與社會環境；社會學；心理學；社會心理學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社會政策立法與行政管理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社會政策與社會立法；社會福利行政；方案設計與評估；社會工作管理或非營利組織管理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社會工作研究法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社會工作研究法或社會研究法；社會統計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註：資格認定以考選部公告之考試規則與應考資格審查為準，修課名稱有疑義者應於報名前向考選部確認。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（二）應試科目（115 年起）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考試院於 114 年 6 月 6 日修正發布，自 115 年第一次考試起刪除普通科目「國文（作文）」及專業科目「社會工作管理」，現行為 5 科專業科目：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應試科目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題型配置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社會工作直接服務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社會政策與社會立法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社會工作研究方法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測驗題為單一選擇題，每題 1.5 分，40 題共 60 分；申論題 2 題各 20 分，共 40 分。每科考試時間 2 小時。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（三）及格標準</w:t>
      </w:r>
    </w:p>
    <w:p>
      <w:pPr>
        <w:spacing w:after="60"/>
      </w:pPr>
      <w:r>
        <w:rPr>
          <w:rFonts w:ascii="微軟正黑體" w:hAnsi="微軟正黑體" w:eastAsia="微軟正黑體"/>
          <w:b w:val="0"/>
          <w:color w:val="000000"/>
          <w:sz w:val="28"/>
        </w:rPr>
        <w:t>應試科目總成績滿 60 分為及格。現制無普通科目，總成績即 5 科專業科目平均成績。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・任一科成績為零分者，不予及格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・專業科目平均成績未滿 50 分者，不予及格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・缺考之科目視為零分</w:t>
      </w: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8"/>
        </w:rPr>
        <w:t>實務上的意義：這是「平均 60 分」而非「每科 60 分」，強科可以拉抬弱科；但弱科不能崩盤，一科考壞就要靠其他四科補回來，風險很高。因此配分策略應該是「把最弱的一科先拉到 55 分以上」，而不是把強科從 75 分推到 85 分。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（四）116 年考試日程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梯次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報名期間（民國）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考試日期（民國）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 年第一次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115/10/20 – 10/29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116/02/20 – 02/21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 年第二次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116/04/13 – 04/22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116/07/31 – 08/03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考區：臺北、新竹、臺中、臺南、高雄、花蓮、金門。日程以考選部公告之考試期日計畫表為準，報名前請再確認一次。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二、十年考古題告訴我們什麼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8"/>
        </w:rPr>
        <w:t>以下統計來自 106–115 年全部 115 份考卷、4,600 題測驗題。「考點」是依題幹與選項用詞自動歸類的結果（共 158 個考點，可歸類率約 76%），不是考選部的官方分類，但足以看出命題重心。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（一）十年來，這些是真正反覆考的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「份數」是指這個考點在 20 次考試的該科考卷中，有幾份出現過——份數越高代表越穩定，幾乎每年都會碰到，優先度高於單純的題數多寡。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充權與倡導取向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增權賦能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兒少福利與權益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家庭與婚姻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生態系統觀點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32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女性主義觀點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保密與隱私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案主自決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倫理兩難與抉擇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心理暨社會學派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增權／充權相關概念合計近 110 題、20 份考卷全中，是本科第一重點。倫理（保密、案主自決、倫理兩難）合計約 75 題，務必背熟 Reamer 倫理抉擇原則與倫理守則條文。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社會工作直接服務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社區組織與發展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團體工作階段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增權賦能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會談技巧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充權與倡導取向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專業關係與界限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保密與隱私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結案與追蹤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團體類型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生態系統觀點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轉介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志工管理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12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社區工作佔比異常高（107 題、20 份全中），遠超一般人對「直接服務＝個案」的印象，是最容易失分的盲區；團體工作階段（51 題）次之。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社會政策與社會立法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兒少福利與權益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社會保險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52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福利國家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性侵害與性騷擾防治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老人福利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非營利組織治理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年金制度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就業與勞動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幾乎所有重點考點都是「19 份考卷出現」——這科最像背科，社會救助、兒少、身障三大法規合計近 250 題，法條數字（金額、年限、年齡）務必精確。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人類行為與社會環境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青少年期發展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Piaget 認知發展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Erikson 心理社會發展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老年期與老化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家庭與婚姻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團體與組織行為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Freud 精神分析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心理疾病與精神健康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32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成年期發展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自我概念與自尊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家庭系統與家庭治療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社會階層與流動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發展理論四大家（Piaget、Erikson、Freud、Kohlberg）與生命週期各階段是骨幹，青少年期單獨就 89 題，是最高頻的單一階段。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社會工作研究方法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質性研究方法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抽樣方法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統計分析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測量層次與量表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文獻回顧與研究問題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效度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實驗設計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調查研究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概念化與操作化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研究倫理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內在與外在效度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行動研究與參與式研究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質性研究方法 127 題、19 份全中，是本科最大單一考點；抽樣、統計、測量層次合計 236 題。這科最吃「觀念清楚」，投報率最高。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（二）申論題的主題分布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十年 230 題申論題中，可歸類主題的前段如下。申論題重視整合與實務應用，同一主題會以不同情境反覆出現，準備時應以「主題」為單位備妥架構，而非背單題。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申論主題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家庭與婚姻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兒少福利與權益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質性研究方法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生態系統觀點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增權賦能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Erikson 心理社會發展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老年期與老化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社區組織與發展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家庭系統與家庭治療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青少年期發展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Freud 精神分析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身心障礙權益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（三）跨年度重複出現的題目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十年間有 8 組題目的題幹完全相同、跨不同年度重複出現。數量不多，但代表考選部確實會重複命題，把考古題刷熟是有直接報酬的。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・下列有關「焦點團體」的敘述，何者錯誤？（106年第二次、107年第二次）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・有關家庭訪視的敘述，下列何者錯誤？（106年第二次補辦、108年第一次）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・下列敘述何者正確？（107年第二次、108年第二次）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・有關社會個案工作的敘述，下列何者正確？（108年第一次、114年第一次）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・關於「責信（accountability）」的敘述，下列何者正確？（108年第二次、113年第一次）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・有關人群關係學派的敘述，下列何者錯誤？（109年第一次、115年第二次）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三、法規已修正的考古題，不要硬背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這是準備社會政策與社會立法最容易踩的坑：考古題的「正確答案」是當年條文，法條修正後就不再是正確答案，照背反而有害。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我們把題庫中明確引用法規名稱的題目，逐一比對該法規的最新修正日期，再依「那次修法實際改了多少條文」分成三級：全文修正或法規更名列為高風險，只動一兩個條文的列為影響小。十年 4,600 題中 233 題觸及修法，其中高風險 62 題預設不出題，其餘照出並標示。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4"/>
        </w:rPr>
        <w:t>注意：修法未必動到被考的那一個條文，所以這是「避開高風險」，不是「這題一定錯」。線上刷題本預設不出這些題，需要時可以打開來看，並且會標示是哪一部法、何時修正。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已核對的 24 部法規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法規名稱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最新修正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修正範圍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級別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112/12/06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17 條、增訂 3 條（含保護令、通報、罰則）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29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112/08/16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11 條、增訂 9 條，並由「性別工作平等法」更名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性侵害犯罪防治法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112/02/15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全文修正 56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精神衛生法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111/12/14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全文修正 91 條，113/12/14 施行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性騷擾防治法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112/08/16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全文修正 34 條，部分條文 113/03/08 施行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社會工作師法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112/06/09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3 條、增訂 6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留意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28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113/08/07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14 條、增訂 1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留意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110/06/09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11 條、增訂 6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留意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114/08/01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53 條（無障礙運輸服務）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老人福利法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114/08/01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48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110/01/20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26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110/01/20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12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國民年金法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109/06/03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12、40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志願服務法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109/01/15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4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兒童權利公約施行法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108/06/19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6 條；公約本文不因國內修法而變動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勞工保險條例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115/01/21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29、66、69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就業保險法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111/01/12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19-2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公益勸募條例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109/01/15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4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全民健康保險法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112/06/28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僅增訂第 80-1、80-2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104/12/30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104/12/30 後未再修正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長期照顧服務機構法人條例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107/01/31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 年制定後未曾修正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107/06/06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 年制定後未曾修正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身心障礙者權利公約施行法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103/08/20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103 年制定後未曾修正；公約本文不因國內修法而變動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消除對婦女一切形式歧視公約施行法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100/06/08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100 年制定後未曾修正；公約本文不因國內修法而變動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4"/>
        </w:rPr>
        <w:t>修正日期與條文範圍於 115 年 9 月 23 日逐條查自全國法規資料庫沿革（law.moj.gov.tw）。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特別要注意的三件事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・性別工作平等法已於 112/08/16 修正並更名為「性別平等工作法」，同日性騷擾防治法亦大幅修正，職場性騷擾的處理流程與雇主義務均有變動。112 年第二次以前的相關考題，名稱與程序都要重新確認。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・精神衛生法 111/12/14 全文修正，但施行日期為公布後二年（113/12/14）。意思是舊制考題在 113 年底前仍然有效，之後才失效——這種「修正與施行分離」的情況最容易搞錯。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・身心障礙者權益保障法與老人福利法都在 114/08/01 修正，兩法合計 78 題受影響，是十年題庫中過時題最集中的地方。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實務做法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・刷題時維持預設的「不出已修法的題」，先把不會變的觀念練熟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・考前一個月，把這 16 部法規的現行條文各看一遍，特別是數字（金額、年齡、期限、比率）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・若看到標記「已修法」的題目，把它當成「查現行條文的提示」，而不是答案來源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・這份清單有時效。法規隨時可能再修，報名前請上全國法規資料庫再確認一次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四、各科準備策略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社會工作研究方法 ——最優先，投報率最高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・科目本身是方法論，觀念通了就穩定得分，不像法規會逐年修正。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・主攻順序：質性研究方法 → 抽樣 → 測量層次與量表 → 效度／信度 → 統計分析。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・統計題不需要會算，重點在「看得懂數據在說什麼」：t 檢定、變異數分析、相關與迴歸各自回答什麼問題、p 值代表什麼。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・把十年 760 題刷過兩輪，這科通常可以穩定在 70 分以上，用來拉抬平均。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社會政策與社會立法 ——最需要時間，但最不能放掉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・本科是純記憶量最大的一科，且幾乎每個重點考點都是 19 份考卷全中，沒有僥倖空間。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・以法規為單位整理：社會救助法、兒少權法、身障權益保障法、家暴防治法、性侵害防治法、老人福利法、長照法。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・特別注意數字：給付金額、年齡界線、期限天數、比率——考題最愛在這裡設陷阱。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・法規每年可能修正，作答以現行條文為準；十年前的舊題若條文已修，請以新法核對後再記。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社會工作直接服務 ——注意社區工作這個盲區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・多數人把重心放在個案工作，但十年數據顯示社區組織與發展高達 107 題、每一份考卷都考。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・三大方法（個案、團體、社區）務必平均分配時間，不要偏食。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・團體工作的發展階段、團體類型、領導技巧是穩定考點。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・會談技巧題多為情境題，背定義沒用，要練「看情境選反應」。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人類行為與社會環境 ——架構清楚就好拿分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・以「理論家 × 生命階段」建一張二維表：Erikson、Freud、Piaget、Kohlberg 各階段的名稱、年齡、任務、危機。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・青少年期（89 題）與老年期（55 題）是兩個高峰，優先熟讀。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・生態系統觀點（微視／中介／外部／鉅視／時間系統）務必能舉例區辨。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・心理疾病與精神健康近年比重上升，DSM 常見診斷的基本特徵要有印象。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 ——概念層面最廣，靠考古題建立手感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・涵蓋專業史、價值倫理、理論模式、角色功能，範圍最散。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・增權／充權相關概念合計近 110 題，是單一最大考點群，務必能區辨增權、優勢觀點、倡導三者。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・倫理題必考：Reamer 倫理抉擇六原則、社會工作師倫理守則、保密例外與通報義務。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・慈善組織會社與睦鄰組織運動的對照是經典送分題，不要丟。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五、讀書時程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8"/>
        </w:rPr>
        <w:t>以下兩個版本可依實際可用時間擇一。共同原則：前段求廣（把題庫刷過一輪），中段求深（錯題依考點打掃），後段求穩（整卷計時模擬）。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（一）150 天版（現在起至 116 年第一次考試）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4"/>
        </w:rPr>
        <w:t>適合在職者，每週 5 天、每天 60 分鐘，約可完成 4,500 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期間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階段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每週安排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9/23 – 12/7</w:t>
              <w:br/>
              <w:t>（約 11 週）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分科打底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每週一科為主軸，輪完五科後再輪第二圈；</w:t>
              <w:br/>
              <w:t>每天 60 題，看解析的時間要算進去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12/8 – 1/21</w:t>
              <w:br/>
              <w:t>（約 6 週）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錯題強化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用錯題筆記逐考點掃，同考點題目一次看完；</w:t>
              <w:br/>
              <w:t>每週手寫 2 題申論；法規科開始背數字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1/22 – 2/20</w:t>
              <w:br/>
              <w:t>（約 4 週）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整卷模擬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每週 2 份整卷計時（40 題 60 分鐘）；</w:t>
              <w:br/>
              <w:t>考前一週只看錯題筆記與法條，不做新題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（二）90 天版（時間較緊）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4"/>
        </w:rPr>
        <w:t>放棄全面覆蓋，改採「弱科優先＋高頻考點優先」。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期間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做法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1–6 週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只刷五科各自的前 12 大高頻考點（見本指南「十年考古題告訴我們什麼」一章的表格），</w:t>
              <w:br/>
              <w:t>用刷題本的「考點複習」功能逐個攻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7–10 週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錯題二刷；社會政策與社會立法集中背法條數字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11–13 週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整卷模擬每週 3 份；申論題只練架構不求全文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（三）每週固定動作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・週一至週五：每天固定時段刷題，寧可每天 30 分鐘，不要週末補 5 小時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・每週挑一天：把該週錯題筆記從頭看一遍（不重做，只看）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・每週手寫 2 題申論：手寫，計時 25 分鐘，寫在紙上而非打字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・每月一次：做一份整卷計時，記錄分數走勢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六、申論題怎麼練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8"/>
        </w:rPr>
        <w:t>申論題佔每科 40 分，是拉開差距的關鍵。考選部不公布標準答案，也不公布評分標準，因此練習重點不在「背出正確答案」，而在「寫出閱卷者找得到的架構」。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（一）配分與時間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・每科 2 題、各 20 分，合計 40 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・每科考試 2 小時，測驗題 40 題約需 40–50 分鐘，申論題可分配 60–70 分鐘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・平均每題 30 分鐘，其中審題與列大綱 5 分鐘、書寫 25 分鐘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（二）答題架構（通用四段）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・第一段：定義與概念——把題目問到的名詞先界定清楚，這段幾乎一定有分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・第二段：理論依據——指出所依據的觀點或模式，能點出學者姓名更好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・第三段：分項回答——依題目的小題順序作答，用（一）（二）（三）分點，不要寫成一整段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・第四段：連結情境——回到題目給的案例或臺灣實務脈絡，這段是高低分的分水嶺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（三）常見失分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・沒有依小題順序作答，閱卷者找不到你回答了哪一小題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・只寫定義不寫應用，題目問「如何處遇」卻通篇在解釋理論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・字數失衡，第一題寫滿兩頁、第二題只寫半頁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・字跡潦草。手寫練習就是在練這件事，用電腦打字練不到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（四）用十年題庫練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230 題申論題已依主題歸類，同主題的題目一次看完，會發現問法高度重複。建議做法：同一主題抓 3–4 題一起看，整理出一份共用的答題骨架，之後不論怎麼問都能套用。刷題本的申論題區有作答空間與計時，可直接在上面擬答。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七、線上刷題本怎麼用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題庫網址已另行提供。以下是各功能對應到備考流程的哪個階段：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功能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什麼時候用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做什麼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練習模式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打底期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選單一科目，答完立即看解析與考點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考點複習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打底期、衝刺期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點任一考點，看完該主題十年所有題目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錯題筆記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強化期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錯題依考點聚合，同時帶出同主題其他考題；</w:t>
              <w:br/>
              <w:t>可複製全文貼進 Word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測驗模式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模擬期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整卷計時、作答完才公布，校正節奏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題目原文＋擬答空間，自動存檔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備考規劃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每天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倒數天數、每日題數目標、弱科提示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題庫搜尋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隨時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輸入關鍵字，找出所有相關考題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使用提醒：作答紀錄、錯題本與申論草稿都存在「各人自己的瀏覽器」裡，換裝置或清除瀏覽資料會消失，也不會互相干擾。若要保存錯題筆記，請用「複製全文」貼到自己的檔案中。</w:t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資料來源與說明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・題目與答案：考選部考畢試題查詢平臺，106–115 年專技高考社會工作師，共 115 份考卷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・測驗題答案以考選部最新公告之更正答案為準；一律給分或多重答案之題目均已標示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・考試制度、應考資格、及格標準：考選部全球資訊網公告條文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・116 年考試日程：考選部 116 年專門職業及技術人員考試期日計畫表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・考點分類為依題幹與選項用詞所作之自動歸類，供聚合複習參考，非官方分類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・法規類考題可能因法條修正而與現行規定不同，作答與實務應用請以現行條文為準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本指南由題庫資料統計產生，僅供備考參考，不代表考選部立場。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微軟正黑體" w:hAnsi="微軟正黑體" w:eastAsia="微軟正黑體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