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8"/>
        </w:rPr>
        <w:t>專門職業及技術人員高等考試</w:t>
      </w:r>
    </w:p>
    <w:p>
      <w:pPr>
        <w:spacing w:after="80"/>
        <w:jc w:val="center"/>
      </w:pPr>
      <w:r>
        <w:rPr>
          <w:rFonts w:ascii="微軟正黑體" w:hAnsi="微軟正黑體" w:eastAsia="微軟正黑體"/>
          <w:b/>
          <w:color w:val="000000"/>
          <w:sz w:val="48"/>
        </w:rPr>
        <w:t>社會工作師　備考指南</w:t>
      </w:r>
    </w:p>
    <w:p>
      <w:pPr>
        <w:spacing w:after="360"/>
        <w:jc w:val="center"/>
      </w:pPr>
      <w:r>
        <w:rPr>
          <w:rFonts w:ascii="微軟正黑體" w:hAnsi="微軟正黑體" w:eastAsia="微軟正黑體"/>
          <w:b w:val="0"/>
          <w:color w:val="000000"/>
          <w:sz w:val="28"/>
        </w:rPr>
        <w:t>十年考古題（106–115 年）資料分析版</w:t>
      </w:r>
    </w:p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製作日期：2026 年 9 月 23 日</w:t>
      </w:r>
    </w:p>
    <w:p>
      <w:pPr>
        <w:spacing w:after="4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距 116 年第一次考試（116/02/20）尚有 150 天</w:t>
      </w:r>
    </w:p>
    <w:p>
      <w:pPr>
        <w:spacing w:after="360"/>
        <w:jc w:val="center"/>
      </w:pPr>
      <w:r>
        <w:rPr>
          <w:rFonts w:ascii="微軟正黑體" w:hAnsi="微軟正黑體" w:eastAsia="微軟正黑體"/>
          <w:b w:val="0"/>
          <w:color w:val="000000"/>
          <w:sz w:val="26"/>
        </w:rPr>
        <w:t>分析母體：106–115 年共 20 次考試、115 份考卷、4,600 題測驗題、230 題申論題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這份指南做什麼用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市面上的考古題整理多半止於「題目與答案」。這份指南把考選部公布的十年試題全部解析成結構化資料後，統計出各科真正反覆出現的考點，讓準備方向有數字依據，而不是憑印象。所有數字都可以回推到原始試卷查證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搭配線上刷題本使用效果最好：指南負責「先看清楚地圖」，刷題本負責「每天走路」。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一、考試制度速覽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（一）應考資格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須自國內外專科以上學校社會工作相關科系所畢業，領有畢業證書，並符合下列修課要求：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・修畢五大領域共 15 學科、45 學分以上（每科最多採計 3 學分）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・曾修習社會工作（福利）實習或實地工作學分</w:t>
      </w:r>
    </w:p>
    <w:p>
      <w:pPr>
        <w:spacing w:after="60"/>
      </w:pPr>
      <w:r>
        <w:rPr>
          <w:rFonts w:ascii="微軟正黑體" w:hAnsi="微軟正黑體" w:eastAsia="微軟正黑體"/>
          <w:b w:val="0"/>
          <w:color w:val="000000"/>
          <w:sz w:val="28"/>
        </w:rPr>
        <w:t>五大領域及其學科數：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領域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學科數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包含科目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社會工作概論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社會工作概論；社會福利概論或社會工作倫理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社會工作直接服務方法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社會個案工作；社會團體工作；社區工作或社區組織與發展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人類行為與社會環境；社會學；心理學；社會心理學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社會政策立法與行政管理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社會政策與社會立法；社會福利行政；方案設計與評估；社會工作管理或非營利組織管理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社會工作研究法或社會研究法；社會統計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註：資格認定以考選部公告之考試規則與應考資格審查為準，修課名稱有疑義者應於報名前向考選部確認。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（二）應試科目（115 年起）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考試院於 114 年 6 月 6 日修正發布，自 115 年第一次考試起刪除普通科目「國文（作文）」及專業科目「社會工作管理」，現行為 5 科專業科目：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應試科目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題型配置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社會工作直接服務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社會政策與社會立法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人類行為與社會環境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社會工作研究方法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 2 題 40 分＋測驗題 40 題 60 分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測驗題為單一選擇題，每題 1.5 分，40 題共 60 分；申論題 2 題各 20 分，共 40 分。每科考試時間 2 小時。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（三）及格標準</w:t>
      </w:r>
    </w:p>
    <w:p>
      <w:pPr>
        <w:spacing w:after="60"/>
      </w:pPr>
      <w:r>
        <w:rPr>
          <w:rFonts w:ascii="微軟正黑體" w:hAnsi="微軟正黑體" w:eastAsia="微軟正黑體"/>
          <w:b w:val="0"/>
          <w:color w:val="000000"/>
          <w:sz w:val="28"/>
        </w:rPr>
        <w:t>應試科目總成績滿 60 分為及格。現制無普通科目，總成績即 5 科專業科目平均成績。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・任一科成績為零分者，不予及格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・專業科目平均成績未滿 50 分者，不予及格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・缺考之科目視為零分</w:t>
      </w: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8"/>
        </w:rPr>
        <w:t>實務上的意義：這是「平均 60 分」而非「每科 60 分」，強科可以拉抬弱科；但弱科不能崩盤，一科考壞就要靠其他四科補回來，風險很高。因此配分策略應該是「把最弱的一科先拉到 55 分以上」，而不是把強科從 75 分推到 85 分。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（四）116 年考試日程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梯次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報名期間（民國）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考試日期（民國）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 年第一次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115/10/20 – 10/29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116/02/20 – 02/21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 年第二次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116/04/13 – 04/22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116/07/31 – 08/03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考區：臺北、新竹、臺中、臺南、高雄、花蓮、金門。日程以考選部公告之考試期日計畫表為準，報名前請再確認一次。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二、十年考古題告訴我們什麼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以下統計來自 106–115 年全部 115 份考卷、4,600 題測驗題。「考點」是依題幹與選項用詞自動歸類的結果（共 158 個考點，可歸類率約 76%），不是考選部的官方分類，但足以看出命題重心。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（一）十年來，這些是真正反覆考的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「份數」是指這個考點在 20 次考試的該科考卷中，有幾份出現過——份數越高代表越穩定，幾乎每年都會碰到，優先度高於單純的題數多寡。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充權與倡導取向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女性主義觀點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保密與隱私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案主自決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倫理兩難與抉擇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心理暨社會學派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增權／充權相關概念合計近 110 題、20 份考卷全中，是本科第一重點。倫理（保密、案主自決、倫理兩難）合計約 75 題，務必背熟 Reamer 倫理抉擇原則與倫理守則條文。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社會工作直接服務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社區組織與發展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團體工作階段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會談技巧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充權與倡導取向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專業關係與界限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保密與隱私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結案與追蹤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團體類型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轉介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志工管理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社區工作佔比異常高（107 題、20 份全中），遠超一般人對「直接服務＝個案」的印象，是最容易失分的盲區；團體工作階段（51 題）次之。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社會政策與社會立法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社會保險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福利國家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性侵害與性騷擾防治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非營利組織治理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年金制度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就業與勞動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幾乎所有重點考點都是「19 份考卷出現」——這科最像背科，社會救助、兒少、身障三大法規合計近 250 題，法條數字（金額、年限、年齡）務必精確。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人類行為與社會環境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青少年期發展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Piaget 認知發展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Erikson 心理社會發展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老年期與老化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團體與組織行為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15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Freud 精神分析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36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心理疾病與精神健康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32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成年期發展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自我概念與自尊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家庭系統與家庭治療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社會階層與流動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發展理論四大家（Piaget、Erikson、Freud、Kohlberg）與生命週期各階段是骨幹，青少年期單獨就 89 題，是最高頻的單一階段。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社會工作研究方法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考點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出現份數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質性研究方法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127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抽樣方法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統計分析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測量層次與量表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73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文獻回顧與研究問題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65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效度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實驗設計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60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調查研究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概念化與操作化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41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研究倫理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18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內在與外在效度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 份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行動研究與參與式研究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34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19 份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質性研究方法 127 題、19 份全中，是本科最大單一考點；抽樣、統計、測量層次合計 236 題。這科最吃「觀念清楚」，投報率最高。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（二）申論題的主題分布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十年 230 題申論題中，可歸類主題的前段如下。申論題重視整合與實務應用，同一主題會以不同情境反覆出現，準備時應以「主題」為單位備妥架構，而非背單題。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申論主題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家庭與婚姻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兒少福利與權益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質性研究方法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生態系統觀點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8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增權賦能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Erikson 心理社會發展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老年期與老化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社區組織與發展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家庭系統與家庭治療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青少年期發展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Freud 精神分析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身心障礙權益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（三）跨年度重複出現的題目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十年間有 8 組題目的題幹完全相同、跨不同年度重複出現。數量不多，但代表考選部確實會重複命題，把考古題刷熟是有直接報酬的。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・下列有關「焦點團體」的敘述，何者錯誤？（106年第二次、107年第二次）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・有關家庭訪視的敘述，下列何者錯誤？（106年第二次補辦、108年第一次）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・下列敘述何者正確？（107年第二次、108年第二次）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・有關社會個案工作的敘述，下列何者正確？（108年第一次、114年第一次）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・關於「責信（accountability）」的敘述，下列何者正確？（108年第二次、113年第一次）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・有關人群關係學派的敘述，下列何者錯誤？（109年第一次、115年第二次）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三、法規已修正的考古題，不要硬背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這是準備社會政策與社會立法最容易踩的坑：考古題的「正確答案」是當年條文，法條修正後就不再是正確答案，照背反而有害。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我們把題庫中明確引用法規名稱的題目，逐一比對該法規的最新修正日期，再依「那次修法實際改了多少條文」分成三級：全文修正或法規更名列為高風險，只動一兩個條文的列為影響小。十年 4,600 題中 233 題觸及修法，其中高風險 62 題預設不出題，其餘照出並標示。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4"/>
        </w:rPr>
        <w:t>注意：修法未必動到被考的那一個條文，所以這是「避開高風險」，不是「這題一定錯」。線上刷題本預設不出這些題，需要時可以打開來看，並且會標示是哪一部法、何時修正。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已核對的 24 部法規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法規名稱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最新修正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修正範圍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級別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題數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112/12/06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17 條、增訂 3 條（含保護令、通報、罰則）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112/08/16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11 條、增訂 9 條，並由「性別工作平等法」更名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14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112/02/15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56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精神衛生法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111/12/14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91 條，113/12/14 施行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性騷擾防治法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112/08/16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全文修正 34 條，部分條文 113/03/08 施行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高風險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112/06/09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3 條、增訂 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28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113/08/07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14 條、增訂 1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110/06/09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修正 11 條、增訂 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留意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114/08/01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53 條（無障礙運輸服務）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114/08/01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48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39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110/01/20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26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17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特殊境遇家庭扶助條例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110/01/20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國民年金法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109/06/03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12、40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志願服務法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109/01/15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6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兒童權利公約施行法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108/06/19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6 條；公約本文不因國內修法而變動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勞工保險條例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115/01/21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29、66、69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就業保險法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111/01/12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19-2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公益勸募條例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109/01/15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僅修正第 4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全民健康保險法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112/06/28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僅增訂第 80-1、80-2 條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影響小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104/12/30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104/12/30 後未再修正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長期照顧服務機構法人條例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107/01/31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 年制定後未曾修正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兒童及少年未來教育與發展帳戶條例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107/06/06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107 年制定後未曾修正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身心障礙者權利公約施行法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103/08/20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103 年制定後未曾修正；公約本文不因國內修法而變動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消除對婦女一切形式歧視公約施行法</w:t>
            </w:r>
          </w:p>
        </w:tc>
        <w:tc>
          <w:tcPr>
            <w:tcW w:type="dxa" w:w="130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100/06/08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100 年制定後未曾修正；公約本文不因國內修法而變動</w:t>
            </w:r>
          </w:p>
        </w:tc>
        <w:tc>
          <w:tcPr>
            <w:tcW w:type="dxa" w:w="90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無影響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4"/>
        </w:rPr>
        <w:t>修正日期與條文範圍於 115 年 9 月 23 日逐條查自全國法規資料庫沿革（law.moj.gov.tw）。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特別要注意的三件事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・性別工作平等法已於 112/08/16 修正並更名為「性別平等工作法」，同日性騷擾防治法亦大幅修正，職場性騷擾的處理流程與雇主義務均有變動。112 年第二次以前的相關考題，名稱與程序都要重新確認。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・精神衛生法 111/12/14 全文修正，但施行日期為公布後二年（113/12/14）。意思是舊制考題在 113 年底前仍然有效，之後才失效——這種「修正與施行分離」的情況最容易搞錯。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・身心障礙者權益保障法與老人福利法雖然都在 114/08/01 修正，但分別只改了第 53 條與第 48 條。兩法合計 79 題觸及修法，實際上多數沒被改到，所以列為「影響小」，照常練習即可。反而是家庭暴力防治法（修正 20 條）才是高風險集中處。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實務做法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・刷題時維持預設的「只擋高風險」，先把不會變的觀念練熟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・考前一個月，把這 24 部法規的現行條文各看一遍，特別是數字（天數、時數、年齡、人數、比例），可直接用下一節的「法規數字速記表」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・若看到標記「已修法」的題目，把它當成「查現行條文的提示」，而不是答案來源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・這份清單有時效。法規隨時可能再修，報名前請上全國法規資料庫再確認一次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法規數字速記表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8"/>
        </w:rPr>
        <w:t>測驗題最愛考數字。十年題庫的社會政策與社會立法 760 題中，有 206 題（27%）的選項就是在比天數、時數、年齡、人數或金額，而且常用「把數字改掉」的錯誤選項出題。申論題寫出正確數字與條號，也是閱卷最容易辨認的得分點。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下表每一項均於 115 年 9 月 24 日逐條查自全國法規資料庫現行條文。「常考陷阱」欄是題庫中實際出現過的錯誤寫法。本表僅供參考，不負法律責任；法規會再修正，數字以現行條文為準。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法規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項目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現行規定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條號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常考陷阱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立即通報，至遲不得超過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主管機關接獲通報後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立即分級分類處理，至遲不得超過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不得超過 72 小時；需繼續安置者聲請法院裁定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繼續安置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以 3 個月為限，必要時每次得聲請延長 3 個月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兒童及少年福利與權益保障法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兒童／少年年齡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兒童未滿 12 歲；少年 12 歲以上未滿 18 歲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至遲不得逾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通常保護令有效期間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2 年以下；得聲請延長，每次 2 年以下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緊急保護令核發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4 小時內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「應於 24 小時內核發緊急保護令」是題庫出現過的錯誤選項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家庭暴力防治法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未同居親密關係暴力適用年齡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被害人年滿 16 歲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63 條之 1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立即通報，至遲不得超過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112 年全文修正後條號改變，舊題寫的「第 8 條」已不適用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驗傷採證的同意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原則應經被害人同意；未滿 12 歲者應經法定代理人同意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性侵害犯罪防治法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媒體報導限制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不得報導或記載被害人姓名或足資識別身分之資訊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主管機關訪視調查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至遲不得超過 24 小時；受理後 4 日內提出調查報告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緊急保護安置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不得超過 72 小時；繼續保護安置以 3 個月為限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80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定額進用（公部門）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員工 34 人以上，進用不低於 3%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定額進用（私部門）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員工 67 人以上，進用不低於 1%，且不得少於 1 人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身心障礙者權益保障法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重度身障者進用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每進用 1 人以 2 人核計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38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年滿 65 歲以上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老人福利法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主管機關接獲通報後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應立即處理，必要時得進行訪視調查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本法條文沒有寫 24 小時，通報時限授權由「通報及處理辦法」另定；考題曾以「立即處理」為正解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責任通報時限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至遲不得超過 24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緊急安置後評估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72 小時內評估有無繼續安置之必要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「應於安置起 1 週內評估」是題庫出現過的錯誤選項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向法院提出審前報告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安置後 45 日內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兒童及少年性剝削防制條例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法院裁定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事證調查完竣後 7 日內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生理假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每月 1 日；全年未逾 3 日不併入病假；薪資減半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產假（分娩）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分娩前後 8 星期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產假（流產）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妊娠 3 個月以上 4 星期；2 個月以上未滿 3 個月 1 星期；未滿 2 個月 5 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「妊娠 3 個月以上流產給予產假 3 星期」是題庫反覆出現的錯誤選項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產檢假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 日，薪資照給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陪產檢及陪產假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7 日，薪資照給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15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「陪產假 3 日」是題庫出現過的錯誤選項；舊法為陪產假 5 日，已修正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育嬰留職停薪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任職滿 6 個月後，子女滿 3 歲前申請，至子女滿 3 歲止但不得逾 2 年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哺（集）乳時間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子女未滿 2 歲，每日另給 60 分鐘；延長工時 1 小時以上另給 30 分鐘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減少或調整工時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僱用 30 人以上之雇主；為撫育未滿 3 歲子女，每天減少 1 小時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19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家庭照顧假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全年 7 日為限，併入事假計算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20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哺乳室與托兒設施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僱用受僱者 100 人以上之雇主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23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性別平等工作法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配偶未就業者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亦得申請育嬰留停與家庭照顧假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（原第 22 條已刪除）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舊法第 22 條排除配偶未就業者，111 年刪除。106 年考題以「配偶未就業者亦適用」為錯誤選項，現行法下已變成正確敘述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執業執照更新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 6 年提出繼續教育證明，辦理執照更新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18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「每 7 年」是題庫出現過的錯誤選項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事務所開業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須執行本法所定業務 5 年以上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21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停業、歇業、復業報備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事實發生之日起 30 日內報請備查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社會工作師法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服務紀錄保存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不得少於 7 年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16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最低生活費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當地最近一年每人可支配所得中位數 60%；不得超過全國中位數 70%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中低收入戶門檻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家庭總收入平均每人每月不超過最低生活費 1.5 倍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4 條之 1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有工作能力年齡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16 歲以上未滿 65 歲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5 條之 3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  <w:tr>
        <w:tc>
          <w:tcPr>
            <w:tcW w:type="dxa" w:w="164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社會救助法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生活扶助增加給付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年滿 65 歲、懷胎滿 3 個月、領有身障證明者，最高增加 40%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12 條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通報時限一次記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・兒少權法第 53 條、家暴法第 50 條、性侵害犯罪防治法第 11 條、身障法第 76 條、兒少性剝削條例第 7 條：責任通報一律「立即、至遲不得超過 24 小時」。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・老人福利法第 43 條例外：本法只寫主管機關接獲通報後「應立即處理」，通報時限授權由「通報及處理辦法」另定。本法與子法的差別是考點。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・緊急安置一律 72 小時（兒少權法第 56 條、身障法第 80 條、兒少性剝削條例第 16 條），繼續安置以 3 個月為限、每次得延長 3 個月。家暴法的緊急保護令則是 4 小時內核發，不要混。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四、各科準備策略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社會工作研究方法 ——最優先，投報率最高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・科目本身是方法論，觀念通了就穩定得分，不像法規會逐年修正。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・主攻順序：質性研究方法 → 抽樣 → 測量層次與量表 → 效度／信度 → 統計分析。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・統計題不需要會算，重點在「看得懂數據在說什麼」：t 檢定、變異數分析、相關與迴歸各自回答什麼問題、p 值代表什麼。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・把十年 760 題刷過兩輪，這科通常可以穩定在 70 分以上，用來拉抬平均。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社會政策與社會立法 ——最需要時間，但最不能放掉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・本科是純記憶量最大的一科，且幾乎每個重點考點都是 19 份考卷全中，沒有僥倖空間。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・以法規為單位整理：社會救助法、兒少權法、身障權益保障法、家暴防治法、性侵害防治法、老人福利法、長照法。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・特別注意數字：給付金額、年齡界線、期限天數、比率——考題最愛在這裡設陷阱。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・法規每年可能修正，作答以現行條文為準；十年前的舊題若條文已修，請以新法核對後再記。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社會工作直接服務 ——注意社區工作這個盲區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・多數人把重心放在個案工作，但十年數據顯示社區組織與發展高達 107 題、每一份考卷都考。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・三大方法（個案、團體、社區）務必平均分配時間，不要偏食。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・團體工作的發展階段、團體類型、領導技巧是穩定考點。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・會談技巧題多為情境題，背定義沒用，要練「看情境選反應」。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人類行為與社會環境 ——架構清楚就好拿分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・以「理論家 × 生命階段」建一張二維表：Erikson、Freud、Piaget、Kohlberg 各階段的名稱、年齡、任務、危機。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・青少年期（89 題）與老年期（55 題）是兩個高峰，優先熟讀。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・生態系統觀點（微視／中介／外部／鉅視／時間系統）務必能舉例區辨。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・心理疾病與精神健康近年比重上升，DSM 常見診斷的基本特徵要有印象。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◆ 社會工作 ——概念層面最廣，靠考古題建立手感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・涵蓋專業史、價值倫理、理論模式、角色功能，範圍最散。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・增權／充權相關概念合計近 110 題，是單一最大考點群，務必能區辨增權、優勢觀點、倡導三者。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・倫理題必考：Reamer 倫理抉擇六原則、社會工作師倫理守則、保密例外與通報義務。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・慈善組織會社與睦鄰組織運動的對照是經典送分題，不要丟。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五、讀書時程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以下兩個版本可依實際可用時間擇一。共同原則：前段求廣（把題庫刷過一輪），中段求深（錯題依考點打掃），後段求穩（整卷計時模擬）。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（一）150 天版（現在起至 116 年第一次考試）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4"/>
        </w:rPr>
        <w:t>適合在職者，每週 5 天、每天 60 分鐘，約可完成 4,500 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期間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階段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每週安排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9/23 – 12/7</w:t>
              <w:br/>
              <w:t>（約 11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分科打底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每週一科為主軸，輪完五科後再輪第二圈；</w:t>
              <w:br/>
              <w:t>每天 60 題，看解析的時間要算進去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12/8 – 1/21</w:t>
              <w:br/>
              <w:t>（約 6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錯題強化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用錯題筆記逐考點掃，同考點題目一次看完；</w:t>
              <w:br/>
              <w:t>每週手寫 2 題申論；法規科開始背數字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1/22 – 2/20</w:t>
              <w:br/>
              <w:t>（約 4 週）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整卷模擬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每週 2 份整卷計時（40 題 60 分鐘）；</w:t>
              <w:br/>
              <w:t>考前一週只看錯題筆記與法條，不做新題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（二）90 天版（時間較緊）</w:t>
      </w:r>
    </w:p>
    <w:p>
      <w:pPr>
        <w:spacing w:after="80"/>
      </w:pPr>
      <w:r>
        <w:rPr>
          <w:rFonts w:ascii="微軟正黑體" w:hAnsi="微軟正黑體" w:eastAsia="微軟正黑體"/>
          <w:b w:val="0"/>
          <w:color w:val="000000"/>
          <w:sz w:val="24"/>
        </w:rPr>
        <w:t>放棄全面覆蓋，改採「弱科優先＋高頻考點優先」。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期間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做法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1–6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只刷五科各自的前 12 大高頻考點（見本指南「十年考古題告訴我們什麼」一章的表格），</w:t>
              <w:br/>
              <w:t>用刷題本的「考點複習」功能逐個攻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7–10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錯題二刷；社會政策與社會立法集中背法條數字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第 11–13 週</w:t>
            </w:r>
          </w:p>
        </w:tc>
        <w:tc>
          <w:tcPr>
            <w:tcW w:type="dxa" w:w="646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整卷模擬每週 3 份；申論題只練架構不求全文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（三）每週固定動作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・週一至週五：每天固定時段刷題，寧可每天 30 分鐘，不要週末補 5 小時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・每週挑一天：把該週錯題筆記從頭看一遍（不重做，只看）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・每週手寫 2 題申論：手寫，計時 25 分鐘，寫在紙上而非打字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・每月一次：做一份整卷計時，記錄分數走勢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六、申論題怎麼練</w:t>
      </w:r>
    </w:p>
    <w:p>
      <w:pPr>
        <w:spacing w:after="160"/>
      </w:pPr>
      <w:r>
        <w:rPr>
          <w:rFonts w:ascii="微軟正黑體" w:hAnsi="微軟正黑體" w:eastAsia="微軟正黑體"/>
          <w:b w:val="0"/>
          <w:color w:val="000000"/>
          <w:sz w:val="28"/>
        </w:rPr>
        <w:t>申論題佔每科 40 分，是拉開差距的關鍵。考選部不公布標準答案，也不公布評分標準，因此練習重點不在「背出正確答案」，而在「寫出閱卷者找得到的架構」。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（一）配分與時間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・每科 2 題、各 20 分，合計 40 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・每科考試 2 小時，測驗題 40 題約需 40–50 分鐘，申論題可分配 60–70 分鐘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・平均每題 30 分鐘，其中審題與列大綱 5 分鐘、書寫 25 分鐘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（二）答題架構（通用四段）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・第一段：定義與概念——把題目問到的名詞先界定清楚，這段幾乎一定有分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・第二段：理論依據——指出所依據的觀點或模式，能點出學者姓名更好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・第三段：分項回答——依題目的小題順序作答，用（一）（二）（三）分點，不要寫成一整段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・第四段：連結情境——回到題目給的案例或臺灣實務脈絡，這段是高低分的分水嶺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（三）常見失分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・沒有依小題順序作答，閱卷者找不到你回答了哪一小題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・只寫定義不寫應用，題目問「如何處遇」卻通篇在解釋理論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・字數失衡，第一題寫滿兩頁、第二題只寫半頁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・字跡潦草。手寫練習就是在練這件事，用電腦打字練不到</w:t>
      </w:r>
    </w:p>
    <w:p>
      <w:pPr>
        <w:spacing w:after="80"/>
      </w:pPr>
      <w:r>
        <w:rPr>
          <w:rFonts w:ascii="微軟正黑體" w:hAnsi="微軟正黑體" w:eastAsia="微軟正黑體"/>
          <w:b/>
          <w:color w:val="000000"/>
          <w:sz w:val="30"/>
        </w:rPr>
        <w:t>（四）用十年題庫練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230 題申論題已依主題歸類，同主題的題目一次看完，會發現問法高度重複。建議做法：同一主題抓 3–4 題一起看，整理出一份共用的答題骨架，之後不論怎麼問都能套用。刷題本的申論題區有作答空間與計時，可直接在上面擬答。</w:t>
      </w:r>
    </w:p>
    <w:p>
      <w:r>
        <w:br w:type="page"/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七、線上刷題本怎麼用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8"/>
        </w:rPr>
        <w:t>題庫網址已另行提供。以下是各功能對應到備考流程的哪個階段：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功能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什麼時候用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做什麼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練習模式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打底期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選單一科目，答完立即看解析與考點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考點複習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打底期、衝刺期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點任一考點，看完該主題十年所有題目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錯題筆記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強化期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錯題依考點聚合，同時帶出同主題其他考題；</w:t>
              <w:br/>
              <w:t>可複製全文貼進 Word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測驗模式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模擬期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整卷計時、作答完才公布，校正節奏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申論題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全期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題目原文＋擬答空間，自動存檔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備考規劃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每天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倒數天數、每日題數目標、弱科提示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題庫搜尋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隨時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6"/>
              </w:rPr>
              <w:t>輸入關鍵字，找出所有相關考題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微軟正黑體" w:hAnsi="微軟正黑體" w:eastAsia="微軟正黑體"/>
          <w:b w:val="0"/>
          <w:color w:val="000000"/>
          <w:sz w:val="24"/>
        </w:rPr>
        <w:t>使用提醒：作答紀錄、錯題本與申論草稿都存在「各人自己的瀏覽器」裡，換裝置或清除瀏覽資料會消失，也不會互相干擾。若要保存錯題筆記，請用「複製全文」貼到自己的檔案中。</w:t>
      </w:r>
    </w:p>
    <w:p>
      <w:pPr>
        <w:spacing w:after="40"/>
      </w:pPr>
      <w:r>
        <w:rPr>
          <w:rFonts w:ascii="微軟正黑體" w:hAnsi="微軟正黑體" w:eastAsia="微軟正黑體"/>
          <w:b w:val="0"/>
          <w:color w:val="000000"/>
          <w:sz w:val="28"/>
        </w:rPr>
      </w:r>
    </w:p>
    <w:p>
      <w:pPr>
        <w:spacing w:after="160"/>
      </w:pPr>
      <w:r>
        <w:rPr>
          <w:rFonts w:ascii="微軟正黑體" w:hAnsi="微軟正黑體" w:eastAsia="微軟正黑體"/>
          <w:b/>
          <w:color w:val="000000"/>
          <w:sz w:val="34"/>
        </w:rPr>
        <w:t>資料來源與說明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・題目與答案：考選部考畢試題查詢平臺，106–115 年專技高考社會工作師，共 115 份考卷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・測驗題答案以考選部最新公告之更正答案為準；一律給分或多重答案之題目均已標示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・考試制度、應考資格、及格標準：考選部全球資訊網公告條文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・116 年考試日程：考選部 116 年專門職業及技術人員考試期日計畫表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・考點分類為依題幹與選項用詞所作之自動歸類，供聚合複習參考，非官方分類</w:t>
      </w:r>
    </w:p>
    <w:p>
      <w:pPr>
        <w:spacing w:after="60" w:line="336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28"/>
        </w:rPr>
        <w:t>・法規類考題可能因法條修正而與現行規定不同，作答與實務應用請以現行條文為準</w:t>
      </w:r>
    </w:p>
    <w:p>
      <w:pPr>
        <w:spacing w:after="120"/>
      </w:pPr>
      <w:r>
        <w:rPr>
          <w:rFonts w:ascii="微軟正黑體" w:hAnsi="微軟正黑體" w:eastAsia="微軟正黑體"/>
          <w:b w:val="0"/>
          <w:color w:val="000000"/>
          <w:sz w:val="24"/>
        </w:rPr>
        <w:t>本指南由題庫資料統計產生，僅供備考參考，不代表考選部立場。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微軟正黑體" w:hAnsi="微軟正黑體" w:eastAsia="微軟正黑體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