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883" w:rsidRDefault="00666883" w:rsidP="00CB5622">
      <w:pPr>
        <w:pStyle w:val="BodyText"/>
        <w:spacing w:line="300" w:lineRule="auto"/>
        <w:ind w:right="44"/>
        <w:jc w:val="center"/>
        <w:rPr>
          <w:rFonts w:ascii="Arial" w:hAnsi="Arial" w:cs="Arial"/>
          <w:b/>
          <w:sz w:val="28"/>
          <w:szCs w:val="28"/>
        </w:rPr>
      </w:pPr>
      <w:bookmarkStart w:id="0" w:name="_GoBack"/>
      <w:bookmarkEnd w:id="0"/>
    </w:p>
    <w:p w:rsidR="00CB5622" w:rsidRPr="00227015" w:rsidRDefault="00CB5622" w:rsidP="00CB5622">
      <w:pPr>
        <w:pStyle w:val="BodyText"/>
        <w:spacing w:line="300" w:lineRule="auto"/>
        <w:ind w:right="44"/>
        <w:jc w:val="center"/>
        <w:rPr>
          <w:rFonts w:ascii="Arial" w:hAnsi="Arial" w:cs="Arial"/>
          <w:b/>
          <w:sz w:val="28"/>
          <w:szCs w:val="28"/>
        </w:rPr>
      </w:pPr>
      <w:r w:rsidRPr="00227015">
        <w:rPr>
          <w:rFonts w:ascii="Arial" w:hAnsi="Arial" w:cs="Arial"/>
          <w:b/>
          <w:sz w:val="28"/>
          <w:szCs w:val="28"/>
        </w:rPr>
        <w:t>特殊及严格保密</w:t>
      </w:r>
    </w:p>
    <w:p w:rsidR="00CB5622" w:rsidRPr="00227015" w:rsidRDefault="00666883" w:rsidP="00666883">
      <w:pPr>
        <w:pStyle w:val="BodyText"/>
        <w:tabs>
          <w:tab w:val="left" w:pos="419"/>
        </w:tabs>
        <w:spacing w:line="300" w:lineRule="auto"/>
        <w:ind w:right="44"/>
        <w:jc w:val="left"/>
        <w:rPr>
          <w:rFonts w:ascii="Arial" w:hAnsi="Arial" w:cs="Arial"/>
          <w:b/>
        </w:rPr>
      </w:pPr>
      <w:r>
        <w:rPr>
          <w:rFonts w:ascii="Arial" w:hAnsi="Arial" w:cs="Arial"/>
          <w:b/>
        </w:rPr>
        <w:tab/>
      </w:r>
    </w:p>
    <w:p w:rsidR="00CB5622" w:rsidRPr="00227015" w:rsidRDefault="00CB5622" w:rsidP="00CB5622">
      <w:pPr>
        <w:pStyle w:val="BodyText"/>
        <w:spacing w:line="300" w:lineRule="auto"/>
        <w:ind w:right="44"/>
        <w:jc w:val="center"/>
        <w:rPr>
          <w:rFonts w:ascii="Arial" w:hAnsi="Arial" w:cs="Arial"/>
          <w:b/>
        </w:rPr>
      </w:pPr>
    </w:p>
    <w:p w:rsidR="00CB5622" w:rsidRPr="00227015" w:rsidRDefault="00CB5622" w:rsidP="00CB5622">
      <w:pPr>
        <w:pStyle w:val="BodyText"/>
        <w:pBdr>
          <w:top w:val="double" w:sz="4" w:space="0" w:color="auto"/>
        </w:pBdr>
        <w:spacing w:line="300" w:lineRule="auto"/>
        <w:ind w:right="44"/>
        <w:jc w:val="center"/>
        <w:rPr>
          <w:rFonts w:ascii="Arial" w:hAnsi="Arial" w:cs="Arial"/>
        </w:rPr>
      </w:pPr>
    </w:p>
    <w:p w:rsidR="00563F2D" w:rsidRDefault="00563F2D" w:rsidP="00563F2D">
      <w:pPr>
        <w:adjustRightInd w:val="0"/>
        <w:spacing w:beforeLines="50" w:before="156" w:afterLines="50" w:after="156" w:line="360" w:lineRule="auto"/>
        <w:textAlignment w:val="baseline"/>
        <w:rPr>
          <w:rFonts w:ascii="Arial" w:hAnsi="Arial" w:cs="Arial"/>
          <w:szCs w:val="20"/>
        </w:rPr>
      </w:pPr>
    </w:p>
    <w:p w:rsidR="00CB5622" w:rsidRPr="00CB5622" w:rsidRDefault="00CF041D" w:rsidP="00563F2D">
      <w:pPr>
        <w:adjustRightInd w:val="0"/>
        <w:spacing w:beforeLines="50" w:before="156" w:afterLines="50" w:after="156" w:line="360" w:lineRule="auto"/>
        <w:jc w:val="center"/>
        <w:textAlignment w:val="baseline"/>
        <w:rPr>
          <w:b/>
          <w:sz w:val="32"/>
          <w:szCs w:val="32"/>
        </w:rPr>
      </w:pPr>
      <w:sdt>
        <w:sdtPr>
          <w:rPr>
            <w:rFonts w:hint="eastAsia"/>
            <w:b/>
            <w:sz w:val="32"/>
            <w:szCs w:val="32"/>
          </w:rPr>
          <w:alias w:val="TrustName"/>
          <w:tag w:val="TrustName"/>
          <w:id w:val="-1672783193"/>
          <w:placeholder>
            <w:docPart w:val="DefaultPlaceholder_1081868574"/>
          </w:placeholder>
          <w:text/>
        </w:sdtPr>
        <w:sdtEndPr/>
        <w:sdtContent>
          <w:r w:rsidR="00CB5622" w:rsidRPr="00CB5622">
            <w:rPr>
              <w:rFonts w:hint="eastAsia"/>
              <w:b/>
              <w:sz w:val="32"/>
              <w:szCs w:val="32"/>
            </w:rPr>
            <w:t>苏福</w:t>
          </w:r>
          <w:r w:rsidR="00CB5622" w:rsidRPr="00CB5622">
            <w:rPr>
              <w:rFonts w:hint="eastAsia"/>
              <w:b/>
              <w:sz w:val="32"/>
              <w:szCs w:val="32"/>
            </w:rPr>
            <w:t>2016</w:t>
          </w:r>
          <w:r w:rsidR="0069351F">
            <w:rPr>
              <w:rFonts w:hint="eastAsia"/>
              <w:b/>
              <w:sz w:val="32"/>
              <w:szCs w:val="32"/>
            </w:rPr>
            <w:t>年第一期个人住房抵押贷款资产证券化</w:t>
          </w:r>
        </w:sdtContent>
      </w:sdt>
      <w:r w:rsidR="0069351F">
        <w:rPr>
          <w:rFonts w:hint="eastAsia"/>
          <w:b/>
          <w:sz w:val="32"/>
          <w:szCs w:val="32"/>
        </w:rPr>
        <w:t>信托</w:t>
      </w:r>
    </w:p>
    <w:p w:rsidR="00666883" w:rsidRDefault="00666883" w:rsidP="00666883">
      <w:pPr>
        <w:pStyle w:val="BodyText"/>
        <w:spacing w:line="300" w:lineRule="auto"/>
        <w:ind w:right="44"/>
        <w:jc w:val="center"/>
        <w:rPr>
          <w:rFonts w:ascii="Arial" w:hAnsi="Arial" w:cs="Arial"/>
          <w:caps/>
          <w:sz w:val="44"/>
          <w:szCs w:val="44"/>
        </w:rPr>
      </w:pPr>
    </w:p>
    <w:p w:rsidR="00666883" w:rsidRPr="00666883" w:rsidRDefault="00666883" w:rsidP="00666883">
      <w:pPr>
        <w:pStyle w:val="BodyText"/>
        <w:spacing w:line="300" w:lineRule="auto"/>
        <w:ind w:right="44"/>
        <w:jc w:val="center"/>
        <w:rPr>
          <w:rFonts w:ascii="Arial" w:hAnsi="Arial" w:cs="Arial"/>
          <w:b/>
          <w:caps/>
          <w:sz w:val="44"/>
          <w:szCs w:val="44"/>
        </w:rPr>
      </w:pPr>
      <w:r w:rsidRPr="00666883">
        <w:rPr>
          <w:rFonts w:ascii="Arial" w:hAnsi="Arial" w:cs="Arial"/>
          <w:b/>
          <w:caps/>
          <w:sz w:val="44"/>
          <w:szCs w:val="44"/>
        </w:rPr>
        <w:t>法律尽职调查报告</w:t>
      </w:r>
    </w:p>
    <w:p w:rsidR="00CB5622" w:rsidRPr="00CB5622" w:rsidRDefault="00CB5622" w:rsidP="00CB5622">
      <w:pPr>
        <w:pStyle w:val="BodyText"/>
        <w:pBdr>
          <w:bottom w:val="double" w:sz="4" w:space="0" w:color="auto"/>
        </w:pBdr>
        <w:spacing w:line="300" w:lineRule="auto"/>
        <w:ind w:right="44"/>
        <w:rPr>
          <w:rFonts w:ascii="Arial" w:hAnsi="Arial" w:cs="Arial"/>
          <w:b/>
          <w:caps/>
          <w:sz w:val="28"/>
          <w:szCs w:val="28"/>
        </w:rPr>
      </w:pPr>
    </w:p>
    <w:p w:rsidR="00CB5622" w:rsidRPr="00227015" w:rsidRDefault="00CB5622" w:rsidP="00CB5622">
      <w:pPr>
        <w:pStyle w:val="BodyText"/>
        <w:pBdr>
          <w:bottom w:val="double" w:sz="4" w:space="0" w:color="auto"/>
        </w:pBdr>
        <w:spacing w:line="300" w:lineRule="auto"/>
        <w:ind w:right="44"/>
        <w:jc w:val="center"/>
        <w:rPr>
          <w:rFonts w:ascii="Arial" w:hAnsi="Arial" w:cs="Arial"/>
          <w:b/>
          <w:caps/>
        </w:rPr>
      </w:pPr>
    </w:p>
    <w:p w:rsidR="00664565" w:rsidRPr="00D157BB" w:rsidRDefault="00664565" w:rsidP="00563F2D">
      <w:pPr>
        <w:spacing w:beforeLines="50" w:before="156" w:afterLines="50" w:after="156" w:line="360" w:lineRule="auto"/>
        <w:rPr>
          <w:b/>
          <w:sz w:val="24"/>
        </w:rPr>
      </w:pPr>
    </w:p>
    <w:p w:rsidR="00B6311D" w:rsidRPr="00D157BB" w:rsidRDefault="00B6311D" w:rsidP="00B6311D">
      <w:pPr>
        <w:spacing w:before="50" w:after="50" w:line="360" w:lineRule="auto"/>
        <w:jc w:val="center"/>
        <w:rPr>
          <w:b/>
          <w:sz w:val="24"/>
        </w:rPr>
      </w:pPr>
      <w:r>
        <w:rPr>
          <w:b/>
          <w:noProof/>
          <w:sz w:val="24"/>
        </w:rPr>
        <w:drawing>
          <wp:inline distT="0" distB="0" distL="0" distR="0">
            <wp:extent cx="2143125" cy="847725"/>
            <wp:effectExtent l="0" t="0" r="9525" b="9525"/>
            <wp:docPr id="1" name="图片 1" descr="LOGO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20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847725"/>
                    </a:xfrm>
                    <a:prstGeom prst="rect">
                      <a:avLst/>
                    </a:prstGeom>
                    <a:noFill/>
                    <a:ln>
                      <a:noFill/>
                    </a:ln>
                  </pic:spPr>
                </pic:pic>
              </a:graphicData>
            </a:graphic>
          </wp:inline>
        </w:drawing>
      </w:r>
    </w:p>
    <w:p w:rsidR="008F1CC2" w:rsidRPr="007A7D77" w:rsidRDefault="008F1CC2" w:rsidP="00563F2D">
      <w:pPr>
        <w:pStyle w:val="31"/>
        <w:spacing w:before="165" w:line="362" w:lineRule="auto"/>
        <w:ind w:left="0" w:right="2" w:firstLine="336"/>
        <w:jc w:val="center"/>
        <w:rPr>
          <w:rFonts w:asciiTheme="minorEastAsia" w:eastAsiaTheme="minorEastAsia" w:hAnsiTheme="minorEastAsia"/>
          <w:lang w:eastAsia="zh-CN"/>
        </w:rPr>
      </w:pPr>
      <w:r w:rsidRPr="007A7D77">
        <w:rPr>
          <w:rFonts w:asciiTheme="minorEastAsia" w:eastAsiaTheme="minorEastAsia" w:hAnsiTheme="minorEastAsia"/>
          <w:lang w:eastAsia="zh-CN"/>
        </w:rPr>
        <w:t>上海市浦东新区世纪大道201号7楼</w:t>
      </w:r>
    </w:p>
    <w:p w:rsidR="00666883" w:rsidRPr="00D33B2D" w:rsidRDefault="00386723" w:rsidP="00386723">
      <w:pPr>
        <w:spacing w:before="50" w:after="50" w:line="360" w:lineRule="auto"/>
        <w:jc w:val="center"/>
        <w:rPr>
          <w:rFonts w:asciiTheme="minorEastAsia" w:eastAsiaTheme="minorEastAsia" w:hAnsiTheme="minorEastAsia" w:cs="微软雅黑"/>
          <w:b/>
          <w:bCs/>
          <w:kern w:val="0"/>
          <w:sz w:val="24"/>
        </w:rPr>
        <w:sectPr w:rsidR="00666883" w:rsidRPr="00D33B2D" w:rsidSect="00666883">
          <w:headerReference w:type="default" r:id="rId9"/>
          <w:footerReference w:type="default" r:id="rId10"/>
          <w:pgSz w:w="11906" w:h="16838"/>
          <w:pgMar w:top="1440" w:right="1286" w:bottom="1440" w:left="1800" w:header="851" w:footer="992" w:gutter="0"/>
          <w:pgNumType w:start="1"/>
          <w:cols w:space="425"/>
          <w:docGrid w:type="lines" w:linePitch="312"/>
        </w:sectPr>
      </w:pPr>
      <w:r>
        <w:rPr>
          <w:rFonts w:asciiTheme="minorEastAsia" w:eastAsiaTheme="minorEastAsia" w:hAnsiTheme="minorEastAsia" w:cs="微软雅黑" w:hint="eastAsia"/>
          <w:b/>
          <w:bCs/>
          <w:kern w:val="0"/>
          <w:sz w:val="24"/>
        </w:rPr>
        <w:t xml:space="preserve"> </w:t>
      </w:r>
      <w:r w:rsidR="008F1CC2" w:rsidRPr="008F1CC2">
        <w:rPr>
          <w:rFonts w:asciiTheme="minorEastAsia" w:eastAsiaTheme="minorEastAsia" w:hAnsiTheme="minorEastAsia" w:cs="微软雅黑"/>
          <w:b/>
          <w:bCs/>
          <w:kern w:val="0"/>
          <w:sz w:val="24"/>
        </w:rPr>
        <w:t>电话：021-60795656 传真：021-58878852</w:t>
      </w:r>
    </w:p>
    <w:p w:rsidR="002008B6" w:rsidRDefault="00CF041D" w:rsidP="00431029">
      <w:pPr>
        <w:spacing w:line="360" w:lineRule="auto"/>
        <w:jc w:val="center"/>
        <w:rPr>
          <w:b/>
          <w:sz w:val="30"/>
          <w:szCs w:val="30"/>
        </w:rPr>
      </w:pPr>
      <w:sdt>
        <w:sdtPr>
          <w:rPr>
            <w:rFonts w:asciiTheme="minorEastAsia" w:hAnsiTheme="minorEastAsia" w:hint="eastAsia"/>
            <w:sz w:val="24"/>
          </w:rPr>
          <w:alias w:val="LawFirm"/>
          <w:tag w:val="LawFirm"/>
          <w:id w:val="-1066571316"/>
          <w:placeholder>
            <w:docPart w:val="38E6CD64338846BA8D27801D503E8EAC"/>
          </w:placeholder>
          <w:text/>
        </w:sdtPr>
        <w:sdtEndPr/>
        <w:sdtContent>
          <w:r w:rsidR="002008B6">
            <w:rPr>
              <w:rFonts w:asciiTheme="minorEastAsia" w:hAnsiTheme="minorEastAsia" w:hint="eastAsia"/>
              <w:sz w:val="24"/>
            </w:rPr>
            <w:t>北京金诚同达（上海）律师事务所（特殊普通合伙）</w:t>
          </w:r>
        </w:sdtContent>
      </w:sdt>
      <w:r w:rsidR="002008B6">
        <w:rPr>
          <w:rFonts w:hint="eastAsia"/>
          <w:b/>
          <w:sz w:val="30"/>
          <w:szCs w:val="30"/>
        </w:rPr>
        <w:t xml:space="preserve"> </w:t>
      </w:r>
    </w:p>
    <w:p w:rsidR="00431029" w:rsidRPr="00E50BC8" w:rsidRDefault="00CF041D" w:rsidP="00431029">
      <w:pPr>
        <w:spacing w:line="360" w:lineRule="auto"/>
        <w:jc w:val="center"/>
        <w:rPr>
          <w:b/>
          <w:sz w:val="30"/>
          <w:szCs w:val="30"/>
        </w:rPr>
      </w:pPr>
      <w:sdt>
        <w:sdtPr>
          <w:rPr>
            <w:rFonts w:hint="eastAsia"/>
            <w:b/>
            <w:sz w:val="30"/>
            <w:szCs w:val="30"/>
          </w:rPr>
          <w:alias w:val="TrustName"/>
          <w:tag w:val="TrustName"/>
          <w:id w:val="1241288645"/>
          <w:placeholder>
            <w:docPart w:val="DefaultPlaceholder_1081868574"/>
          </w:placeholder>
          <w:text/>
        </w:sdtPr>
        <w:sdtEndPr/>
        <w:sdtContent>
          <w:r w:rsidR="00431029" w:rsidRPr="00E50BC8">
            <w:rPr>
              <w:rFonts w:hint="eastAsia"/>
              <w:b/>
              <w:sz w:val="30"/>
              <w:szCs w:val="30"/>
            </w:rPr>
            <w:t>苏福</w:t>
          </w:r>
          <w:r w:rsidR="00431029" w:rsidRPr="00E50BC8">
            <w:rPr>
              <w:rFonts w:hint="eastAsia"/>
              <w:b/>
              <w:sz w:val="30"/>
              <w:szCs w:val="30"/>
            </w:rPr>
            <w:t>2016</w:t>
          </w:r>
          <w:r w:rsidR="00431029" w:rsidRPr="00E50BC8">
            <w:rPr>
              <w:rFonts w:hint="eastAsia"/>
              <w:b/>
              <w:sz w:val="30"/>
              <w:szCs w:val="30"/>
            </w:rPr>
            <w:t>年第一期个人住房抵押贷款</w:t>
          </w:r>
          <w:r w:rsidR="00431029">
            <w:rPr>
              <w:rFonts w:hint="eastAsia"/>
              <w:b/>
              <w:sz w:val="30"/>
              <w:szCs w:val="30"/>
            </w:rPr>
            <w:t>资产</w:t>
          </w:r>
          <w:r w:rsidR="00431029" w:rsidRPr="00E50BC8">
            <w:rPr>
              <w:rFonts w:hint="eastAsia"/>
              <w:b/>
              <w:sz w:val="30"/>
              <w:szCs w:val="30"/>
            </w:rPr>
            <w:t>证券化</w:t>
          </w:r>
        </w:sdtContent>
      </w:sdt>
      <w:r w:rsidR="00431029" w:rsidRPr="00E50BC8">
        <w:rPr>
          <w:rFonts w:hint="eastAsia"/>
          <w:b/>
          <w:sz w:val="30"/>
          <w:szCs w:val="30"/>
        </w:rPr>
        <w:t>信托</w:t>
      </w:r>
    </w:p>
    <w:p w:rsidR="00431029" w:rsidRDefault="00431029" w:rsidP="00431029">
      <w:pPr>
        <w:pStyle w:val="Heading1"/>
        <w:keepNext w:val="0"/>
        <w:keepLines w:val="0"/>
        <w:spacing w:before="0" w:after="0" w:line="360" w:lineRule="auto"/>
        <w:jc w:val="center"/>
        <w:rPr>
          <w:sz w:val="30"/>
          <w:szCs w:val="30"/>
        </w:rPr>
      </w:pPr>
      <w:r w:rsidRPr="00E50BC8">
        <w:rPr>
          <w:rFonts w:hint="eastAsia"/>
          <w:sz w:val="30"/>
          <w:szCs w:val="30"/>
        </w:rPr>
        <w:t>法律尽职调查报告</w:t>
      </w:r>
    </w:p>
    <w:p w:rsidR="00431029" w:rsidRPr="001D7F15" w:rsidRDefault="00431029" w:rsidP="00431029"/>
    <w:p w:rsidR="00431029" w:rsidRPr="001D7F15" w:rsidRDefault="00431029" w:rsidP="00431029">
      <w:pPr>
        <w:pStyle w:val="Heading1"/>
        <w:keepNext w:val="0"/>
        <w:keepLines w:val="0"/>
        <w:spacing w:before="0" w:after="0" w:line="360" w:lineRule="auto"/>
        <w:jc w:val="center"/>
        <w:rPr>
          <w:sz w:val="28"/>
          <w:szCs w:val="28"/>
        </w:rPr>
      </w:pPr>
      <w:r w:rsidRPr="001D7F15">
        <w:rPr>
          <w:sz w:val="28"/>
          <w:szCs w:val="28"/>
        </w:rPr>
        <w:t>第一部分</w:t>
      </w:r>
      <w:r w:rsidR="00563F2D">
        <w:rPr>
          <w:rFonts w:hint="eastAsia"/>
          <w:sz w:val="28"/>
          <w:szCs w:val="28"/>
        </w:rPr>
        <w:t xml:space="preserve"> </w:t>
      </w:r>
      <w:r w:rsidRPr="001D7F15">
        <w:rPr>
          <w:rFonts w:cs="Times New Roman"/>
          <w:bCs w:val="0"/>
          <w:color w:val="000000"/>
          <w:kern w:val="2"/>
          <w:sz w:val="28"/>
          <w:szCs w:val="28"/>
        </w:rPr>
        <w:t>释</w:t>
      </w:r>
      <w:r w:rsidR="00563F2D">
        <w:rPr>
          <w:rFonts w:cs="Times New Roman" w:hint="eastAsia"/>
          <w:bCs w:val="0"/>
          <w:color w:val="000000"/>
          <w:kern w:val="2"/>
          <w:sz w:val="28"/>
          <w:szCs w:val="28"/>
        </w:rPr>
        <w:t xml:space="preserve"> </w:t>
      </w:r>
      <w:r w:rsidRPr="001D7F15">
        <w:rPr>
          <w:rFonts w:cs="Times New Roman"/>
          <w:bCs w:val="0"/>
          <w:color w:val="000000"/>
          <w:kern w:val="2"/>
          <w:sz w:val="28"/>
          <w:szCs w:val="28"/>
        </w:rPr>
        <w:t>义</w:t>
      </w:r>
    </w:p>
    <w:p w:rsidR="00431029" w:rsidRPr="00D157BB" w:rsidRDefault="00431029" w:rsidP="00431029">
      <w:pPr>
        <w:pStyle w:val="a0"/>
        <w:spacing w:before="156" w:after="156" w:line="360" w:lineRule="auto"/>
        <w:ind w:firstLineChars="0" w:firstLine="0"/>
        <w:rPr>
          <w:b/>
          <w:color w:val="000080"/>
          <w:szCs w:val="24"/>
        </w:rPr>
      </w:pPr>
      <w:r w:rsidRPr="00D157BB">
        <w:rPr>
          <w:szCs w:val="24"/>
        </w:rPr>
        <w:t>在本</w:t>
      </w:r>
      <w:r>
        <w:rPr>
          <w:rFonts w:hint="eastAsia"/>
          <w:szCs w:val="24"/>
        </w:rPr>
        <w:t>尽职调查报告</w:t>
      </w:r>
      <w:r w:rsidRPr="00D157BB">
        <w:rPr>
          <w:szCs w:val="24"/>
        </w:rPr>
        <w:t>中，除非</w:t>
      </w:r>
      <w:r w:rsidRPr="00C771A0">
        <w:rPr>
          <w:szCs w:val="24"/>
        </w:rPr>
        <w:t>文</w:t>
      </w:r>
      <w:r w:rsidRPr="00C771A0">
        <w:rPr>
          <w:rFonts w:hint="eastAsia"/>
          <w:szCs w:val="24"/>
        </w:rPr>
        <w:t>中另有说明</w:t>
      </w:r>
      <w:r w:rsidRPr="00D157BB">
        <w:rPr>
          <w:szCs w:val="24"/>
        </w:rPr>
        <w:t>，下列词语具有如下涵义：</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67"/>
        <w:gridCol w:w="5681"/>
      </w:tblGrid>
      <w:tr w:rsidR="00431029" w:rsidRPr="00D73D76" w:rsidTr="006D708E">
        <w:tc>
          <w:tcPr>
            <w:tcW w:w="2268" w:type="dxa"/>
            <w:vAlign w:val="center"/>
          </w:tcPr>
          <w:p w:rsidR="00431029" w:rsidRPr="0054257D" w:rsidRDefault="00431029" w:rsidP="006D708E">
            <w:pPr>
              <w:spacing w:line="440" w:lineRule="exact"/>
              <w:rPr>
                <w:rFonts w:cs="System"/>
                <w:sz w:val="24"/>
              </w:rPr>
            </w:pPr>
            <w:r w:rsidRPr="0054257D">
              <w:rPr>
                <w:rFonts w:cs="System" w:hint="eastAsia"/>
                <w:sz w:val="24"/>
              </w:rPr>
              <w:t>本所及</w:t>
            </w:r>
            <w:r w:rsidRPr="0054257D">
              <w:rPr>
                <w:rFonts w:cs="System" w:hint="eastAsia"/>
                <w:sz w:val="24"/>
              </w:rPr>
              <w:t>/</w:t>
            </w:r>
            <w:r w:rsidRPr="0054257D">
              <w:rPr>
                <w:rFonts w:cs="System" w:hint="eastAsia"/>
                <w:sz w:val="24"/>
              </w:rPr>
              <w:t>或本所律师</w:t>
            </w:r>
          </w:p>
        </w:tc>
        <w:tc>
          <w:tcPr>
            <w:tcW w:w="567"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指</w:t>
            </w:r>
          </w:p>
        </w:tc>
        <w:tc>
          <w:tcPr>
            <w:tcW w:w="5681" w:type="dxa"/>
            <w:vAlign w:val="center"/>
          </w:tcPr>
          <w:p w:rsidR="00431029" w:rsidRPr="0054257D" w:rsidRDefault="00CF041D" w:rsidP="006D708E">
            <w:pPr>
              <w:spacing w:line="440" w:lineRule="exact"/>
              <w:rPr>
                <w:rFonts w:cs="System"/>
                <w:sz w:val="24"/>
              </w:rPr>
            </w:pPr>
            <w:sdt>
              <w:sdtPr>
                <w:rPr>
                  <w:rFonts w:asciiTheme="minorEastAsia" w:hAnsiTheme="minorEastAsia" w:hint="eastAsia"/>
                  <w:sz w:val="24"/>
                </w:rPr>
                <w:alias w:val="LawFirm"/>
                <w:tag w:val="LawFirm"/>
                <w:id w:val="1090661961"/>
                <w:placeholder>
                  <w:docPart w:val="30561C81C64D45AC9226E6AF08484995"/>
                </w:placeholder>
                <w:text/>
              </w:sdtPr>
              <w:sdtEndPr/>
              <w:sdtContent>
                <w:r w:rsidR="002008B6">
                  <w:rPr>
                    <w:rFonts w:asciiTheme="minorEastAsia" w:hAnsiTheme="minorEastAsia" w:hint="eastAsia"/>
                    <w:sz w:val="24"/>
                  </w:rPr>
                  <w:t>北京金诚同达（上海）律师事务所（特殊普通合伙）</w:t>
                </w:r>
              </w:sdtContent>
            </w:sdt>
            <w:r w:rsidR="00431029" w:rsidRPr="0054257D">
              <w:rPr>
                <w:rFonts w:cs="System" w:hint="eastAsia"/>
                <w:sz w:val="24"/>
              </w:rPr>
              <w:t>及</w:t>
            </w:r>
            <w:r w:rsidR="00431029" w:rsidRPr="0054257D">
              <w:rPr>
                <w:rFonts w:cs="System" w:hint="eastAsia"/>
                <w:sz w:val="24"/>
              </w:rPr>
              <w:t>/</w:t>
            </w:r>
            <w:r w:rsidR="00431029" w:rsidRPr="0054257D">
              <w:rPr>
                <w:rFonts w:cs="System" w:hint="eastAsia"/>
                <w:sz w:val="24"/>
              </w:rPr>
              <w:t>或其律师</w:t>
            </w:r>
          </w:p>
        </w:tc>
      </w:tr>
      <w:tr w:rsidR="00431029" w:rsidRPr="00D73D76" w:rsidTr="006D708E">
        <w:tc>
          <w:tcPr>
            <w:tcW w:w="2268"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szCs w:val="24"/>
              </w:rPr>
              <w:t>受托人</w:t>
            </w:r>
            <w:r w:rsidRPr="0054257D">
              <w:rPr>
                <w:rFonts w:cs="System"/>
                <w:szCs w:val="24"/>
              </w:rPr>
              <w:t>/</w:t>
            </w:r>
            <w:r w:rsidRPr="0054257D">
              <w:rPr>
                <w:rFonts w:cs="System"/>
                <w:szCs w:val="24"/>
              </w:rPr>
              <w:t>受托机构</w:t>
            </w:r>
            <w:r w:rsidRPr="0054257D">
              <w:rPr>
                <w:rFonts w:cs="System"/>
                <w:szCs w:val="24"/>
              </w:rPr>
              <w:t>/</w:t>
            </w:r>
            <w:r w:rsidRPr="0054257D">
              <w:rPr>
                <w:rFonts w:cs="System"/>
                <w:szCs w:val="24"/>
              </w:rPr>
              <w:t>发行人</w:t>
            </w:r>
            <w:r w:rsidRPr="0054257D">
              <w:rPr>
                <w:rFonts w:cs="System"/>
                <w:szCs w:val="24"/>
              </w:rPr>
              <w:t>/</w:t>
            </w:r>
            <w:r w:rsidRPr="0054257D">
              <w:rPr>
                <w:rFonts w:cs="System" w:hint="eastAsia"/>
                <w:szCs w:val="24"/>
              </w:rPr>
              <w:t>交银国信</w:t>
            </w:r>
          </w:p>
        </w:tc>
        <w:tc>
          <w:tcPr>
            <w:tcW w:w="567"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szCs w:val="24"/>
              </w:rPr>
              <w:t>指</w:t>
            </w:r>
          </w:p>
        </w:tc>
        <w:tc>
          <w:tcPr>
            <w:tcW w:w="5681" w:type="dxa"/>
            <w:vAlign w:val="center"/>
          </w:tcPr>
          <w:p w:rsidR="00431029" w:rsidRPr="0054257D" w:rsidRDefault="00CF041D" w:rsidP="00563F2D">
            <w:pPr>
              <w:pStyle w:val="a3"/>
              <w:spacing w:beforeLines="25" w:before="78" w:afterLines="25" w:after="78" w:line="360" w:lineRule="auto"/>
              <w:rPr>
                <w:rFonts w:cs="System"/>
                <w:szCs w:val="24"/>
              </w:rPr>
            </w:pPr>
            <w:sdt>
              <w:sdtPr>
                <w:rPr>
                  <w:rFonts w:asciiTheme="minorEastAsia" w:hAnsiTheme="minorEastAsia" w:hint="eastAsia"/>
                  <w:szCs w:val="24"/>
                </w:rPr>
                <w:alias w:val="RoleIssuingTrustee"/>
                <w:tag w:val="RoleIssuingTrustee"/>
                <w:id w:val="-878696001"/>
                <w:placeholder>
                  <w:docPart w:val="5984842DC52D48BE856A568421BE3D50"/>
                </w:placeholder>
                <w:text/>
              </w:sdtPr>
              <w:sdtEndPr/>
              <w:sdtContent>
                <w:r w:rsidR="002008B6">
                  <w:rPr>
                    <w:rFonts w:asciiTheme="minorEastAsia" w:hAnsiTheme="minorEastAsia" w:hint="eastAsia"/>
                    <w:szCs w:val="24"/>
                  </w:rPr>
                  <w:t>交银国际信托有限公司</w:t>
                </w:r>
              </w:sdtContent>
            </w:sdt>
          </w:p>
        </w:tc>
      </w:tr>
      <w:tr w:rsidR="00431029" w:rsidRPr="00D73D76" w:rsidTr="006D708E">
        <w:tc>
          <w:tcPr>
            <w:tcW w:w="2268"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szCs w:val="24"/>
              </w:rPr>
              <w:t>委托人</w:t>
            </w:r>
            <w:r w:rsidRPr="0054257D">
              <w:rPr>
                <w:rFonts w:cs="System"/>
                <w:szCs w:val="24"/>
              </w:rPr>
              <w:t>/</w:t>
            </w:r>
            <w:r w:rsidRPr="0054257D">
              <w:rPr>
                <w:rFonts w:cs="System"/>
                <w:szCs w:val="24"/>
              </w:rPr>
              <w:t>发起机构</w:t>
            </w:r>
            <w:r w:rsidRPr="0054257D">
              <w:rPr>
                <w:rFonts w:cs="System"/>
                <w:szCs w:val="24"/>
              </w:rPr>
              <w:t>/</w:t>
            </w:r>
            <w:r w:rsidRPr="0054257D">
              <w:rPr>
                <w:rFonts w:cs="System"/>
                <w:szCs w:val="24"/>
              </w:rPr>
              <w:t>苏州银行</w:t>
            </w:r>
          </w:p>
        </w:tc>
        <w:tc>
          <w:tcPr>
            <w:tcW w:w="567"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指</w:t>
            </w:r>
          </w:p>
        </w:tc>
        <w:tc>
          <w:tcPr>
            <w:tcW w:w="5681" w:type="dxa"/>
            <w:vAlign w:val="center"/>
          </w:tcPr>
          <w:p w:rsidR="00431029" w:rsidRPr="0054257D" w:rsidRDefault="00CF041D" w:rsidP="00563F2D">
            <w:pPr>
              <w:pStyle w:val="a3"/>
              <w:spacing w:beforeLines="25" w:before="78" w:afterLines="25" w:after="78" w:line="360" w:lineRule="auto"/>
              <w:rPr>
                <w:rFonts w:cs="System"/>
                <w:szCs w:val="24"/>
              </w:rPr>
            </w:pPr>
            <w:sdt>
              <w:sdtPr>
                <w:rPr>
                  <w:rFonts w:asciiTheme="minorEastAsia" w:hAnsiTheme="minorEastAsia" w:hint="eastAsia"/>
                  <w:szCs w:val="24"/>
                </w:rPr>
                <w:alias w:val="Originator"/>
                <w:tag w:val="Originator"/>
                <w:id w:val="1875112599"/>
                <w:placeholder>
                  <w:docPart w:val="4D9A346CD893458E8B4996926351BDFA"/>
                </w:placeholder>
                <w:showingPlcHdr/>
                <w:text/>
              </w:sdtPr>
              <w:sdtEndPr/>
              <w:sdtContent>
                <w:r w:rsidR="002008B6" w:rsidRPr="0097785A">
                  <w:rPr>
                    <w:rFonts w:asciiTheme="minorEastAsia" w:hAnsiTheme="minorEastAsia" w:hint="eastAsia"/>
                    <w:szCs w:val="24"/>
                  </w:rPr>
                  <w:t>苏州银行股份有限公司</w:t>
                </w:r>
              </w:sdtContent>
            </w:sdt>
          </w:p>
        </w:tc>
      </w:tr>
      <w:tr w:rsidR="00431029" w:rsidRPr="00D73D76" w:rsidTr="006D708E">
        <w:tc>
          <w:tcPr>
            <w:tcW w:w="2268"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szCs w:val="24"/>
              </w:rPr>
              <w:t>受益人</w:t>
            </w:r>
            <w:r w:rsidRPr="0054257D">
              <w:rPr>
                <w:rFonts w:cs="System"/>
                <w:szCs w:val="24"/>
              </w:rPr>
              <w:t>/</w:t>
            </w:r>
            <w:r w:rsidRPr="0054257D">
              <w:rPr>
                <w:rFonts w:cs="System"/>
                <w:szCs w:val="24"/>
              </w:rPr>
              <w:t>资产支持证券持有人</w:t>
            </w:r>
          </w:p>
        </w:tc>
        <w:tc>
          <w:tcPr>
            <w:tcW w:w="567"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指</w:t>
            </w:r>
          </w:p>
        </w:tc>
        <w:tc>
          <w:tcPr>
            <w:tcW w:w="5681"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合法</w:t>
            </w:r>
            <w:r w:rsidRPr="0054257D">
              <w:rPr>
                <w:rFonts w:cs="System"/>
                <w:szCs w:val="24"/>
              </w:rPr>
              <w:t>持有本信托项下相应信托受益权的权利凭证</w:t>
            </w:r>
            <w:r w:rsidRPr="0054257D">
              <w:rPr>
                <w:rFonts w:cs="System" w:hint="eastAsia"/>
                <w:szCs w:val="24"/>
              </w:rPr>
              <w:t>（“</w:t>
            </w:r>
            <w:r w:rsidRPr="0054257D">
              <w:rPr>
                <w:rFonts w:cs="System"/>
                <w:szCs w:val="24"/>
              </w:rPr>
              <w:t>资产支持证券</w:t>
            </w:r>
            <w:r w:rsidRPr="0054257D">
              <w:rPr>
                <w:rFonts w:cs="System" w:hint="eastAsia"/>
                <w:szCs w:val="24"/>
              </w:rPr>
              <w:t>”）</w:t>
            </w:r>
            <w:r w:rsidRPr="0054257D">
              <w:rPr>
                <w:rFonts w:cs="System"/>
                <w:szCs w:val="24"/>
              </w:rPr>
              <w:t>的投资机构，包括投资购买受托机构发行的资产支持证券的投资机构和在资产支持证券交易流通过程中</w:t>
            </w:r>
            <w:r w:rsidRPr="0054257D">
              <w:rPr>
                <w:rFonts w:cs="System" w:hint="eastAsia"/>
                <w:szCs w:val="24"/>
              </w:rPr>
              <w:t>依法</w:t>
            </w:r>
            <w:r w:rsidRPr="0054257D">
              <w:rPr>
                <w:rFonts w:cs="System"/>
                <w:szCs w:val="24"/>
              </w:rPr>
              <w:t>取得资产支持证券的其他投资机构</w:t>
            </w:r>
          </w:p>
        </w:tc>
      </w:tr>
      <w:tr w:rsidR="00431029" w:rsidRPr="00D73D76" w:rsidTr="006D708E">
        <w:tc>
          <w:tcPr>
            <w:tcW w:w="2268"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szCs w:val="24"/>
              </w:rPr>
              <w:t>《主定义表》</w:t>
            </w:r>
          </w:p>
        </w:tc>
        <w:tc>
          <w:tcPr>
            <w:tcW w:w="567"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指</w:t>
            </w:r>
          </w:p>
        </w:tc>
        <w:tc>
          <w:tcPr>
            <w:tcW w:w="5681" w:type="dxa"/>
            <w:vAlign w:val="center"/>
          </w:tcPr>
          <w:p w:rsidR="002008B6" w:rsidRDefault="00431029" w:rsidP="002008B6">
            <w:pPr>
              <w:rPr>
                <w:rFonts w:asciiTheme="minorEastAsia" w:hAnsiTheme="minorEastAsia"/>
                <w:sz w:val="24"/>
              </w:rPr>
            </w:pPr>
            <w:r w:rsidRPr="0054257D">
              <w:rPr>
                <w:rFonts w:cs="System" w:hint="eastAsia"/>
              </w:rPr>
              <w:t>《</w:t>
            </w:r>
            <w:sdt>
              <w:sdtPr>
                <w:rPr>
                  <w:rFonts w:asciiTheme="minorEastAsia" w:hAnsiTheme="minorEastAsia" w:hint="eastAsia"/>
                  <w:sz w:val="24"/>
                </w:rPr>
                <w:alias w:val="TrustName"/>
                <w:tag w:val="TrustName"/>
                <w:id w:val="-349803497"/>
                <w:placeholder>
                  <w:docPart w:val="FAF0DCE8528048419D897706B8BD9F02"/>
                </w:placeholder>
                <w:showingPlcHdr/>
                <w:text/>
              </w:sdtPr>
              <w:sdtEndPr/>
              <w:sdtContent>
                <w:r w:rsidR="002008B6" w:rsidRPr="0097785A">
                  <w:rPr>
                    <w:rFonts w:asciiTheme="minorEastAsia" w:hAnsiTheme="minorEastAsia" w:hint="eastAsia"/>
                    <w:sz w:val="24"/>
                  </w:rPr>
                  <w:t>苏福2016年第一期个人住房抵押贷款证券化项目</w:t>
                </w:r>
              </w:sdtContent>
            </w:sdt>
          </w:p>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信托</w:t>
            </w:r>
            <w:r w:rsidRPr="0054257D">
              <w:rPr>
                <w:rFonts w:cs="System"/>
                <w:szCs w:val="24"/>
              </w:rPr>
              <w:t>之主定义表</w:t>
            </w:r>
            <w:r w:rsidRPr="0054257D">
              <w:rPr>
                <w:rFonts w:cs="System" w:hint="eastAsia"/>
                <w:szCs w:val="24"/>
              </w:rPr>
              <w:t>》</w:t>
            </w:r>
          </w:p>
        </w:tc>
      </w:tr>
      <w:tr w:rsidR="00431029" w:rsidRPr="00D73D76" w:rsidTr="006D708E">
        <w:tc>
          <w:tcPr>
            <w:tcW w:w="2268" w:type="dxa"/>
          </w:tcPr>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《信托合同》</w:t>
            </w:r>
          </w:p>
        </w:tc>
        <w:tc>
          <w:tcPr>
            <w:tcW w:w="567" w:type="dxa"/>
          </w:tcPr>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指</w:t>
            </w:r>
          </w:p>
        </w:tc>
        <w:tc>
          <w:tcPr>
            <w:tcW w:w="5681" w:type="dxa"/>
          </w:tcPr>
          <w:p w:rsidR="002008B6" w:rsidRDefault="00431029" w:rsidP="002008B6">
            <w:pPr>
              <w:rPr>
                <w:rFonts w:asciiTheme="minorEastAsia" w:hAnsiTheme="minorEastAsia"/>
                <w:sz w:val="24"/>
              </w:rPr>
            </w:pPr>
            <w:r w:rsidRPr="0054257D">
              <w:rPr>
                <w:rFonts w:cs="System" w:hint="eastAsia"/>
              </w:rPr>
              <w:t>《</w:t>
            </w:r>
            <w:sdt>
              <w:sdtPr>
                <w:rPr>
                  <w:rFonts w:asciiTheme="minorEastAsia" w:hAnsiTheme="minorEastAsia" w:hint="eastAsia"/>
                  <w:sz w:val="24"/>
                </w:rPr>
                <w:alias w:val="TrustName"/>
                <w:tag w:val="TrustName"/>
                <w:id w:val="683875618"/>
                <w:placeholder>
                  <w:docPart w:val="079C8772BF8E4F0590D3C8F884213D7B"/>
                </w:placeholder>
                <w:showingPlcHdr/>
                <w:text/>
              </w:sdtPr>
              <w:sdtEndPr/>
              <w:sdtContent>
                <w:r w:rsidR="002008B6" w:rsidRPr="0097785A">
                  <w:rPr>
                    <w:rFonts w:asciiTheme="minorEastAsia" w:hAnsiTheme="minorEastAsia" w:hint="eastAsia"/>
                    <w:sz w:val="24"/>
                  </w:rPr>
                  <w:t>苏福2016年第一期个人住房抵押贷款证券化项目</w:t>
                </w:r>
              </w:sdtContent>
            </w:sdt>
          </w:p>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信托</w:t>
            </w:r>
            <w:r w:rsidRPr="0054257D">
              <w:rPr>
                <w:rFonts w:cs="System"/>
                <w:szCs w:val="24"/>
              </w:rPr>
              <w:t>之信托合同</w:t>
            </w:r>
            <w:r w:rsidRPr="0054257D">
              <w:rPr>
                <w:rFonts w:cs="System" w:hint="eastAsia"/>
                <w:szCs w:val="24"/>
              </w:rPr>
              <w:t>》</w:t>
            </w:r>
          </w:p>
        </w:tc>
      </w:tr>
      <w:tr w:rsidR="00431029" w:rsidRPr="00D73D76" w:rsidTr="006D708E">
        <w:tc>
          <w:tcPr>
            <w:tcW w:w="2268"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szCs w:val="24"/>
              </w:rPr>
              <w:t>基础资产</w:t>
            </w:r>
            <w:r w:rsidRPr="0054257D">
              <w:rPr>
                <w:rFonts w:cs="System" w:hint="eastAsia"/>
                <w:szCs w:val="24"/>
              </w:rPr>
              <w:t>/</w:t>
            </w:r>
            <w:r w:rsidRPr="0054257D">
              <w:rPr>
                <w:rFonts w:cs="System"/>
                <w:szCs w:val="24"/>
              </w:rPr>
              <w:t>住房贷款</w:t>
            </w:r>
          </w:p>
        </w:tc>
        <w:tc>
          <w:tcPr>
            <w:tcW w:w="567"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指</w:t>
            </w:r>
          </w:p>
        </w:tc>
        <w:tc>
          <w:tcPr>
            <w:tcW w:w="5681"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szCs w:val="24"/>
              </w:rPr>
              <w:t>由</w:t>
            </w:r>
            <w:r w:rsidRPr="0054257D">
              <w:rPr>
                <w:rFonts w:cs="System" w:hint="eastAsia"/>
                <w:szCs w:val="24"/>
              </w:rPr>
              <w:t>委托人</w:t>
            </w:r>
            <w:r w:rsidRPr="0054257D">
              <w:rPr>
                <w:rFonts w:cs="System"/>
                <w:szCs w:val="24"/>
              </w:rPr>
              <w:t>发放的符合</w:t>
            </w:r>
            <w:r w:rsidRPr="0054257D">
              <w:rPr>
                <w:rFonts w:cs="System" w:hint="eastAsia"/>
                <w:szCs w:val="24"/>
              </w:rPr>
              <w:t>“</w:t>
            </w:r>
            <w:r w:rsidRPr="0054257D">
              <w:rPr>
                <w:rFonts w:cs="System"/>
                <w:szCs w:val="24"/>
              </w:rPr>
              <w:t>合格标准</w:t>
            </w:r>
            <w:r w:rsidRPr="0054257D">
              <w:rPr>
                <w:rFonts w:cs="System" w:hint="eastAsia"/>
                <w:szCs w:val="24"/>
              </w:rPr>
              <w:t>”</w:t>
            </w:r>
            <w:r w:rsidRPr="0054257D">
              <w:rPr>
                <w:rFonts w:cs="System"/>
                <w:szCs w:val="24"/>
              </w:rPr>
              <w:t>的附有附属担保权益的个人住房贷款，且该等个人住房贷款根据《信托合同》被信托予受托人</w:t>
            </w:r>
          </w:p>
        </w:tc>
      </w:tr>
      <w:tr w:rsidR="00431029" w:rsidRPr="00D73D76" w:rsidTr="006D708E">
        <w:tc>
          <w:tcPr>
            <w:tcW w:w="2268"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szCs w:val="24"/>
              </w:rPr>
              <w:t>本信托</w:t>
            </w:r>
          </w:p>
        </w:tc>
        <w:tc>
          <w:tcPr>
            <w:tcW w:w="567"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指</w:t>
            </w:r>
          </w:p>
        </w:tc>
        <w:tc>
          <w:tcPr>
            <w:tcW w:w="5681" w:type="dxa"/>
            <w:vAlign w:val="center"/>
          </w:tcPr>
          <w:p w:rsidR="00431029" w:rsidRPr="002008B6" w:rsidRDefault="00CF041D" w:rsidP="002008B6">
            <w:pPr>
              <w:rPr>
                <w:rFonts w:asciiTheme="minorEastAsia" w:hAnsiTheme="minorEastAsia"/>
                <w:sz w:val="24"/>
              </w:rPr>
            </w:pPr>
            <w:sdt>
              <w:sdtPr>
                <w:rPr>
                  <w:rFonts w:asciiTheme="minorEastAsia" w:hAnsiTheme="minorEastAsia" w:hint="eastAsia"/>
                  <w:sz w:val="24"/>
                </w:rPr>
                <w:alias w:val="TrustName"/>
                <w:tag w:val="TrustName"/>
                <w:id w:val="298039352"/>
                <w:placeholder>
                  <w:docPart w:val="DFA203C1209249EF9309758A3EF3EEE5"/>
                </w:placeholder>
                <w:showingPlcHdr/>
                <w:text/>
              </w:sdtPr>
              <w:sdtEndPr/>
              <w:sdtContent>
                <w:r w:rsidR="002008B6" w:rsidRPr="0097785A">
                  <w:rPr>
                    <w:rFonts w:asciiTheme="minorEastAsia" w:hAnsiTheme="minorEastAsia" w:hint="eastAsia"/>
                    <w:sz w:val="24"/>
                  </w:rPr>
                  <w:t>苏福2016年第一期个人住房抵押贷款证券化项目</w:t>
                </w:r>
              </w:sdtContent>
            </w:sdt>
            <w:r w:rsidR="00431029" w:rsidRPr="0054257D">
              <w:rPr>
                <w:rFonts w:cs="System" w:hint="eastAsia"/>
                <w:sz w:val="24"/>
              </w:rPr>
              <w:t>信托</w:t>
            </w:r>
          </w:p>
        </w:tc>
      </w:tr>
      <w:tr w:rsidR="00431029" w:rsidRPr="00D73D76" w:rsidTr="006D708E">
        <w:tc>
          <w:tcPr>
            <w:tcW w:w="2268"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szCs w:val="24"/>
              </w:rPr>
              <w:lastRenderedPageBreak/>
              <w:t>本尽职调查报告</w:t>
            </w:r>
          </w:p>
        </w:tc>
        <w:tc>
          <w:tcPr>
            <w:tcW w:w="567" w:type="dxa"/>
            <w:vAlign w:val="center"/>
          </w:tcPr>
          <w:p w:rsidR="00431029" w:rsidRPr="0054257D" w:rsidRDefault="00431029" w:rsidP="00563F2D">
            <w:pPr>
              <w:pStyle w:val="a3"/>
              <w:spacing w:beforeLines="25" w:before="78" w:afterLines="25" w:after="78" w:line="360" w:lineRule="auto"/>
              <w:rPr>
                <w:rFonts w:cs="System"/>
                <w:szCs w:val="24"/>
              </w:rPr>
            </w:pPr>
            <w:r w:rsidRPr="0054257D">
              <w:rPr>
                <w:rFonts w:cs="System" w:hint="eastAsia"/>
                <w:szCs w:val="24"/>
              </w:rPr>
              <w:t>指</w:t>
            </w:r>
          </w:p>
        </w:tc>
        <w:tc>
          <w:tcPr>
            <w:tcW w:w="5681" w:type="dxa"/>
            <w:vAlign w:val="center"/>
          </w:tcPr>
          <w:p w:rsidR="00431029" w:rsidRPr="002008B6" w:rsidRDefault="00CF041D" w:rsidP="002008B6">
            <w:pPr>
              <w:rPr>
                <w:rFonts w:asciiTheme="minorEastAsia" w:hAnsiTheme="minorEastAsia"/>
                <w:sz w:val="24"/>
              </w:rPr>
            </w:pPr>
            <w:sdt>
              <w:sdtPr>
                <w:rPr>
                  <w:rFonts w:asciiTheme="minorEastAsia" w:hAnsiTheme="minorEastAsia" w:hint="eastAsia"/>
                  <w:sz w:val="24"/>
                </w:rPr>
                <w:alias w:val="TrustName"/>
                <w:tag w:val="TrustName"/>
                <w:id w:val="-1241479221"/>
                <w:placeholder>
                  <w:docPart w:val="9E04EAED51D249ABB75FB0B00FFB0BFF"/>
                </w:placeholder>
                <w:showingPlcHdr/>
                <w:text/>
              </w:sdtPr>
              <w:sdtEndPr/>
              <w:sdtContent>
                <w:r w:rsidR="002008B6" w:rsidRPr="0097785A">
                  <w:rPr>
                    <w:rFonts w:asciiTheme="minorEastAsia" w:hAnsiTheme="minorEastAsia" w:hint="eastAsia"/>
                    <w:sz w:val="24"/>
                  </w:rPr>
                  <w:t>苏福2016年第一期个人住房抵押贷款证券化项目</w:t>
                </w:r>
              </w:sdtContent>
            </w:sdt>
            <w:r w:rsidR="00431029" w:rsidRPr="0054257D">
              <w:rPr>
                <w:rFonts w:cs="System" w:hint="eastAsia"/>
                <w:sz w:val="24"/>
              </w:rPr>
              <w:t>信托之法律尽职调查报告</w:t>
            </w:r>
          </w:p>
        </w:tc>
      </w:tr>
    </w:tbl>
    <w:p w:rsidR="00431029" w:rsidRDefault="00563F2D" w:rsidP="002008B6">
      <w:pPr>
        <w:rPr>
          <w:b/>
          <w:bCs/>
          <w:color w:val="000080"/>
          <w:sz w:val="24"/>
        </w:rPr>
      </w:pPr>
      <w:r w:rsidRPr="00D758C5">
        <w:rPr>
          <w:rFonts w:hint="eastAsia"/>
          <w:sz w:val="24"/>
        </w:rPr>
        <w:t>除本报告释义及另有说明外，本尽职调查报告所使用词语以及所述的解释规则与《</w:t>
      </w:r>
      <w:sdt>
        <w:sdtPr>
          <w:rPr>
            <w:rFonts w:asciiTheme="minorEastAsia" w:hAnsiTheme="minorEastAsia" w:hint="eastAsia"/>
            <w:sz w:val="24"/>
          </w:rPr>
          <w:alias w:val="TrustName"/>
          <w:tag w:val="TrustName"/>
          <w:id w:val="836039075"/>
          <w:placeholder>
            <w:docPart w:val="307546E38FB04C24A5E4D92BEB7D130B"/>
          </w:placeholder>
          <w:showingPlcHdr/>
          <w:text/>
        </w:sdtPr>
        <w:sdtEndPr/>
        <w:sdtContent>
          <w:r w:rsidR="002008B6" w:rsidRPr="0097785A">
            <w:rPr>
              <w:rFonts w:asciiTheme="minorEastAsia" w:hAnsiTheme="minorEastAsia" w:hint="eastAsia"/>
              <w:sz w:val="24"/>
            </w:rPr>
            <w:t>苏福2016年第一期个人住房抵押贷款证券化项目</w:t>
          </w:r>
        </w:sdtContent>
      </w:sdt>
      <w:r w:rsidRPr="00D758C5">
        <w:rPr>
          <w:rFonts w:hint="eastAsia"/>
          <w:sz w:val="24"/>
        </w:rPr>
        <w:t>信托之主定义表》和《</w:t>
      </w:r>
      <w:sdt>
        <w:sdtPr>
          <w:rPr>
            <w:rFonts w:asciiTheme="minorEastAsia" w:hAnsiTheme="minorEastAsia" w:hint="eastAsia"/>
            <w:sz w:val="24"/>
          </w:rPr>
          <w:alias w:val="TrustName"/>
          <w:tag w:val="TrustName"/>
          <w:id w:val="-783340507"/>
          <w:placeholder>
            <w:docPart w:val="8A32301FE5DD41C5A427C6814DF2B43F"/>
          </w:placeholder>
          <w:showingPlcHdr/>
          <w:text/>
        </w:sdtPr>
        <w:sdtEndPr/>
        <w:sdtContent>
          <w:r w:rsidR="002008B6" w:rsidRPr="0097785A">
            <w:rPr>
              <w:rFonts w:asciiTheme="minorEastAsia" w:hAnsiTheme="minorEastAsia" w:hint="eastAsia"/>
              <w:sz w:val="24"/>
            </w:rPr>
            <w:t>苏福2016年第一期个人住房抵押贷款证券化项目</w:t>
          </w:r>
        </w:sdtContent>
      </w:sdt>
      <w:r w:rsidRPr="00D758C5">
        <w:rPr>
          <w:rFonts w:hint="eastAsia"/>
          <w:sz w:val="24"/>
        </w:rPr>
        <w:t>信托之信托合同》中所定义的词语以及所列示的解释规则，具有相同的含义。</w:t>
      </w:r>
    </w:p>
    <w:p w:rsidR="00563F2D" w:rsidRDefault="00563F2D">
      <w:pPr>
        <w:widowControl/>
        <w:jc w:val="left"/>
        <w:rPr>
          <w:b/>
          <w:bCs/>
          <w:sz w:val="28"/>
          <w:szCs w:val="28"/>
        </w:rPr>
      </w:pPr>
      <w:r>
        <w:rPr>
          <w:b/>
          <w:bCs/>
          <w:sz w:val="28"/>
          <w:szCs w:val="28"/>
        </w:rPr>
        <w:br w:type="page"/>
      </w:r>
    </w:p>
    <w:p w:rsidR="00DB3CC3" w:rsidRDefault="00431029" w:rsidP="00563F2D">
      <w:pPr>
        <w:spacing w:line="360" w:lineRule="auto"/>
        <w:jc w:val="center"/>
        <w:rPr>
          <w:b/>
          <w:bCs/>
          <w:sz w:val="24"/>
        </w:rPr>
      </w:pPr>
      <w:r w:rsidRPr="00431029">
        <w:rPr>
          <w:rFonts w:hint="eastAsia"/>
          <w:b/>
          <w:bCs/>
          <w:sz w:val="28"/>
          <w:szCs w:val="28"/>
        </w:rPr>
        <w:lastRenderedPageBreak/>
        <w:t>第二部分</w:t>
      </w:r>
      <w:r w:rsidR="0019483E">
        <w:rPr>
          <w:rFonts w:hint="eastAsia"/>
          <w:b/>
          <w:bCs/>
          <w:sz w:val="28"/>
          <w:szCs w:val="28"/>
        </w:rPr>
        <w:t xml:space="preserve"> </w:t>
      </w:r>
      <w:r w:rsidR="00D33B2D" w:rsidRPr="00A401B9">
        <w:rPr>
          <w:rFonts w:hint="eastAsia"/>
          <w:b/>
          <w:bCs/>
          <w:sz w:val="28"/>
          <w:szCs w:val="28"/>
        </w:rPr>
        <w:t>引</w:t>
      </w:r>
      <w:r w:rsidR="0019483E">
        <w:rPr>
          <w:rFonts w:hint="eastAsia"/>
          <w:b/>
          <w:bCs/>
          <w:sz w:val="28"/>
          <w:szCs w:val="28"/>
        </w:rPr>
        <w:t xml:space="preserve"> </w:t>
      </w:r>
      <w:r w:rsidR="00D33B2D" w:rsidRPr="00A401B9">
        <w:rPr>
          <w:b/>
          <w:bCs/>
          <w:sz w:val="28"/>
          <w:szCs w:val="28"/>
        </w:rPr>
        <w:t>言</w:t>
      </w:r>
      <w:bookmarkStart w:id="1" w:name="_Toc63258665"/>
      <w:bookmarkStart w:id="2" w:name="_Toc104777521"/>
      <w:bookmarkStart w:id="3" w:name="_Toc116716884"/>
      <w:bookmarkStart w:id="4" w:name="_Toc129698048"/>
      <w:bookmarkStart w:id="5" w:name="_Toc154821183"/>
      <w:bookmarkStart w:id="6" w:name="_Toc155159044"/>
      <w:bookmarkStart w:id="7" w:name="_Toc156128503"/>
      <w:bookmarkStart w:id="8" w:name="_Toc157570086"/>
      <w:bookmarkStart w:id="9" w:name="_Toc184631080"/>
      <w:bookmarkStart w:id="10" w:name="_Toc194344743"/>
      <w:bookmarkStart w:id="11" w:name="_Toc375925959"/>
    </w:p>
    <w:p w:rsidR="00767DAD" w:rsidRDefault="00767DAD" w:rsidP="00735984">
      <w:pPr>
        <w:spacing w:line="360" w:lineRule="auto"/>
        <w:rPr>
          <w:b/>
          <w:bCs/>
          <w:sz w:val="24"/>
        </w:rPr>
      </w:pPr>
    </w:p>
    <w:bookmarkEnd w:id="1"/>
    <w:bookmarkEnd w:id="2"/>
    <w:bookmarkEnd w:id="3"/>
    <w:bookmarkEnd w:id="4"/>
    <w:bookmarkEnd w:id="5"/>
    <w:bookmarkEnd w:id="6"/>
    <w:bookmarkEnd w:id="7"/>
    <w:bookmarkEnd w:id="8"/>
    <w:bookmarkEnd w:id="9"/>
    <w:bookmarkEnd w:id="10"/>
    <w:bookmarkEnd w:id="11"/>
    <w:p w:rsidR="00767DAD" w:rsidRPr="00D33B2D" w:rsidRDefault="00767DAD" w:rsidP="00735984">
      <w:pPr>
        <w:spacing w:line="360" w:lineRule="auto"/>
        <w:rPr>
          <w:b/>
          <w:bCs/>
          <w:sz w:val="24"/>
        </w:rPr>
      </w:pPr>
      <w:r>
        <w:rPr>
          <w:rFonts w:hint="eastAsia"/>
          <w:b/>
          <w:bCs/>
          <w:sz w:val="24"/>
        </w:rPr>
        <w:t>敬启者：</w:t>
      </w:r>
    </w:p>
    <w:p w:rsidR="00D33B2D" w:rsidRPr="00D33B2D" w:rsidRDefault="00D33B2D" w:rsidP="00735984">
      <w:pPr>
        <w:spacing w:line="360" w:lineRule="auto"/>
        <w:rPr>
          <w:sz w:val="24"/>
        </w:rPr>
      </w:pPr>
    </w:p>
    <w:p w:rsidR="00D33B2D" w:rsidRPr="00D33B2D" w:rsidRDefault="00CF041D" w:rsidP="002008B6">
      <w:pPr>
        <w:spacing w:line="360" w:lineRule="auto"/>
        <w:rPr>
          <w:sz w:val="24"/>
        </w:rPr>
      </w:pPr>
      <w:sdt>
        <w:sdtPr>
          <w:rPr>
            <w:rFonts w:hint="eastAsia"/>
            <w:sz w:val="24"/>
          </w:rPr>
          <w:alias w:val="LawFirm"/>
          <w:tag w:val="LawFirm"/>
          <w:id w:val="-820659369"/>
          <w:placeholder>
            <w:docPart w:val="8DBAE2C8DF90454F86A9E9A4AC7A4985"/>
          </w:placeholder>
          <w:text/>
        </w:sdtPr>
        <w:sdtEndPr/>
        <w:sdtContent>
          <w:r w:rsidR="002008B6" w:rsidRPr="002008B6">
            <w:rPr>
              <w:rFonts w:hint="eastAsia"/>
              <w:sz w:val="24"/>
            </w:rPr>
            <w:t>北京金诚同达（上海）律师事务所（特殊普通合伙）</w:t>
          </w:r>
        </w:sdtContent>
      </w:sdt>
      <w:r w:rsidR="00D33B2D" w:rsidRPr="00D33B2D">
        <w:rPr>
          <w:sz w:val="24"/>
        </w:rPr>
        <w:t xml:space="preserve"> (“</w:t>
      </w:r>
      <w:r w:rsidR="00D33B2D" w:rsidRPr="002008B6">
        <w:rPr>
          <w:sz w:val="24"/>
        </w:rPr>
        <w:t>本所</w:t>
      </w:r>
      <w:r w:rsidR="00D33B2D" w:rsidRPr="00D33B2D">
        <w:rPr>
          <w:sz w:val="24"/>
        </w:rPr>
        <w:t>”</w:t>
      </w:r>
      <w:r w:rsidR="00D33B2D" w:rsidRPr="00D33B2D">
        <w:rPr>
          <w:sz w:val="24"/>
        </w:rPr>
        <w:t>或</w:t>
      </w:r>
      <w:r w:rsidR="00D33B2D" w:rsidRPr="00D33B2D">
        <w:rPr>
          <w:sz w:val="24"/>
        </w:rPr>
        <w:t>“</w:t>
      </w:r>
      <w:r w:rsidR="00D33B2D" w:rsidRPr="002008B6">
        <w:rPr>
          <w:sz w:val="24"/>
        </w:rPr>
        <w:t>我们</w:t>
      </w:r>
      <w:r w:rsidR="00D33B2D" w:rsidRPr="00D33B2D">
        <w:rPr>
          <w:sz w:val="24"/>
        </w:rPr>
        <w:t>”)</w:t>
      </w:r>
      <w:r w:rsidR="00D33B2D" w:rsidRPr="00D33B2D">
        <w:rPr>
          <w:sz w:val="24"/>
        </w:rPr>
        <w:t>受</w:t>
      </w:r>
      <w:sdt>
        <w:sdtPr>
          <w:rPr>
            <w:rFonts w:hint="eastAsia"/>
            <w:sz w:val="24"/>
          </w:rPr>
          <w:alias w:val="Originator"/>
          <w:tag w:val="Originator"/>
          <w:id w:val="-696381966"/>
          <w:placeholder>
            <w:docPart w:val="4EEFFC82042E410B8F7BB08966887618"/>
          </w:placeholder>
          <w:showingPlcHdr/>
          <w:text/>
        </w:sdtPr>
        <w:sdtEndPr/>
        <w:sdtContent>
          <w:r w:rsidR="002008B6" w:rsidRPr="002008B6">
            <w:rPr>
              <w:rFonts w:hint="eastAsia"/>
              <w:sz w:val="24"/>
            </w:rPr>
            <w:t>苏州银行股份有限公司</w:t>
          </w:r>
        </w:sdtContent>
      </w:sdt>
      <w:r w:rsidR="00A401B9">
        <w:rPr>
          <w:rFonts w:hint="eastAsia"/>
          <w:sz w:val="24"/>
        </w:rPr>
        <w:t>（“</w:t>
      </w:r>
      <w:sdt>
        <w:sdtPr>
          <w:rPr>
            <w:rFonts w:hint="eastAsia"/>
            <w:sz w:val="24"/>
          </w:rPr>
          <w:alias w:val="Originator_ServiceProviderCode"/>
          <w:tag w:val="Originator_ServiceProviderCode"/>
          <w:id w:val="1579014164"/>
          <w:placeholder>
            <w:docPart w:val="87F2F68EF46B4A47A6DDA9E56C8E4B32"/>
          </w:placeholder>
          <w:showingPlcHdr/>
          <w:text/>
        </w:sdtPr>
        <w:sdtEndPr/>
        <w:sdtContent>
          <w:r w:rsidR="002008B6" w:rsidRPr="002008B6">
            <w:rPr>
              <w:rFonts w:hint="eastAsia"/>
              <w:b/>
              <w:sz w:val="24"/>
            </w:rPr>
            <w:t>苏州银行</w:t>
          </w:r>
        </w:sdtContent>
      </w:sdt>
      <w:r w:rsidR="00A401B9">
        <w:rPr>
          <w:rFonts w:hint="eastAsia"/>
          <w:sz w:val="24"/>
        </w:rPr>
        <w:t>”）、</w:t>
      </w:r>
      <w:sdt>
        <w:sdtPr>
          <w:rPr>
            <w:rFonts w:hint="eastAsia"/>
            <w:sz w:val="24"/>
          </w:rPr>
          <w:alias w:val="RoleIssuingTrustee"/>
          <w:tag w:val="RoleIssuingTrustee"/>
          <w:id w:val="897477582"/>
          <w:placeholder>
            <w:docPart w:val="DC5146AFAFAF4B4CA8CADCAC742DDEE8"/>
          </w:placeholder>
          <w:text/>
        </w:sdtPr>
        <w:sdtEndPr/>
        <w:sdtContent>
          <w:r w:rsidR="002008B6" w:rsidRPr="002008B6">
            <w:rPr>
              <w:rFonts w:hint="eastAsia"/>
              <w:sz w:val="24"/>
            </w:rPr>
            <w:t>交银国际信托有限公司</w:t>
          </w:r>
        </w:sdtContent>
      </w:sdt>
      <w:r w:rsidR="002008B6" w:rsidRPr="00D33B2D">
        <w:rPr>
          <w:sz w:val="24"/>
        </w:rPr>
        <w:t xml:space="preserve"> </w:t>
      </w:r>
      <w:r w:rsidR="00D33B2D" w:rsidRPr="00D33B2D">
        <w:rPr>
          <w:sz w:val="24"/>
        </w:rPr>
        <w:t>(</w:t>
      </w:r>
      <w:r w:rsidR="00A401B9">
        <w:rPr>
          <w:rFonts w:hint="eastAsia"/>
          <w:sz w:val="24"/>
        </w:rPr>
        <w:t>“</w:t>
      </w:r>
      <w:sdt>
        <w:sdtPr>
          <w:rPr>
            <w:rFonts w:hint="eastAsia"/>
            <w:b/>
            <w:sz w:val="24"/>
          </w:rPr>
          <w:alias w:val="RoleIssuingTrustee_ServiceProviderCode"/>
          <w:tag w:val="RoleIssuingTrustee_ServiceProviderCode"/>
          <w:id w:val="-2108111356"/>
          <w:placeholder>
            <w:docPart w:val="4031D9CEED614FF2855FA6F332E7DA69"/>
          </w:placeholder>
          <w:text/>
        </w:sdtPr>
        <w:sdtEndPr/>
        <w:sdtContent>
          <w:r w:rsidR="002008B6" w:rsidRPr="002008B6">
            <w:rPr>
              <w:rFonts w:hint="eastAsia"/>
              <w:b/>
              <w:sz w:val="24"/>
            </w:rPr>
            <w:t>交银国信</w:t>
          </w:r>
        </w:sdtContent>
      </w:sdt>
      <w:r w:rsidR="00D33B2D" w:rsidRPr="00D33B2D">
        <w:rPr>
          <w:sz w:val="24"/>
        </w:rPr>
        <w:t>”)</w:t>
      </w:r>
      <w:r w:rsidR="00D33B2D" w:rsidRPr="00D33B2D">
        <w:rPr>
          <w:sz w:val="24"/>
        </w:rPr>
        <w:t>的委托，担任</w:t>
      </w:r>
      <w:r w:rsidR="00A401B9">
        <w:rPr>
          <w:rFonts w:hint="eastAsia"/>
          <w:sz w:val="24"/>
        </w:rPr>
        <w:t>“</w:t>
      </w:r>
      <w:sdt>
        <w:sdtPr>
          <w:rPr>
            <w:rFonts w:hint="eastAsia"/>
            <w:sz w:val="24"/>
          </w:rPr>
          <w:alias w:val="TrustName"/>
          <w:tag w:val="TrustName"/>
          <w:id w:val="1586260917"/>
          <w:placeholder>
            <w:docPart w:val="6E1FFEC2E29F44F08CEF3726A00745C6"/>
          </w:placeholder>
          <w:showingPlcHdr/>
          <w:text/>
        </w:sdtPr>
        <w:sdtEndPr/>
        <w:sdtContent>
          <w:r w:rsidR="002008B6" w:rsidRPr="002008B6">
            <w:rPr>
              <w:rFonts w:hint="eastAsia"/>
              <w:sz w:val="24"/>
            </w:rPr>
            <w:t>苏福</w:t>
          </w:r>
          <w:r w:rsidR="002008B6" w:rsidRPr="002008B6">
            <w:rPr>
              <w:rFonts w:hint="eastAsia"/>
              <w:sz w:val="24"/>
            </w:rPr>
            <w:t>2016</w:t>
          </w:r>
          <w:r w:rsidR="002008B6" w:rsidRPr="002008B6">
            <w:rPr>
              <w:rFonts w:hint="eastAsia"/>
              <w:sz w:val="24"/>
            </w:rPr>
            <w:t>年第一期个人住房抵押贷款证券化项目</w:t>
          </w:r>
        </w:sdtContent>
      </w:sdt>
      <w:r w:rsidR="00A401B9">
        <w:rPr>
          <w:rFonts w:hint="eastAsia"/>
          <w:sz w:val="24"/>
        </w:rPr>
        <w:t>”</w:t>
      </w:r>
      <w:r w:rsidR="00D33B2D" w:rsidRPr="00D33B2D">
        <w:rPr>
          <w:sz w:val="24"/>
        </w:rPr>
        <w:t>(“</w:t>
      </w:r>
      <w:r w:rsidR="00A401B9" w:rsidRPr="002008B6">
        <w:rPr>
          <w:rFonts w:hint="eastAsia"/>
          <w:sz w:val="24"/>
        </w:rPr>
        <w:t>本项目</w:t>
      </w:r>
      <w:r w:rsidR="00D33B2D" w:rsidRPr="00D33B2D">
        <w:rPr>
          <w:sz w:val="24"/>
        </w:rPr>
        <w:t>”)</w:t>
      </w:r>
      <w:r w:rsidR="00A401B9">
        <w:rPr>
          <w:sz w:val="24"/>
        </w:rPr>
        <w:t>的法律顾问</w:t>
      </w:r>
      <w:r w:rsidR="00E06A79">
        <w:rPr>
          <w:rFonts w:hint="eastAsia"/>
          <w:sz w:val="24"/>
        </w:rPr>
        <w:t>，并针对本项目基础资产、信托设立等相关事宜进行</w:t>
      </w:r>
      <w:r w:rsidR="00B71578">
        <w:rPr>
          <w:rFonts w:hint="eastAsia"/>
          <w:sz w:val="24"/>
        </w:rPr>
        <w:t>尽职调查</w:t>
      </w:r>
      <w:r w:rsidR="00E06A79">
        <w:rPr>
          <w:rFonts w:hint="eastAsia"/>
          <w:sz w:val="24"/>
        </w:rPr>
        <w:t>，</w:t>
      </w:r>
      <w:r w:rsidR="00687B29">
        <w:rPr>
          <w:rFonts w:hint="eastAsia"/>
          <w:sz w:val="24"/>
        </w:rPr>
        <w:t>并</w:t>
      </w:r>
      <w:r w:rsidR="00E06A79">
        <w:rPr>
          <w:rFonts w:hint="eastAsia"/>
          <w:sz w:val="24"/>
        </w:rPr>
        <w:t>出具</w:t>
      </w:r>
      <w:r w:rsidR="00687B29">
        <w:rPr>
          <w:rFonts w:hint="eastAsia"/>
          <w:sz w:val="24"/>
        </w:rPr>
        <w:t>法律意见</w:t>
      </w:r>
      <w:r w:rsidR="00B71578">
        <w:rPr>
          <w:rFonts w:hint="eastAsia"/>
          <w:sz w:val="24"/>
        </w:rPr>
        <w:t>。</w:t>
      </w:r>
    </w:p>
    <w:p w:rsidR="00D33B2D" w:rsidRPr="00D33B2D" w:rsidRDefault="00D33B2D" w:rsidP="00735984">
      <w:pPr>
        <w:spacing w:line="360" w:lineRule="auto"/>
        <w:rPr>
          <w:sz w:val="24"/>
        </w:rPr>
      </w:pPr>
    </w:p>
    <w:p w:rsidR="00D758C5" w:rsidRPr="00D758C5" w:rsidRDefault="00D758C5" w:rsidP="00735984">
      <w:pPr>
        <w:spacing w:line="360" w:lineRule="auto"/>
        <w:rPr>
          <w:sz w:val="24"/>
        </w:rPr>
      </w:pPr>
      <w:r w:rsidRPr="00D758C5">
        <w:rPr>
          <w:rFonts w:hint="eastAsia"/>
          <w:sz w:val="24"/>
        </w:rPr>
        <w:t>本所根据《中华人民共和国民法通则》（以下简称“《民法通则》”）、《中华人民共和国银行业监督管理法》、《中华人民共和国商业银行法》、《中华人民共和国信托法》、《中华人民共和国合同法》（以下简称“《合同法》”）、《中华人民共和国物权法》（以下简称“《物权法》”）、《中华人民共和国担保法》（以下简称“《担保法》”），以及中国人民银行、中国银行业监督管理委员会（以下简称“中国银监会”）颁布的《信贷资产证券化试点管理办法》（以下简称“《试点管理办法》”）、中国银监会颁布的《金融机构信贷资产证券化监督管理办法》（以下简称“《监督管理办法》”）、中国人民银行颁布的《资产支持证券信息披露规则》（以下简称“《信息披露规则》”）等现行法律、法规和规范性文件的规定，按照律师行业公认的业务标准、道德规范和勤勉尽责精神，对</w:t>
      </w:r>
      <w:r>
        <w:rPr>
          <w:rFonts w:hint="eastAsia"/>
          <w:sz w:val="24"/>
        </w:rPr>
        <w:t>本项目</w:t>
      </w:r>
      <w:r w:rsidRPr="00D758C5">
        <w:rPr>
          <w:rFonts w:hint="eastAsia"/>
          <w:sz w:val="24"/>
        </w:rPr>
        <w:t>相关文件和事实进行了核查和验证，并据此出具本尽职调查报告。</w:t>
      </w:r>
    </w:p>
    <w:p w:rsidR="00D758C5" w:rsidRDefault="00D758C5" w:rsidP="00735984">
      <w:pPr>
        <w:spacing w:line="360" w:lineRule="auto"/>
        <w:rPr>
          <w:sz w:val="24"/>
        </w:rPr>
      </w:pPr>
    </w:p>
    <w:p w:rsidR="00D758C5" w:rsidRPr="00D758C5" w:rsidRDefault="00D758C5" w:rsidP="00735984">
      <w:pPr>
        <w:spacing w:line="360" w:lineRule="auto"/>
        <w:rPr>
          <w:sz w:val="24"/>
        </w:rPr>
      </w:pPr>
      <w:r w:rsidRPr="00D758C5">
        <w:rPr>
          <w:rFonts w:hint="eastAsia"/>
          <w:sz w:val="24"/>
        </w:rPr>
        <w:t>除本报告释义及另有说明外，本尽职调查报告所使用词语以及所述的解释规则与《</w:t>
      </w:r>
      <w:sdt>
        <w:sdtPr>
          <w:rPr>
            <w:rFonts w:hint="eastAsia"/>
            <w:sz w:val="24"/>
          </w:rPr>
          <w:alias w:val="TrustName"/>
          <w:tag w:val="TrustName"/>
          <w:id w:val="1920056944"/>
          <w:placeholder>
            <w:docPart w:val="B3D62FA89C014C9C9204CCDD63DCD326"/>
          </w:placeholder>
          <w:showingPlcHdr/>
          <w:text/>
        </w:sdtPr>
        <w:sdtEndPr/>
        <w:sdtContent>
          <w:r w:rsidR="002008B6" w:rsidRPr="002008B6">
            <w:rPr>
              <w:rFonts w:hint="eastAsia"/>
              <w:sz w:val="24"/>
            </w:rPr>
            <w:t>苏福</w:t>
          </w:r>
          <w:r w:rsidR="002008B6" w:rsidRPr="002008B6">
            <w:rPr>
              <w:rFonts w:hint="eastAsia"/>
              <w:sz w:val="24"/>
            </w:rPr>
            <w:t>2016</w:t>
          </w:r>
          <w:r w:rsidR="002008B6" w:rsidRPr="002008B6">
            <w:rPr>
              <w:rFonts w:hint="eastAsia"/>
              <w:sz w:val="24"/>
            </w:rPr>
            <w:t>年第一期个人住房抵押贷款证券化项目</w:t>
          </w:r>
        </w:sdtContent>
      </w:sdt>
      <w:r w:rsidRPr="00D758C5">
        <w:rPr>
          <w:rFonts w:hint="eastAsia"/>
          <w:sz w:val="24"/>
        </w:rPr>
        <w:t>信托之主定义表》和《</w:t>
      </w:r>
      <w:sdt>
        <w:sdtPr>
          <w:rPr>
            <w:rFonts w:hint="eastAsia"/>
            <w:sz w:val="24"/>
          </w:rPr>
          <w:alias w:val="TrustName"/>
          <w:tag w:val="TrustName"/>
          <w:id w:val="-1367444911"/>
          <w:placeholder>
            <w:docPart w:val="32EE68B86B36430993B098D868A1D026"/>
          </w:placeholder>
          <w:showingPlcHdr/>
          <w:text/>
        </w:sdtPr>
        <w:sdtEndPr/>
        <w:sdtContent>
          <w:r w:rsidR="002008B6" w:rsidRPr="002008B6">
            <w:rPr>
              <w:rFonts w:hint="eastAsia"/>
              <w:sz w:val="24"/>
            </w:rPr>
            <w:t>苏福</w:t>
          </w:r>
          <w:r w:rsidR="002008B6" w:rsidRPr="002008B6">
            <w:rPr>
              <w:rFonts w:hint="eastAsia"/>
              <w:sz w:val="24"/>
            </w:rPr>
            <w:t>2016</w:t>
          </w:r>
          <w:r w:rsidR="002008B6" w:rsidRPr="002008B6">
            <w:rPr>
              <w:rFonts w:hint="eastAsia"/>
              <w:sz w:val="24"/>
            </w:rPr>
            <w:t>年第一期个人住房抵押贷款证券化项目</w:t>
          </w:r>
        </w:sdtContent>
      </w:sdt>
      <w:r w:rsidRPr="00D758C5">
        <w:rPr>
          <w:rFonts w:hint="eastAsia"/>
          <w:sz w:val="24"/>
        </w:rPr>
        <w:t>信托之信托合同》中所定义的词语以及所列示的解释规则，具有相同的含义。</w:t>
      </w:r>
    </w:p>
    <w:p w:rsidR="00D33B2D" w:rsidRPr="00D33B2D" w:rsidRDefault="00D33B2D" w:rsidP="00735984">
      <w:pPr>
        <w:spacing w:line="360" w:lineRule="auto"/>
        <w:rPr>
          <w:sz w:val="24"/>
        </w:rPr>
      </w:pPr>
    </w:p>
    <w:p w:rsidR="00D33B2D" w:rsidRPr="00D33B2D" w:rsidRDefault="00D33B2D" w:rsidP="00735984">
      <w:pPr>
        <w:spacing w:line="360" w:lineRule="auto"/>
        <w:rPr>
          <w:sz w:val="24"/>
        </w:rPr>
      </w:pPr>
      <w:r w:rsidRPr="00D33B2D">
        <w:rPr>
          <w:sz w:val="24"/>
        </w:rPr>
        <w:t>为出具本报告之目的，我们依据指示进行了如下工作：</w:t>
      </w:r>
    </w:p>
    <w:p w:rsidR="00D33B2D" w:rsidRPr="00D33B2D" w:rsidRDefault="00D33B2D" w:rsidP="00735984">
      <w:pPr>
        <w:spacing w:line="360" w:lineRule="auto"/>
        <w:rPr>
          <w:sz w:val="24"/>
        </w:rPr>
      </w:pPr>
    </w:p>
    <w:p w:rsidR="00284DC8" w:rsidRPr="00B20BB8" w:rsidRDefault="00A401B9" w:rsidP="00B20BB8">
      <w:pPr>
        <w:pStyle w:val="ListParagraph"/>
        <w:numPr>
          <w:ilvl w:val="0"/>
          <w:numId w:val="30"/>
        </w:numPr>
        <w:tabs>
          <w:tab w:val="num" w:pos="-2130"/>
          <w:tab w:val="num" w:pos="-2103"/>
        </w:tabs>
        <w:spacing w:line="360" w:lineRule="auto"/>
        <w:ind w:firstLineChars="0"/>
        <w:jc w:val="left"/>
        <w:rPr>
          <w:sz w:val="24"/>
        </w:rPr>
      </w:pPr>
      <w:r w:rsidRPr="00B20BB8">
        <w:rPr>
          <w:rFonts w:hint="eastAsia"/>
          <w:sz w:val="24"/>
        </w:rPr>
        <w:lastRenderedPageBreak/>
        <w:t>根据项目的具体情况设计并提供了《尽职调查清单》</w:t>
      </w:r>
      <w:r w:rsidR="00D33B2D" w:rsidRPr="00B20BB8">
        <w:rPr>
          <w:sz w:val="24"/>
        </w:rPr>
        <w:t>；</w:t>
      </w:r>
    </w:p>
    <w:p w:rsidR="00284DC8" w:rsidRDefault="00D33B2D" w:rsidP="00284DC8">
      <w:pPr>
        <w:pStyle w:val="ListParagraph"/>
        <w:numPr>
          <w:ilvl w:val="0"/>
          <w:numId w:val="30"/>
        </w:numPr>
        <w:tabs>
          <w:tab w:val="num" w:pos="-2130"/>
          <w:tab w:val="num" w:pos="-2103"/>
        </w:tabs>
        <w:spacing w:line="360" w:lineRule="auto"/>
        <w:ind w:firstLineChars="0"/>
        <w:jc w:val="left"/>
        <w:rPr>
          <w:sz w:val="24"/>
        </w:rPr>
      </w:pPr>
      <w:r w:rsidRPr="00284DC8">
        <w:rPr>
          <w:sz w:val="24"/>
        </w:rPr>
        <w:t>收集尽职调查文件</w:t>
      </w:r>
      <w:r w:rsidR="00FA2E85" w:rsidRPr="00284DC8">
        <w:rPr>
          <w:rFonts w:hint="eastAsia"/>
          <w:sz w:val="24"/>
        </w:rPr>
        <w:t>，前往苏州银行核验收集资料，通过查阅、访谈、信息分析和讨论等方法开展调查</w:t>
      </w:r>
      <w:r w:rsidRPr="00284DC8">
        <w:rPr>
          <w:sz w:val="24"/>
        </w:rPr>
        <w:t>；</w:t>
      </w:r>
    </w:p>
    <w:p w:rsidR="00284DC8" w:rsidRDefault="00025289" w:rsidP="00284DC8">
      <w:pPr>
        <w:pStyle w:val="ListParagraph"/>
        <w:numPr>
          <w:ilvl w:val="0"/>
          <w:numId w:val="30"/>
        </w:numPr>
        <w:tabs>
          <w:tab w:val="num" w:pos="-2130"/>
          <w:tab w:val="num" w:pos="-2103"/>
        </w:tabs>
        <w:spacing w:line="360" w:lineRule="auto"/>
        <w:ind w:firstLineChars="0"/>
        <w:jc w:val="left"/>
        <w:rPr>
          <w:sz w:val="24"/>
        </w:rPr>
      </w:pPr>
      <w:r w:rsidRPr="00284DC8">
        <w:rPr>
          <w:rFonts w:hint="eastAsia"/>
          <w:sz w:val="24"/>
        </w:rPr>
        <w:t>根据实际情况，对前期未解决的问题和事项进行归纳，再次起草深入调查清单，并开展新一轮尽职调查；</w:t>
      </w:r>
    </w:p>
    <w:p w:rsidR="00284DC8" w:rsidRDefault="00025289" w:rsidP="00284DC8">
      <w:pPr>
        <w:pStyle w:val="ListParagraph"/>
        <w:numPr>
          <w:ilvl w:val="0"/>
          <w:numId w:val="30"/>
        </w:numPr>
        <w:tabs>
          <w:tab w:val="num" w:pos="-2130"/>
          <w:tab w:val="num" w:pos="-2103"/>
        </w:tabs>
        <w:spacing w:line="360" w:lineRule="auto"/>
        <w:ind w:firstLineChars="0"/>
        <w:jc w:val="left"/>
        <w:rPr>
          <w:sz w:val="24"/>
        </w:rPr>
      </w:pPr>
      <w:r w:rsidRPr="00284DC8">
        <w:rPr>
          <w:rFonts w:hint="eastAsia"/>
          <w:sz w:val="24"/>
        </w:rPr>
        <w:t>根据信贷资产证券化的规定、入池资产的标准、交易结构、信托设立的合规性等等</w:t>
      </w:r>
      <w:r w:rsidR="00D33B2D" w:rsidRPr="00284DC8">
        <w:rPr>
          <w:sz w:val="24"/>
        </w:rPr>
        <w:t>审阅文件；</w:t>
      </w:r>
    </w:p>
    <w:p w:rsidR="00284DC8" w:rsidRDefault="00D33B2D" w:rsidP="00284DC8">
      <w:pPr>
        <w:pStyle w:val="ListParagraph"/>
        <w:numPr>
          <w:ilvl w:val="0"/>
          <w:numId w:val="30"/>
        </w:numPr>
        <w:tabs>
          <w:tab w:val="num" w:pos="-2130"/>
          <w:tab w:val="num" w:pos="-2103"/>
        </w:tabs>
        <w:spacing w:line="360" w:lineRule="auto"/>
        <w:ind w:firstLineChars="0"/>
        <w:jc w:val="left"/>
        <w:rPr>
          <w:sz w:val="24"/>
        </w:rPr>
      </w:pPr>
      <w:r w:rsidRPr="00284DC8">
        <w:rPr>
          <w:sz w:val="24"/>
        </w:rPr>
        <w:t>赴相关政府部门进行必要的</w:t>
      </w:r>
      <w:r w:rsidR="00025289" w:rsidRPr="00284DC8">
        <w:rPr>
          <w:rFonts w:hint="eastAsia"/>
          <w:sz w:val="24"/>
        </w:rPr>
        <w:t>公开信息</w:t>
      </w:r>
      <w:r w:rsidRPr="00284DC8">
        <w:rPr>
          <w:sz w:val="24"/>
        </w:rPr>
        <w:t>调查</w:t>
      </w:r>
      <w:r w:rsidR="00025289" w:rsidRPr="00284DC8">
        <w:rPr>
          <w:rFonts w:hint="eastAsia"/>
          <w:sz w:val="24"/>
        </w:rPr>
        <w:t>（如需）</w:t>
      </w:r>
      <w:r w:rsidRPr="00284DC8">
        <w:rPr>
          <w:sz w:val="24"/>
        </w:rPr>
        <w:t>；及</w:t>
      </w:r>
    </w:p>
    <w:p w:rsidR="00D33B2D" w:rsidRPr="00284DC8" w:rsidRDefault="00D33B2D" w:rsidP="00284DC8">
      <w:pPr>
        <w:pStyle w:val="ListParagraph"/>
        <w:numPr>
          <w:ilvl w:val="0"/>
          <w:numId w:val="30"/>
        </w:numPr>
        <w:tabs>
          <w:tab w:val="num" w:pos="-2130"/>
          <w:tab w:val="num" w:pos="-2103"/>
        </w:tabs>
        <w:spacing w:line="360" w:lineRule="auto"/>
        <w:ind w:firstLineChars="0"/>
        <w:jc w:val="left"/>
        <w:rPr>
          <w:sz w:val="24"/>
        </w:rPr>
      </w:pPr>
      <w:r w:rsidRPr="00284DC8">
        <w:rPr>
          <w:sz w:val="24"/>
        </w:rPr>
        <w:t>准备尽职调查报告。</w:t>
      </w:r>
    </w:p>
    <w:p w:rsidR="00735984" w:rsidRDefault="00735984" w:rsidP="00735984">
      <w:pPr>
        <w:spacing w:line="360" w:lineRule="auto"/>
        <w:rPr>
          <w:b/>
          <w:bCs/>
          <w:sz w:val="24"/>
        </w:rPr>
      </w:pPr>
      <w:bookmarkStart w:id="12" w:name="_Toc63258666"/>
      <w:bookmarkStart w:id="13" w:name="_Toc104777522"/>
      <w:bookmarkStart w:id="14" w:name="_Toc116716885"/>
      <w:bookmarkStart w:id="15" w:name="_Toc129698049"/>
      <w:bookmarkStart w:id="16" w:name="_Toc154821184"/>
      <w:bookmarkStart w:id="17" w:name="_Toc155159045"/>
      <w:bookmarkStart w:id="18" w:name="_Toc156128504"/>
      <w:bookmarkStart w:id="19" w:name="_Toc157570087"/>
      <w:bookmarkStart w:id="20" w:name="_Toc184631081"/>
      <w:bookmarkStart w:id="21" w:name="_Toc194344744"/>
      <w:bookmarkStart w:id="22" w:name="_Toc375925960"/>
    </w:p>
    <w:p w:rsidR="00D33B2D" w:rsidRPr="00D33B2D" w:rsidRDefault="00767DAD" w:rsidP="00735984">
      <w:pPr>
        <w:spacing w:line="360" w:lineRule="auto"/>
        <w:rPr>
          <w:sz w:val="24"/>
        </w:rPr>
      </w:pPr>
      <w:r w:rsidRPr="00D33B2D">
        <w:rPr>
          <w:sz w:val="24"/>
        </w:rPr>
        <w:t>本报告附件一为截止本报告出具之日尽职调查文件清单，附件二为本所对</w:t>
      </w:r>
      <w:r>
        <w:rPr>
          <w:rFonts w:hint="eastAsia"/>
          <w:sz w:val="24"/>
        </w:rPr>
        <w:t>入池基础资产之</w:t>
      </w:r>
      <w:r w:rsidRPr="00025289">
        <w:rPr>
          <w:rFonts w:hint="eastAsia"/>
          <w:sz w:val="24"/>
        </w:rPr>
        <w:t>32</w:t>
      </w:r>
      <w:r w:rsidRPr="00025289">
        <w:rPr>
          <w:rFonts w:hint="eastAsia"/>
          <w:sz w:val="24"/>
        </w:rPr>
        <w:t>笔抽样住房贷款尽调字段总结</w:t>
      </w:r>
      <w:r w:rsidRPr="00D33B2D">
        <w:rPr>
          <w:sz w:val="24"/>
        </w:rPr>
        <w:t>。</w:t>
      </w:r>
      <w:bookmarkEnd w:id="12"/>
      <w:bookmarkEnd w:id="13"/>
      <w:bookmarkEnd w:id="14"/>
      <w:bookmarkEnd w:id="15"/>
      <w:bookmarkEnd w:id="16"/>
      <w:bookmarkEnd w:id="17"/>
      <w:bookmarkEnd w:id="18"/>
      <w:bookmarkEnd w:id="19"/>
      <w:bookmarkEnd w:id="20"/>
      <w:bookmarkEnd w:id="21"/>
      <w:bookmarkEnd w:id="22"/>
    </w:p>
    <w:p w:rsidR="00735984" w:rsidRDefault="00735984" w:rsidP="00735984">
      <w:pPr>
        <w:spacing w:line="360" w:lineRule="auto"/>
        <w:rPr>
          <w:sz w:val="24"/>
        </w:rPr>
      </w:pPr>
    </w:p>
    <w:p w:rsidR="00D33B2D" w:rsidRPr="00D33B2D" w:rsidRDefault="00D33B2D" w:rsidP="00735984">
      <w:pPr>
        <w:spacing w:line="360" w:lineRule="auto"/>
        <w:rPr>
          <w:sz w:val="24"/>
        </w:rPr>
      </w:pPr>
      <w:r w:rsidRPr="00D33B2D">
        <w:rPr>
          <w:sz w:val="24"/>
        </w:rPr>
        <w:t>本所律师根据：</w:t>
      </w:r>
      <w:r w:rsidRPr="00D33B2D">
        <w:rPr>
          <w:sz w:val="24"/>
        </w:rPr>
        <w:t>(1)</w:t>
      </w:r>
      <w:r w:rsidRPr="00D33B2D">
        <w:rPr>
          <w:sz w:val="24"/>
        </w:rPr>
        <w:t>我们对于附件一所列文件的审阅；</w:t>
      </w:r>
      <w:r w:rsidRPr="00D33B2D">
        <w:rPr>
          <w:sz w:val="24"/>
        </w:rPr>
        <w:t>(2)</w:t>
      </w:r>
      <w:r w:rsidRPr="00D33B2D">
        <w:rPr>
          <w:sz w:val="24"/>
        </w:rPr>
        <w:t>截止本报告出具之日</w:t>
      </w:r>
      <w:r w:rsidR="00025289">
        <w:rPr>
          <w:rFonts w:hint="eastAsia"/>
          <w:sz w:val="24"/>
        </w:rPr>
        <w:t>本项目所涉主体</w:t>
      </w:r>
      <w:r w:rsidRPr="00D33B2D">
        <w:rPr>
          <w:sz w:val="24"/>
        </w:rPr>
        <w:t>有关代表的陈述</w:t>
      </w:r>
      <w:r w:rsidR="00025289">
        <w:rPr>
          <w:rFonts w:hint="eastAsia"/>
          <w:sz w:val="24"/>
        </w:rPr>
        <w:t>或承诺</w:t>
      </w:r>
      <w:r w:rsidRPr="00D33B2D">
        <w:rPr>
          <w:sz w:val="24"/>
        </w:rPr>
        <w:t>，出具本报告。</w:t>
      </w:r>
    </w:p>
    <w:p w:rsidR="00D33B2D" w:rsidRPr="00D33B2D" w:rsidRDefault="00D33B2D" w:rsidP="00735984">
      <w:pPr>
        <w:spacing w:line="360" w:lineRule="auto"/>
        <w:rPr>
          <w:sz w:val="24"/>
        </w:rPr>
      </w:pPr>
    </w:p>
    <w:p w:rsidR="00C221A6" w:rsidRDefault="00C221A6">
      <w:pPr>
        <w:widowControl/>
        <w:jc w:val="left"/>
        <w:rPr>
          <w:rFonts w:asciiTheme="minorEastAsia" w:eastAsiaTheme="minorEastAsia" w:hAnsiTheme="minorEastAsia" w:cs="Times New Roman"/>
          <w:sz w:val="24"/>
        </w:rPr>
      </w:pPr>
      <w:r>
        <w:rPr>
          <w:rFonts w:asciiTheme="minorEastAsia" w:eastAsiaTheme="minorEastAsia" w:hAnsiTheme="minorEastAsia" w:cs="Times New Roman"/>
          <w:sz w:val="24"/>
        </w:rPr>
        <w:br w:type="page"/>
      </w:r>
    </w:p>
    <w:p w:rsidR="00FB653C" w:rsidRPr="00735984" w:rsidRDefault="00FB653C" w:rsidP="00735984">
      <w:pPr>
        <w:adjustRightInd w:val="0"/>
        <w:spacing w:before="156" w:after="156" w:line="360" w:lineRule="auto"/>
        <w:textAlignment w:val="baseline"/>
        <w:rPr>
          <w:sz w:val="24"/>
        </w:rPr>
      </w:pPr>
      <w:r w:rsidRPr="00117A60">
        <w:rPr>
          <w:rFonts w:asciiTheme="minorEastAsia" w:eastAsiaTheme="minorEastAsia" w:hAnsiTheme="minorEastAsia" w:cs="Times New Roman" w:hint="eastAsia"/>
          <w:sz w:val="24"/>
        </w:rPr>
        <w:lastRenderedPageBreak/>
        <w:t>对本所出具的本尽职调查报告，本所律师声明如下：</w:t>
      </w:r>
    </w:p>
    <w:p w:rsidR="00FB653C" w:rsidRPr="00117A60" w:rsidRDefault="00FB653C" w:rsidP="00563F2D">
      <w:pPr>
        <w:adjustRightInd w:val="0"/>
        <w:spacing w:beforeLines="50" w:before="156" w:afterLines="50" w:after="156" w:line="360" w:lineRule="auto"/>
        <w:textAlignment w:val="baseline"/>
        <w:rPr>
          <w:rFonts w:asciiTheme="minorEastAsia" w:eastAsiaTheme="minorEastAsia" w:hAnsiTheme="minorEastAsia" w:cs="Times New Roman"/>
          <w:sz w:val="24"/>
        </w:rPr>
      </w:pPr>
      <w:r w:rsidRPr="00117A60">
        <w:rPr>
          <w:rFonts w:asciiTheme="minorEastAsia" w:eastAsiaTheme="minorEastAsia" w:hAnsiTheme="minorEastAsia" w:cs="Times New Roman" w:hint="eastAsia"/>
          <w:sz w:val="24"/>
        </w:rPr>
        <w:t>1、本尽职调查报告是基于出具日以前已经发生或存在的事实以及本所对事实的了解，根据中国现行的法律、法规、规章和规范性文件的有关规定而出具。本所认定某些事项是否合法有效是以该等事项发生之时所应适用的相关法律规定为依据，同时也充分考虑了有关主管部门给予的有关批准、确认和备案。本所不对有关法律、法规、规章或相关监管部门政策的变化或者调整做出任何预测，亦不会据此出具任何意见或者建议；</w:t>
      </w:r>
    </w:p>
    <w:p w:rsidR="00FB653C" w:rsidRPr="00117A60" w:rsidRDefault="00FB653C" w:rsidP="00563F2D">
      <w:pPr>
        <w:adjustRightInd w:val="0"/>
        <w:spacing w:beforeLines="50" w:before="156" w:afterLines="50" w:after="156" w:line="360" w:lineRule="auto"/>
        <w:textAlignment w:val="baseline"/>
        <w:rPr>
          <w:rFonts w:asciiTheme="minorEastAsia" w:eastAsiaTheme="minorEastAsia" w:hAnsiTheme="minorEastAsia" w:cs="Times New Roman"/>
          <w:sz w:val="24"/>
        </w:rPr>
      </w:pPr>
      <w:r w:rsidRPr="00117A60">
        <w:rPr>
          <w:rFonts w:asciiTheme="minorEastAsia" w:eastAsiaTheme="minorEastAsia" w:hAnsiTheme="minorEastAsia" w:cs="Times New Roman" w:hint="eastAsia"/>
          <w:sz w:val="24"/>
        </w:rPr>
        <w:t>2、对于出具本尽职调查报告至关重要而又无法得到独立的证据支持的事实，本所依赖有关政府主管部门或者其他有关机构出具的证明文件或确认出具本尽职调查报告；</w:t>
      </w:r>
    </w:p>
    <w:p w:rsidR="00FB653C" w:rsidRPr="00117A60" w:rsidRDefault="00FB653C" w:rsidP="00563F2D">
      <w:pPr>
        <w:adjustRightInd w:val="0"/>
        <w:spacing w:beforeLines="50" w:before="156" w:afterLines="50" w:after="156" w:line="360" w:lineRule="auto"/>
        <w:textAlignment w:val="baseline"/>
        <w:rPr>
          <w:rFonts w:asciiTheme="minorEastAsia" w:eastAsiaTheme="minorEastAsia" w:hAnsiTheme="minorEastAsia" w:cs="Times New Roman"/>
          <w:sz w:val="24"/>
        </w:rPr>
      </w:pPr>
      <w:r w:rsidRPr="00117A60">
        <w:rPr>
          <w:rFonts w:asciiTheme="minorEastAsia" w:eastAsiaTheme="minorEastAsia" w:hAnsiTheme="minorEastAsia" w:cs="Times New Roman" w:hint="eastAsia"/>
          <w:sz w:val="24"/>
        </w:rPr>
        <w:t>3、委托人保证已提供本所律师认为出具本尽职调查报告所必需的、真实的、完整的原始书面材料、副本材料或口头证言，并保证所提供的文件资料真实、准确，复印件与原件一致，不存在虚假陈述、重大遗漏和隐瞒；</w:t>
      </w:r>
    </w:p>
    <w:p w:rsidR="00FB653C" w:rsidRPr="00117A60" w:rsidRDefault="00FB653C" w:rsidP="00563F2D">
      <w:pPr>
        <w:adjustRightInd w:val="0"/>
        <w:spacing w:beforeLines="50" w:before="156" w:afterLines="50" w:after="156" w:line="360" w:lineRule="auto"/>
        <w:textAlignment w:val="baseline"/>
        <w:rPr>
          <w:rFonts w:asciiTheme="minorEastAsia" w:eastAsiaTheme="minorEastAsia" w:hAnsiTheme="minorEastAsia" w:cs="Times New Roman"/>
          <w:sz w:val="24"/>
        </w:rPr>
      </w:pPr>
      <w:r w:rsidRPr="00117A60">
        <w:rPr>
          <w:rFonts w:asciiTheme="minorEastAsia" w:eastAsiaTheme="minorEastAsia" w:hAnsiTheme="minorEastAsia" w:cs="Times New Roman" w:hint="eastAsia"/>
          <w:sz w:val="24"/>
        </w:rPr>
        <w:t>4、本所律师同意将本尽职调查报告作为本次设立信托及发行资产支持证券所必备的法律文件，随同其他材料一同上报；</w:t>
      </w:r>
    </w:p>
    <w:p w:rsidR="00FB653C" w:rsidRPr="00117A60" w:rsidRDefault="00FB653C" w:rsidP="00563F2D">
      <w:pPr>
        <w:adjustRightInd w:val="0"/>
        <w:spacing w:beforeLines="50" w:before="156" w:afterLines="50" w:after="156" w:line="360" w:lineRule="auto"/>
        <w:textAlignment w:val="baseline"/>
        <w:rPr>
          <w:rFonts w:asciiTheme="minorEastAsia" w:eastAsiaTheme="minorEastAsia" w:hAnsiTheme="minorEastAsia" w:cs="Times New Roman"/>
          <w:sz w:val="24"/>
        </w:rPr>
      </w:pPr>
      <w:r w:rsidRPr="00117A60">
        <w:rPr>
          <w:rFonts w:asciiTheme="minorEastAsia" w:eastAsiaTheme="minorEastAsia" w:hAnsiTheme="minorEastAsia" w:cs="Times New Roman" w:hint="eastAsia"/>
          <w:sz w:val="24"/>
        </w:rPr>
        <w:t>5、本尽职调查报告仅就与本次设立信托及发行资产支持证券有关的法律问题发表意见，并不对会计、审计、资产评估、信用评级等专业事项发表意见。如涉及会计、审计、资产评估、信用评级等内容时，均为严格按照有关中介机构出具的报告引述，并不意味着本所对这些内容的真实性和准确性已核查或做出任何保证；</w:t>
      </w:r>
    </w:p>
    <w:p w:rsidR="00FB653C" w:rsidRPr="00117A60" w:rsidRDefault="00FB653C" w:rsidP="00563F2D">
      <w:pPr>
        <w:adjustRightInd w:val="0"/>
        <w:spacing w:beforeLines="50" w:before="156" w:afterLines="50" w:after="156" w:line="360" w:lineRule="auto"/>
        <w:textAlignment w:val="baseline"/>
        <w:rPr>
          <w:rFonts w:asciiTheme="minorEastAsia" w:eastAsiaTheme="minorEastAsia" w:hAnsiTheme="minorEastAsia" w:cs="Times New Roman"/>
          <w:sz w:val="24"/>
        </w:rPr>
      </w:pPr>
      <w:r w:rsidRPr="00117A60">
        <w:rPr>
          <w:rFonts w:asciiTheme="minorEastAsia" w:eastAsiaTheme="minorEastAsia" w:hAnsiTheme="minorEastAsia" w:cs="Times New Roman" w:hint="eastAsia"/>
          <w:sz w:val="24"/>
        </w:rPr>
        <w:t>6、本尽职调查报告仅供为本次设立信托之目的使用，不得用作其他任何目的。</w:t>
      </w:r>
    </w:p>
    <w:p w:rsidR="00767DAD" w:rsidRDefault="00767DAD" w:rsidP="00D33B2D">
      <w:pPr>
        <w:spacing w:line="360" w:lineRule="auto"/>
        <w:rPr>
          <w:sz w:val="24"/>
        </w:rPr>
      </w:pPr>
    </w:p>
    <w:p w:rsidR="00767DAD" w:rsidRDefault="00767DAD" w:rsidP="00D33B2D">
      <w:pPr>
        <w:spacing w:line="360" w:lineRule="auto"/>
        <w:rPr>
          <w:sz w:val="24"/>
        </w:rPr>
      </w:pPr>
    </w:p>
    <w:p w:rsidR="00FB653C" w:rsidRDefault="00FB653C" w:rsidP="00D33B2D">
      <w:pPr>
        <w:spacing w:line="360" w:lineRule="auto"/>
        <w:rPr>
          <w:sz w:val="24"/>
        </w:rPr>
      </w:pPr>
    </w:p>
    <w:p w:rsidR="00FB653C" w:rsidRDefault="00FB653C" w:rsidP="00D33B2D">
      <w:pPr>
        <w:spacing w:line="360" w:lineRule="auto"/>
        <w:rPr>
          <w:sz w:val="24"/>
        </w:rPr>
      </w:pPr>
    </w:p>
    <w:p w:rsidR="00FB653C" w:rsidRDefault="00FB653C" w:rsidP="00D33B2D">
      <w:pPr>
        <w:spacing w:line="360" w:lineRule="auto"/>
        <w:rPr>
          <w:sz w:val="24"/>
        </w:rPr>
      </w:pPr>
    </w:p>
    <w:p w:rsidR="00FB653C" w:rsidRDefault="00FB653C" w:rsidP="00D33B2D">
      <w:pPr>
        <w:spacing w:line="360" w:lineRule="auto"/>
        <w:rPr>
          <w:sz w:val="24"/>
        </w:rPr>
      </w:pPr>
    </w:p>
    <w:p w:rsidR="002F76F0" w:rsidRDefault="002F76F0" w:rsidP="00563F2D">
      <w:pPr>
        <w:spacing w:beforeLines="50" w:before="156" w:afterLines="50" w:after="156" w:line="360" w:lineRule="auto"/>
        <w:ind w:firstLineChars="200" w:firstLine="562"/>
        <w:jc w:val="center"/>
        <w:rPr>
          <w:rFonts w:cs="Times New Roman"/>
          <w:b/>
          <w:sz w:val="28"/>
          <w:szCs w:val="28"/>
        </w:rPr>
      </w:pPr>
      <w:bookmarkStart w:id="23" w:name="_Toc237348348"/>
      <w:bookmarkStart w:id="24" w:name="_Toc285638372"/>
      <w:bookmarkStart w:id="25" w:name="_Toc331589964"/>
      <w:bookmarkStart w:id="26" w:name="_Toc332286136"/>
      <w:bookmarkStart w:id="27" w:name="_Toc434583008"/>
      <w:r>
        <w:rPr>
          <w:rFonts w:hint="eastAsia"/>
          <w:b/>
          <w:bCs/>
          <w:sz w:val="28"/>
          <w:szCs w:val="28"/>
        </w:rPr>
        <w:lastRenderedPageBreak/>
        <w:t>第三</w:t>
      </w:r>
      <w:r w:rsidRPr="00431029">
        <w:rPr>
          <w:rFonts w:hint="eastAsia"/>
          <w:b/>
          <w:bCs/>
          <w:sz w:val="28"/>
          <w:szCs w:val="28"/>
        </w:rPr>
        <w:t>部分</w:t>
      </w:r>
      <w:r w:rsidR="000D29EE">
        <w:rPr>
          <w:rFonts w:hint="eastAsia"/>
          <w:b/>
          <w:bCs/>
          <w:sz w:val="28"/>
          <w:szCs w:val="28"/>
        </w:rPr>
        <w:t xml:space="preserve"> </w:t>
      </w:r>
      <w:r>
        <w:rPr>
          <w:rFonts w:hint="eastAsia"/>
          <w:b/>
          <w:bCs/>
          <w:sz w:val="28"/>
          <w:szCs w:val="28"/>
        </w:rPr>
        <w:t>交易结构及其说明</w:t>
      </w:r>
    </w:p>
    <w:p w:rsidR="002F76F0" w:rsidRPr="000D29EE" w:rsidRDefault="002F76F0" w:rsidP="00563F2D">
      <w:pPr>
        <w:spacing w:beforeLines="50" w:before="156" w:afterLines="50" w:after="156" w:line="360" w:lineRule="auto"/>
        <w:rPr>
          <w:rFonts w:asciiTheme="minorEastAsia" w:eastAsiaTheme="minorEastAsia" w:hAnsiTheme="minorEastAsia"/>
          <w:b/>
          <w:sz w:val="24"/>
        </w:rPr>
      </w:pPr>
      <w:r w:rsidRPr="000D29EE">
        <w:rPr>
          <w:rFonts w:asciiTheme="minorEastAsia" w:eastAsiaTheme="minorEastAsia" w:hAnsiTheme="minorEastAsia"/>
          <w:b/>
          <w:sz w:val="24"/>
        </w:rPr>
        <w:t xml:space="preserve">1 </w:t>
      </w:r>
      <w:r w:rsidRPr="000D29EE">
        <w:rPr>
          <w:rFonts w:asciiTheme="minorEastAsia" w:eastAsiaTheme="minorEastAsia" w:hAnsiTheme="minorEastAsia" w:hint="eastAsia"/>
          <w:b/>
          <w:sz w:val="24"/>
        </w:rPr>
        <w:t>交易结构</w:t>
      </w:r>
    </w:p>
    <w:p w:rsidR="002F76F0" w:rsidRDefault="002F76F0" w:rsidP="00563F2D">
      <w:pPr>
        <w:spacing w:beforeLines="50" w:before="156" w:afterLines="50" w:after="156" w:line="360" w:lineRule="auto"/>
        <w:rPr>
          <w:rFonts w:cs="Times New Roman"/>
          <w:b/>
          <w:sz w:val="28"/>
          <w:szCs w:val="28"/>
        </w:rPr>
      </w:pPr>
      <w:r w:rsidRPr="006D708E">
        <w:rPr>
          <w:rFonts w:hint="eastAsia"/>
          <w:sz w:val="24"/>
        </w:rPr>
        <w:t>苏福</w:t>
      </w:r>
      <w:r w:rsidRPr="006D708E">
        <w:rPr>
          <w:rFonts w:hint="eastAsia"/>
          <w:sz w:val="24"/>
        </w:rPr>
        <w:t>2016</w:t>
      </w:r>
      <w:r w:rsidRPr="006D708E">
        <w:rPr>
          <w:rFonts w:hint="eastAsia"/>
          <w:sz w:val="24"/>
        </w:rPr>
        <w:t>年第一期个人住房抵押贷款资产证券化信托之交易结构如下：</w:t>
      </w:r>
    </w:p>
    <w:p w:rsidR="002F76F0" w:rsidRDefault="00DB3CC3" w:rsidP="00563F2D">
      <w:pPr>
        <w:spacing w:beforeLines="50" w:before="156" w:afterLines="50" w:after="156" w:line="360" w:lineRule="auto"/>
        <w:ind w:firstLineChars="200" w:firstLine="480"/>
        <w:rPr>
          <w:rFonts w:cs="Times New Roman"/>
          <w:b/>
          <w:sz w:val="28"/>
          <w:szCs w:val="28"/>
        </w:rPr>
      </w:pPr>
      <w:r w:rsidRPr="00D2486B">
        <w:rPr>
          <w:rFonts w:ascii="黑体" w:eastAsia="黑体" w:hAnsi="黑体" w:cs="Times New Roman"/>
          <w:noProof/>
          <w:sz w:val="24"/>
        </w:rPr>
        <w:drawing>
          <wp:anchor distT="0" distB="0" distL="114300" distR="114300" simplePos="0" relativeHeight="251660288" behindDoc="0" locked="0" layoutInCell="1" allowOverlap="1" wp14:anchorId="78420A11" wp14:editId="1889186D">
            <wp:simplePos x="0" y="0"/>
            <wp:positionH relativeFrom="column">
              <wp:posOffset>0</wp:posOffset>
            </wp:positionH>
            <wp:positionV relativeFrom="paragraph">
              <wp:posOffset>99060</wp:posOffset>
            </wp:positionV>
            <wp:extent cx="5339080" cy="376428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苏福1期.png"/>
                    <pic:cNvPicPr/>
                  </pic:nvPicPr>
                  <pic:blipFill>
                    <a:blip r:embed="rId11">
                      <a:extLst>
                        <a:ext uri="{28A0092B-C50C-407E-A947-70E740481C1C}">
                          <a14:useLocalDpi xmlns:a14="http://schemas.microsoft.com/office/drawing/2010/main" val="0"/>
                        </a:ext>
                      </a:extLst>
                    </a:blip>
                    <a:stretch>
                      <a:fillRect/>
                    </a:stretch>
                  </pic:blipFill>
                  <pic:spPr>
                    <a:xfrm>
                      <a:off x="0" y="0"/>
                      <a:ext cx="5339080" cy="3764280"/>
                    </a:xfrm>
                    <a:prstGeom prst="rect">
                      <a:avLst/>
                    </a:prstGeom>
                  </pic:spPr>
                </pic:pic>
              </a:graphicData>
            </a:graphic>
          </wp:anchor>
        </w:drawing>
      </w:r>
    </w:p>
    <w:p w:rsidR="002F76F0" w:rsidRDefault="002F76F0" w:rsidP="00563F2D">
      <w:pPr>
        <w:spacing w:beforeLines="50" w:before="156" w:afterLines="50" w:after="156" w:line="360" w:lineRule="auto"/>
        <w:ind w:firstLineChars="200" w:firstLine="562"/>
        <w:rPr>
          <w:rFonts w:cs="Times New Roman"/>
          <w:b/>
          <w:sz w:val="28"/>
          <w:szCs w:val="28"/>
        </w:rPr>
      </w:pPr>
    </w:p>
    <w:p w:rsidR="002F76F0" w:rsidRDefault="002F76F0" w:rsidP="00563F2D">
      <w:pPr>
        <w:spacing w:beforeLines="50" w:before="156" w:afterLines="50" w:after="156" w:line="360" w:lineRule="auto"/>
        <w:ind w:firstLineChars="200" w:firstLine="562"/>
        <w:rPr>
          <w:rFonts w:cs="Times New Roman"/>
          <w:b/>
          <w:sz w:val="28"/>
          <w:szCs w:val="28"/>
        </w:rPr>
      </w:pPr>
    </w:p>
    <w:p w:rsidR="002F76F0" w:rsidRDefault="002F76F0" w:rsidP="00563F2D">
      <w:pPr>
        <w:spacing w:beforeLines="50" w:before="156" w:afterLines="50" w:after="156" w:line="360" w:lineRule="auto"/>
        <w:ind w:firstLineChars="200" w:firstLine="562"/>
        <w:rPr>
          <w:rFonts w:cs="Times New Roman"/>
          <w:b/>
          <w:sz w:val="28"/>
          <w:szCs w:val="28"/>
        </w:rPr>
      </w:pPr>
    </w:p>
    <w:p w:rsidR="002F76F0" w:rsidRDefault="002F76F0" w:rsidP="00563F2D">
      <w:pPr>
        <w:spacing w:beforeLines="50" w:before="156" w:afterLines="50" w:after="156" w:line="360" w:lineRule="auto"/>
        <w:ind w:firstLineChars="200" w:firstLine="562"/>
        <w:rPr>
          <w:rFonts w:cs="Times New Roman"/>
          <w:b/>
          <w:sz w:val="28"/>
          <w:szCs w:val="28"/>
        </w:rPr>
      </w:pPr>
    </w:p>
    <w:p w:rsidR="002F76F0" w:rsidRDefault="002F76F0" w:rsidP="00563F2D">
      <w:pPr>
        <w:spacing w:beforeLines="50" w:before="156" w:afterLines="50" w:after="156" w:line="360" w:lineRule="auto"/>
        <w:ind w:firstLineChars="200" w:firstLine="562"/>
        <w:rPr>
          <w:rFonts w:cs="Times New Roman"/>
          <w:b/>
          <w:sz w:val="28"/>
          <w:szCs w:val="28"/>
        </w:rPr>
      </w:pPr>
    </w:p>
    <w:p w:rsidR="002F76F0" w:rsidRDefault="002F76F0" w:rsidP="00563F2D">
      <w:pPr>
        <w:spacing w:beforeLines="50" w:before="156" w:afterLines="50" w:after="156" w:line="360" w:lineRule="auto"/>
        <w:ind w:firstLineChars="200" w:firstLine="562"/>
        <w:rPr>
          <w:rFonts w:cs="Times New Roman"/>
          <w:b/>
          <w:sz w:val="28"/>
          <w:szCs w:val="28"/>
        </w:rPr>
      </w:pPr>
    </w:p>
    <w:p w:rsidR="002F76F0" w:rsidRDefault="002F76F0" w:rsidP="00563F2D">
      <w:pPr>
        <w:spacing w:beforeLines="50" w:before="156" w:afterLines="50" w:after="156" w:line="360" w:lineRule="auto"/>
        <w:ind w:firstLineChars="200" w:firstLine="562"/>
        <w:rPr>
          <w:rFonts w:cs="Times New Roman"/>
          <w:b/>
          <w:sz w:val="28"/>
          <w:szCs w:val="28"/>
        </w:rPr>
      </w:pPr>
    </w:p>
    <w:p w:rsidR="002F76F0" w:rsidRPr="001935C5" w:rsidRDefault="002F76F0" w:rsidP="00563F2D">
      <w:pPr>
        <w:spacing w:beforeLines="50" w:before="156" w:afterLines="50" w:after="156" w:line="360" w:lineRule="auto"/>
        <w:rPr>
          <w:rFonts w:asciiTheme="minorEastAsia" w:eastAsiaTheme="minorEastAsia" w:hAnsiTheme="minorEastAsia" w:cs="Times New Roman"/>
          <w:b/>
          <w:sz w:val="24"/>
        </w:rPr>
      </w:pPr>
      <w:r w:rsidRPr="001935C5">
        <w:rPr>
          <w:rFonts w:asciiTheme="minorEastAsia" w:eastAsiaTheme="minorEastAsia" w:hAnsiTheme="minorEastAsia" w:cs="Times New Roman" w:hint="eastAsia"/>
          <w:b/>
          <w:sz w:val="24"/>
        </w:rPr>
        <w:t xml:space="preserve">2 </w:t>
      </w:r>
      <w:r w:rsidR="00687B29" w:rsidRPr="001935C5">
        <w:rPr>
          <w:rFonts w:asciiTheme="minorEastAsia" w:eastAsiaTheme="minorEastAsia" w:hAnsiTheme="minorEastAsia" w:cs="Times New Roman" w:hint="eastAsia"/>
          <w:b/>
          <w:sz w:val="24"/>
        </w:rPr>
        <w:t>针对交易</w:t>
      </w:r>
      <w:r w:rsidR="00262E71">
        <w:rPr>
          <w:rFonts w:asciiTheme="minorEastAsia" w:eastAsiaTheme="minorEastAsia" w:hAnsiTheme="minorEastAsia" w:cs="Times New Roman" w:hint="eastAsia"/>
          <w:b/>
          <w:sz w:val="24"/>
        </w:rPr>
        <w:t>结构</w:t>
      </w:r>
      <w:r w:rsidR="00687B29" w:rsidRPr="001935C5">
        <w:rPr>
          <w:rFonts w:asciiTheme="minorEastAsia" w:eastAsiaTheme="minorEastAsia" w:hAnsiTheme="minorEastAsia" w:cs="Times New Roman" w:hint="eastAsia"/>
          <w:b/>
          <w:sz w:val="24"/>
        </w:rPr>
        <w:t>的简要</w:t>
      </w:r>
      <w:r w:rsidRPr="001935C5">
        <w:rPr>
          <w:rFonts w:asciiTheme="minorEastAsia" w:eastAsiaTheme="minorEastAsia" w:hAnsiTheme="minorEastAsia" w:cs="Times New Roman" w:hint="eastAsia"/>
          <w:b/>
          <w:sz w:val="24"/>
        </w:rPr>
        <w:t>说明</w:t>
      </w:r>
    </w:p>
    <w:p w:rsidR="00687B29" w:rsidRPr="00735984" w:rsidRDefault="00687B29" w:rsidP="00563F2D">
      <w:pPr>
        <w:spacing w:beforeLines="50" w:before="156" w:afterLines="50" w:after="156" w:line="360" w:lineRule="auto"/>
        <w:rPr>
          <w:rFonts w:cs="Times New Roman"/>
          <w:sz w:val="24"/>
        </w:rPr>
      </w:pPr>
      <w:r w:rsidRPr="00735984">
        <w:rPr>
          <w:rFonts w:cs="Times New Roman" w:hint="eastAsia"/>
          <w:sz w:val="24"/>
        </w:rPr>
        <w:t>苏州银行作为</w:t>
      </w:r>
      <w:r w:rsidR="00544635" w:rsidRPr="00735984">
        <w:rPr>
          <w:rFonts w:cs="Times New Roman" w:hint="eastAsia"/>
          <w:sz w:val="24"/>
        </w:rPr>
        <w:t>“</w:t>
      </w:r>
      <w:r w:rsidR="001146AB">
        <w:rPr>
          <w:rFonts w:cs="Times New Roman" w:hint="eastAsia"/>
          <w:sz w:val="24"/>
        </w:rPr>
        <w:t>基础资产</w:t>
      </w:r>
      <w:r w:rsidR="00544635" w:rsidRPr="00735984">
        <w:rPr>
          <w:rFonts w:cs="Times New Roman" w:hint="eastAsia"/>
          <w:sz w:val="24"/>
        </w:rPr>
        <w:t>”</w:t>
      </w:r>
      <w:r w:rsidR="001146AB">
        <w:rPr>
          <w:rFonts w:cs="Times New Roman" w:hint="eastAsia"/>
          <w:sz w:val="24"/>
        </w:rPr>
        <w:t>的权利人</w:t>
      </w:r>
      <w:r w:rsidRPr="00735984">
        <w:rPr>
          <w:rFonts w:cs="Times New Roman" w:hint="eastAsia"/>
          <w:sz w:val="24"/>
        </w:rPr>
        <w:t>、发起机构和贷款服务机构，将符合</w:t>
      </w:r>
      <w:r w:rsidR="00544635" w:rsidRPr="00735984">
        <w:rPr>
          <w:rFonts w:cs="Times New Roman" w:hint="eastAsia"/>
          <w:sz w:val="24"/>
        </w:rPr>
        <w:t>“合格标准”的</w:t>
      </w:r>
      <w:r w:rsidRPr="00735984">
        <w:rPr>
          <w:rFonts w:cs="Times New Roman" w:hint="eastAsia"/>
          <w:sz w:val="24"/>
        </w:rPr>
        <w:t>“</w:t>
      </w:r>
      <w:r w:rsidR="001146AB">
        <w:rPr>
          <w:rFonts w:cs="Times New Roman" w:hint="eastAsia"/>
          <w:sz w:val="24"/>
        </w:rPr>
        <w:t>基础资产</w:t>
      </w:r>
      <w:r w:rsidRPr="00735984">
        <w:rPr>
          <w:rFonts w:cs="Times New Roman" w:hint="eastAsia"/>
          <w:sz w:val="24"/>
        </w:rPr>
        <w:t>”转移至信托名下，通过设立特殊目的信托，对资产池进行了隔离</w:t>
      </w:r>
      <w:r w:rsidR="00544635" w:rsidRPr="00735984">
        <w:rPr>
          <w:rFonts w:cs="Times New Roman" w:hint="eastAsia"/>
          <w:sz w:val="24"/>
        </w:rPr>
        <w:t>，实现真实出售，以实现资产证券化。</w:t>
      </w:r>
    </w:p>
    <w:p w:rsidR="002F76F0" w:rsidRPr="00735984" w:rsidRDefault="00687B29" w:rsidP="00563F2D">
      <w:pPr>
        <w:spacing w:beforeLines="50" w:before="156" w:afterLines="50" w:after="156" w:line="360" w:lineRule="auto"/>
        <w:rPr>
          <w:rFonts w:cs="Times New Roman"/>
          <w:sz w:val="24"/>
        </w:rPr>
      </w:pPr>
      <w:r w:rsidRPr="00735984">
        <w:rPr>
          <w:rFonts w:cs="Times New Roman" w:hint="eastAsia"/>
          <w:sz w:val="24"/>
        </w:rPr>
        <w:t>交</w:t>
      </w:r>
      <w:r w:rsidRPr="00735984">
        <w:rPr>
          <w:rFonts w:cs="Damascus" w:hint="eastAsia"/>
          <w:sz w:val="24"/>
        </w:rPr>
        <w:t>银国信作为受托人和资产支持证券发行人，依据特殊目的信托之信托受益权，发行资产支持证券，并通过承销机构出售给合格投资者。</w:t>
      </w:r>
    </w:p>
    <w:p w:rsidR="00544635" w:rsidRPr="00735984" w:rsidRDefault="00544635" w:rsidP="00563F2D">
      <w:pPr>
        <w:spacing w:beforeLines="50" w:before="156" w:afterLines="50" w:after="156" w:line="360" w:lineRule="auto"/>
        <w:rPr>
          <w:rFonts w:cs="Times New Roman"/>
          <w:sz w:val="24"/>
        </w:rPr>
      </w:pPr>
      <w:r w:rsidRPr="00735984">
        <w:rPr>
          <w:rFonts w:cs="Times New Roman" w:hint="eastAsia"/>
          <w:sz w:val="24"/>
        </w:rPr>
        <w:t>本所律师针对主体资格、基础资产的合法合规性以及是否符合信托合同规定的“合格标准”进行了尽职调查。</w:t>
      </w:r>
    </w:p>
    <w:p w:rsidR="00544635" w:rsidRPr="00735984" w:rsidRDefault="00544635" w:rsidP="00563F2D">
      <w:pPr>
        <w:spacing w:beforeLines="50" w:before="156" w:afterLines="50" w:after="156" w:line="360" w:lineRule="auto"/>
        <w:ind w:firstLine="519"/>
        <w:rPr>
          <w:rFonts w:cs="Times New Roman"/>
          <w:sz w:val="28"/>
          <w:szCs w:val="28"/>
        </w:rPr>
      </w:pPr>
    </w:p>
    <w:p w:rsidR="00772E8A" w:rsidRPr="001D7F15" w:rsidRDefault="00431029" w:rsidP="00563F2D">
      <w:pPr>
        <w:spacing w:beforeLines="50" w:before="156" w:afterLines="50" w:after="156" w:line="360" w:lineRule="auto"/>
        <w:ind w:firstLineChars="200" w:firstLine="562"/>
        <w:jc w:val="center"/>
        <w:rPr>
          <w:rFonts w:cs="Times New Roman"/>
          <w:b/>
          <w:sz w:val="28"/>
          <w:szCs w:val="28"/>
        </w:rPr>
      </w:pPr>
      <w:r>
        <w:rPr>
          <w:rFonts w:cs="Times New Roman" w:hint="eastAsia"/>
          <w:b/>
          <w:sz w:val="28"/>
          <w:szCs w:val="28"/>
        </w:rPr>
        <w:lastRenderedPageBreak/>
        <w:t>第四</w:t>
      </w:r>
      <w:r w:rsidR="001D7F15" w:rsidRPr="001D7F15">
        <w:rPr>
          <w:rFonts w:cs="Times New Roman" w:hint="eastAsia"/>
          <w:b/>
          <w:sz w:val="28"/>
          <w:szCs w:val="28"/>
        </w:rPr>
        <w:t>部分</w:t>
      </w:r>
      <w:r w:rsidR="001935C5">
        <w:rPr>
          <w:rFonts w:cs="Times New Roman" w:hint="eastAsia"/>
          <w:b/>
          <w:sz w:val="28"/>
          <w:szCs w:val="28"/>
        </w:rPr>
        <w:t xml:space="preserve"> </w:t>
      </w:r>
      <w:r w:rsidR="00B6311D" w:rsidRPr="001D7F15">
        <w:rPr>
          <w:rFonts w:cs="Times New Roman" w:hint="eastAsia"/>
          <w:b/>
          <w:sz w:val="28"/>
          <w:szCs w:val="28"/>
        </w:rPr>
        <w:t>正</w:t>
      </w:r>
      <w:r w:rsidR="001935C5">
        <w:rPr>
          <w:rFonts w:cs="Times New Roman" w:hint="eastAsia"/>
          <w:b/>
          <w:sz w:val="28"/>
          <w:szCs w:val="28"/>
        </w:rPr>
        <w:t xml:space="preserve"> </w:t>
      </w:r>
      <w:r w:rsidR="00B6311D" w:rsidRPr="001D7F15">
        <w:rPr>
          <w:rFonts w:cs="Times New Roman" w:hint="eastAsia"/>
          <w:b/>
          <w:sz w:val="28"/>
          <w:szCs w:val="28"/>
        </w:rPr>
        <w:t>文</w:t>
      </w:r>
      <w:bookmarkEnd w:id="23"/>
      <w:bookmarkEnd w:id="24"/>
      <w:bookmarkEnd w:id="25"/>
      <w:bookmarkEnd w:id="26"/>
      <w:bookmarkEnd w:id="27"/>
    </w:p>
    <w:p w:rsidR="004314A8" w:rsidRPr="001935C5" w:rsidRDefault="00D11CA6" w:rsidP="00563F2D">
      <w:pPr>
        <w:pStyle w:val="ListParagraph"/>
        <w:numPr>
          <w:ilvl w:val="0"/>
          <w:numId w:val="26"/>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b/>
          <w:sz w:val="24"/>
        </w:rPr>
      </w:pPr>
      <w:bookmarkStart w:id="28" w:name="_Toc434583009"/>
      <w:r w:rsidRPr="001935C5">
        <w:rPr>
          <w:rFonts w:asciiTheme="minorEastAsia" w:eastAsiaTheme="minorEastAsia" w:hAnsiTheme="minorEastAsia" w:cs="Times New Roman" w:hint="eastAsia"/>
          <w:b/>
          <w:sz w:val="24"/>
        </w:rPr>
        <w:t>尽调目的与基准日</w:t>
      </w:r>
    </w:p>
    <w:p w:rsidR="00841A41" w:rsidRPr="001935C5" w:rsidRDefault="00841A41"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1935C5">
        <w:rPr>
          <w:rFonts w:asciiTheme="minorEastAsia" w:eastAsiaTheme="minorEastAsia" w:hAnsiTheme="minorEastAsia" w:cs="Times New Roman" w:hint="eastAsia"/>
          <w:sz w:val="24"/>
        </w:rPr>
        <w:t>1.1 目的</w:t>
      </w:r>
    </w:p>
    <w:p w:rsidR="00841A41" w:rsidRPr="00C20142" w:rsidRDefault="00841A41" w:rsidP="00C20142">
      <w:pPr>
        <w:adjustRightInd w:val="0"/>
        <w:spacing w:before="50" w:after="50" w:line="440" w:lineRule="exact"/>
        <w:textAlignment w:val="baseline"/>
        <w:outlineLvl w:val="1"/>
        <w:rPr>
          <w:rFonts w:asciiTheme="minorEastAsia" w:eastAsiaTheme="minorEastAsia" w:hAnsiTheme="minorEastAsia" w:cs="Times New Roman"/>
          <w:sz w:val="24"/>
        </w:rPr>
      </w:pPr>
      <w:r w:rsidRPr="005D54B9">
        <w:rPr>
          <w:rFonts w:asciiTheme="minorEastAsia" w:eastAsiaTheme="minorEastAsia" w:hAnsiTheme="minorEastAsia" w:cs="Times New Roman" w:hint="eastAsia"/>
          <w:sz w:val="24"/>
        </w:rPr>
        <w:t>本</w:t>
      </w:r>
      <w:r>
        <w:rPr>
          <w:rFonts w:asciiTheme="minorEastAsia" w:eastAsiaTheme="minorEastAsia" w:hAnsiTheme="minorEastAsia" w:cs="Times New Roman" w:hint="eastAsia"/>
          <w:sz w:val="24"/>
        </w:rPr>
        <w:t>法律尽职调查旨在从合法合规的角度</w:t>
      </w:r>
      <w:r w:rsidR="00767DAD">
        <w:rPr>
          <w:rFonts w:asciiTheme="minorEastAsia" w:eastAsiaTheme="minorEastAsia" w:hAnsiTheme="minorEastAsia" w:cs="Times New Roman" w:hint="eastAsia"/>
          <w:sz w:val="24"/>
        </w:rPr>
        <w:t>，</w:t>
      </w:r>
      <w:r>
        <w:rPr>
          <w:rFonts w:asciiTheme="minorEastAsia" w:eastAsiaTheme="minorEastAsia" w:hAnsiTheme="minorEastAsia" w:cs="Times New Roman" w:hint="eastAsia"/>
          <w:sz w:val="24"/>
        </w:rPr>
        <w:t>对苏州银行</w:t>
      </w:r>
      <w:r w:rsidR="00767DAD">
        <w:rPr>
          <w:rFonts w:asciiTheme="minorEastAsia" w:eastAsiaTheme="minorEastAsia" w:hAnsiTheme="minorEastAsia" w:cs="Times New Roman" w:hint="eastAsia"/>
          <w:sz w:val="24"/>
        </w:rPr>
        <w:t>资产包项下的</w:t>
      </w:r>
      <w:r>
        <w:rPr>
          <w:rFonts w:asciiTheme="minorEastAsia" w:eastAsiaTheme="minorEastAsia" w:hAnsiTheme="minorEastAsia" w:cs="Times New Roman" w:hint="eastAsia"/>
          <w:sz w:val="24"/>
        </w:rPr>
        <w:t>个人住房抵押贷款进行审核，审查全部拟入池的</w:t>
      </w:r>
      <w:r w:rsidR="00767DAD">
        <w:rPr>
          <w:rFonts w:asciiTheme="minorEastAsia" w:eastAsiaTheme="minorEastAsia" w:hAnsiTheme="minorEastAsia" w:cs="Times New Roman" w:hint="eastAsia"/>
          <w:sz w:val="24"/>
        </w:rPr>
        <w:t>住房</w:t>
      </w:r>
      <w:r>
        <w:rPr>
          <w:rFonts w:asciiTheme="minorEastAsia" w:eastAsiaTheme="minorEastAsia" w:hAnsiTheme="minorEastAsia" w:cs="Times New Roman" w:hint="eastAsia"/>
          <w:sz w:val="24"/>
        </w:rPr>
        <w:t>抵押贷款及其担保债权是否符合相关法律、法规及规范性文件的规定，是否满足合法设立信托计划的条件，以及是否满足本项目《信托合同》及《主定义表》所确定的所涉入池资产的“合格标准”。在剔除不符合法律、法规、规范性文件及相关“合格标准”的抵押贷款后</w:t>
      </w:r>
      <w:r w:rsidRPr="005F277B">
        <w:rPr>
          <w:rFonts w:asciiTheme="minorEastAsia" w:eastAsiaTheme="minorEastAsia" w:hAnsiTheme="minorEastAsia" w:cs="Times New Roman" w:hint="eastAsia"/>
          <w:sz w:val="24"/>
        </w:rPr>
        <w:t>，合法有效的设立“苏福2016年第一期个人住房抵押贷款</w:t>
      </w:r>
      <w:r w:rsidRPr="005F277B">
        <w:rPr>
          <w:rFonts w:ascii="宋体" w:hAnsi="宋体" w:hint="eastAsia"/>
          <w:sz w:val="24"/>
        </w:rPr>
        <w:t>证券化信托</w:t>
      </w:r>
      <w:r w:rsidRPr="005F277B">
        <w:rPr>
          <w:rFonts w:asciiTheme="minorEastAsia" w:eastAsiaTheme="minorEastAsia" w:hAnsiTheme="minorEastAsia" w:cs="Times New Roman" w:hint="eastAsia"/>
          <w:sz w:val="24"/>
        </w:rPr>
        <w:t>”，发行资产支持证券。</w:t>
      </w:r>
    </w:p>
    <w:p w:rsidR="00590FB7" w:rsidRPr="001935C5" w:rsidRDefault="001935C5" w:rsidP="00563F2D">
      <w:pPr>
        <w:pStyle w:val="ListParagraph"/>
        <w:numPr>
          <w:ilvl w:val="1"/>
          <w:numId w:val="26"/>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935C5">
        <w:rPr>
          <w:rFonts w:asciiTheme="minorEastAsia" w:eastAsiaTheme="minorEastAsia" w:hAnsiTheme="minorEastAsia" w:cs="Times New Roman" w:hint="eastAsia"/>
          <w:sz w:val="24"/>
        </w:rPr>
        <w:t xml:space="preserve"> </w:t>
      </w:r>
      <w:r w:rsidR="007B24D7" w:rsidRPr="001935C5">
        <w:rPr>
          <w:rFonts w:asciiTheme="minorEastAsia" w:eastAsiaTheme="minorEastAsia" w:hAnsiTheme="minorEastAsia" w:cs="Times New Roman" w:hint="eastAsia"/>
          <w:sz w:val="24"/>
        </w:rPr>
        <w:t>基准日</w:t>
      </w:r>
    </w:p>
    <w:p w:rsidR="00590FB7" w:rsidRPr="00590FB7" w:rsidRDefault="00590FB7" w:rsidP="00563F2D">
      <w:pPr>
        <w:adjustRightInd w:val="0"/>
        <w:spacing w:beforeLines="50" w:before="156" w:afterLines="50" w:after="156" w:line="440" w:lineRule="exact"/>
        <w:textAlignment w:val="baseline"/>
        <w:outlineLvl w:val="1"/>
      </w:pPr>
      <w:r w:rsidRPr="00590FB7">
        <w:rPr>
          <w:rFonts w:asciiTheme="minorEastAsia" w:eastAsiaTheme="minorEastAsia" w:hAnsiTheme="minorEastAsia" w:cs="Times New Roman"/>
          <w:sz w:val="24"/>
        </w:rPr>
        <w:t>本尽职调查报告是依据</w:t>
      </w:r>
      <w:r w:rsidRPr="00590FB7">
        <w:rPr>
          <w:rFonts w:asciiTheme="minorEastAsia" w:eastAsiaTheme="minorEastAsia" w:hAnsiTheme="minorEastAsia" w:cs="Times New Roman" w:hint="eastAsia"/>
          <w:sz w:val="24"/>
        </w:rPr>
        <w:t>截至</w:t>
      </w:r>
      <w:r w:rsidRPr="00590FB7">
        <w:rPr>
          <w:rFonts w:asciiTheme="minorEastAsia" w:eastAsiaTheme="minorEastAsia" w:hAnsiTheme="minorEastAsia" w:cs="Times New Roman"/>
          <w:sz w:val="24"/>
        </w:rPr>
        <w:t>本尽职调查</w:t>
      </w:r>
      <w:r w:rsidR="00E50BC8">
        <w:rPr>
          <w:rFonts w:asciiTheme="minorEastAsia" w:eastAsiaTheme="minorEastAsia" w:hAnsiTheme="minorEastAsia" w:cs="Times New Roman" w:hint="eastAsia"/>
          <w:sz w:val="24"/>
        </w:rPr>
        <w:t>基准日</w:t>
      </w:r>
      <w:r w:rsidRPr="00590FB7">
        <w:rPr>
          <w:rFonts w:asciiTheme="minorEastAsia" w:eastAsiaTheme="minorEastAsia" w:hAnsiTheme="minorEastAsia" w:cs="Times New Roman" w:hint="eastAsia"/>
          <w:sz w:val="24"/>
        </w:rPr>
        <w:t>，</w:t>
      </w:r>
      <w:r w:rsidRPr="00590FB7">
        <w:rPr>
          <w:rFonts w:asciiTheme="minorEastAsia" w:eastAsiaTheme="minorEastAsia" w:hAnsiTheme="minorEastAsia" w:cs="Times New Roman"/>
          <w:sz w:val="24"/>
        </w:rPr>
        <w:t>即</w:t>
      </w:r>
      <w:r w:rsidRPr="00B20BB8">
        <w:rPr>
          <w:rFonts w:asciiTheme="minorEastAsia" w:eastAsiaTheme="minorEastAsia" w:hAnsiTheme="minorEastAsia" w:cs="Times New Roman"/>
          <w:sz w:val="24"/>
        </w:rPr>
        <w:t>201</w:t>
      </w:r>
      <w:r w:rsidRPr="00B20BB8">
        <w:rPr>
          <w:rFonts w:asciiTheme="minorEastAsia" w:eastAsiaTheme="minorEastAsia" w:hAnsiTheme="minorEastAsia" w:cs="Times New Roman" w:hint="eastAsia"/>
          <w:sz w:val="24"/>
        </w:rPr>
        <w:t>6</w:t>
      </w:r>
      <w:r w:rsidRPr="00B20BB8">
        <w:rPr>
          <w:rFonts w:asciiTheme="minorEastAsia" w:eastAsiaTheme="minorEastAsia" w:hAnsiTheme="minorEastAsia" w:cs="Times New Roman"/>
          <w:sz w:val="24"/>
        </w:rPr>
        <w:t>年【</w:t>
      </w:r>
      <w:r w:rsidRPr="00B20BB8">
        <w:rPr>
          <w:rFonts w:asciiTheme="minorEastAsia" w:eastAsiaTheme="minorEastAsia" w:hAnsiTheme="minorEastAsia" w:cs="Times New Roman" w:hint="eastAsia"/>
          <w:sz w:val="24"/>
        </w:rPr>
        <w:t>2</w:t>
      </w:r>
      <w:r w:rsidRPr="00B20BB8">
        <w:rPr>
          <w:rFonts w:asciiTheme="minorEastAsia" w:eastAsiaTheme="minorEastAsia" w:hAnsiTheme="minorEastAsia" w:cs="Times New Roman"/>
          <w:sz w:val="24"/>
        </w:rPr>
        <w:t>】月【</w:t>
      </w:r>
      <w:r w:rsidRPr="00B20BB8">
        <w:rPr>
          <w:rFonts w:asciiTheme="minorEastAsia" w:eastAsiaTheme="minorEastAsia" w:hAnsiTheme="minorEastAsia" w:cs="Times New Roman" w:hint="eastAsia"/>
          <w:sz w:val="24"/>
        </w:rPr>
        <w:t>29</w:t>
      </w:r>
      <w:r w:rsidRPr="00B20BB8">
        <w:rPr>
          <w:rFonts w:asciiTheme="minorEastAsia" w:eastAsiaTheme="minorEastAsia" w:hAnsiTheme="minorEastAsia" w:cs="Times New Roman"/>
          <w:sz w:val="24"/>
        </w:rPr>
        <w:t>】</w:t>
      </w:r>
      <w:r w:rsidRPr="00590FB7">
        <w:rPr>
          <w:rFonts w:asciiTheme="minorEastAsia" w:eastAsiaTheme="minorEastAsia" w:hAnsiTheme="minorEastAsia" w:cs="Times New Roman"/>
          <w:sz w:val="24"/>
        </w:rPr>
        <w:t>日</w:t>
      </w:r>
      <w:r w:rsidRPr="00590FB7">
        <w:rPr>
          <w:rFonts w:asciiTheme="minorEastAsia" w:eastAsiaTheme="minorEastAsia" w:hAnsiTheme="minorEastAsia" w:cs="Times New Roman" w:hint="eastAsia"/>
          <w:sz w:val="24"/>
        </w:rPr>
        <w:t>，</w:t>
      </w:r>
      <w:r>
        <w:rPr>
          <w:rFonts w:asciiTheme="minorEastAsia" w:eastAsiaTheme="minorEastAsia" w:hAnsiTheme="minorEastAsia" w:cs="Times New Roman" w:hint="eastAsia"/>
          <w:sz w:val="24"/>
        </w:rPr>
        <w:t>本所律师</w:t>
      </w:r>
      <w:r w:rsidRPr="00590FB7">
        <w:rPr>
          <w:rFonts w:asciiTheme="minorEastAsia" w:eastAsiaTheme="minorEastAsia" w:hAnsiTheme="minorEastAsia" w:cs="Times New Roman"/>
          <w:sz w:val="24"/>
        </w:rPr>
        <w:t>所掌握的材料及了解到的信息而出具。</w:t>
      </w:r>
    </w:p>
    <w:p w:rsidR="00841A41" w:rsidRDefault="00841A41" w:rsidP="00563F2D">
      <w:pPr>
        <w:adjustRightInd w:val="0"/>
        <w:spacing w:beforeLines="50" w:before="156" w:afterLines="50" w:after="156" w:line="440" w:lineRule="exact"/>
        <w:textAlignment w:val="baseline"/>
        <w:outlineLvl w:val="1"/>
        <w:rPr>
          <w:rFonts w:ascii="黑体" w:eastAsia="黑体" w:hAnsi="黑体" w:cs="Times New Roman"/>
          <w:b/>
          <w:sz w:val="24"/>
        </w:rPr>
      </w:pPr>
    </w:p>
    <w:p w:rsidR="004314A8" w:rsidRPr="00C20142" w:rsidRDefault="004314A8" w:rsidP="00563F2D">
      <w:pPr>
        <w:pStyle w:val="ListParagraph"/>
        <w:numPr>
          <w:ilvl w:val="0"/>
          <w:numId w:val="26"/>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b/>
          <w:sz w:val="24"/>
        </w:rPr>
      </w:pPr>
      <w:r w:rsidRPr="00C20142">
        <w:rPr>
          <w:rFonts w:asciiTheme="minorEastAsia" w:eastAsiaTheme="minorEastAsia" w:hAnsiTheme="minorEastAsia" w:cs="Times New Roman" w:hint="eastAsia"/>
          <w:b/>
          <w:sz w:val="24"/>
        </w:rPr>
        <w:t>法律尽职调查过程</w:t>
      </w:r>
    </w:p>
    <w:p w:rsidR="00772E8A" w:rsidRPr="00C20142" w:rsidRDefault="00957587" w:rsidP="00563F2D">
      <w:pPr>
        <w:pStyle w:val="ListParagraph"/>
        <w:numPr>
          <w:ilvl w:val="1"/>
          <w:numId w:val="29"/>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尽调方式</w:t>
      </w:r>
    </w:p>
    <w:p w:rsidR="00772E8A" w:rsidRPr="00D2486B" w:rsidRDefault="00772E8A" w:rsidP="004E43A8">
      <w:pPr>
        <w:adjustRightInd w:val="0"/>
        <w:spacing w:before="100" w:beforeAutospacing="1" w:after="100" w:afterAutospacing="1" w:line="360" w:lineRule="auto"/>
        <w:jc w:val="left"/>
        <w:textAlignment w:val="baseline"/>
        <w:outlineLvl w:val="1"/>
        <w:rPr>
          <w:rFonts w:asciiTheme="minorEastAsia" w:eastAsiaTheme="minorEastAsia" w:hAnsiTheme="minorEastAsia" w:cs="Times New Roman"/>
          <w:sz w:val="24"/>
        </w:rPr>
      </w:pPr>
      <w:r w:rsidRPr="00D2486B">
        <w:rPr>
          <w:rFonts w:asciiTheme="minorEastAsia" w:eastAsiaTheme="minorEastAsia" w:hAnsiTheme="minorEastAsia" w:cs="Times New Roman" w:hint="eastAsia"/>
          <w:sz w:val="24"/>
        </w:rPr>
        <w:t>由于本项目的基础资产由</w:t>
      </w:r>
      <w:r w:rsidRPr="00D2486B">
        <w:rPr>
          <w:rFonts w:asciiTheme="minorEastAsia" w:eastAsiaTheme="minorEastAsia" w:hAnsiTheme="minorEastAsia" w:cs="Times New Roman" w:hint="eastAsia"/>
          <w:sz w:val="24"/>
          <w:highlight w:val="yellow"/>
        </w:rPr>
        <w:t>【】</w:t>
      </w:r>
      <w:r w:rsidRPr="00D2486B">
        <w:rPr>
          <w:rFonts w:asciiTheme="minorEastAsia" w:eastAsiaTheme="minorEastAsia" w:hAnsiTheme="minorEastAsia" w:cs="Times New Roman" w:hint="eastAsia"/>
          <w:sz w:val="24"/>
        </w:rPr>
        <w:t>笔个人住房贷款组成，个人住房贷款笔数众多，而且均采用格式化的住房贷款文本，因此在对本项目进行尽职调查时，基于个人住房贷款基础资产庞大的特点，从实际操作可行性出发，本所律师采取的是抽样审查的方式，进行法律尽职调查</w:t>
      </w:r>
      <w:r w:rsidR="00B20BB8">
        <w:rPr>
          <w:rFonts w:asciiTheme="minorEastAsia" w:eastAsiaTheme="minorEastAsia" w:hAnsiTheme="minorEastAsia" w:cs="Times New Roman" w:hint="eastAsia"/>
          <w:sz w:val="24"/>
        </w:rPr>
        <w:t>，</w:t>
      </w:r>
      <w:r w:rsidR="00B20BB8" w:rsidRPr="00FA7345">
        <w:rPr>
          <w:rFonts w:asciiTheme="minorEastAsia" w:eastAsiaTheme="minorEastAsia" w:hAnsiTheme="minorEastAsia" w:cs="Times New Roman" w:hint="eastAsia"/>
          <w:sz w:val="24"/>
        </w:rPr>
        <w:t>抽样标准详见本法律尽职调查报告第2.</w:t>
      </w:r>
      <w:r w:rsidR="00B20BB8">
        <w:rPr>
          <w:rFonts w:asciiTheme="minorEastAsia" w:eastAsiaTheme="minorEastAsia" w:hAnsiTheme="minorEastAsia" w:cs="Times New Roman" w:hint="eastAsia"/>
          <w:sz w:val="24"/>
        </w:rPr>
        <w:t>4</w:t>
      </w:r>
      <w:r w:rsidR="00B20BB8" w:rsidRPr="00FA7345">
        <w:rPr>
          <w:rFonts w:asciiTheme="minorEastAsia" w:eastAsiaTheme="minorEastAsia" w:hAnsiTheme="minorEastAsia" w:cs="Times New Roman" w:hint="eastAsia"/>
          <w:sz w:val="24"/>
        </w:rPr>
        <w:t>.2条款。</w:t>
      </w:r>
    </w:p>
    <w:p w:rsidR="00B20BB8" w:rsidRPr="00272CEC" w:rsidRDefault="00772E8A" w:rsidP="004E43A8">
      <w:pPr>
        <w:adjustRightInd w:val="0"/>
        <w:spacing w:before="100" w:beforeAutospacing="1" w:after="100" w:afterAutospacing="1" w:line="360" w:lineRule="auto"/>
        <w:textAlignment w:val="baseline"/>
        <w:outlineLvl w:val="1"/>
        <w:rPr>
          <w:rFonts w:asciiTheme="minorEastAsia" w:eastAsiaTheme="minorEastAsia" w:hAnsiTheme="minorEastAsia"/>
          <w:sz w:val="24"/>
        </w:rPr>
      </w:pPr>
      <w:r w:rsidRPr="004E43A8">
        <w:rPr>
          <w:rFonts w:asciiTheme="minorEastAsia" w:eastAsiaTheme="minorEastAsia" w:hAnsiTheme="minorEastAsia" w:cs="Times New Roman" w:hint="eastAsia"/>
          <w:sz w:val="24"/>
        </w:rPr>
        <w:t>本所律师对信托当事人的主体资格以及基础资产的情况分别进行了审查，对基础资产范本合同和抽样合同是否符合基础资产的合格标准中所涉及的法律事项，从法律角度进行了尽职调查。</w:t>
      </w:r>
      <w:r w:rsidR="00B20BB8" w:rsidRPr="00272CEC">
        <w:rPr>
          <w:rFonts w:asciiTheme="minorEastAsia" w:eastAsiaTheme="minorEastAsia" w:hAnsiTheme="minorEastAsia" w:hint="eastAsia"/>
          <w:sz w:val="24"/>
        </w:rPr>
        <w:t>尽职调查通过查阅、访谈、实地调查、信息分析、讨论等方法开展。</w:t>
      </w:r>
    </w:p>
    <w:p w:rsidR="00B20BB8" w:rsidRPr="00272CEC" w:rsidRDefault="00B20BB8" w:rsidP="004E43A8">
      <w:pPr>
        <w:spacing w:before="100" w:beforeAutospacing="1" w:after="100" w:afterAutospacing="1" w:line="360" w:lineRule="auto"/>
        <w:rPr>
          <w:rFonts w:asciiTheme="minorEastAsia" w:eastAsiaTheme="minorEastAsia" w:hAnsiTheme="minorEastAsia"/>
          <w:sz w:val="24"/>
        </w:rPr>
      </w:pPr>
      <w:r w:rsidRPr="00272CEC">
        <w:rPr>
          <w:rFonts w:asciiTheme="minorEastAsia" w:eastAsiaTheme="minorEastAsia" w:hAnsiTheme="minorEastAsia" w:hint="eastAsia"/>
          <w:sz w:val="24"/>
        </w:rPr>
        <w:t>查阅的主要渠道包括：由公司提供相关资料；通过公司OA系统获得相关资料；通过工商税务查询系统获得相关资料；通过公开信息披露媒体、互联网及其他可靠</w:t>
      </w:r>
      <w:r w:rsidRPr="00272CEC">
        <w:rPr>
          <w:rFonts w:asciiTheme="minorEastAsia" w:eastAsiaTheme="minorEastAsia" w:hAnsiTheme="minorEastAsia" w:hint="eastAsia"/>
          <w:sz w:val="24"/>
        </w:rPr>
        <w:lastRenderedPageBreak/>
        <w:t>渠道搜集相关资料。</w:t>
      </w:r>
    </w:p>
    <w:p w:rsidR="00B20BB8" w:rsidRDefault="00B20BB8" w:rsidP="004E43A8">
      <w:pPr>
        <w:spacing w:before="100" w:beforeAutospacing="1" w:after="100" w:afterAutospacing="1" w:line="360" w:lineRule="auto"/>
        <w:rPr>
          <w:rFonts w:asciiTheme="minorEastAsia" w:eastAsiaTheme="minorEastAsia" w:hAnsiTheme="minorEastAsia"/>
          <w:sz w:val="24"/>
        </w:rPr>
      </w:pPr>
      <w:r w:rsidRPr="00272CEC">
        <w:rPr>
          <w:rFonts w:asciiTheme="minorEastAsia" w:eastAsiaTheme="minorEastAsia" w:hAnsiTheme="minorEastAsia" w:hint="eastAsia"/>
          <w:sz w:val="24"/>
        </w:rPr>
        <w:t>访谈是指通过与公司的高级管理人员，金融业务部及零售部等部门的负责人员进行对话和访谈，从而掌握公司的最新情况，并核实已有的资料。</w:t>
      </w:r>
    </w:p>
    <w:p w:rsidR="00B20BB8" w:rsidRDefault="00B20BB8" w:rsidP="004E43A8">
      <w:pPr>
        <w:spacing w:before="100" w:beforeAutospacing="1" w:after="100" w:afterAutospacing="1" w:line="360" w:lineRule="auto"/>
        <w:rPr>
          <w:rFonts w:asciiTheme="minorEastAsia" w:eastAsiaTheme="minorEastAsia" w:hAnsiTheme="minorEastAsia"/>
          <w:sz w:val="24"/>
        </w:rPr>
      </w:pPr>
      <w:r w:rsidRPr="00272CEC">
        <w:rPr>
          <w:rFonts w:asciiTheme="minorEastAsia" w:eastAsiaTheme="minorEastAsia" w:hAnsiTheme="minorEastAsia" w:hint="eastAsia"/>
          <w:sz w:val="24"/>
        </w:rPr>
        <w:t>信息分析是指通过各种方法对采集的信息、资料进行分析，从而得出结论性意见。</w:t>
      </w:r>
    </w:p>
    <w:p w:rsidR="00772E8A" w:rsidRPr="00B20BB8" w:rsidRDefault="00B20BB8" w:rsidP="004E43A8">
      <w:pPr>
        <w:spacing w:before="100" w:beforeAutospacing="1" w:after="100" w:afterAutospacing="1" w:line="360" w:lineRule="auto"/>
        <w:rPr>
          <w:rFonts w:asciiTheme="minorEastAsia" w:eastAsiaTheme="minorEastAsia" w:hAnsiTheme="minorEastAsia"/>
          <w:sz w:val="24"/>
        </w:rPr>
      </w:pPr>
      <w:r w:rsidRPr="00272CEC">
        <w:rPr>
          <w:rFonts w:asciiTheme="minorEastAsia" w:eastAsiaTheme="minorEastAsia" w:hAnsiTheme="minorEastAsia" w:hint="eastAsia"/>
          <w:sz w:val="24"/>
        </w:rPr>
        <w:t>讨论主要是指讨论尽职调查中涉及的问题和分歧，从而针对问题补充材料、分析，最终使尽职调查人员与公司的意见达成一致。</w:t>
      </w:r>
    </w:p>
    <w:p w:rsidR="00C20142" w:rsidRPr="00C20142" w:rsidRDefault="00C20142" w:rsidP="00C20142">
      <w:pPr>
        <w:adjustRightInd w:val="0"/>
        <w:spacing w:beforeLines="50" w:before="156" w:afterLines="50" w:after="156" w:line="440" w:lineRule="exact"/>
        <w:jc w:val="left"/>
        <w:textAlignment w:val="baseline"/>
        <w:outlineLvl w:val="1"/>
        <w:rPr>
          <w:rFonts w:asciiTheme="minorEastAsia" w:eastAsiaTheme="minorEastAsia" w:hAnsiTheme="minorEastAsia" w:cs="Times New Roman"/>
          <w:sz w:val="24"/>
        </w:rPr>
      </w:pPr>
    </w:p>
    <w:p w:rsidR="00F57C6F" w:rsidRPr="00C20142" w:rsidRDefault="00B92D7C" w:rsidP="00563F2D">
      <w:pPr>
        <w:pStyle w:val="ListParagraph"/>
        <w:numPr>
          <w:ilvl w:val="1"/>
          <w:numId w:val="29"/>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Pr>
          <w:rFonts w:asciiTheme="minorEastAsia" w:eastAsiaTheme="minorEastAsia" w:hAnsiTheme="minorEastAsia" w:cs="Times New Roman" w:hint="eastAsia"/>
          <w:sz w:val="24"/>
        </w:rPr>
        <w:t xml:space="preserve"> </w:t>
      </w:r>
      <w:r w:rsidR="00F57C6F" w:rsidRPr="00C20142">
        <w:rPr>
          <w:rFonts w:asciiTheme="minorEastAsia" w:eastAsiaTheme="minorEastAsia" w:hAnsiTheme="minorEastAsia" w:cs="Times New Roman" w:hint="eastAsia"/>
          <w:sz w:val="24"/>
        </w:rPr>
        <w:t>材料收集</w:t>
      </w:r>
    </w:p>
    <w:p w:rsidR="00F93801" w:rsidRDefault="00F57C6F"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B5713A">
        <w:rPr>
          <w:rFonts w:asciiTheme="minorEastAsia" w:eastAsiaTheme="minorEastAsia" w:hAnsiTheme="minorEastAsia" w:cs="Times New Roman" w:hint="eastAsia"/>
          <w:sz w:val="24"/>
        </w:rPr>
        <w:t>根据项目需要，本所律师分别设计了《法律尽职调查清单（范本审查）》和《法律尽职调查清单（样本审查）》。</w:t>
      </w:r>
    </w:p>
    <w:p w:rsidR="00F93801" w:rsidRDefault="00F57C6F"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B5713A">
        <w:rPr>
          <w:rFonts w:asciiTheme="minorEastAsia" w:eastAsiaTheme="minorEastAsia" w:hAnsiTheme="minorEastAsia" w:cs="Times New Roman" w:hint="eastAsia"/>
          <w:sz w:val="24"/>
        </w:rPr>
        <w:t>《法律尽职调查清单（范本审查）》主要针对的是苏州银行主体资格和范本合同审查，要求苏州银行</w:t>
      </w:r>
      <w:r w:rsidR="00B40222">
        <w:rPr>
          <w:rFonts w:asciiTheme="minorEastAsia" w:eastAsiaTheme="minorEastAsia" w:hAnsiTheme="minorEastAsia" w:cs="Times New Roman" w:hint="eastAsia"/>
          <w:sz w:val="24"/>
        </w:rPr>
        <w:t>总行</w:t>
      </w:r>
      <w:r w:rsidRPr="008A3E3C">
        <w:rPr>
          <w:rFonts w:asciiTheme="minorEastAsia" w:eastAsiaTheme="minorEastAsia" w:hAnsiTheme="minorEastAsia" w:cs="Times New Roman" w:hint="eastAsia"/>
          <w:sz w:val="24"/>
        </w:rPr>
        <w:t>及其所属分支行</w:t>
      </w:r>
      <w:r>
        <w:rPr>
          <w:rFonts w:asciiTheme="minorEastAsia" w:eastAsiaTheme="minorEastAsia" w:hAnsiTheme="minorEastAsia" w:cs="Times New Roman" w:hint="eastAsia"/>
          <w:sz w:val="24"/>
        </w:rPr>
        <w:t>提供相关的合同文件、</w:t>
      </w:r>
      <w:r w:rsidRPr="00B5713A">
        <w:rPr>
          <w:rFonts w:asciiTheme="minorEastAsia" w:eastAsiaTheme="minorEastAsia" w:hAnsiTheme="minorEastAsia" w:cs="Times New Roman" w:hint="eastAsia"/>
          <w:sz w:val="24"/>
        </w:rPr>
        <w:t>进入资产池的个人住房贷款的相关的文件</w:t>
      </w:r>
      <w:r w:rsidRPr="00F726C2">
        <w:rPr>
          <w:rFonts w:asciiTheme="minorEastAsia" w:eastAsiaTheme="minorEastAsia" w:hAnsiTheme="minorEastAsia" w:cs="Times New Roman" w:hint="eastAsia"/>
          <w:sz w:val="24"/>
        </w:rPr>
        <w:t>样本等。</w:t>
      </w:r>
    </w:p>
    <w:p w:rsidR="00772E8A" w:rsidRDefault="00F57C6F"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F726C2">
        <w:rPr>
          <w:rFonts w:asciiTheme="minorEastAsia" w:eastAsiaTheme="minorEastAsia" w:hAnsiTheme="minorEastAsia" w:cs="Times New Roman" w:hint="eastAsia"/>
          <w:sz w:val="24"/>
        </w:rPr>
        <w:t>《</w:t>
      </w:r>
      <w:r w:rsidRPr="00B5713A">
        <w:rPr>
          <w:rFonts w:asciiTheme="minorEastAsia" w:eastAsiaTheme="minorEastAsia" w:hAnsiTheme="minorEastAsia" w:cs="Times New Roman" w:hint="eastAsia"/>
          <w:sz w:val="24"/>
        </w:rPr>
        <w:t>法律尽职调查清单（样本审查）》主要针对抽样合同审查、要求苏州银行就经抽样的合同所涉及的每一笔住房贷款，提供所有相关的住房贷款文件、抵押登记文件、房产文件及</w:t>
      </w:r>
      <w:r w:rsidRPr="005226EC">
        <w:rPr>
          <w:rFonts w:asciiTheme="minorEastAsia" w:eastAsiaTheme="minorEastAsia" w:hAnsiTheme="minorEastAsia" w:cs="Times New Roman" w:hint="eastAsia"/>
          <w:sz w:val="24"/>
        </w:rPr>
        <w:t>其他相关文件。</w:t>
      </w:r>
    </w:p>
    <w:p w:rsidR="00C20142" w:rsidRPr="00C20142" w:rsidRDefault="00C20142"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p>
    <w:p w:rsidR="00F93801" w:rsidRPr="00C20142" w:rsidRDefault="00F93801"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2.</w:t>
      </w:r>
      <w:r w:rsidR="00386723" w:rsidRPr="00C20142">
        <w:rPr>
          <w:rFonts w:asciiTheme="minorEastAsia" w:eastAsiaTheme="minorEastAsia" w:hAnsiTheme="minorEastAsia" w:cs="Times New Roman" w:hint="eastAsia"/>
          <w:sz w:val="24"/>
        </w:rPr>
        <w:t xml:space="preserve">3 </w:t>
      </w:r>
      <w:r w:rsidRPr="00C20142">
        <w:rPr>
          <w:rFonts w:asciiTheme="minorEastAsia" w:eastAsiaTheme="minorEastAsia" w:hAnsiTheme="minorEastAsia" w:cs="Times New Roman" w:hint="eastAsia"/>
          <w:sz w:val="24"/>
        </w:rPr>
        <w:t>主体资格</w:t>
      </w:r>
      <w:r w:rsidR="00772E8A" w:rsidRPr="00C20142">
        <w:rPr>
          <w:rFonts w:asciiTheme="minorEastAsia" w:eastAsiaTheme="minorEastAsia" w:hAnsiTheme="minorEastAsia" w:cs="Times New Roman" w:hint="eastAsia"/>
          <w:sz w:val="24"/>
        </w:rPr>
        <w:t>与授权</w:t>
      </w:r>
      <w:r w:rsidRPr="00C20142">
        <w:rPr>
          <w:rFonts w:asciiTheme="minorEastAsia" w:eastAsiaTheme="minorEastAsia" w:hAnsiTheme="minorEastAsia" w:cs="Times New Roman" w:hint="eastAsia"/>
          <w:sz w:val="24"/>
        </w:rPr>
        <w:t>审查</w:t>
      </w:r>
    </w:p>
    <w:p w:rsidR="00F93801" w:rsidRPr="00D2486B" w:rsidRDefault="00F80F0D" w:rsidP="004E43A8">
      <w:pPr>
        <w:adjustRightInd w:val="0"/>
        <w:spacing w:before="100" w:beforeAutospacing="1" w:after="100" w:afterAutospacing="1" w:line="360" w:lineRule="auto"/>
        <w:textAlignment w:val="baseline"/>
        <w:outlineLvl w:val="1"/>
        <w:rPr>
          <w:rFonts w:asciiTheme="minorEastAsia" w:eastAsiaTheme="minorEastAsia" w:hAnsiTheme="minorEastAsia" w:cs="Times New Roman"/>
          <w:sz w:val="24"/>
        </w:rPr>
      </w:pPr>
      <w:r w:rsidRPr="00D2486B">
        <w:rPr>
          <w:rFonts w:asciiTheme="minorEastAsia" w:eastAsiaTheme="minorEastAsia" w:hAnsiTheme="minorEastAsia" w:cs="Times New Roman"/>
          <w:sz w:val="24"/>
        </w:rPr>
        <w:t>2.</w:t>
      </w:r>
      <w:r w:rsidR="00386723">
        <w:rPr>
          <w:rFonts w:asciiTheme="minorEastAsia" w:eastAsiaTheme="minorEastAsia" w:hAnsiTheme="minorEastAsia" w:cs="Times New Roman" w:hint="eastAsia"/>
          <w:sz w:val="24"/>
        </w:rPr>
        <w:t>3</w:t>
      </w:r>
      <w:r w:rsidRPr="00D2486B">
        <w:rPr>
          <w:rFonts w:asciiTheme="minorEastAsia" w:eastAsiaTheme="minorEastAsia" w:hAnsiTheme="minorEastAsia" w:cs="Times New Roman"/>
          <w:sz w:val="24"/>
        </w:rPr>
        <w:t xml:space="preserve">.1 </w:t>
      </w:r>
      <w:r w:rsidRPr="00D2486B">
        <w:rPr>
          <w:rFonts w:asciiTheme="minorEastAsia" w:eastAsiaTheme="minorEastAsia" w:hAnsiTheme="minorEastAsia" w:cs="Times New Roman" w:hint="eastAsia"/>
          <w:sz w:val="24"/>
        </w:rPr>
        <w:t>苏州银行</w:t>
      </w:r>
    </w:p>
    <w:p w:rsidR="00A368D9" w:rsidRDefault="00A368D9" w:rsidP="004E43A8">
      <w:pPr>
        <w:adjustRightInd w:val="0"/>
        <w:spacing w:before="100" w:beforeAutospacing="1" w:after="100" w:afterAutospacing="1" w:line="360" w:lineRule="auto"/>
        <w:textAlignment w:val="baseline"/>
        <w:outlineLvl w:val="1"/>
        <w:rPr>
          <w:rFonts w:asciiTheme="minorEastAsia" w:eastAsiaTheme="minorEastAsia" w:hAnsiTheme="minorEastAsia" w:cs="Times New Roman"/>
          <w:sz w:val="24"/>
        </w:rPr>
      </w:pPr>
      <w:r w:rsidRPr="00D2486B">
        <w:rPr>
          <w:rFonts w:asciiTheme="minorEastAsia" w:eastAsiaTheme="minorEastAsia" w:hAnsiTheme="minorEastAsia" w:cs="Times New Roman" w:hint="eastAsia"/>
          <w:sz w:val="24"/>
        </w:rPr>
        <w:t>针对发起机构苏州银行</w:t>
      </w:r>
      <w:r>
        <w:rPr>
          <w:rFonts w:asciiTheme="minorEastAsia" w:eastAsiaTheme="minorEastAsia" w:hAnsiTheme="minorEastAsia" w:cs="Times New Roman" w:hint="eastAsia"/>
          <w:sz w:val="24"/>
        </w:rPr>
        <w:t>，本所律师收集并审查了以下材料：</w:t>
      </w:r>
    </w:p>
    <w:p w:rsidR="00487939" w:rsidRPr="004E43A8" w:rsidRDefault="00487939" w:rsidP="004E43A8">
      <w:pPr>
        <w:pStyle w:val="ListParagraph"/>
        <w:numPr>
          <w:ilvl w:val="0"/>
          <w:numId w:val="31"/>
        </w:numPr>
        <w:adjustRightInd w:val="0"/>
        <w:spacing w:before="100" w:beforeAutospacing="1" w:after="100" w:afterAutospacing="1" w:line="360" w:lineRule="auto"/>
        <w:ind w:firstLineChars="0"/>
        <w:textAlignment w:val="baseline"/>
        <w:outlineLvl w:val="1"/>
        <w:rPr>
          <w:rFonts w:asciiTheme="minorEastAsia" w:eastAsiaTheme="minorEastAsia" w:hAnsiTheme="minorEastAsia" w:cs="Times New Roman"/>
          <w:sz w:val="24"/>
        </w:rPr>
      </w:pPr>
      <w:r w:rsidRPr="004E43A8">
        <w:rPr>
          <w:rFonts w:asciiTheme="minorEastAsia" w:eastAsiaTheme="minorEastAsia" w:hAnsiTheme="minorEastAsia" w:cs="Times New Roman" w:hint="eastAsia"/>
          <w:sz w:val="24"/>
        </w:rPr>
        <w:t>苏州银行总行经最新年检的《营业执照》正副本；</w:t>
      </w:r>
    </w:p>
    <w:p w:rsidR="00487939" w:rsidRPr="004E43A8" w:rsidRDefault="00487939" w:rsidP="004E43A8">
      <w:pPr>
        <w:pStyle w:val="ListParagraph"/>
        <w:numPr>
          <w:ilvl w:val="0"/>
          <w:numId w:val="31"/>
        </w:numPr>
        <w:adjustRightInd w:val="0"/>
        <w:spacing w:before="100" w:beforeAutospacing="1" w:after="100" w:afterAutospacing="1" w:line="360" w:lineRule="auto"/>
        <w:ind w:firstLineChars="0"/>
        <w:textAlignment w:val="baseline"/>
        <w:outlineLvl w:val="1"/>
        <w:rPr>
          <w:rFonts w:asciiTheme="minorEastAsia" w:eastAsiaTheme="minorEastAsia" w:hAnsiTheme="minorEastAsia" w:cs="Times New Roman"/>
          <w:sz w:val="24"/>
        </w:rPr>
      </w:pPr>
      <w:r w:rsidRPr="004E43A8">
        <w:rPr>
          <w:rFonts w:asciiTheme="minorEastAsia" w:eastAsiaTheme="minorEastAsia" w:hAnsiTheme="minorEastAsia" w:cs="Times New Roman" w:hint="eastAsia"/>
          <w:sz w:val="24"/>
        </w:rPr>
        <w:t>苏州银行总行的《金融许可证》；</w:t>
      </w:r>
    </w:p>
    <w:p w:rsidR="00487939" w:rsidRPr="004E43A8" w:rsidRDefault="00487939" w:rsidP="004E43A8">
      <w:pPr>
        <w:pStyle w:val="ListParagraph"/>
        <w:numPr>
          <w:ilvl w:val="0"/>
          <w:numId w:val="31"/>
        </w:numPr>
        <w:adjustRightInd w:val="0"/>
        <w:spacing w:before="100" w:beforeAutospacing="1" w:after="100" w:afterAutospacing="1" w:line="360" w:lineRule="auto"/>
        <w:ind w:firstLineChars="0"/>
        <w:textAlignment w:val="baseline"/>
        <w:outlineLvl w:val="1"/>
        <w:rPr>
          <w:rFonts w:asciiTheme="minorEastAsia" w:eastAsiaTheme="minorEastAsia" w:hAnsiTheme="minorEastAsia" w:cs="Times New Roman"/>
          <w:sz w:val="24"/>
        </w:rPr>
      </w:pPr>
      <w:r w:rsidRPr="004E43A8">
        <w:rPr>
          <w:rFonts w:asciiTheme="minorEastAsia" w:eastAsiaTheme="minorEastAsia" w:hAnsiTheme="minorEastAsia" w:cs="Times New Roman" w:hint="eastAsia"/>
          <w:sz w:val="24"/>
        </w:rPr>
        <w:t>苏州银行总行的公司章程；</w:t>
      </w:r>
    </w:p>
    <w:p w:rsidR="00487939" w:rsidRPr="004E43A8" w:rsidRDefault="00487939" w:rsidP="004E43A8">
      <w:pPr>
        <w:pStyle w:val="ListParagraph"/>
        <w:numPr>
          <w:ilvl w:val="0"/>
          <w:numId w:val="31"/>
        </w:numPr>
        <w:adjustRightInd w:val="0"/>
        <w:spacing w:before="100" w:beforeAutospacing="1" w:after="100" w:afterAutospacing="1" w:line="360" w:lineRule="auto"/>
        <w:ind w:firstLineChars="0"/>
        <w:textAlignment w:val="baseline"/>
        <w:outlineLvl w:val="1"/>
        <w:rPr>
          <w:rFonts w:asciiTheme="minorEastAsia" w:eastAsiaTheme="minorEastAsia" w:hAnsiTheme="minorEastAsia" w:cs="Times New Roman"/>
          <w:sz w:val="24"/>
        </w:rPr>
      </w:pPr>
      <w:r w:rsidRPr="004E43A8">
        <w:rPr>
          <w:rFonts w:asciiTheme="minorEastAsia" w:eastAsiaTheme="minorEastAsia" w:hAnsiTheme="minorEastAsia" w:cs="Times New Roman" w:hint="eastAsia"/>
          <w:sz w:val="24"/>
        </w:rPr>
        <w:lastRenderedPageBreak/>
        <w:t>苏州银行总行关于本项目的内部审批文件；</w:t>
      </w:r>
    </w:p>
    <w:p w:rsidR="00436E3E" w:rsidRPr="004E43A8" w:rsidRDefault="00487939" w:rsidP="004E43A8">
      <w:pPr>
        <w:pStyle w:val="ListParagraph"/>
        <w:numPr>
          <w:ilvl w:val="0"/>
          <w:numId w:val="31"/>
        </w:numPr>
        <w:adjustRightInd w:val="0"/>
        <w:spacing w:before="100" w:beforeAutospacing="1" w:after="100" w:afterAutospacing="1" w:line="360" w:lineRule="auto"/>
        <w:ind w:firstLineChars="0"/>
        <w:textAlignment w:val="baseline"/>
        <w:outlineLvl w:val="1"/>
        <w:rPr>
          <w:rFonts w:asciiTheme="minorEastAsia" w:eastAsiaTheme="minorEastAsia" w:hAnsiTheme="minorEastAsia" w:cs="Times New Roman"/>
          <w:sz w:val="24"/>
        </w:rPr>
      </w:pPr>
      <w:r w:rsidRPr="004E43A8">
        <w:rPr>
          <w:rFonts w:asciiTheme="minorEastAsia" w:eastAsiaTheme="minorEastAsia" w:hAnsiTheme="minorEastAsia" w:cs="Times New Roman" w:hint="eastAsia"/>
          <w:sz w:val="24"/>
        </w:rPr>
        <w:t>自资产池中贷款所涉最早生效年份起至今，苏州银行总行内部曾经有效及现行有效的关于个人住房抵押贷款的风险政策、管理制度及业务准则。</w:t>
      </w:r>
    </w:p>
    <w:p w:rsidR="0054037D" w:rsidRPr="00D2486B" w:rsidRDefault="00B92D7C" w:rsidP="004E43A8">
      <w:pPr>
        <w:adjustRightInd w:val="0"/>
        <w:spacing w:before="100" w:beforeAutospacing="1" w:after="100" w:afterAutospacing="1" w:line="360" w:lineRule="auto"/>
        <w:textAlignment w:val="baseline"/>
        <w:outlineLvl w:val="1"/>
        <w:rPr>
          <w:rFonts w:asciiTheme="minorEastAsia" w:eastAsiaTheme="minorEastAsia" w:hAnsiTheme="minorEastAsia" w:cs="Times New Roman"/>
          <w:sz w:val="24"/>
        </w:rPr>
      </w:pPr>
      <w:r w:rsidRPr="004E43A8">
        <w:rPr>
          <w:rFonts w:asciiTheme="minorEastAsia" w:eastAsiaTheme="minorEastAsia" w:hAnsiTheme="minorEastAsia" w:hint="eastAsia"/>
          <w:sz w:val="24"/>
        </w:rPr>
        <w:t>委托人的尽职调查内容主要包括基本情况、主营业务情况、与基础资产相关的业务情况、业务流程及风险控制措施等情况。</w:t>
      </w:r>
    </w:p>
    <w:p w:rsidR="00A368D9" w:rsidRPr="00D2486B" w:rsidRDefault="00A368D9" w:rsidP="004E43A8">
      <w:pPr>
        <w:adjustRightInd w:val="0"/>
        <w:spacing w:before="100" w:beforeAutospacing="1" w:after="100" w:afterAutospacing="1" w:line="360" w:lineRule="auto"/>
        <w:textAlignment w:val="baseline"/>
        <w:outlineLvl w:val="1"/>
        <w:rPr>
          <w:rFonts w:asciiTheme="minorEastAsia" w:eastAsiaTheme="minorEastAsia" w:hAnsiTheme="minorEastAsia" w:cs="Times New Roman"/>
          <w:sz w:val="24"/>
        </w:rPr>
      </w:pPr>
      <w:r w:rsidRPr="00D2486B">
        <w:rPr>
          <w:rFonts w:asciiTheme="minorEastAsia" w:eastAsiaTheme="minorEastAsia" w:hAnsiTheme="minorEastAsia" w:cs="Times New Roman"/>
          <w:sz w:val="24"/>
        </w:rPr>
        <w:t>2.</w:t>
      </w:r>
      <w:r w:rsidR="00386723">
        <w:rPr>
          <w:rFonts w:asciiTheme="minorEastAsia" w:eastAsiaTheme="minorEastAsia" w:hAnsiTheme="minorEastAsia" w:cs="Times New Roman" w:hint="eastAsia"/>
          <w:sz w:val="24"/>
        </w:rPr>
        <w:t>3</w:t>
      </w:r>
      <w:r w:rsidRPr="00D2486B">
        <w:rPr>
          <w:rFonts w:asciiTheme="minorEastAsia" w:eastAsiaTheme="minorEastAsia" w:hAnsiTheme="minorEastAsia" w:cs="Times New Roman"/>
          <w:sz w:val="24"/>
        </w:rPr>
        <w:t xml:space="preserve">.2 </w:t>
      </w:r>
      <w:r w:rsidRPr="00D2486B">
        <w:rPr>
          <w:rFonts w:asciiTheme="minorEastAsia" w:eastAsiaTheme="minorEastAsia" w:hAnsiTheme="minorEastAsia" w:cs="Times New Roman" w:hint="eastAsia"/>
          <w:sz w:val="24"/>
        </w:rPr>
        <w:t>交银国信</w:t>
      </w:r>
    </w:p>
    <w:p w:rsidR="00A368D9" w:rsidRDefault="00436E3E" w:rsidP="004E43A8">
      <w:pPr>
        <w:adjustRightInd w:val="0"/>
        <w:spacing w:before="100" w:beforeAutospacing="1" w:after="100" w:afterAutospacing="1" w:line="360" w:lineRule="auto"/>
        <w:textAlignment w:val="baseline"/>
        <w:outlineLvl w:val="1"/>
        <w:rPr>
          <w:rFonts w:asciiTheme="minorEastAsia" w:eastAsiaTheme="minorEastAsia" w:hAnsiTheme="minorEastAsia" w:cs="Times New Roman"/>
          <w:sz w:val="24"/>
        </w:rPr>
      </w:pPr>
      <w:r>
        <w:rPr>
          <w:rFonts w:asciiTheme="minorEastAsia" w:eastAsiaTheme="minorEastAsia" w:hAnsiTheme="minorEastAsia" w:cs="Times New Roman" w:hint="eastAsia"/>
          <w:sz w:val="24"/>
        </w:rPr>
        <w:t>针对发行人交银国信，本所律师收集并审查了以下材料：</w:t>
      </w:r>
    </w:p>
    <w:p w:rsidR="00B0108C" w:rsidRDefault="00B0108C" w:rsidP="004E43A8">
      <w:pPr>
        <w:pStyle w:val="ListParagraph"/>
        <w:numPr>
          <w:ilvl w:val="0"/>
          <w:numId w:val="32"/>
        </w:numPr>
        <w:adjustRightInd w:val="0"/>
        <w:spacing w:before="100" w:beforeAutospacing="1" w:after="100" w:afterAutospacing="1" w:line="360" w:lineRule="auto"/>
        <w:ind w:firstLineChars="0"/>
        <w:textAlignment w:val="baseline"/>
        <w:outlineLvl w:val="1"/>
        <w:rPr>
          <w:rFonts w:asciiTheme="minorEastAsia" w:eastAsiaTheme="minorEastAsia" w:hAnsiTheme="minorEastAsia" w:cs="Times New Roman"/>
          <w:sz w:val="24"/>
        </w:rPr>
      </w:pPr>
      <w:r w:rsidRPr="00D2486B">
        <w:rPr>
          <w:rFonts w:asciiTheme="minorEastAsia" w:eastAsiaTheme="minorEastAsia" w:hAnsiTheme="minorEastAsia" w:cs="Times New Roman" w:hint="eastAsia"/>
          <w:sz w:val="24"/>
        </w:rPr>
        <w:t>交银国信</w:t>
      </w:r>
      <w:r>
        <w:rPr>
          <w:rFonts w:asciiTheme="minorEastAsia" w:eastAsiaTheme="minorEastAsia" w:hAnsiTheme="minorEastAsia" w:cs="Times New Roman"/>
          <w:sz w:val="24"/>
        </w:rPr>
        <w:t>经</w:t>
      </w:r>
      <w:r w:rsidRPr="00FA71FF">
        <w:rPr>
          <w:rFonts w:asciiTheme="minorEastAsia" w:eastAsiaTheme="minorEastAsia" w:hAnsiTheme="minorEastAsia" w:cs="Times New Roman"/>
          <w:sz w:val="24"/>
        </w:rPr>
        <w:t>最新年检的《营业执照》正副本；</w:t>
      </w:r>
    </w:p>
    <w:p w:rsidR="00B0108C" w:rsidRDefault="00B0108C" w:rsidP="004E43A8">
      <w:pPr>
        <w:pStyle w:val="ListParagraph"/>
        <w:numPr>
          <w:ilvl w:val="0"/>
          <w:numId w:val="32"/>
        </w:numPr>
        <w:adjustRightInd w:val="0"/>
        <w:spacing w:before="100" w:beforeAutospacing="1" w:after="100" w:afterAutospacing="1" w:line="360" w:lineRule="auto"/>
        <w:ind w:firstLineChars="0"/>
        <w:textAlignment w:val="baseline"/>
        <w:outlineLvl w:val="1"/>
        <w:rPr>
          <w:rFonts w:asciiTheme="minorEastAsia" w:eastAsiaTheme="minorEastAsia" w:hAnsiTheme="minorEastAsia" w:cs="Times New Roman"/>
          <w:sz w:val="24"/>
        </w:rPr>
      </w:pPr>
      <w:r w:rsidRPr="00D2486B">
        <w:rPr>
          <w:rFonts w:asciiTheme="minorEastAsia" w:eastAsiaTheme="minorEastAsia" w:hAnsiTheme="minorEastAsia" w:cs="Times New Roman" w:hint="eastAsia"/>
          <w:sz w:val="24"/>
        </w:rPr>
        <w:t>交银国信</w:t>
      </w:r>
      <w:r w:rsidRPr="00FA71FF">
        <w:rPr>
          <w:rFonts w:asciiTheme="minorEastAsia" w:eastAsiaTheme="minorEastAsia" w:hAnsiTheme="minorEastAsia" w:cs="Times New Roman"/>
          <w:sz w:val="24"/>
        </w:rPr>
        <w:t>的公司章程</w:t>
      </w:r>
      <w:r w:rsidRPr="00FA71FF">
        <w:rPr>
          <w:rFonts w:asciiTheme="minorEastAsia" w:eastAsiaTheme="minorEastAsia" w:hAnsiTheme="minorEastAsia" w:cs="Times New Roman" w:hint="eastAsia"/>
          <w:sz w:val="24"/>
        </w:rPr>
        <w:t>；</w:t>
      </w:r>
    </w:p>
    <w:p w:rsidR="00B0108C" w:rsidRDefault="00B0108C" w:rsidP="004E43A8">
      <w:pPr>
        <w:pStyle w:val="ListParagraph"/>
        <w:numPr>
          <w:ilvl w:val="0"/>
          <w:numId w:val="32"/>
        </w:numPr>
        <w:adjustRightInd w:val="0"/>
        <w:spacing w:before="100" w:beforeAutospacing="1" w:after="100" w:afterAutospacing="1" w:line="360" w:lineRule="auto"/>
        <w:ind w:firstLineChars="0"/>
        <w:textAlignment w:val="baseline"/>
        <w:outlineLvl w:val="1"/>
        <w:rPr>
          <w:rFonts w:asciiTheme="minorEastAsia" w:eastAsiaTheme="minorEastAsia" w:hAnsiTheme="minorEastAsia" w:cs="Times New Roman"/>
          <w:sz w:val="24"/>
        </w:rPr>
      </w:pPr>
      <w:r w:rsidRPr="00D2486B">
        <w:rPr>
          <w:rFonts w:asciiTheme="minorEastAsia" w:eastAsiaTheme="minorEastAsia" w:hAnsiTheme="minorEastAsia" w:cs="Times New Roman" w:hint="eastAsia"/>
          <w:sz w:val="24"/>
        </w:rPr>
        <w:t>交银国信</w:t>
      </w:r>
      <w:r>
        <w:rPr>
          <w:rFonts w:asciiTheme="minorEastAsia" w:eastAsiaTheme="minorEastAsia" w:hAnsiTheme="minorEastAsia" w:cs="Times New Roman" w:hint="eastAsia"/>
          <w:sz w:val="24"/>
        </w:rPr>
        <w:t>获批 “</w:t>
      </w:r>
      <w:r w:rsidRPr="00310A60">
        <w:rPr>
          <w:rFonts w:hAnsi="宋体" w:hint="eastAsia"/>
          <w:color w:val="000000"/>
          <w:sz w:val="24"/>
        </w:rPr>
        <w:t>特定目的信托受托机构资格</w:t>
      </w:r>
      <w:r>
        <w:rPr>
          <w:rFonts w:hAnsi="宋体" w:hint="eastAsia"/>
          <w:color w:val="000000"/>
          <w:sz w:val="24"/>
        </w:rPr>
        <w:t>”批复；</w:t>
      </w:r>
    </w:p>
    <w:p w:rsidR="0054037D" w:rsidRPr="004E43A8" w:rsidRDefault="00B0108C" w:rsidP="004E43A8">
      <w:pPr>
        <w:pStyle w:val="ListParagraph"/>
        <w:numPr>
          <w:ilvl w:val="0"/>
          <w:numId w:val="32"/>
        </w:numPr>
        <w:adjustRightInd w:val="0"/>
        <w:spacing w:before="100" w:beforeAutospacing="1" w:after="100" w:afterAutospacing="1" w:line="360" w:lineRule="auto"/>
        <w:ind w:firstLineChars="0"/>
        <w:textAlignment w:val="baseline"/>
        <w:outlineLvl w:val="1"/>
        <w:rPr>
          <w:rFonts w:asciiTheme="minorEastAsia" w:eastAsiaTheme="minorEastAsia" w:hAnsiTheme="minorEastAsia" w:cs="Times New Roman"/>
          <w:sz w:val="24"/>
        </w:rPr>
      </w:pPr>
      <w:r w:rsidRPr="00D2486B">
        <w:rPr>
          <w:rFonts w:asciiTheme="minorEastAsia" w:eastAsiaTheme="minorEastAsia" w:hAnsiTheme="minorEastAsia" w:cs="Times New Roman" w:hint="eastAsia"/>
          <w:sz w:val="24"/>
        </w:rPr>
        <w:t>交银国信</w:t>
      </w:r>
      <w:r w:rsidRPr="00FA71FF">
        <w:rPr>
          <w:rFonts w:asciiTheme="minorEastAsia" w:eastAsiaTheme="minorEastAsia" w:hAnsiTheme="minorEastAsia" w:cs="Times New Roman"/>
          <w:sz w:val="24"/>
        </w:rPr>
        <w:t>关于本项目的内部审批文件</w:t>
      </w:r>
      <w:r w:rsidR="008C0AC7">
        <w:rPr>
          <w:rFonts w:asciiTheme="minorEastAsia" w:eastAsiaTheme="minorEastAsia" w:hAnsiTheme="minorEastAsia" w:cs="Times New Roman" w:hint="eastAsia"/>
          <w:sz w:val="24"/>
        </w:rPr>
        <w:t>。</w:t>
      </w:r>
    </w:p>
    <w:p w:rsidR="0054037D" w:rsidRPr="00D2486B" w:rsidRDefault="00B92D7C" w:rsidP="004E43A8">
      <w:pPr>
        <w:adjustRightInd w:val="0"/>
        <w:spacing w:before="100" w:beforeAutospacing="1" w:after="100" w:afterAutospacing="1" w:line="360" w:lineRule="auto"/>
        <w:textAlignment w:val="baseline"/>
        <w:outlineLvl w:val="1"/>
        <w:rPr>
          <w:rFonts w:asciiTheme="minorEastAsia" w:eastAsiaTheme="minorEastAsia" w:hAnsiTheme="minorEastAsia" w:cs="Times New Roman"/>
          <w:sz w:val="24"/>
        </w:rPr>
      </w:pPr>
      <w:r w:rsidRPr="004E43A8">
        <w:rPr>
          <w:rFonts w:asciiTheme="minorEastAsia" w:eastAsiaTheme="minorEastAsia" w:hAnsiTheme="minorEastAsia" w:hint="eastAsia"/>
          <w:sz w:val="24"/>
        </w:rPr>
        <w:t>受托人的尽职调查内容主要包括基本情况、业务资质等情况。</w:t>
      </w:r>
    </w:p>
    <w:p w:rsidR="0054037D" w:rsidRDefault="0054037D" w:rsidP="00563F2D">
      <w:pPr>
        <w:adjustRightInd w:val="0"/>
        <w:spacing w:beforeLines="50" w:before="156" w:afterLines="50" w:after="156" w:line="440" w:lineRule="exact"/>
        <w:textAlignment w:val="baseline"/>
        <w:outlineLvl w:val="1"/>
        <w:rPr>
          <w:rFonts w:ascii="黑体" w:eastAsia="黑体" w:hAnsi="黑体" w:cs="Times New Roman"/>
          <w:sz w:val="24"/>
          <w:highlight w:val="yellow"/>
        </w:rPr>
      </w:pPr>
    </w:p>
    <w:p w:rsidR="00772E8A" w:rsidRPr="00C20142" w:rsidRDefault="00672B6C"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2.</w:t>
      </w:r>
      <w:r w:rsidR="00386723" w:rsidRPr="00C20142">
        <w:rPr>
          <w:rFonts w:asciiTheme="minorEastAsia" w:eastAsiaTheme="minorEastAsia" w:hAnsiTheme="minorEastAsia" w:cs="Times New Roman" w:hint="eastAsia"/>
          <w:sz w:val="24"/>
        </w:rPr>
        <w:t>4</w:t>
      </w:r>
      <w:r w:rsidR="00F93801" w:rsidRPr="00C20142">
        <w:rPr>
          <w:rFonts w:asciiTheme="minorEastAsia" w:eastAsiaTheme="minorEastAsia" w:hAnsiTheme="minorEastAsia" w:cs="Times New Roman" w:hint="eastAsia"/>
          <w:sz w:val="24"/>
        </w:rPr>
        <w:t>基础资产</w:t>
      </w:r>
      <w:r w:rsidR="00772E8A" w:rsidRPr="00C20142">
        <w:rPr>
          <w:rFonts w:asciiTheme="minorEastAsia" w:eastAsiaTheme="minorEastAsia" w:hAnsiTheme="minorEastAsia" w:cs="Times New Roman" w:hint="eastAsia"/>
          <w:sz w:val="24"/>
        </w:rPr>
        <w:t>合法与合规性</w:t>
      </w:r>
      <w:r w:rsidR="007B3BC8" w:rsidRPr="00C20142">
        <w:rPr>
          <w:rFonts w:asciiTheme="minorEastAsia" w:eastAsiaTheme="minorEastAsia" w:hAnsiTheme="minorEastAsia" w:cs="Times New Roman" w:hint="eastAsia"/>
          <w:sz w:val="24"/>
        </w:rPr>
        <w:t>审查</w:t>
      </w:r>
    </w:p>
    <w:p w:rsidR="00F57C6F" w:rsidRPr="00C20142" w:rsidRDefault="00672B6C"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2.</w:t>
      </w:r>
      <w:r w:rsidR="00386723" w:rsidRPr="00C20142">
        <w:rPr>
          <w:rFonts w:asciiTheme="minorEastAsia" w:eastAsiaTheme="minorEastAsia" w:hAnsiTheme="minorEastAsia" w:cs="Times New Roman" w:hint="eastAsia"/>
          <w:sz w:val="24"/>
        </w:rPr>
        <w:t>4</w:t>
      </w:r>
      <w:r w:rsidRPr="00C20142">
        <w:rPr>
          <w:rFonts w:asciiTheme="minorEastAsia" w:eastAsiaTheme="minorEastAsia" w:hAnsiTheme="minorEastAsia" w:cs="Times New Roman" w:hint="eastAsia"/>
          <w:sz w:val="24"/>
        </w:rPr>
        <w:t>.1</w:t>
      </w:r>
      <w:r w:rsidR="00F57C6F" w:rsidRPr="00C20142">
        <w:rPr>
          <w:rFonts w:asciiTheme="minorEastAsia" w:eastAsiaTheme="minorEastAsia" w:hAnsiTheme="minorEastAsia" w:cs="Times New Roman" w:hint="eastAsia"/>
          <w:sz w:val="24"/>
        </w:rPr>
        <w:t>范本文件审查</w:t>
      </w:r>
    </w:p>
    <w:p w:rsidR="00F93801" w:rsidRDefault="00F57C6F"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6A1220">
        <w:rPr>
          <w:rFonts w:asciiTheme="minorEastAsia" w:eastAsiaTheme="minorEastAsia" w:hAnsiTheme="minorEastAsia" w:cs="Times New Roman"/>
          <w:sz w:val="24"/>
        </w:rPr>
        <w:t>本所律师对苏州银行</w:t>
      </w:r>
      <w:r w:rsidR="004D2D5D">
        <w:rPr>
          <w:rFonts w:asciiTheme="minorEastAsia" w:eastAsiaTheme="minorEastAsia" w:hAnsiTheme="minorEastAsia" w:cs="Times New Roman" w:hint="eastAsia"/>
          <w:sz w:val="24"/>
        </w:rPr>
        <w:t>与借款人签订的</w:t>
      </w:r>
      <w:r w:rsidRPr="006A1220">
        <w:rPr>
          <w:rFonts w:asciiTheme="minorEastAsia" w:eastAsiaTheme="minorEastAsia" w:hAnsiTheme="minorEastAsia" w:cs="Times New Roman" w:hint="eastAsia"/>
          <w:sz w:val="24"/>
        </w:rPr>
        <w:t>《个人购房借款合同》所适用的范本合同</w:t>
      </w:r>
      <w:r w:rsidR="00106E3D">
        <w:rPr>
          <w:rFonts w:asciiTheme="minorEastAsia" w:eastAsiaTheme="minorEastAsia" w:hAnsiTheme="minorEastAsia" w:cs="Times New Roman" w:hint="eastAsia"/>
          <w:sz w:val="24"/>
        </w:rPr>
        <w:t>，</w:t>
      </w:r>
      <w:r w:rsidR="00504A51">
        <w:rPr>
          <w:rFonts w:asciiTheme="minorEastAsia" w:eastAsiaTheme="minorEastAsia" w:hAnsiTheme="minorEastAsia" w:cs="Times New Roman" w:hint="eastAsia"/>
          <w:sz w:val="24"/>
        </w:rPr>
        <w:t>以及</w:t>
      </w:r>
      <w:r w:rsidR="00F7190F" w:rsidRPr="00A61853">
        <w:rPr>
          <w:rFonts w:asciiTheme="minorEastAsia" w:eastAsiaTheme="minorEastAsia" w:hAnsiTheme="minorEastAsia" w:cs="Times New Roman" w:hint="eastAsia"/>
          <w:sz w:val="24"/>
        </w:rPr>
        <w:t>与相关</w:t>
      </w:r>
      <w:r w:rsidR="004D2D5D">
        <w:rPr>
          <w:rFonts w:asciiTheme="minorEastAsia" w:eastAsiaTheme="minorEastAsia" w:hAnsiTheme="minorEastAsia" w:cs="Times New Roman" w:hint="eastAsia"/>
          <w:sz w:val="24"/>
        </w:rPr>
        <w:t>房地产</w:t>
      </w:r>
      <w:r w:rsidR="00F7190F" w:rsidRPr="00A61853">
        <w:rPr>
          <w:rFonts w:asciiTheme="minorEastAsia" w:eastAsiaTheme="minorEastAsia" w:hAnsiTheme="minorEastAsia" w:cs="Times New Roman" w:hint="eastAsia"/>
          <w:sz w:val="24"/>
        </w:rPr>
        <w:t>开发商签订的</w:t>
      </w:r>
      <w:r w:rsidR="004D2D5D">
        <w:rPr>
          <w:rFonts w:asciiTheme="minorEastAsia" w:eastAsiaTheme="minorEastAsia" w:hAnsiTheme="minorEastAsia" w:cs="Times New Roman" w:hint="eastAsia"/>
          <w:sz w:val="24"/>
        </w:rPr>
        <w:t>《个人房产按揭</w:t>
      </w:r>
      <w:r w:rsidR="00F7190F" w:rsidRPr="00A61853">
        <w:rPr>
          <w:rFonts w:asciiTheme="minorEastAsia" w:eastAsiaTheme="minorEastAsia" w:hAnsiTheme="minorEastAsia" w:cs="Times New Roman" w:hint="eastAsia"/>
          <w:sz w:val="24"/>
        </w:rPr>
        <w:t>合作协议</w:t>
      </w:r>
      <w:r w:rsidR="004D2D5D">
        <w:rPr>
          <w:rFonts w:asciiTheme="minorEastAsia" w:eastAsiaTheme="minorEastAsia" w:hAnsiTheme="minorEastAsia" w:cs="Times New Roman" w:hint="eastAsia"/>
          <w:sz w:val="24"/>
        </w:rPr>
        <w:t>》所使用的</w:t>
      </w:r>
      <w:r w:rsidR="00F7190F" w:rsidRPr="00A61853">
        <w:rPr>
          <w:rFonts w:asciiTheme="minorEastAsia" w:eastAsiaTheme="minorEastAsia" w:hAnsiTheme="minorEastAsia" w:cs="Times New Roman" w:hint="eastAsia"/>
          <w:sz w:val="24"/>
        </w:rPr>
        <w:t>范本</w:t>
      </w:r>
      <w:r>
        <w:rPr>
          <w:rFonts w:asciiTheme="minorEastAsia" w:eastAsiaTheme="minorEastAsia" w:hAnsiTheme="minorEastAsia" w:cs="Times New Roman" w:hint="eastAsia"/>
          <w:sz w:val="24"/>
        </w:rPr>
        <w:t>进行了审查。</w:t>
      </w:r>
    </w:p>
    <w:p w:rsidR="00F57C6F" w:rsidRDefault="00F57C6F"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Pr>
          <w:rFonts w:asciiTheme="minorEastAsia" w:eastAsiaTheme="minorEastAsia" w:hAnsiTheme="minorEastAsia" w:cs="Times New Roman" w:hint="eastAsia"/>
          <w:sz w:val="24"/>
        </w:rPr>
        <w:t>就上述范本合同，本所律师从该等合同条款</w:t>
      </w:r>
      <w:r w:rsidR="000C59FD">
        <w:rPr>
          <w:rFonts w:asciiTheme="minorEastAsia" w:eastAsiaTheme="minorEastAsia" w:hAnsiTheme="minorEastAsia" w:cs="Times New Roman" w:hint="eastAsia"/>
          <w:sz w:val="24"/>
        </w:rPr>
        <w:t>是否符合相关法律、法规及规范性文件的规定，是否</w:t>
      </w:r>
      <w:r>
        <w:rPr>
          <w:rFonts w:asciiTheme="minorEastAsia" w:eastAsiaTheme="minorEastAsia" w:hAnsiTheme="minorEastAsia" w:cs="Times New Roman" w:hint="eastAsia"/>
          <w:sz w:val="24"/>
        </w:rPr>
        <w:t>符合</w:t>
      </w:r>
      <w:r w:rsidRPr="00642BB9">
        <w:rPr>
          <w:rFonts w:asciiTheme="minorEastAsia" w:eastAsiaTheme="minorEastAsia" w:hAnsiTheme="minorEastAsia" w:cs="Times New Roman" w:hint="eastAsia"/>
          <w:sz w:val="24"/>
        </w:rPr>
        <w:t>《信托合同》及《主定义表》</w:t>
      </w:r>
      <w:r>
        <w:rPr>
          <w:rFonts w:asciiTheme="minorEastAsia" w:eastAsiaTheme="minorEastAsia" w:hAnsiTheme="minorEastAsia" w:cs="Times New Roman" w:hint="eastAsia"/>
          <w:sz w:val="24"/>
        </w:rPr>
        <w:t>约定的基础资产合格标准角度出发，本所律师从关于借款人的标准、关于住房贷款的标准、关于抵押房产的标准、关于发放和筛选住房贷款</w:t>
      </w:r>
      <w:r w:rsidRPr="00D7753B">
        <w:rPr>
          <w:rFonts w:asciiTheme="minorEastAsia" w:eastAsiaTheme="minorEastAsia" w:hAnsiTheme="minorEastAsia" w:cs="Times New Roman" w:hint="eastAsia"/>
          <w:sz w:val="24"/>
        </w:rPr>
        <w:t>的标准</w:t>
      </w:r>
      <w:r>
        <w:rPr>
          <w:rFonts w:asciiTheme="minorEastAsia" w:eastAsiaTheme="minorEastAsia" w:hAnsiTheme="minorEastAsia" w:cs="Times New Roman" w:hint="eastAsia"/>
          <w:sz w:val="24"/>
        </w:rPr>
        <w:t>等方面进行了审查。</w:t>
      </w:r>
    </w:p>
    <w:p w:rsidR="00F57C6F" w:rsidRDefault="00F57C6F"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Pr>
          <w:rFonts w:asciiTheme="minorEastAsia" w:eastAsiaTheme="minorEastAsia" w:hAnsiTheme="minorEastAsia" w:cs="Times New Roman" w:hint="eastAsia"/>
          <w:sz w:val="24"/>
        </w:rPr>
        <w:t>对于</w:t>
      </w:r>
      <w:r w:rsidR="004D2D5D" w:rsidRPr="006A1220">
        <w:rPr>
          <w:rFonts w:asciiTheme="minorEastAsia" w:eastAsiaTheme="minorEastAsia" w:hAnsiTheme="minorEastAsia" w:cs="Times New Roman" w:hint="eastAsia"/>
          <w:sz w:val="24"/>
        </w:rPr>
        <w:t>《个人购房借款合同》</w:t>
      </w:r>
      <w:r>
        <w:rPr>
          <w:rFonts w:asciiTheme="minorEastAsia" w:eastAsiaTheme="minorEastAsia" w:hAnsiTheme="minorEastAsia" w:cs="Times New Roman" w:hint="eastAsia"/>
          <w:sz w:val="24"/>
        </w:rPr>
        <w:t>的审查，</w:t>
      </w:r>
      <w:r w:rsidR="00F93801">
        <w:rPr>
          <w:rFonts w:asciiTheme="minorEastAsia" w:eastAsiaTheme="minorEastAsia" w:hAnsiTheme="minorEastAsia" w:cs="Times New Roman" w:hint="eastAsia"/>
          <w:sz w:val="24"/>
        </w:rPr>
        <w:t>根据苏州银行陈述，资产池内</w:t>
      </w:r>
      <w:r w:rsidR="00F93801" w:rsidRPr="00B0757F">
        <w:rPr>
          <w:rFonts w:asciiTheme="minorEastAsia" w:eastAsiaTheme="minorEastAsia" w:hAnsiTheme="minorEastAsia" w:cs="Times New Roman" w:hint="eastAsia"/>
          <w:sz w:val="24"/>
        </w:rPr>
        <w:t>住房贷款</w:t>
      </w:r>
      <w:r w:rsidR="00F93801">
        <w:rPr>
          <w:rFonts w:asciiTheme="minorEastAsia" w:eastAsiaTheme="minorEastAsia" w:hAnsiTheme="minorEastAsia" w:cs="Times New Roman" w:hint="eastAsia"/>
          <w:sz w:val="24"/>
        </w:rPr>
        <w:t>所</w:t>
      </w:r>
      <w:r w:rsidR="00F93801" w:rsidRPr="00B0757F">
        <w:rPr>
          <w:rFonts w:asciiTheme="minorEastAsia" w:eastAsiaTheme="minorEastAsia" w:hAnsiTheme="minorEastAsia" w:cs="Times New Roman" w:hint="eastAsia"/>
          <w:sz w:val="24"/>
        </w:rPr>
        <w:t>适</w:t>
      </w:r>
      <w:r w:rsidRPr="00B0757F">
        <w:rPr>
          <w:rFonts w:asciiTheme="minorEastAsia" w:eastAsiaTheme="minorEastAsia" w:hAnsiTheme="minorEastAsia" w:cs="Times New Roman" w:hint="eastAsia"/>
          <w:sz w:val="24"/>
        </w:rPr>
        <w:t>用的范本合同共</w:t>
      </w:r>
      <w:r w:rsidRPr="004E43A8">
        <w:rPr>
          <w:rFonts w:asciiTheme="minorEastAsia" w:eastAsiaTheme="minorEastAsia" w:hAnsiTheme="minorEastAsia" w:cs="Times New Roman" w:hint="eastAsia"/>
          <w:sz w:val="24"/>
        </w:rPr>
        <w:t>【</w:t>
      </w:r>
      <w:r w:rsidR="00F85BDC" w:rsidRPr="004E43A8">
        <w:rPr>
          <w:rFonts w:asciiTheme="minorEastAsia" w:eastAsiaTheme="minorEastAsia" w:hAnsiTheme="minorEastAsia" w:cs="Times New Roman"/>
          <w:sz w:val="24"/>
        </w:rPr>
        <w:t>3</w:t>
      </w:r>
      <w:r w:rsidRPr="004E43A8">
        <w:rPr>
          <w:rFonts w:asciiTheme="minorEastAsia" w:eastAsiaTheme="minorEastAsia" w:hAnsiTheme="minorEastAsia" w:cs="Times New Roman" w:hint="eastAsia"/>
          <w:sz w:val="24"/>
        </w:rPr>
        <w:t>】</w:t>
      </w:r>
      <w:r w:rsidRPr="00B0757F">
        <w:rPr>
          <w:rFonts w:asciiTheme="minorEastAsia" w:eastAsiaTheme="minorEastAsia" w:hAnsiTheme="minorEastAsia" w:cs="Times New Roman" w:hint="eastAsia"/>
          <w:sz w:val="24"/>
        </w:rPr>
        <w:t>个，</w:t>
      </w:r>
      <w:r w:rsidR="00F93801">
        <w:rPr>
          <w:rFonts w:asciiTheme="minorEastAsia" w:eastAsiaTheme="minorEastAsia" w:hAnsiTheme="minorEastAsia" w:cs="Times New Roman" w:hint="eastAsia"/>
          <w:sz w:val="24"/>
        </w:rPr>
        <w:t>本所律师对上述三个范本进行了全文审查。</w:t>
      </w:r>
      <w:r>
        <w:rPr>
          <w:rFonts w:asciiTheme="minorEastAsia" w:eastAsiaTheme="minorEastAsia" w:hAnsiTheme="minorEastAsia" w:cs="Times New Roman" w:hint="eastAsia"/>
          <w:sz w:val="24"/>
        </w:rPr>
        <w:t>该</w:t>
      </w:r>
      <w:r w:rsidR="00F93801">
        <w:rPr>
          <w:rFonts w:asciiTheme="minorEastAsia" w:eastAsiaTheme="minorEastAsia" w:hAnsiTheme="minorEastAsia" w:cs="Times New Roman" w:hint="eastAsia"/>
          <w:sz w:val="24"/>
        </w:rPr>
        <w:t>三份</w:t>
      </w:r>
      <w:r>
        <w:rPr>
          <w:rFonts w:asciiTheme="minorEastAsia" w:eastAsiaTheme="minorEastAsia" w:hAnsiTheme="minorEastAsia" w:cs="Times New Roman" w:hint="eastAsia"/>
          <w:sz w:val="24"/>
        </w:rPr>
        <w:t>范本</w:t>
      </w:r>
      <w:r>
        <w:rPr>
          <w:rFonts w:asciiTheme="minorEastAsia" w:eastAsiaTheme="minorEastAsia" w:hAnsiTheme="minorEastAsia" w:cs="Times New Roman" w:hint="eastAsia"/>
          <w:sz w:val="24"/>
        </w:rPr>
        <w:lastRenderedPageBreak/>
        <w:t>合同项下与法律方面合格标准相关的条款无实质性差别。</w:t>
      </w:r>
      <w:r w:rsidR="000C59FD">
        <w:rPr>
          <w:rFonts w:asciiTheme="minorEastAsia" w:eastAsiaTheme="minorEastAsia" w:hAnsiTheme="minorEastAsia" w:cs="Times New Roman" w:hint="eastAsia"/>
          <w:sz w:val="24"/>
        </w:rPr>
        <w:t>合同条款</w:t>
      </w:r>
      <w:r w:rsidR="003A71F1">
        <w:rPr>
          <w:rFonts w:asciiTheme="minorEastAsia" w:eastAsiaTheme="minorEastAsia" w:hAnsiTheme="minorEastAsia" w:cs="Times New Roman" w:hint="eastAsia"/>
          <w:sz w:val="24"/>
        </w:rPr>
        <w:t>包括借贷条款、抵押条款、质押条款、保证条款、债权转让条款等，符合</w:t>
      </w:r>
      <w:r w:rsidR="000C59FD">
        <w:rPr>
          <w:rFonts w:asciiTheme="minorEastAsia" w:eastAsiaTheme="minorEastAsia" w:hAnsiTheme="minorEastAsia" w:cs="Times New Roman" w:hint="eastAsia"/>
          <w:sz w:val="24"/>
        </w:rPr>
        <w:t>法律、法规及规范性文件的规定</w:t>
      </w:r>
      <w:r w:rsidR="003A71F1">
        <w:rPr>
          <w:rFonts w:asciiTheme="minorEastAsia" w:eastAsiaTheme="minorEastAsia" w:hAnsiTheme="minorEastAsia" w:cs="Times New Roman" w:hint="eastAsia"/>
          <w:sz w:val="24"/>
        </w:rPr>
        <w:t>，符合</w:t>
      </w:r>
      <w:r w:rsidR="003A71F1" w:rsidRPr="00642BB9">
        <w:rPr>
          <w:rFonts w:asciiTheme="minorEastAsia" w:eastAsiaTheme="minorEastAsia" w:hAnsiTheme="minorEastAsia" w:cs="Times New Roman" w:hint="eastAsia"/>
          <w:sz w:val="24"/>
        </w:rPr>
        <w:t>《信托合同》及《主定义表》</w:t>
      </w:r>
      <w:r w:rsidR="003A71F1">
        <w:rPr>
          <w:rFonts w:asciiTheme="minorEastAsia" w:eastAsiaTheme="minorEastAsia" w:hAnsiTheme="minorEastAsia" w:cs="Times New Roman" w:hint="eastAsia"/>
          <w:sz w:val="24"/>
        </w:rPr>
        <w:t>中关于“合格标准”的规定</w:t>
      </w:r>
      <w:r w:rsidR="000C59FD">
        <w:rPr>
          <w:rFonts w:asciiTheme="minorEastAsia" w:eastAsiaTheme="minorEastAsia" w:hAnsiTheme="minorEastAsia" w:cs="Times New Roman" w:hint="eastAsia"/>
          <w:sz w:val="24"/>
        </w:rPr>
        <w:t>。</w:t>
      </w:r>
    </w:p>
    <w:p w:rsidR="004D2D5D" w:rsidRDefault="004D2D5D"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Pr>
          <w:rFonts w:asciiTheme="minorEastAsia" w:eastAsiaTheme="minorEastAsia" w:hAnsiTheme="minorEastAsia" w:cs="Times New Roman" w:hint="eastAsia"/>
          <w:sz w:val="24"/>
        </w:rPr>
        <w:t>对于《个人房产按揭</w:t>
      </w:r>
      <w:r w:rsidRPr="00863FC8">
        <w:rPr>
          <w:rFonts w:asciiTheme="minorEastAsia" w:eastAsiaTheme="minorEastAsia" w:hAnsiTheme="minorEastAsia" w:cs="Times New Roman" w:hint="eastAsia"/>
          <w:sz w:val="24"/>
        </w:rPr>
        <w:t>合作协议</w:t>
      </w:r>
      <w:r>
        <w:rPr>
          <w:rFonts w:asciiTheme="minorEastAsia" w:eastAsiaTheme="minorEastAsia" w:hAnsiTheme="minorEastAsia" w:cs="Times New Roman" w:hint="eastAsia"/>
          <w:sz w:val="24"/>
        </w:rPr>
        <w:t>》的审查，</w:t>
      </w:r>
      <w:r w:rsidR="00F93801">
        <w:rPr>
          <w:rFonts w:asciiTheme="minorEastAsia" w:eastAsiaTheme="minorEastAsia" w:hAnsiTheme="minorEastAsia" w:cs="Times New Roman" w:hint="eastAsia"/>
          <w:sz w:val="24"/>
        </w:rPr>
        <w:t>根据苏州银行陈述，资产池内</w:t>
      </w:r>
      <w:r w:rsidRPr="00B0757F">
        <w:rPr>
          <w:rFonts w:asciiTheme="minorEastAsia" w:eastAsiaTheme="minorEastAsia" w:hAnsiTheme="minorEastAsia" w:cs="Times New Roman" w:hint="eastAsia"/>
          <w:sz w:val="24"/>
        </w:rPr>
        <w:t>住房贷款适用的范本合同共</w:t>
      </w:r>
      <w:r w:rsidRPr="00A61853">
        <w:rPr>
          <w:rFonts w:asciiTheme="minorEastAsia" w:eastAsiaTheme="minorEastAsia" w:hAnsiTheme="minorEastAsia" w:cs="Times New Roman" w:hint="eastAsia"/>
          <w:sz w:val="24"/>
        </w:rPr>
        <w:t>【1】</w:t>
      </w:r>
      <w:r w:rsidRPr="00B0757F">
        <w:rPr>
          <w:rFonts w:asciiTheme="minorEastAsia" w:eastAsiaTheme="minorEastAsia" w:hAnsiTheme="minorEastAsia" w:cs="Times New Roman" w:hint="eastAsia"/>
          <w:sz w:val="24"/>
        </w:rPr>
        <w:t>个，</w:t>
      </w:r>
      <w:r>
        <w:rPr>
          <w:rFonts w:asciiTheme="minorEastAsia" w:eastAsiaTheme="minorEastAsia" w:hAnsiTheme="minorEastAsia" w:cs="Times New Roman" w:hint="eastAsia"/>
          <w:sz w:val="24"/>
        </w:rPr>
        <w:t>合同条款明确了开放商的商品房预售资格、</w:t>
      </w:r>
      <w:r w:rsidRPr="00A61853">
        <w:rPr>
          <w:rFonts w:asciiTheme="minorEastAsia" w:eastAsiaTheme="minorEastAsia" w:hAnsiTheme="minorEastAsia" w:cs="Times New Roman"/>
          <w:sz w:val="24"/>
        </w:rPr>
        <w:t>按揭额度</w:t>
      </w:r>
      <w:r w:rsidRPr="00A61853">
        <w:rPr>
          <w:rFonts w:asciiTheme="minorEastAsia" w:eastAsiaTheme="minorEastAsia" w:hAnsiTheme="minorEastAsia" w:cs="Times New Roman" w:hint="eastAsia"/>
          <w:sz w:val="24"/>
        </w:rPr>
        <w:t>、</w:t>
      </w:r>
      <w:r>
        <w:rPr>
          <w:rFonts w:asciiTheme="minorEastAsia" w:eastAsiaTheme="minorEastAsia" w:hAnsiTheme="minorEastAsia" w:cs="Times New Roman" w:hint="eastAsia"/>
          <w:sz w:val="24"/>
        </w:rPr>
        <w:t>对购房借款人提供的担保方式、保证金条款等，</w:t>
      </w:r>
      <w:r w:rsidR="00F93801">
        <w:rPr>
          <w:rFonts w:asciiTheme="minorEastAsia" w:eastAsiaTheme="minorEastAsia" w:hAnsiTheme="minorEastAsia" w:cs="Times New Roman" w:hint="eastAsia"/>
          <w:sz w:val="24"/>
        </w:rPr>
        <w:t>不</w:t>
      </w:r>
      <w:r w:rsidR="000C59FD">
        <w:rPr>
          <w:rFonts w:asciiTheme="minorEastAsia" w:eastAsiaTheme="minorEastAsia" w:hAnsiTheme="minorEastAsia" w:cs="Times New Roman" w:hint="eastAsia"/>
          <w:sz w:val="24"/>
        </w:rPr>
        <w:t>存在与法律、法规及规范性文件相冲突的规定。</w:t>
      </w:r>
    </w:p>
    <w:p w:rsidR="00F93801" w:rsidRPr="00C20142" w:rsidRDefault="00F93801" w:rsidP="00563F2D">
      <w:pPr>
        <w:adjustRightInd w:val="0"/>
        <w:spacing w:beforeLines="50" w:before="156" w:afterLines="50" w:after="156" w:line="440" w:lineRule="exact"/>
        <w:ind w:firstLineChars="200" w:firstLine="480"/>
        <w:textAlignment w:val="baseline"/>
        <w:outlineLvl w:val="1"/>
        <w:rPr>
          <w:rFonts w:asciiTheme="minorEastAsia" w:eastAsiaTheme="minorEastAsia" w:hAnsiTheme="minorEastAsia" w:cs="Times New Roman"/>
          <w:sz w:val="24"/>
        </w:rPr>
      </w:pPr>
    </w:p>
    <w:p w:rsidR="00F57C6F" w:rsidRPr="00C20142" w:rsidRDefault="007B3BC8"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2.</w:t>
      </w:r>
      <w:r w:rsidR="00386723" w:rsidRPr="00C20142">
        <w:rPr>
          <w:rFonts w:asciiTheme="minorEastAsia" w:eastAsiaTheme="minorEastAsia" w:hAnsiTheme="minorEastAsia" w:cs="Times New Roman" w:hint="eastAsia"/>
          <w:sz w:val="24"/>
        </w:rPr>
        <w:t>4</w:t>
      </w:r>
      <w:r w:rsidR="00672B6C" w:rsidRPr="00C20142">
        <w:rPr>
          <w:rFonts w:asciiTheme="minorEastAsia" w:eastAsiaTheme="minorEastAsia" w:hAnsiTheme="minorEastAsia" w:cs="Times New Roman" w:hint="eastAsia"/>
          <w:sz w:val="24"/>
        </w:rPr>
        <w:t>.2</w:t>
      </w:r>
      <w:r w:rsidR="00F57C6F" w:rsidRPr="00C20142">
        <w:rPr>
          <w:rFonts w:asciiTheme="minorEastAsia" w:eastAsiaTheme="minorEastAsia" w:hAnsiTheme="minorEastAsia" w:cs="Times New Roman" w:hint="eastAsia"/>
          <w:sz w:val="24"/>
        </w:rPr>
        <w:t>样本文件审查</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Pr>
          <w:rFonts w:asciiTheme="minorEastAsia" w:eastAsiaTheme="minorEastAsia" w:hAnsiTheme="minorEastAsia" w:cs="Times New Roman" w:hint="eastAsia"/>
          <w:sz w:val="24"/>
        </w:rPr>
        <w:t>（</w:t>
      </w:r>
      <w:r>
        <w:rPr>
          <w:rFonts w:asciiTheme="minorEastAsia" w:eastAsiaTheme="minorEastAsia" w:hAnsiTheme="minorEastAsia" w:cs="Times New Roman"/>
          <w:sz w:val="24"/>
        </w:rPr>
        <w:t>1</w:t>
      </w:r>
      <w:r>
        <w:rPr>
          <w:rFonts w:asciiTheme="minorEastAsia" w:eastAsiaTheme="minorEastAsia" w:hAnsiTheme="minorEastAsia" w:cs="Times New Roman" w:hint="eastAsia"/>
          <w:sz w:val="24"/>
        </w:rPr>
        <w:t>）</w:t>
      </w:r>
      <w:r w:rsidRPr="00436E3E">
        <w:rPr>
          <w:rFonts w:asciiTheme="minorEastAsia" w:eastAsiaTheme="minorEastAsia" w:hAnsiTheme="minorEastAsia" w:cs="Times New Roman"/>
          <w:sz w:val="24"/>
        </w:rPr>
        <w:t>样本抽样标准</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根据在范本审查阶段取得的信息，本所律师按照以下标准进行抽样审查：</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（a）各支行所抽取的样本数量与该支行拟入池贷款占拟入池贷款总数的比例基本一致，但每个支行至少抽取一笔；</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b）不同类型抵押房产的样本数量与该类型抵押房产贷款占拟入池贷款总数的比例基本一致，但每种类型至少抽一笔，具体按房产类型（预售商品房、一手现房房、二手房）和登记状态（抵押权登记、预告登记）进行分类；</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（c）不同类型借款人的样本数量与该类型贷款占拟入池贷款总数的比例基本一致，但每种类型至少抽一笔，具体按借款人婚姻状态（已婚、未婚）和借款人数量（单一借款人、存在共同借款人）进行分类；</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（d）不同担保方式的样本数量与该类型贷款占拟入池贷款总数的比例基本一致，但每种类型至少抽一笔，具体按抵押担保、抵押和保证担保（不包括已经失效的阶段性保证）进行分类；</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（e）不同年份发放贷款的样本数量与该年份所发放贷款占拟入池贷款总数的比例基本一致；</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（f）每一份范本合同对应的样本数量与该适用该范本合同贷款占拟入池贷款总数的比例基本一致。最终本所律师抽取的样本数量为32笔。</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Pr>
          <w:rFonts w:asciiTheme="minorEastAsia" w:eastAsiaTheme="minorEastAsia" w:hAnsiTheme="minorEastAsia" w:cs="Times New Roman" w:hint="eastAsia"/>
          <w:sz w:val="24"/>
        </w:rPr>
        <w:lastRenderedPageBreak/>
        <w:t>（</w:t>
      </w:r>
      <w:r>
        <w:rPr>
          <w:rFonts w:asciiTheme="minorEastAsia" w:eastAsiaTheme="minorEastAsia" w:hAnsiTheme="minorEastAsia" w:cs="Times New Roman"/>
          <w:sz w:val="24"/>
        </w:rPr>
        <w:t>2</w:t>
      </w:r>
      <w:r>
        <w:rPr>
          <w:rFonts w:asciiTheme="minorEastAsia" w:eastAsiaTheme="minorEastAsia" w:hAnsiTheme="minorEastAsia" w:cs="Times New Roman" w:hint="eastAsia"/>
          <w:sz w:val="24"/>
        </w:rPr>
        <w:t>）</w:t>
      </w:r>
      <w:r w:rsidRPr="00436E3E">
        <w:rPr>
          <w:rFonts w:asciiTheme="minorEastAsia" w:eastAsiaTheme="minorEastAsia" w:hAnsiTheme="minorEastAsia" w:cs="Times New Roman"/>
          <w:sz w:val="24"/>
        </w:rPr>
        <w:t>样本审查内容</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就上述32笔抽样资产，本所律师将其分为三类，即预售商品房贷款、一手现房抵押贷款及再交易住房贷款，并对其逐一进行了抽样资产所涉法律文件的审查及重点字段整理总结，该字段包括：</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a）预售商品房贷款字段总结包括：借款人姓名、借款人职业、所属分行、贷款五级分类类别、借款金额、贷款发放日期、贷款总期数、开发商担保情形、担保方式、抵押登记/预告登记、是否发生或展期/逾期/早偿、查封、涉诉或仲裁；</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b）一手现房抵押贷款字段总结包括：借款人姓名、借款人职业、所属分行、贷款五级分类类别、借款金额、贷款发放日期、贷款总期数、开发商担保情形、个人担保情形、担保方式、抵押登记/预告登记、是否发生或展期/逾期/早偿、查封、涉诉或仲裁；</w:t>
      </w:r>
    </w:p>
    <w:p w:rsidR="00436E3E" w:rsidRP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c）再交易住房贷款字段总结包括：借款人姓名、借款人职业、所属分行、贷款五级分类类别、借款金额、贷款发放日期、贷款总期数、个人担保情形、担保方式、抵押登记/预告登记、是否发生或展期/逾期/早偿、查封、涉诉或仲裁。</w:t>
      </w:r>
    </w:p>
    <w:p w:rsidR="00436E3E" w:rsidRDefault="00436E3E"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436E3E">
        <w:rPr>
          <w:rFonts w:asciiTheme="minorEastAsia" w:eastAsiaTheme="minorEastAsia" w:hAnsiTheme="minorEastAsia" w:cs="Times New Roman"/>
          <w:sz w:val="24"/>
        </w:rPr>
        <w:t>基于以上字段项目，本所律师整理并汇总32笔抽样资产字段总结，详见本法律尽职调查</w:t>
      </w:r>
      <w:r w:rsidR="00D11CA6">
        <w:rPr>
          <w:rFonts w:asciiTheme="minorEastAsia" w:eastAsiaTheme="minorEastAsia" w:hAnsiTheme="minorEastAsia" w:cs="Times New Roman" w:hint="eastAsia"/>
          <w:sz w:val="24"/>
        </w:rPr>
        <w:t>报告</w:t>
      </w:r>
      <w:r w:rsidRPr="00436E3E">
        <w:rPr>
          <w:rFonts w:asciiTheme="minorEastAsia" w:eastAsiaTheme="minorEastAsia" w:hAnsiTheme="minorEastAsia" w:cs="Times New Roman"/>
          <w:sz w:val="24"/>
        </w:rPr>
        <w:t>附件2。经本所律师对抽样资产的审查，该32笔抽样资产符合法律、法规及规范性文件的规定，符合《信托合同》及《主定义表》中关于“合格标准”的规定。</w:t>
      </w:r>
    </w:p>
    <w:p w:rsidR="00F93801" w:rsidRPr="003F79B9" w:rsidRDefault="00F93801" w:rsidP="00563F2D">
      <w:pPr>
        <w:adjustRightInd w:val="0"/>
        <w:spacing w:beforeLines="50" w:before="156" w:afterLines="50" w:after="156" w:line="440" w:lineRule="exact"/>
        <w:textAlignment w:val="baseline"/>
        <w:outlineLvl w:val="1"/>
        <w:rPr>
          <w:rFonts w:ascii="黑体" w:eastAsia="黑体" w:hAnsi="黑体" w:cs="Times New Roman"/>
          <w:sz w:val="24"/>
        </w:rPr>
      </w:pPr>
    </w:p>
    <w:p w:rsidR="004314A8" w:rsidRPr="00C20142" w:rsidRDefault="004314A8" w:rsidP="00563F2D">
      <w:pPr>
        <w:pStyle w:val="ListParagraph"/>
        <w:numPr>
          <w:ilvl w:val="0"/>
          <w:numId w:val="29"/>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b/>
          <w:sz w:val="24"/>
        </w:rPr>
      </w:pPr>
      <w:r w:rsidRPr="00C20142">
        <w:rPr>
          <w:rFonts w:asciiTheme="minorEastAsia" w:eastAsiaTheme="minorEastAsia" w:hAnsiTheme="minorEastAsia" w:cs="Times New Roman" w:hint="eastAsia"/>
          <w:b/>
          <w:sz w:val="24"/>
        </w:rPr>
        <w:t>法律尽职调查的结论</w:t>
      </w:r>
    </w:p>
    <w:p w:rsidR="0038576D" w:rsidRPr="00C20142" w:rsidRDefault="00672B6C"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3.1</w:t>
      </w:r>
      <w:r w:rsidR="0038576D" w:rsidRPr="00C20142">
        <w:rPr>
          <w:rFonts w:asciiTheme="minorEastAsia" w:eastAsiaTheme="minorEastAsia" w:hAnsiTheme="minorEastAsia" w:cs="Times New Roman" w:hint="eastAsia"/>
          <w:sz w:val="24"/>
        </w:rPr>
        <w:t>信托当事人的主体资格和内部授权</w:t>
      </w:r>
    </w:p>
    <w:p w:rsidR="00213A61" w:rsidRPr="00C20142" w:rsidRDefault="00FB653C"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color w:val="000000"/>
          <w:sz w:val="24"/>
          <w:szCs w:val="28"/>
        </w:rPr>
      </w:pPr>
      <w:r w:rsidRPr="00C20142">
        <w:rPr>
          <w:rFonts w:asciiTheme="minorEastAsia" w:eastAsiaTheme="minorEastAsia" w:hAnsiTheme="minorEastAsia" w:cs="Times New Roman" w:hint="eastAsia"/>
          <w:color w:val="000000"/>
          <w:sz w:val="24"/>
          <w:szCs w:val="28"/>
        </w:rPr>
        <w:t>3.1.1</w:t>
      </w:r>
      <w:r w:rsidR="00213A61" w:rsidRPr="00C20142">
        <w:rPr>
          <w:rFonts w:asciiTheme="minorEastAsia" w:eastAsiaTheme="minorEastAsia" w:hAnsiTheme="minorEastAsia" w:cs="Times New Roman" w:hint="eastAsia"/>
          <w:color w:val="000000"/>
          <w:sz w:val="24"/>
          <w:szCs w:val="28"/>
        </w:rPr>
        <w:t>信托受托人的主体资格和内部授权</w:t>
      </w:r>
    </w:p>
    <w:p w:rsidR="007A2AE1" w:rsidRPr="004E43A8" w:rsidRDefault="007A2AE1" w:rsidP="007A2AE1">
      <w:pPr>
        <w:adjustRightInd w:val="0"/>
        <w:spacing w:beforeLines="50" w:before="156" w:afterLines="50" w:after="156" w:line="440" w:lineRule="exact"/>
        <w:textAlignment w:val="baseline"/>
        <w:outlineLvl w:val="1"/>
        <w:rPr>
          <w:rFonts w:asciiTheme="minorEastAsia" w:eastAsiaTheme="minorEastAsia" w:hAnsiTheme="minorEastAsia" w:cs="Times New Roman"/>
          <w:color w:val="000000"/>
          <w:sz w:val="24"/>
          <w:szCs w:val="28"/>
        </w:rPr>
      </w:pPr>
      <w:r w:rsidRPr="004E43A8">
        <w:rPr>
          <w:rFonts w:asciiTheme="minorEastAsia" w:eastAsiaTheme="minorEastAsia" w:hAnsiTheme="minorEastAsia" w:cs="Times New Roman" w:hint="eastAsia"/>
          <w:color w:val="000000"/>
          <w:sz w:val="24"/>
          <w:szCs w:val="28"/>
        </w:rPr>
        <w:t>（</w:t>
      </w:r>
      <w:r w:rsidRPr="004E43A8">
        <w:rPr>
          <w:rFonts w:asciiTheme="minorEastAsia" w:eastAsiaTheme="minorEastAsia" w:hAnsiTheme="minorEastAsia" w:cs="Times New Roman"/>
          <w:color w:val="000000"/>
          <w:sz w:val="24"/>
          <w:szCs w:val="28"/>
        </w:rPr>
        <w:t>1）交银国信于2013年1月获批“特定目的信托受托机构资格”。</w:t>
      </w:r>
    </w:p>
    <w:p w:rsidR="00213A61" w:rsidRPr="004E43A8" w:rsidRDefault="007A2AE1" w:rsidP="007A2AE1">
      <w:pPr>
        <w:pStyle w:val="1"/>
        <w:numPr>
          <w:ilvl w:val="0"/>
          <w:numId w:val="0"/>
        </w:numPr>
        <w:spacing w:before="156" w:afterLines="50" w:after="156"/>
        <w:rPr>
          <w:rFonts w:asciiTheme="minorEastAsia" w:eastAsiaTheme="minorEastAsia" w:hAnsiTheme="minorEastAsia" w:cs="Times New Roman"/>
          <w:color w:val="000000"/>
          <w:sz w:val="24"/>
          <w:szCs w:val="28"/>
        </w:rPr>
      </w:pPr>
      <w:r w:rsidRPr="004E43A8">
        <w:rPr>
          <w:rFonts w:asciiTheme="minorEastAsia" w:eastAsiaTheme="minorEastAsia" w:hAnsiTheme="minorEastAsia" w:cs="Times New Roman" w:hint="eastAsia"/>
          <w:color w:val="000000"/>
          <w:sz w:val="24"/>
          <w:szCs w:val="28"/>
        </w:rPr>
        <w:t>（2）交银国信现持有湖北省工商行政管理局于【】年【】月【】日核发的《营业执照》，注册号为</w:t>
      </w:r>
      <w:r w:rsidRPr="004E43A8">
        <w:rPr>
          <w:rFonts w:asciiTheme="minorEastAsia" w:eastAsiaTheme="minorEastAsia" w:hAnsiTheme="minorEastAsia" w:cs="Times New Roman"/>
          <w:color w:val="000000"/>
          <w:sz w:val="24"/>
          <w:szCs w:val="28"/>
        </w:rPr>
        <w:t>914200001775900188</w:t>
      </w:r>
      <w:r w:rsidRPr="004E43A8">
        <w:rPr>
          <w:rFonts w:asciiTheme="minorEastAsia" w:eastAsiaTheme="minorEastAsia" w:hAnsiTheme="minorEastAsia" w:cs="Times New Roman" w:hint="eastAsia"/>
          <w:color w:val="000000"/>
          <w:sz w:val="24"/>
          <w:szCs w:val="28"/>
        </w:rPr>
        <w:t>；类型为有限责任公司；住所为武汉市江汉区建设大道847号瑞通广场B座16-17层；法定代表人为赵炯；注册资本为376,470.588235万元；成立日期为2003年1月30日；经营范围为资金信托；动</w:t>
      </w:r>
      <w:r w:rsidRPr="004E43A8">
        <w:rPr>
          <w:rFonts w:asciiTheme="minorEastAsia" w:eastAsiaTheme="minorEastAsia" w:hAnsiTheme="minorEastAsia" w:cs="Times New Roman" w:hint="eastAsia"/>
          <w:color w:val="000000"/>
          <w:sz w:val="24"/>
          <w:szCs w:val="28"/>
        </w:rPr>
        <w:lastRenderedPageBreak/>
        <w:t>产信托；不动产信托；有价证券信托；其他财产或财产权信托；作为投资基金或者基金管理公司的发起人从事投资；经营企业资产重组、购并及项目融资、公司理财、财务顾问等业务；受托经营国务院有关部门批准的证券承销业务；办理居间、咨询、资信调查等业务；代保管及保管箱业务；存放同业、拆放同业、贷款、租赁、投资方式运用固有财产；以固有财产为他人提供担保；从事同业拆借；法律法规规定或中国银行业监督管理委员会批准的其它业务。上述范围包括本外币业务。</w:t>
      </w:r>
    </w:p>
    <w:p w:rsidR="00213A61" w:rsidRPr="004E43A8" w:rsidRDefault="007A2AE1" w:rsidP="00563F2D">
      <w:pPr>
        <w:pStyle w:val="a3"/>
        <w:spacing w:beforeLines="50" w:before="156" w:after="156" w:line="360" w:lineRule="auto"/>
        <w:rPr>
          <w:rFonts w:asciiTheme="minorEastAsia" w:eastAsiaTheme="minorEastAsia" w:hAnsiTheme="minorEastAsia"/>
          <w:color w:val="000000"/>
        </w:rPr>
      </w:pPr>
      <w:r w:rsidRPr="004E43A8">
        <w:rPr>
          <w:rFonts w:asciiTheme="minorEastAsia" w:eastAsiaTheme="minorEastAsia" w:hAnsiTheme="minorEastAsia" w:hint="eastAsia"/>
          <w:color w:val="000000"/>
        </w:rPr>
        <w:t>综上所述，</w:t>
      </w:r>
      <w:r w:rsidRPr="004E43A8">
        <w:rPr>
          <w:rFonts w:asciiTheme="minorEastAsia" w:eastAsiaTheme="minorEastAsia" w:hAnsiTheme="minorEastAsia"/>
          <w:color w:val="000000"/>
        </w:rPr>
        <w:t>本所律师认为，</w:t>
      </w:r>
      <w:r w:rsidRPr="004E43A8">
        <w:rPr>
          <w:rFonts w:asciiTheme="minorEastAsia" w:eastAsiaTheme="minorEastAsia" w:hAnsiTheme="minorEastAsia" w:hint="eastAsia"/>
          <w:color w:val="000000"/>
        </w:rPr>
        <w:t>交银国信</w:t>
      </w:r>
      <w:r w:rsidRPr="004E43A8">
        <w:rPr>
          <w:rFonts w:asciiTheme="minorEastAsia" w:eastAsiaTheme="minorEastAsia" w:hAnsiTheme="minorEastAsia"/>
          <w:color w:val="000000"/>
        </w:rPr>
        <w:t>具备担任</w:t>
      </w:r>
      <w:r w:rsidRPr="004E43A8">
        <w:rPr>
          <w:rFonts w:asciiTheme="minorEastAsia" w:eastAsiaTheme="minorEastAsia" w:hAnsiTheme="minorEastAsia" w:hint="eastAsia"/>
          <w:color w:val="000000"/>
        </w:rPr>
        <w:t>本次</w:t>
      </w:r>
      <w:r w:rsidRPr="004E43A8">
        <w:rPr>
          <w:rFonts w:asciiTheme="minorEastAsia" w:eastAsiaTheme="minorEastAsia" w:hAnsiTheme="minorEastAsia"/>
          <w:color w:val="000000"/>
        </w:rPr>
        <w:t>信托计划</w:t>
      </w:r>
      <w:r w:rsidRPr="004E43A8">
        <w:rPr>
          <w:rFonts w:asciiTheme="minorEastAsia" w:eastAsiaTheme="minorEastAsia" w:hAnsiTheme="minorEastAsia" w:hint="eastAsia"/>
          <w:color w:val="000000"/>
        </w:rPr>
        <w:t>受托人、发行人</w:t>
      </w:r>
      <w:r w:rsidRPr="004E43A8">
        <w:rPr>
          <w:rFonts w:asciiTheme="minorEastAsia" w:eastAsiaTheme="minorEastAsia" w:hAnsiTheme="minorEastAsia"/>
          <w:color w:val="000000"/>
        </w:rPr>
        <w:t>的主体资格，并已获得</w:t>
      </w:r>
      <w:r w:rsidRPr="004E43A8">
        <w:rPr>
          <w:rFonts w:asciiTheme="minorEastAsia" w:eastAsiaTheme="minorEastAsia" w:hAnsiTheme="minorEastAsia" w:hint="eastAsia"/>
          <w:color w:val="000000"/>
        </w:rPr>
        <w:t>必要</w:t>
      </w:r>
      <w:r w:rsidRPr="004E43A8">
        <w:rPr>
          <w:rFonts w:asciiTheme="minorEastAsia" w:eastAsiaTheme="minorEastAsia" w:hAnsiTheme="minorEastAsia"/>
          <w:color w:val="000000"/>
        </w:rPr>
        <w:t>的内部授权。</w:t>
      </w:r>
    </w:p>
    <w:p w:rsidR="00213A61" w:rsidRPr="00C20142" w:rsidRDefault="00FB653C"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color w:val="000000"/>
          <w:sz w:val="24"/>
          <w:szCs w:val="28"/>
        </w:rPr>
      </w:pPr>
      <w:r w:rsidRPr="00C20142">
        <w:rPr>
          <w:rFonts w:asciiTheme="minorEastAsia" w:eastAsiaTheme="minorEastAsia" w:hAnsiTheme="minorEastAsia" w:cs="Times New Roman" w:hint="eastAsia"/>
          <w:color w:val="000000"/>
          <w:sz w:val="24"/>
          <w:szCs w:val="28"/>
        </w:rPr>
        <w:t>3.1.2</w:t>
      </w:r>
      <w:r w:rsidR="00213A61" w:rsidRPr="00C20142">
        <w:rPr>
          <w:rFonts w:asciiTheme="minorEastAsia" w:eastAsiaTheme="minorEastAsia" w:hAnsiTheme="minorEastAsia" w:cs="Times New Roman" w:hint="eastAsia"/>
          <w:color w:val="000000"/>
          <w:sz w:val="24"/>
          <w:szCs w:val="28"/>
        </w:rPr>
        <w:t>信托委托人的主体资格和批准授权</w:t>
      </w:r>
    </w:p>
    <w:p w:rsidR="00F57C6F" w:rsidRPr="006348BA" w:rsidRDefault="00F57C6F" w:rsidP="00563F2D">
      <w:pPr>
        <w:adjustRightInd w:val="0"/>
        <w:spacing w:beforeLines="50" w:before="156" w:afterLines="50" w:after="156" w:line="360" w:lineRule="auto"/>
        <w:textAlignment w:val="baseline"/>
        <w:rPr>
          <w:sz w:val="24"/>
        </w:rPr>
      </w:pPr>
      <w:r w:rsidRPr="006348BA">
        <w:rPr>
          <w:rFonts w:hint="eastAsia"/>
          <w:sz w:val="24"/>
        </w:rPr>
        <w:t>本次信托的委托人为</w:t>
      </w:r>
      <w:r w:rsidRPr="006348BA">
        <w:rPr>
          <w:sz w:val="24"/>
        </w:rPr>
        <w:t>苏州银行股份有限公司</w:t>
      </w:r>
      <w:r w:rsidRPr="006348BA">
        <w:rPr>
          <w:rFonts w:hint="eastAsia"/>
          <w:sz w:val="24"/>
        </w:rPr>
        <w:t>。</w:t>
      </w:r>
    </w:p>
    <w:p w:rsidR="007A2AE1" w:rsidRPr="004E43A8" w:rsidRDefault="007A2AE1" w:rsidP="007A2AE1">
      <w:pPr>
        <w:pStyle w:val="ListParagraph"/>
        <w:adjustRightInd w:val="0"/>
        <w:spacing w:beforeLines="50" w:before="156" w:afterLines="50" w:after="156" w:line="440" w:lineRule="exact"/>
        <w:ind w:firstLineChars="0" w:firstLine="0"/>
        <w:textAlignment w:val="baseline"/>
        <w:outlineLvl w:val="1"/>
        <w:rPr>
          <w:sz w:val="24"/>
        </w:rPr>
      </w:pPr>
      <w:r w:rsidRPr="004E43A8">
        <w:rPr>
          <w:rFonts w:hint="eastAsia"/>
          <w:sz w:val="24"/>
        </w:rPr>
        <w:t>（</w:t>
      </w:r>
      <w:r w:rsidRPr="004E43A8">
        <w:rPr>
          <w:sz w:val="24"/>
        </w:rPr>
        <w:t>1</w:t>
      </w:r>
      <w:r w:rsidRPr="004E43A8">
        <w:rPr>
          <w:rFonts w:hint="eastAsia"/>
          <w:sz w:val="24"/>
        </w:rPr>
        <w:t>）苏州银行现持有中国银行业监督管理委员会江苏监管局于</w:t>
      </w:r>
      <w:r w:rsidRPr="004E43A8">
        <w:rPr>
          <w:sz w:val="24"/>
        </w:rPr>
        <w:t>2012</w:t>
      </w:r>
      <w:r w:rsidRPr="004E43A8">
        <w:rPr>
          <w:rFonts w:hint="eastAsia"/>
          <w:sz w:val="24"/>
        </w:rPr>
        <w:t>年</w:t>
      </w:r>
      <w:r w:rsidRPr="004E43A8">
        <w:rPr>
          <w:sz w:val="24"/>
        </w:rPr>
        <w:t>10</w:t>
      </w:r>
      <w:r w:rsidRPr="004E43A8">
        <w:rPr>
          <w:rFonts w:hint="eastAsia"/>
          <w:sz w:val="24"/>
        </w:rPr>
        <w:t>月</w:t>
      </w:r>
      <w:r w:rsidRPr="004E43A8">
        <w:rPr>
          <w:sz w:val="24"/>
        </w:rPr>
        <w:t>16</w:t>
      </w:r>
      <w:r w:rsidRPr="004E43A8">
        <w:rPr>
          <w:rFonts w:hint="eastAsia"/>
          <w:sz w:val="24"/>
        </w:rPr>
        <w:t>日核发的《金融许可证》，机构编码为</w:t>
      </w:r>
      <w:r w:rsidRPr="004E43A8">
        <w:rPr>
          <w:sz w:val="24"/>
        </w:rPr>
        <w:t>B0236H232050001</w:t>
      </w:r>
      <w:r w:rsidRPr="004E43A8">
        <w:rPr>
          <w:rFonts w:hint="eastAsia"/>
          <w:sz w:val="24"/>
        </w:rPr>
        <w:t>。</w:t>
      </w:r>
    </w:p>
    <w:p w:rsidR="00C20142" w:rsidRDefault="007A2AE1" w:rsidP="007A2AE1">
      <w:pPr>
        <w:adjustRightInd w:val="0"/>
        <w:spacing w:beforeLines="50" w:before="156" w:afterLines="50" w:after="156" w:line="440" w:lineRule="exact"/>
        <w:textAlignment w:val="baseline"/>
        <w:outlineLvl w:val="1"/>
        <w:rPr>
          <w:sz w:val="24"/>
        </w:rPr>
      </w:pPr>
      <w:r w:rsidRPr="004E43A8">
        <w:rPr>
          <w:rFonts w:hint="eastAsia"/>
          <w:sz w:val="24"/>
        </w:rPr>
        <w:t>（</w:t>
      </w:r>
      <w:r w:rsidRPr="004E43A8">
        <w:rPr>
          <w:sz w:val="24"/>
        </w:rPr>
        <w:t>2</w:t>
      </w:r>
      <w:r w:rsidRPr="004E43A8">
        <w:rPr>
          <w:rFonts w:hint="eastAsia"/>
          <w:sz w:val="24"/>
        </w:rPr>
        <w:t>）苏州银行持有</w:t>
      </w:r>
      <w:r w:rsidRPr="00DB3039">
        <w:rPr>
          <w:sz w:val="24"/>
        </w:rPr>
        <w:t>江苏省工商行政管理局于</w:t>
      </w:r>
      <w:r w:rsidRPr="00DB3039">
        <w:rPr>
          <w:rFonts w:hint="eastAsia"/>
          <w:sz w:val="24"/>
        </w:rPr>
        <w:t>2014</w:t>
      </w:r>
      <w:r w:rsidRPr="00DB3039">
        <w:rPr>
          <w:rFonts w:hint="eastAsia"/>
          <w:sz w:val="24"/>
        </w:rPr>
        <w:t>年</w:t>
      </w:r>
      <w:r w:rsidRPr="00DB3039">
        <w:rPr>
          <w:rFonts w:hint="eastAsia"/>
          <w:sz w:val="24"/>
        </w:rPr>
        <w:t>10</w:t>
      </w:r>
      <w:r w:rsidRPr="00DB3039">
        <w:rPr>
          <w:rFonts w:hint="eastAsia"/>
          <w:sz w:val="24"/>
        </w:rPr>
        <w:t>月</w:t>
      </w:r>
      <w:r w:rsidRPr="00DB3039">
        <w:rPr>
          <w:rFonts w:hint="eastAsia"/>
          <w:sz w:val="24"/>
        </w:rPr>
        <w:t>9</w:t>
      </w:r>
      <w:r w:rsidRPr="00DB3039">
        <w:rPr>
          <w:rFonts w:hint="eastAsia"/>
          <w:sz w:val="24"/>
        </w:rPr>
        <w:t>日核发的《营业执照》，注册号为</w:t>
      </w:r>
      <w:r w:rsidRPr="00DB3039">
        <w:rPr>
          <w:rFonts w:hint="eastAsia"/>
          <w:sz w:val="24"/>
        </w:rPr>
        <w:t>320500000039152</w:t>
      </w:r>
      <w:r w:rsidRPr="00DB3039">
        <w:rPr>
          <w:rFonts w:hint="eastAsia"/>
          <w:sz w:val="24"/>
        </w:rPr>
        <w:t>；类型为</w:t>
      </w:r>
      <w:r w:rsidRPr="00DB3039">
        <w:rPr>
          <w:sz w:val="24"/>
        </w:rPr>
        <w:t>股份有限公司</w:t>
      </w:r>
      <w:r w:rsidRPr="00DB3039">
        <w:rPr>
          <w:rFonts w:hint="eastAsia"/>
          <w:sz w:val="24"/>
        </w:rPr>
        <w:t>（</w:t>
      </w:r>
      <w:r w:rsidRPr="00DB3039">
        <w:rPr>
          <w:sz w:val="24"/>
        </w:rPr>
        <w:t>非上市</w:t>
      </w:r>
      <w:r w:rsidRPr="00DB3039">
        <w:rPr>
          <w:rFonts w:hint="eastAsia"/>
          <w:sz w:val="24"/>
        </w:rPr>
        <w:t>）；住所为江苏省苏州工业园区钟园路</w:t>
      </w:r>
      <w:r w:rsidRPr="00DB3039">
        <w:rPr>
          <w:rFonts w:hint="eastAsia"/>
          <w:sz w:val="24"/>
        </w:rPr>
        <w:t>728</w:t>
      </w:r>
      <w:r w:rsidRPr="00DB3039">
        <w:rPr>
          <w:rFonts w:hint="eastAsia"/>
          <w:sz w:val="24"/>
        </w:rPr>
        <w:t>号；法定代表人为</w:t>
      </w:r>
      <w:r w:rsidRPr="00DB3039">
        <w:rPr>
          <w:sz w:val="24"/>
        </w:rPr>
        <w:t>王兰凤</w:t>
      </w:r>
      <w:r w:rsidRPr="00DB3039">
        <w:rPr>
          <w:rFonts w:hint="eastAsia"/>
          <w:sz w:val="24"/>
        </w:rPr>
        <w:t>；注册资本为</w:t>
      </w:r>
      <w:r w:rsidRPr="00DB3039">
        <w:rPr>
          <w:rFonts w:hint="eastAsia"/>
          <w:sz w:val="24"/>
        </w:rPr>
        <w:t>300000</w:t>
      </w:r>
      <w:r w:rsidRPr="00DB3039">
        <w:rPr>
          <w:rFonts w:hint="eastAsia"/>
          <w:sz w:val="24"/>
        </w:rPr>
        <w:t>万元整；成立日期为</w:t>
      </w:r>
      <w:r w:rsidRPr="00DB3039">
        <w:rPr>
          <w:rFonts w:hint="eastAsia"/>
          <w:sz w:val="24"/>
        </w:rPr>
        <w:t>2004</w:t>
      </w:r>
      <w:r w:rsidRPr="00DB3039">
        <w:rPr>
          <w:rFonts w:hint="eastAsia"/>
          <w:sz w:val="24"/>
        </w:rPr>
        <w:t>年</w:t>
      </w:r>
      <w:r w:rsidRPr="00DB3039">
        <w:rPr>
          <w:rFonts w:hint="eastAsia"/>
          <w:sz w:val="24"/>
        </w:rPr>
        <w:t>12</w:t>
      </w:r>
      <w:r w:rsidRPr="00DB3039">
        <w:rPr>
          <w:rFonts w:hint="eastAsia"/>
          <w:sz w:val="24"/>
        </w:rPr>
        <w:t>月</w:t>
      </w:r>
      <w:r w:rsidRPr="00DB3039">
        <w:rPr>
          <w:rFonts w:hint="eastAsia"/>
          <w:sz w:val="24"/>
        </w:rPr>
        <w:t>24</w:t>
      </w:r>
      <w:r w:rsidRPr="00DB3039">
        <w:rPr>
          <w:rFonts w:hint="eastAsia"/>
          <w:sz w:val="24"/>
        </w:rPr>
        <w:t>日；经营范围为吸收公众存款；发放短期、中期和长期贷款；办理国内外结算；办理票据承兑与贴现；代理发行、代理兑付、承销政府债券；买卖政府债券、金融债券；从事同行拆借；代理收付款项及代理保险业务；提供保管箱服务；外汇存款；外汇贷款；外汇汇款；外币兑换；结汇、售汇；资信调查、咨询和见证业务；经中国银行业监督管理委员会批准的其他业务。（依法须经批准的项目，经相关部门批准后方可开展经营活动）。</w:t>
      </w:r>
    </w:p>
    <w:p w:rsidR="007A2AE1" w:rsidRPr="00DB3039" w:rsidRDefault="007A2AE1" w:rsidP="007A2AE1">
      <w:pPr>
        <w:adjustRightInd w:val="0"/>
        <w:spacing w:beforeLines="50" w:before="156" w:afterLines="50" w:after="156" w:line="440" w:lineRule="exact"/>
        <w:textAlignment w:val="baseline"/>
        <w:outlineLvl w:val="1"/>
        <w:rPr>
          <w:sz w:val="24"/>
        </w:rPr>
      </w:pPr>
      <w:r w:rsidRPr="004E43A8">
        <w:rPr>
          <w:rFonts w:hint="eastAsia"/>
          <w:sz w:val="24"/>
        </w:rPr>
        <w:t>（</w:t>
      </w:r>
      <w:r w:rsidRPr="004E43A8">
        <w:rPr>
          <w:sz w:val="24"/>
        </w:rPr>
        <w:t>3</w:t>
      </w:r>
      <w:r w:rsidRPr="004E43A8">
        <w:rPr>
          <w:rFonts w:hint="eastAsia"/>
          <w:sz w:val="24"/>
        </w:rPr>
        <w:t>）</w:t>
      </w:r>
      <w:r w:rsidRPr="004E43A8">
        <w:rPr>
          <w:sz w:val="24"/>
        </w:rPr>
        <w:t>2016</w:t>
      </w:r>
      <w:r w:rsidRPr="004E43A8">
        <w:rPr>
          <w:rFonts w:hint="eastAsia"/>
          <w:sz w:val="24"/>
        </w:rPr>
        <w:t>年苏州</w:t>
      </w:r>
      <w:r w:rsidRPr="00DB3039">
        <w:rPr>
          <w:rFonts w:hint="eastAsia"/>
          <w:sz w:val="24"/>
        </w:rPr>
        <w:t>银行金融市场部已向苏州银行内部信贷审查委员会提交《关于苏州银行股份有限公司作为发起机构发行</w:t>
      </w:r>
      <w:r w:rsidRPr="00DB3039">
        <w:rPr>
          <w:rFonts w:hint="eastAsia"/>
          <w:sz w:val="24"/>
        </w:rPr>
        <w:t>2016</w:t>
      </w:r>
      <w:r w:rsidRPr="00DB3039">
        <w:rPr>
          <w:rFonts w:hint="eastAsia"/>
          <w:sz w:val="24"/>
        </w:rPr>
        <w:t>年第一期个人住房贷款资产支持证券（</w:t>
      </w:r>
      <w:r w:rsidRPr="00DB3039">
        <w:rPr>
          <w:rFonts w:hint="eastAsia"/>
          <w:sz w:val="24"/>
        </w:rPr>
        <w:t>RMBS</w:t>
      </w:r>
      <w:r w:rsidRPr="00DB3039">
        <w:rPr>
          <w:rFonts w:hint="eastAsia"/>
          <w:sz w:val="24"/>
        </w:rPr>
        <w:t>）的议案》，并报董事会决议。经审查，苏州银行具备作为信托计划委托人</w:t>
      </w:r>
      <w:r w:rsidRPr="00DB3039">
        <w:rPr>
          <w:sz w:val="24"/>
        </w:rPr>
        <w:t>及发起机构的资格和授权</w:t>
      </w:r>
      <w:r w:rsidRPr="00DB3039">
        <w:rPr>
          <w:rFonts w:hint="eastAsia"/>
          <w:sz w:val="24"/>
        </w:rPr>
        <w:t>。</w:t>
      </w:r>
    </w:p>
    <w:p w:rsidR="007A2AE1" w:rsidRPr="004E43A8" w:rsidRDefault="007A2AE1" w:rsidP="007A2AE1">
      <w:pPr>
        <w:adjustRightInd w:val="0"/>
        <w:spacing w:beforeLines="50" w:before="156" w:afterLines="50" w:after="156" w:line="440" w:lineRule="exact"/>
        <w:textAlignment w:val="baseline"/>
        <w:outlineLvl w:val="1"/>
        <w:rPr>
          <w:sz w:val="24"/>
        </w:rPr>
      </w:pPr>
      <w:r w:rsidRPr="00DB3039">
        <w:rPr>
          <w:sz w:val="24"/>
        </w:rPr>
        <w:t>综上所述</w:t>
      </w:r>
      <w:r w:rsidRPr="00DB3039">
        <w:rPr>
          <w:rFonts w:hint="eastAsia"/>
          <w:sz w:val="24"/>
        </w:rPr>
        <w:t>，</w:t>
      </w:r>
      <w:r w:rsidRPr="00DB3039">
        <w:rPr>
          <w:sz w:val="24"/>
        </w:rPr>
        <w:t>本所律师认为，</w:t>
      </w:r>
      <w:r w:rsidRPr="00DB3039">
        <w:rPr>
          <w:rFonts w:hint="eastAsia"/>
          <w:sz w:val="24"/>
        </w:rPr>
        <w:t>苏州银行</w:t>
      </w:r>
      <w:r w:rsidRPr="00DB3039">
        <w:rPr>
          <w:sz w:val="24"/>
        </w:rPr>
        <w:t>具备担任</w:t>
      </w:r>
      <w:r w:rsidRPr="00DB3039">
        <w:rPr>
          <w:rFonts w:hint="eastAsia"/>
          <w:sz w:val="24"/>
        </w:rPr>
        <w:t>本次</w:t>
      </w:r>
      <w:r w:rsidRPr="00DB3039">
        <w:rPr>
          <w:sz w:val="24"/>
        </w:rPr>
        <w:t>信托计划</w:t>
      </w:r>
      <w:r w:rsidRPr="00DB3039">
        <w:rPr>
          <w:rFonts w:hint="eastAsia"/>
          <w:sz w:val="24"/>
        </w:rPr>
        <w:t>委托人、发起机构</w:t>
      </w:r>
      <w:r w:rsidRPr="00DB3039">
        <w:rPr>
          <w:sz w:val="24"/>
        </w:rPr>
        <w:t>的</w:t>
      </w:r>
      <w:r w:rsidRPr="00DB3039">
        <w:rPr>
          <w:sz w:val="24"/>
        </w:rPr>
        <w:lastRenderedPageBreak/>
        <w:t>主体资格，并已获得</w:t>
      </w:r>
      <w:r w:rsidRPr="00DB3039">
        <w:rPr>
          <w:rFonts w:hint="eastAsia"/>
          <w:sz w:val="24"/>
        </w:rPr>
        <w:t>必要</w:t>
      </w:r>
      <w:r w:rsidRPr="00DB3039">
        <w:rPr>
          <w:sz w:val="24"/>
        </w:rPr>
        <w:t>的内部授权。</w:t>
      </w:r>
    </w:p>
    <w:p w:rsidR="007863E3" w:rsidRDefault="007863E3"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p>
    <w:p w:rsidR="002415CB" w:rsidRPr="00C20142" w:rsidRDefault="00D2486B"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3.2</w:t>
      </w:r>
      <w:r w:rsidR="008A3E3C" w:rsidRPr="00C20142">
        <w:rPr>
          <w:rFonts w:asciiTheme="minorEastAsia" w:eastAsiaTheme="minorEastAsia" w:hAnsiTheme="minorEastAsia" w:cs="Times New Roman" w:hint="eastAsia"/>
          <w:sz w:val="24"/>
        </w:rPr>
        <w:t>抽样个人住房贷款的主债权及</w:t>
      </w:r>
      <w:r w:rsidR="001D7F15" w:rsidRPr="00C20142">
        <w:rPr>
          <w:rFonts w:asciiTheme="minorEastAsia" w:eastAsiaTheme="minorEastAsia" w:hAnsiTheme="minorEastAsia" w:cs="Times New Roman" w:hint="eastAsia"/>
          <w:sz w:val="24"/>
        </w:rPr>
        <w:t>附属</w:t>
      </w:r>
      <w:r w:rsidR="008A3E3C" w:rsidRPr="00C20142">
        <w:rPr>
          <w:rFonts w:asciiTheme="minorEastAsia" w:eastAsiaTheme="minorEastAsia" w:hAnsiTheme="minorEastAsia" w:cs="Times New Roman" w:hint="eastAsia"/>
          <w:sz w:val="24"/>
        </w:rPr>
        <w:t>担保均合法有效</w:t>
      </w:r>
    </w:p>
    <w:p w:rsidR="008A3E3C" w:rsidRDefault="008A3E3C"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8A3E3C">
        <w:rPr>
          <w:rFonts w:asciiTheme="minorEastAsia" w:eastAsiaTheme="minorEastAsia" w:hAnsiTheme="minorEastAsia" w:cs="Times New Roman" w:hint="eastAsia"/>
          <w:sz w:val="24"/>
        </w:rPr>
        <w:t>抽样个人住房抵押贷款均为苏州银行</w:t>
      </w:r>
      <w:r w:rsidR="00312ACA">
        <w:rPr>
          <w:rFonts w:asciiTheme="minorEastAsia" w:eastAsiaTheme="minorEastAsia" w:hAnsiTheme="minorEastAsia" w:cs="Times New Roman" w:hint="eastAsia"/>
          <w:sz w:val="24"/>
        </w:rPr>
        <w:t>总行</w:t>
      </w:r>
      <w:r w:rsidRPr="008A3E3C">
        <w:rPr>
          <w:rFonts w:asciiTheme="minorEastAsia" w:eastAsiaTheme="minorEastAsia" w:hAnsiTheme="minorEastAsia" w:cs="Times New Roman" w:hint="eastAsia"/>
          <w:sz w:val="24"/>
        </w:rPr>
        <w:t>及其所属分支行依法发放的个人住房抵押贷款。苏州银行</w:t>
      </w:r>
      <w:r>
        <w:rPr>
          <w:rFonts w:asciiTheme="minorEastAsia" w:eastAsiaTheme="minorEastAsia" w:hAnsiTheme="minorEastAsia" w:cs="Times New Roman" w:hint="eastAsia"/>
          <w:sz w:val="24"/>
        </w:rPr>
        <w:t>及其所属分支行均具备发放该等个人住房抵押贷款的资格，借款人及担保人均具备签署相关合同之主体资格。</w:t>
      </w:r>
    </w:p>
    <w:p w:rsidR="008A3E3C" w:rsidRDefault="008A3E3C"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Pr>
          <w:rFonts w:asciiTheme="minorEastAsia" w:eastAsiaTheme="minorEastAsia" w:hAnsiTheme="minorEastAsia" w:cs="Times New Roman" w:hint="eastAsia"/>
          <w:sz w:val="24"/>
        </w:rPr>
        <w:t>经本所律师审查的抽样信贷资产所涉的相关《借款合同》及担保条款、抵押条款等与苏州银行提供的各个版本的合同范本在所有重要内容方面保持一致，且合法有效。</w:t>
      </w:r>
    </w:p>
    <w:p w:rsidR="00C20142" w:rsidRPr="008A3E3C" w:rsidRDefault="00C20142"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p>
    <w:p w:rsidR="00791090" w:rsidRPr="00C20142" w:rsidRDefault="00D2486B"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3.3</w:t>
      </w:r>
      <w:r w:rsidR="00791090" w:rsidRPr="00C20142">
        <w:rPr>
          <w:rFonts w:asciiTheme="minorEastAsia" w:eastAsiaTheme="minorEastAsia" w:hAnsiTheme="minorEastAsia" w:cs="Times New Roman" w:hint="eastAsia"/>
          <w:sz w:val="24"/>
        </w:rPr>
        <w:t>抽样住房贷款符合</w:t>
      </w:r>
      <w:r w:rsidR="0038576D" w:rsidRPr="00C20142">
        <w:rPr>
          <w:rFonts w:asciiTheme="minorEastAsia" w:eastAsiaTheme="minorEastAsia" w:hAnsiTheme="minorEastAsia" w:cs="Times New Roman" w:hint="eastAsia"/>
          <w:sz w:val="24"/>
        </w:rPr>
        <w:t>《信托合同》及《主定义表》项下的“合格标准”</w:t>
      </w:r>
    </w:p>
    <w:p w:rsidR="0038576D" w:rsidRPr="00C20142" w:rsidRDefault="00FB653C"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3.3.1</w:t>
      </w:r>
      <w:r w:rsidR="0038576D" w:rsidRPr="00C20142">
        <w:rPr>
          <w:rFonts w:asciiTheme="minorEastAsia" w:eastAsiaTheme="minorEastAsia" w:hAnsiTheme="minorEastAsia" w:cs="Times New Roman" w:hint="eastAsia"/>
          <w:sz w:val="24"/>
        </w:rPr>
        <w:t>抽样住房贷款的借款人符合《信托合同》及《主定义表》项下</w:t>
      </w:r>
      <w:r w:rsidR="00213A61" w:rsidRPr="00C20142">
        <w:rPr>
          <w:rFonts w:asciiTheme="minorEastAsia" w:eastAsiaTheme="minorEastAsia" w:hAnsiTheme="minorEastAsia" w:cs="Times New Roman" w:hint="eastAsia"/>
          <w:sz w:val="24"/>
        </w:rPr>
        <w:t>关于</w:t>
      </w:r>
      <w:r w:rsidR="0038576D" w:rsidRPr="00C20142">
        <w:rPr>
          <w:rFonts w:asciiTheme="minorEastAsia" w:eastAsiaTheme="minorEastAsia" w:hAnsiTheme="minorEastAsia" w:cs="Times New Roman" w:hint="eastAsia"/>
          <w:sz w:val="24"/>
        </w:rPr>
        <w:t>“借款人”</w:t>
      </w:r>
      <w:r w:rsidR="00AD5DE5" w:rsidRPr="00C20142">
        <w:rPr>
          <w:rFonts w:asciiTheme="minorEastAsia" w:eastAsiaTheme="minorEastAsia" w:hAnsiTheme="minorEastAsia" w:cs="Times New Roman" w:hint="eastAsia"/>
          <w:sz w:val="24"/>
        </w:rPr>
        <w:t>的</w:t>
      </w:r>
      <w:r w:rsidR="0038576D" w:rsidRPr="00C20142">
        <w:rPr>
          <w:rFonts w:asciiTheme="minorEastAsia" w:eastAsiaTheme="minorEastAsia" w:hAnsiTheme="minorEastAsia" w:cs="Times New Roman" w:hint="eastAsia"/>
          <w:sz w:val="24"/>
        </w:rPr>
        <w:t>标准</w:t>
      </w:r>
    </w:p>
    <w:p w:rsidR="00676811" w:rsidRPr="00676811" w:rsidRDefault="00676811"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676811">
        <w:rPr>
          <w:rFonts w:asciiTheme="minorEastAsia" w:eastAsiaTheme="minorEastAsia" w:hAnsiTheme="minorEastAsia" w:cs="Times New Roman"/>
          <w:sz w:val="24"/>
        </w:rPr>
        <w:t>借款人为中国公民或永久居民，且在住房贷款发放时至少为年满18 周岁，但不超过</w:t>
      </w:r>
      <w:r w:rsidR="00B828F3">
        <w:rPr>
          <w:rFonts w:asciiTheme="minorEastAsia" w:eastAsiaTheme="minorEastAsia" w:hAnsiTheme="minorEastAsia" w:cs="Times New Roman" w:hint="eastAsia"/>
          <w:sz w:val="24"/>
        </w:rPr>
        <w:t>65</w:t>
      </w:r>
      <w:r w:rsidRPr="00676811">
        <w:rPr>
          <w:rFonts w:asciiTheme="minorEastAsia" w:eastAsiaTheme="minorEastAsia" w:hAnsiTheme="minorEastAsia" w:cs="Times New Roman"/>
          <w:sz w:val="24"/>
        </w:rPr>
        <w:t>周岁的自然人</w:t>
      </w:r>
      <w:r>
        <w:rPr>
          <w:rFonts w:asciiTheme="minorEastAsia" w:eastAsiaTheme="minorEastAsia" w:hAnsiTheme="minorEastAsia" w:cs="Times New Roman" w:hint="eastAsia"/>
          <w:sz w:val="24"/>
        </w:rPr>
        <w:t>。</w:t>
      </w:r>
      <w:r w:rsidRPr="00676811">
        <w:rPr>
          <w:rFonts w:asciiTheme="minorEastAsia" w:eastAsiaTheme="minorEastAsia" w:hAnsiTheme="minorEastAsia" w:cs="Times New Roman"/>
          <w:sz w:val="24"/>
        </w:rPr>
        <w:t>住房贷款发放时，借款人的年龄与该住房贷款的剩余期限之和不超过</w:t>
      </w:r>
      <w:r w:rsidR="00B828F3">
        <w:rPr>
          <w:rFonts w:asciiTheme="minorEastAsia" w:eastAsiaTheme="minorEastAsia" w:hAnsiTheme="minorEastAsia" w:cs="Times New Roman" w:hint="eastAsia"/>
          <w:sz w:val="24"/>
        </w:rPr>
        <w:t>65</w:t>
      </w:r>
      <w:r>
        <w:rPr>
          <w:rFonts w:asciiTheme="minorEastAsia" w:eastAsiaTheme="minorEastAsia" w:hAnsiTheme="minorEastAsia" w:cs="Times New Roman"/>
          <w:sz w:val="24"/>
        </w:rPr>
        <w:t>年</w:t>
      </w:r>
      <w:r>
        <w:rPr>
          <w:rFonts w:asciiTheme="minorEastAsia" w:eastAsiaTheme="minorEastAsia" w:hAnsiTheme="minorEastAsia" w:cs="Times New Roman" w:hint="eastAsia"/>
          <w:sz w:val="24"/>
        </w:rPr>
        <w:t>，</w:t>
      </w:r>
      <w:r>
        <w:rPr>
          <w:rFonts w:asciiTheme="minorEastAsia" w:eastAsiaTheme="minorEastAsia" w:hAnsiTheme="minorEastAsia" w:cs="Times New Roman"/>
          <w:sz w:val="24"/>
        </w:rPr>
        <w:t>且</w:t>
      </w:r>
      <w:r w:rsidRPr="00676811">
        <w:rPr>
          <w:rFonts w:asciiTheme="minorEastAsia" w:eastAsiaTheme="minorEastAsia" w:hAnsiTheme="minorEastAsia" w:cs="Times New Roman"/>
          <w:sz w:val="24"/>
        </w:rPr>
        <w:t>借款人有正当职业</w:t>
      </w:r>
      <w:r>
        <w:rPr>
          <w:rFonts w:asciiTheme="minorEastAsia" w:eastAsiaTheme="minorEastAsia" w:hAnsiTheme="minorEastAsia" w:cs="Times New Roman" w:hint="eastAsia"/>
          <w:sz w:val="24"/>
        </w:rPr>
        <w:t>。</w:t>
      </w:r>
    </w:p>
    <w:p w:rsidR="0038576D" w:rsidRPr="00C20142" w:rsidRDefault="00FB653C"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3.3.2</w:t>
      </w:r>
      <w:r w:rsidR="00AD5DE5" w:rsidRPr="00C20142">
        <w:rPr>
          <w:rFonts w:asciiTheme="minorEastAsia" w:eastAsiaTheme="minorEastAsia" w:hAnsiTheme="minorEastAsia" w:cs="Times New Roman" w:hint="eastAsia"/>
          <w:sz w:val="24"/>
        </w:rPr>
        <w:t>抽样住房贷款符合《信托合同》及《主定义表》项下</w:t>
      </w:r>
      <w:r w:rsidR="00213A61" w:rsidRPr="00C20142">
        <w:rPr>
          <w:rFonts w:asciiTheme="minorEastAsia" w:eastAsiaTheme="minorEastAsia" w:hAnsiTheme="minorEastAsia" w:cs="Times New Roman" w:hint="eastAsia"/>
          <w:sz w:val="24"/>
        </w:rPr>
        <w:t>关于</w:t>
      </w:r>
      <w:r w:rsidR="00AD5DE5" w:rsidRPr="00C20142">
        <w:rPr>
          <w:rFonts w:asciiTheme="minorEastAsia" w:eastAsiaTheme="minorEastAsia" w:hAnsiTheme="minorEastAsia" w:cs="Times New Roman" w:hint="eastAsia"/>
          <w:sz w:val="24"/>
        </w:rPr>
        <w:t>“住房贷款”的标准</w:t>
      </w:r>
      <w:r w:rsidR="00F80F0D" w:rsidRPr="00C20142">
        <w:rPr>
          <w:rFonts w:asciiTheme="minorEastAsia" w:eastAsiaTheme="minorEastAsia" w:hAnsiTheme="minorEastAsia" w:cs="Times New Roman" w:hint="eastAsia"/>
          <w:sz w:val="24"/>
        </w:rPr>
        <w:t>：</w:t>
      </w:r>
    </w:p>
    <w:p w:rsidR="00D72F5B" w:rsidRPr="001C7746" w:rsidRDefault="00D72F5B"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“借款人”在“发起机构”当地</w:t>
      </w:r>
      <w:r w:rsidRPr="001C7746">
        <w:rPr>
          <w:rFonts w:asciiTheme="minorEastAsia" w:eastAsiaTheme="minorEastAsia" w:hAnsiTheme="minorEastAsia" w:cs="Times New Roman" w:hint="eastAsia"/>
          <w:sz w:val="24"/>
        </w:rPr>
        <w:t>区域中心除“资产池”内贷款外无其他</w:t>
      </w:r>
      <w:r w:rsidRPr="001C7746">
        <w:rPr>
          <w:rFonts w:asciiTheme="minorEastAsia" w:eastAsiaTheme="minorEastAsia" w:hAnsiTheme="minorEastAsia" w:cs="Times New Roman"/>
          <w:sz w:val="24"/>
        </w:rPr>
        <w:t>“住房贷款”</w:t>
      </w:r>
      <w:r w:rsidRPr="001C7746">
        <w:rPr>
          <w:rFonts w:asciiTheme="minorEastAsia" w:eastAsiaTheme="minorEastAsia" w:hAnsiTheme="minorEastAsia" w:cs="Times New Roman" w:hint="eastAsia"/>
          <w:sz w:val="24"/>
        </w:rPr>
        <w:t>，另有披露的除外</w:t>
      </w:r>
      <w:r w:rsidRPr="001C7746">
        <w:rPr>
          <w:rFonts w:asciiTheme="minorEastAsia" w:eastAsiaTheme="minorEastAsia" w:hAnsiTheme="minorEastAsia" w:cs="Times New Roman"/>
          <w:sz w:val="24"/>
        </w:rPr>
        <w:t>；</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“住房贷款”已经存在并由“贷款服务机构”服务；</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“住房贷款”的所有应付数额均以“人民币”为单位；</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“住房贷款”未根据“发起机构”的标准程序予以核销；</w:t>
      </w:r>
    </w:p>
    <w:p w:rsidR="00D72F5B" w:rsidRPr="001C7746" w:rsidRDefault="00D72F5B"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“住房贷款合同“和该合同项下约定的“抵押权”、“预登记</w:t>
      </w:r>
      <w:r w:rsidRPr="001C7746">
        <w:rPr>
          <w:rFonts w:asciiTheme="minorEastAsia" w:eastAsiaTheme="minorEastAsia" w:hAnsiTheme="minorEastAsia" w:cs="Times New Roman" w:hint="eastAsia"/>
          <w:sz w:val="24"/>
        </w:rPr>
        <w:t>”</w:t>
      </w:r>
      <w:r w:rsidRPr="001C7746">
        <w:rPr>
          <w:rFonts w:asciiTheme="minorEastAsia" w:eastAsiaTheme="minorEastAsia" w:hAnsiTheme="minorEastAsia" w:cs="Times New Roman"/>
          <w:sz w:val="24"/>
        </w:rPr>
        <w:t>权益</w:t>
      </w:r>
      <w:r w:rsidRPr="001C7746">
        <w:rPr>
          <w:rFonts w:asciiTheme="minorEastAsia" w:eastAsiaTheme="minorEastAsia" w:hAnsiTheme="minorEastAsia" w:cs="Times New Roman" w:hint="eastAsia"/>
          <w:sz w:val="24"/>
        </w:rPr>
        <w:t>（如有）</w:t>
      </w:r>
      <w:r w:rsidRPr="001C7746">
        <w:rPr>
          <w:rFonts w:asciiTheme="minorEastAsia" w:eastAsiaTheme="minorEastAsia" w:hAnsiTheme="minorEastAsia" w:cs="Times New Roman"/>
          <w:sz w:val="24"/>
        </w:rPr>
        <w:t>、保证（如有）均合法有效，并构成相关“借款人”/“抵押人”或“保证人”（如有）合法、有效和有约束力的义务，债权人/抵押权人可根据其</w:t>
      </w:r>
      <w:r w:rsidRPr="001C7746">
        <w:rPr>
          <w:rFonts w:asciiTheme="minorEastAsia" w:eastAsiaTheme="minorEastAsia" w:hAnsiTheme="minorEastAsia" w:cs="Times New Roman"/>
          <w:sz w:val="24"/>
        </w:rPr>
        <w:lastRenderedPageBreak/>
        <w:t>条款向相关“借款人”/“抵押人”或“保证人”（如有）主张权利</w:t>
      </w:r>
      <w:r w:rsidRPr="001C7746">
        <w:rPr>
          <w:rFonts w:asciiTheme="minorEastAsia" w:eastAsiaTheme="minorEastAsia" w:hAnsiTheme="minorEastAsia" w:cs="Times New Roman" w:hint="eastAsia"/>
          <w:sz w:val="24"/>
        </w:rPr>
        <w:t>;</w:t>
      </w:r>
    </w:p>
    <w:p w:rsidR="00D72F5B" w:rsidRPr="001C7746" w:rsidRDefault="00D72F5B"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“住房贷款”项下“附属担保权益”均不涉及最高额担保；</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“借款人”迟延支付“住房贷款合同”项下到期应付的金额未超过30天；</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“住房贷款”的质量应为“委托人”制定的信贷资产质量5级分类中的正常类资产，不存在逾期或欠息（但本款第(g)项约定的情形除外）；</w:t>
      </w:r>
    </w:p>
    <w:p w:rsidR="00D72F5B" w:rsidRPr="001C7746" w:rsidRDefault="00D72F5B"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w:t>
      </w:r>
      <w:r w:rsidRPr="001C7746">
        <w:rPr>
          <w:rFonts w:asciiTheme="minorEastAsia" w:eastAsiaTheme="minorEastAsia" w:hAnsiTheme="minorEastAsia" w:cs="Times New Roman" w:hint="eastAsia"/>
          <w:sz w:val="24"/>
        </w:rPr>
        <w:t>大部分</w:t>
      </w:r>
      <w:r w:rsidRPr="001C7746">
        <w:rPr>
          <w:rFonts w:asciiTheme="minorEastAsia" w:eastAsiaTheme="minorEastAsia" w:hAnsiTheme="minorEastAsia" w:cs="Times New Roman"/>
          <w:sz w:val="24"/>
        </w:rPr>
        <w:t>已向相关的房地产登记机关办理完毕相关“抵押房产”的“抵押权”设立登记或“预登记”，且该等“抵押权”或“预登记”均合法有效；</w:t>
      </w:r>
      <w:r w:rsidRPr="001C7746">
        <w:rPr>
          <w:rFonts w:asciiTheme="minorEastAsia" w:eastAsiaTheme="minorEastAsia" w:hAnsiTheme="minorEastAsia" w:cs="Times New Roman" w:hint="eastAsia"/>
          <w:sz w:val="24"/>
        </w:rPr>
        <w:t>因客观原因尚未办理“预登记”的“住房贷款”，已经签署抵押担保文件；</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“住房贷款”发放时，其本金金额至少为人民币</w:t>
      </w:r>
      <w:r w:rsidR="00B828F3">
        <w:rPr>
          <w:rFonts w:asciiTheme="minorEastAsia" w:eastAsiaTheme="minorEastAsia" w:hAnsiTheme="minorEastAsia" w:cs="Times New Roman" w:hint="eastAsia"/>
          <w:sz w:val="24"/>
        </w:rPr>
        <w:t>5</w:t>
      </w:r>
      <w:r w:rsidRPr="001C7746">
        <w:rPr>
          <w:rFonts w:asciiTheme="minorEastAsia" w:eastAsiaTheme="minorEastAsia" w:hAnsiTheme="minorEastAsia" w:cs="Times New Roman"/>
          <w:sz w:val="24"/>
        </w:rPr>
        <w:t>万元；</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“住房贷款”发放时，其本金最高额不超过人民币</w:t>
      </w:r>
      <w:r w:rsidR="00B828F3">
        <w:rPr>
          <w:rFonts w:asciiTheme="minorEastAsia" w:eastAsiaTheme="minorEastAsia" w:hAnsiTheme="minorEastAsia" w:cs="Times New Roman" w:hint="eastAsia"/>
          <w:sz w:val="24"/>
        </w:rPr>
        <w:t>900</w:t>
      </w:r>
      <w:r w:rsidRPr="001C7746">
        <w:rPr>
          <w:rFonts w:asciiTheme="minorEastAsia" w:eastAsiaTheme="minorEastAsia" w:hAnsiTheme="minorEastAsia" w:cs="Times New Roman"/>
          <w:sz w:val="24"/>
        </w:rPr>
        <w:t>万元；</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“住房贷款”的“初始起算日本金余额”于“初始起算日”“封包时点”为超过人民币</w:t>
      </w:r>
      <w:r w:rsidR="00B828F3">
        <w:rPr>
          <w:rFonts w:asciiTheme="minorEastAsia" w:eastAsiaTheme="minorEastAsia" w:hAnsiTheme="minorEastAsia" w:cs="Times New Roman" w:hint="eastAsia"/>
          <w:sz w:val="24"/>
        </w:rPr>
        <w:t>3</w:t>
      </w:r>
      <w:r w:rsidRPr="001C7746">
        <w:rPr>
          <w:rFonts w:asciiTheme="minorEastAsia" w:eastAsiaTheme="minorEastAsia" w:hAnsiTheme="minorEastAsia" w:cs="Times New Roman"/>
          <w:sz w:val="24"/>
        </w:rPr>
        <w:t>万元但少于人民币</w:t>
      </w:r>
      <w:r w:rsidR="00B828F3">
        <w:rPr>
          <w:rFonts w:asciiTheme="minorEastAsia" w:eastAsiaTheme="minorEastAsia" w:hAnsiTheme="minorEastAsia" w:cs="Times New Roman" w:hint="eastAsia"/>
          <w:sz w:val="24"/>
        </w:rPr>
        <w:t>700</w:t>
      </w:r>
      <w:r w:rsidRPr="001C7746">
        <w:rPr>
          <w:rFonts w:asciiTheme="minorEastAsia" w:eastAsiaTheme="minorEastAsia" w:hAnsiTheme="minorEastAsia" w:cs="Times New Roman"/>
          <w:sz w:val="24"/>
        </w:rPr>
        <w:t>万元；</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“住房贷款”发放时，其初始抵押率不超过</w:t>
      </w:r>
      <w:r w:rsidR="00B828F3">
        <w:rPr>
          <w:rFonts w:asciiTheme="minorEastAsia" w:eastAsiaTheme="minorEastAsia" w:hAnsiTheme="minorEastAsia" w:cs="Times New Roman" w:hint="eastAsia"/>
          <w:sz w:val="24"/>
        </w:rPr>
        <w:t>75</w:t>
      </w:r>
      <w:r w:rsidRPr="001C7746">
        <w:rPr>
          <w:rFonts w:asciiTheme="minorEastAsia" w:eastAsiaTheme="minorEastAsia" w:hAnsiTheme="minorEastAsia" w:cs="Times New Roman"/>
          <w:sz w:val="24"/>
        </w:rPr>
        <w:t>%（初始抵押率=“住房贷款合同”金额/“抵押房产”价值×100%。其中，“抵押房产”为一手房的，“抵押房产”价值为“抵押房产”购房合同约定的价格；“抵押房产”为二手房的，“抵押房产”价值为“抵押房产”购房合同约定的价格与“抵押房产”经认可的评估价格两者较低值）；</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“住房贷款”为有息贷款；</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“住房贷款”的发放日不早于</w:t>
      </w:r>
      <w:r w:rsidR="00B828F3">
        <w:rPr>
          <w:rFonts w:asciiTheme="minorEastAsia" w:eastAsiaTheme="minorEastAsia" w:hAnsiTheme="minorEastAsia" w:cs="Times New Roman" w:hint="eastAsia"/>
          <w:sz w:val="24"/>
        </w:rPr>
        <w:t>2007</w:t>
      </w:r>
      <w:r w:rsidRPr="001C7746">
        <w:rPr>
          <w:rFonts w:asciiTheme="minorEastAsia" w:eastAsiaTheme="minorEastAsia" w:hAnsiTheme="minorEastAsia" w:cs="Times New Roman"/>
          <w:sz w:val="24"/>
        </w:rPr>
        <w:t>年</w:t>
      </w:r>
      <w:r w:rsidR="00B828F3">
        <w:rPr>
          <w:rFonts w:asciiTheme="minorEastAsia" w:eastAsiaTheme="minorEastAsia" w:hAnsiTheme="minorEastAsia" w:cs="Times New Roman" w:hint="eastAsia"/>
          <w:sz w:val="24"/>
        </w:rPr>
        <w:t>6</w:t>
      </w:r>
      <w:r w:rsidRPr="001C7746">
        <w:rPr>
          <w:rFonts w:asciiTheme="minorEastAsia" w:eastAsiaTheme="minorEastAsia" w:hAnsiTheme="minorEastAsia" w:cs="Times New Roman"/>
          <w:sz w:val="24"/>
        </w:rPr>
        <w:t>月</w:t>
      </w:r>
      <w:r w:rsidR="00B828F3">
        <w:rPr>
          <w:rFonts w:asciiTheme="minorEastAsia" w:eastAsiaTheme="minorEastAsia" w:hAnsiTheme="minorEastAsia" w:cs="Times New Roman" w:hint="eastAsia"/>
          <w:sz w:val="24"/>
        </w:rPr>
        <w:t>1</w:t>
      </w:r>
      <w:r w:rsidRPr="001C7746">
        <w:rPr>
          <w:rFonts w:asciiTheme="minorEastAsia" w:eastAsiaTheme="minorEastAsia" w:hAnsiTheme="minorEastAsia" w:cs="Times New Roman"/>
          <w:sz w:val="24"/>
        </w:rPr>
        <w:t>日且不晚于</w:t>
      </w:r>
      <w:r w:rsidR="00B828F3">
        <w:rPr>
          <w:rFonts w:asciiTheme="minorEastAsia" w:eastAsiaTheme="minorEastAsia" w:hAnsiTheme="minorEastAsia" w:cs="Times New Roman" w:hint="eastAsia"/>
          <w:sz w:val="24"/>
        </w:rPr>
        <w:t>2016</w:t>
      </w:r>
      <w:r w:rsidRPr="001C7746">
        <w:rPr>
          <w:rFonts w:asciiTheme="minorEastAsia" w:eastAsiaTheme="minorEastAsia" w:hAnsiTheme="minorEastAsia" w:cs="Times New Roman"/>
          <w:sz w:val="24"/>
        </w:rPr>
        <w:t>年</w:t>
      </w:r>
      <w:r w:rsidR="00B828F3">
        <w:rPr>
          <w:rFonts w:asciiTheme="minorEastAsia" w:eastAsiaTheme="minorEastAsia" w:hAnsiTheme="minorEastAsia" w:cs="Times New Roman" w:hint="eastAsia"/>
          <w:sz w:val="24"/>
        </w:rPr>
        <w:t>2</w:t>
      </w:r>
      <w:r w:rsidRPr="001C7746">
        <w:rPr>
          <w:rFonts w:asciiTheme="minorEastAsia" w:eastAsiaTheme="minorEastAsia" w:hAnsiTheme="minorEastAsia" w:cs="Times New Roman"/>
          <w:sz w:val="24"/>
        </w:rPr>
        <w:t>月</w:t>
      </w:r>
      <w:r w:rsidR="00B828F3">
        <w:rPr>
          <w:rFonts w:asciiTheme="minorEastAsia" w:eastAsiaTheme="minorEastAsia" w:hAnsiTheme="minorEastAsia" w:cs="Times New Roman" w:hint="eastAsia"/>
          <w:sz w:val="24"/>
        </w:rPr>
        <w:t>29</w:t>
      </w:r>
      <w:r w:rsidRPr="001C7746">
        <w:rPr>
          <w:rFonts w:asciiTheme="minorEastAsia" w:eastAsiaTheme="minorEastAsia" w:hAnsiTheme="minorEastAsia" w:cs="Times New Roman"/>
          <w:sz w:val="24"/>
        </w:rPr>
        <w:t>日，“</w:t>
      </w:r>
      <w:r w:rsidRPr="001C7746">
        <w:rPr>
          <w:rFonts w:asciiTheme="minorEastAsia" w:eastAsiaTheme="minorEastAsia" w:hAnsiTheme="minorEastAsia" w:cs="Times New Roman" w:hint="eastAsia"/>
          <w:sz w:val="24"/>
        </w:rPr>
        <w:t>住房贷款</w:t>
      </w:r>
      <w:r w:rsidRPr="001C7746">
        <w:rPr>
          <w:rFonts w:asciiTheme="minorEastAsia" w:eastAsiaTheme="minorEastAsia" w:hAnsiTheme="minorEastAsia" w:cs="Times New Roman"/>
          <w:sz w:val="24"/>
        </w:rPr>
        <w:t>”</w:t>
      </w:r>
      <w:r w:rsidRPr="001C7746">
        <w:rPr>
          <w:rFonts w:asciiTheme="minorEastAsia" w:eastAsiaTheme="minorEastAsia" w:hAnsiTheme="minorEastAsia" w:cs="Times New Roman" w:hint="eastAsia"/>
          <w:sz w:val="24"/>
        </w:rPr>
        <w:t>的到期日均不晚于</w:t>
      </w:r>
      <w:r w:rsidRPr="001C7746">
        <w:rPr>
          <w:rFonts w:asciiTheme="minorEastAsia" w:eastAsiaTheme="minorEastAsia" w:hAnsiTheme="minorEastAsia" w:cs="Times New Roman"/>
          <w:sz w:val="24"/>
        </w:rPr>
        <w:t>“</w:t>
      </w:r>
      <w:r w:rsidRPr="001C7746">
        <w:rPr>
          <w:rFonts w:asciiTheme="minorEastAsia" w:eastAsiaTheme="minorEastAsia" w:hAnsiTheme="minorEastAsia" w:cs="Times New Roman" w:hint="eastAsia"/>
          <w:sz w:val="24"/>
        </w:rPr>
        <w:t>资产支持证券</w:t>
      </w:r>
      <w:r w:rsidRPr="001C7746">
        <w:rPr>
          <w:rFonts w:asciiTheme="minorEastAsia" w:eastAsiaTheme="minorEastAsia" w:hAnsiTheme="minorEastAsia" w:cs="Times New Roman"/>
          <w:sz w:val="24"/>
        </w:rPr>
        <w:t>”</w:t>
      </w:r>
      <w:r w:rsidRPr="001C7746">
        <w:rPr>
          <w:rFonts w:asciiTheme="minorEastAsia" w:eastAsiaTheme="minorEastAsia" w:hAnsiTheme="minorEastAsia" w:cs="Times New Roman" w:hint="eastAsia"/>
          <w:sz w:val="24"/>
        </w:rPr>
        <w:t>的</w:t>
      </w:r>
      <w:r w:rsidRPr="001C7746">
        <w:rPr>
          <w:rFonts w:asciiTheme="minorEastAsia" w:eastAsiaTheme="minorEastAsia" w:hAnsiTheme="minorEastAsia" w:cs="Times New Roman"/>
          <w:sz w:val="24"/>
        </w:rPr>
        <w:t>“</w:t>
      </w:r>
      <w:r w:rsidRPr="001C7746">
        <w:rPr>
          <w:rFonts w:asciiTheme="minorEastAsia" w:eastAsiaTheme="minorEastAsia" w:hAnsiTheme="minorEastAsia" w:cs="Times New Roman" w:hint="eastAsia"/>
          <w:sz w:val="24"/>
        </w:rPr>
        <w:t>法定到期日</w:t>
      </w:r>
      <w:r w:rsidRPr="001C7746">
        <w:rPr>
          <w:rFonts w:asciiTheme="minorEastAsia" w:eastAsiaTheme="minorEastAsia" w:hAnsiTheme="minorEastAsia" w:cs="Times New Roman"/>
          <w:sz w:val="24"/>
        </w:rPr>
        <w:t>”</w:t>
      </w:r>
      <w:r w:rsidRPr="001C7746">
        <w:rPr>
          <w:rFonts w:asciiTheme="minorEastAsia" w:eastAsiaTheme="minorEastAsia" w:hAnsiTheme="minorEastAsia" w:cs="Times New Roman" w:hint="eastAsia"/>
          <w:sz w:val="24"/>
        </w:rPr>
        <w:t>前</w:t>
      </w:r>
      <w:r w:rsidR="00B828F3">
        <w:rPr>
          <w:rFonts w:asciiTheme="minorEastAsia" w:eastAsiaTheme="minorEastAsia" w:hAnsiTheme="minorEastAsia" w:cs="Times New Roman" w:hint="eastAsia"/>
          <w:sz w:val="24"/>
        </w:rPr>
        <w:t>24</w:t>
      </w:r>
      <w:r w:rsidRPr="001C7746">
        <w:rPr>
          <w:rFonts w:asciiTheme="minorEastAsia" w:eastAsiaTheme="minorEastAsia" w:hAnsiTheme="minorEastAsia" w:cs="Times New Roman" w:hint="eastAsia"/>
          <w:sz w:val="24"/>
        </w:rPr>
        <w:t>个月</w:t>
      </w:r>
      <w:r w:rsidRPr="001C7746">
        <w:rPr>
          <w:rFonts w:asciiTheme="minorEastAsia" w:eastAsiaTheme="minorEastAsia" w:hAnsiTheme="minorEastAsia" w:cs="Times New Roman"/>
          <w:sz w:val="24"/>
        </w:rPr>
        <w:t>；</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“住房贷款”的初始贷款期限为</w:t>
      </w:r>
      <w:r w:rsidR="00B828F3">
        <w:rPr>
          <w:rFonts w:asciiTheme="minorEastAsia" w:eastAsiaTheme="minorEastAsia" w:hAnsiTheme="minorEastAsia" w:cs="Times New Roman" w:hint="eastAsia"/>
          <w:sz w:val="24"/>
        </w:rPr>
        <w:t>2</w:t>
      </w:r>
      <w:r w:rsidR="00B828F3">
        <w:rPr>
          <w:rFonts w:asciiTheme="minorEastAsia" w:eastAsiaTheme="minorEastAsia" w:hAnsiTheme="minorEastAsia" w:cs="Times New Roman"/>
          <w:sz w:val="24"/>
        </w:rPr>
        <w:t>年（</w:t>
      </w:r>
      <w:r w:rsidRPr="001C7746">
        <w:rPr>
          <w:rFonts w:asciiTheme="minorEastAsia" w:eastAsiaTheme="minorEastAsia" w:hAnsiTheme="minorEastAsia" w:cs="Times New Roman"/>
          <w:sz w:val="24"/>
        </w:rPr>
        <w:t>含）至</w:t>
      </w:r>
      <w:r w:rsidR="00B828F3">
        <w:rPr>
          <w:rFonts w:asciiTheme="minorEastAsia" w:eastAsiaTheme="minorEastAsia" w:hAnsiTheme="minorEastAsia" w:cs="Times New Roman" w:hint="eastAsia"/>
          <w:sz w:val="24"/>
        </w:rPr>
        <w:t>21</w:t>
      </w:r>
      <w:r w:rsidRPr="001C7746">
        <w:rPr>
          <w:rFonts w:asciiTheme="minorEastAsia" w:eastAsiaTheme="minorEastAsia" w:hAnsiTheme="minorEastAsia" w:cs="Times New Roman"/>
          <w:sz w:val="24"/>
        </w:rPr>
        <w:t>年（含）之间，于“初始起算日”“封包时点”的剩余期限不超过</w:t>
      </w:r>
      <w:r w:rsidR="00B828F3">
        <w:rPr>
          <w:rFonts w:asciiTheme="minorEastAsia" w:eastAsiaTheme="minorEastAsia" w:hAnsiTheme="minorEastAsia" w:cs="Times New Roman" w:hint="eastAsia"/>
          <w:sz w:val="24"/>
        </w:rPr>
        <w:t>19</w:t>
      </w:r>
      <w:r w:rsidRPr="001C7746">
        <w:rPr>
          <w:rFonts w:asciiTheme="minorEastAsia" w:eastAsiaTheme="minorEastAsia" w:hAnsiTheme="minorEastAsia" w:cs="Times New Roman"/>
          <w:sz w:val="24"/>
        </w:rPr>
        <w:t>年但也不少于</w:t>
      </w:r>
      <w:r w:rsidR="00B828F3">
        <w:rPr>
          <w:rFonts w:asciiTheme="minorEastAsia" w:eastAsiaTheme="minorEastAsia" w:hAnsiTheme="minorEastAsia" w:cs="Times New Roman" w:hint="eastAsia"/>
          <w:sz w:val="24"/>
        </w:rPr>
        <w:t>0.5</w:t>
      </w:r>
      <w:r w:rsidRPr="001C7746">
        <w:rPr>
          <w:rFonts w:asciiTheme="minorEastAsia" w:eastAsiaTheme="minorEastAsia" w:hAnsiTheme="minorEastAsia" w:cs="Times New Roman"/>
          <w:sz w:val="24"/>
        </w:rPr>
        <w:t>年；</w:t>
      </w:r>
    </w:p>
    <w:p w:rsidR="001C7746" w:rsidRPr="001C7746" w:rsidRDefault="001C7746"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“住房贷款”需每月还本付息；</w:t>
      </w:r>
    </w:p>
    <w:p w:rsidR="00D72F5B" w:rsidRPr="001C7746" w:rsidRDefault="00D72F5B"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除非相关“借款人”（或其代表）全部提前偿还了所有的应付款项（包括</w:t>
      </w:r>
      <w:r w:rsidRPr="001C7746">
        <w:rPr>
          <w:rFonts w:asciiTheme="minorEastAsia" w:eastAsiaTheme="minorEastAsia" w:hAnsiTheme="minorEastAsia" w:cs="Times New Roman"/>
          <w:sz w:val="24"/>
        </w:rPr>
        <w:lastRenderedPageBreak/>
        <w:t>现时的和将来的，已有的和或有的），任何“借款人”均无权选择终止该“住房贷款合同”；</w:t>
      </w:r>
    </w:p>
    <w:p w:rsidR="00D72F5B" w:rsidRPr="001C7746" w:rsidRDefault="00D72F5B"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针对该“住房贷款”而言，无论是就其应付金额、付款时间、付款方式或是其他方面，“发起机构”和相关的“借款人”之间均无尚未解决的争议；相关“借款人”并未提出，或据“发起机构”所知相关“借款人”并未启动司法或仲裁程序，主张该“住房贷款”、相关“住房贷款合同”或“抵押权”、“预登记权益”或保证（如有）为无效、可撤销、不可主张权利、可终止，并且该等司法或仲裁程序仍持续而未解决；</w:t>
      </w:r>
    </w:p>
    <w:p w:rsidR="00D72F5B" w:rsidRPr="001C7746" w:rsidRDefault="00D72F5B" w:rsidP="00563F2D">
      <w:pPr>
        <w:pStyle w:val="ListParagraph"/>
        <w:numPr>
          <w:ilvl w:val="0"/>
          <w:numId w:val="18"/>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w:t>
      </w:r>
      <w:r w:rsidR="001C7746">
        <w:rPr>
          <w:rFonts w:asciiTheme="minorEastAsia" w:eastAsiaTheme="minorEastAsia" w:hAnsiTheme="minorEastAsia" w:cs="Times New Roman"/>
          <w:sz w:val="24"/>
        </w:rPr>
        <w:t>均为纯商业类贷款，不属于公积金组合类贷款</w:t>
      </w:r>
      <w:r w:rsidR="001C7746">
        <w:rPr>
          <w:rFonts w:asciiTheme="minorEastAsia" w:eastAsiaTheme="minorEastAsia" w:hAnsiTheme="minorEastAsia" w:cs="Times New Roman" w:hint="eastAsia"/>
          <w:sz w:val="24"/>
        </w:rPr>
        <w:t>。</w:t>
      </w:r>
    </w:p>
    <w:p w:rsidR="00AD5DE5" w:rsidRPr="00C20142" w:rsidRDefault="00FB653C"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3.3.3</w:t>
      </w:r>
      <w:r w:rsidR="00213A61" w:rsidRPr="00C20142">
        <w:rPr>
          <w:rFonts w:asciiTheme="minorEastAsia" w:eastAsiaTheme="minorEastAsia" w:hAnsiTheme="minorEastAsia" w:cs="Times New Roman" w:hint="eastAsia"/>
          <w:sz w:val="24"/>
        </w:rPr>
        <w:t>抽样住房贷款符合《信托合同》及《主定义表》项下关于“抵押房产”的标准</w:t>
      </w:r>
    </w:p>
    <w:p w:rsidR="001C7746" w:rsidRPr="001C7746" w:rsidRDefault="001C7746" w:rsidP="00563F2D">
      <w:pPr>
        <w:pStyle w:val="ListParagraph"/>
        <w:numPr>
          <w:ilvl w:val="0"/>
          <w:numId w:val="19"/>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于“初始起算日”，该“住房贷款合同”约定“住房贷款”均由房产抵押担保，</w:t>
      </w:r>
      <w:r w:rsidRPr="001C7746">
        <w:rPr>
          <w:rFonts w:asciiTheme="minorEastAsia" w:eastAsiaTheme="minorEastAsia" w:hAnsiTheme="minorEastAsia" w:cs="Times New Roman" w:hint="eastAsia"/>
          <w:sz w:val="24"/>
        </w:rPr>
        <w:t>部分</w:t>
      </w:r>
      <w:r w:rsidRPr="001C7746">
        <w:rPr>
          <w:rFonts w:asciiTheme="minorEastAsia" w:eastAsiaTheme="minorEastAsia" w:hAnsiTheme="minorEastAsia" w:cs="Times New Roman"/>
          <w:sz w:val="24"/>
        </w:rPr>
        <w:t>抵押担保已在中国相关的房地产登记机关办理完第一顺位“抵押权”登记或“预登记”手续，且登记的</w:t>
      </w:r>
      <w:r w:rsidRPr="001C7746">
        <w:rPr>
          <w:rFonts w:asciiTheme="minorEastAsia" w:eastAsiaTheme="minorEastAsia" w:hAnsiTheme="minorEastAsia" w:cs="Times New Roman" w:hint="eastAsia"/>
          <w:sz w:val="24"/>
        </w:rPr>
        <w:t>第一顺位抵押权人或唯一</w:t>
      </w:r>
      <w:r w:rsidRPr="001C7746">
        <w:rPr>
          <w:rFonts w:asciiTheme="minorEastAsia" w:eastAsiaTheme="minorEastAsia" w:hAnsiTheme="minorEastAsia" w:cs="Times New Roman"/>
          <w:sz w:val="24"/>
        </w:rPr>
        <w:t>“</w:t>
      </w:r>
      <w:r w:rsidRPr="001C7746">
        <w:rPr>
          <w:rFonts w:asciiTheme="minorEastAsia" w:eastAsiaTheme="minorEastAsia" w:hAnsiTheme="minorEastAsia" w:cs="Times New Roman" w:hint="eastAsia"/>
          <w:sz w:val="24"/>
        </w:rPr>
        <w:t>预登记</w:t>
      </w:r>
      <w:r w:rsidRPr="001C7746">
        <w:rPr>
          <w:rFonts w:asciiTheme="minorEastAsia" w:eastAsiaTheme="minorEastAsia" w:hAnsiTheme="minorEastAsia" w:cs="Times New Roman"/>
          <w:sz w:val="24"/>
        </w:rPr>
        <w:t>”权利人为“</w:t>
      </w:r>
      <w:r w:rsidRPr="001C7746">
        <w:rPr>
          <w:rFonts w:asciiTheme="minorEastAsia" w:eastAsiaTheme="minorEastAsia" w:hAnsiTheme="minorEastAsia" w:cs="Times New Roman" w:hint="eastAsia"/>
          <w:sz w:val="24"/>
        </w:rPr>
        <w:t>苏州银行</w:t>
      </w:r>
      <w:r w:rsidRPr="001C7746">
        <w:rPr>
          <w:rFonts w:asciiTheme="minorEastAsia" w:eastAsiaTheme="minorEastAsia" w:hAnsiTheme="minorEastAsia" w:cs="Times New Roman"/>
          <w:sz w:val="24"/>
        </w:rPr>
        <w:t>”</w:t>
      </w:r>
      <w:r w:rsidRPr="001C7746">
        <w:rPr>
          <w:rFonts w:asciiTheme="minorEastAsia" w:eastAsiaTheme="minorEastAsia" w:hAnsiTheme="minorEastAsia" w:cs="Times New Roman" w:hint="eastAsia"/>
          <w:sz w:val="24"/>
        </w:rPr>
        <w:t>，部分抵押担保虽未办理上述第一顺位“抵押权”登记或“预登记”手续，但已经签署抵押担保文件，并计划在根据《中华人民共和国物权法》、《房屋登记管理办法》及其他应适用的“中国”“法律”的规定，该 “住房贷款”具备申请办理抵押权设立登记条件时，办理“抵押权”登记手续</w:t>
      </w:r>
      <w:r w:rsidRPr="001C7746">
        <w:rPr>
          <w:rFonts w:asciiTheme="minorEastAsia" w:eastAsiaTheme="minorEastAsia" w:hAnsiTheme="minorEastAsia" w:cs="Times New Roman"/>
          <w:sz w:val="24"/>
        </w:rPr>
        <w:t>；</w:t>
      </w:r>
    </w:p>
    <w:p w:rsidR="001C7746" w:rsidRPr="001C7746" w:rsidRDefault="001C7746" w:rsidP="00563F2D">
      <w:pPr>
        <w:pStyle w:val="ListParagraph"/>
        <w:numPr>
          <w:ilvl w:val="0"/>
          <w:numId w:val="19"/>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“住房贷款”的相关“抵押房产”</w:t>
      </w:r>
      <w:r w:rsidRPr="001C7746">
        <w:rPr>
          <w:rFonts w:asciiTheme="minorEastAsia" w:eastAsiaTheme="minorEastAsia" w:hAnsiTheme="minorEastAsia" w:cs="Times New Roman" w:hint="eastAsia"/>
          <w:sz w:val="24"/>
        </w:rPr>
        <w:t>均属于商品房，</w:t>
      </w:r>
      <w:r w:rsidRPr="001C7746">
        <w:rPr>
          <w:rFonts w:asciiTheme="minorEastAsia" w:eastAsiaTheme="minorEastAsia" w:hAnsiTheme="minorEastAsia" w:cs="Times New Roman"/>
          <w:sz w:val="24"/>
        </w:rPr>
        <w:t>不属于</w:t>
      </w:r>
      <w:r w:rsidRPr="001C7746">
        <w:rPr>
          <w:rFonts w:asciiTheme="minorEastAsia" w:eastAsiaTheme="minorEastAsia" w:hAnsiTheme="minorEastAsia" w:cs="Times New Roman" w:hint="eastAsia"/>
          <w:sz w:val="24"/>
        </w:rPr>
        <w:t>集体土地上的</w:t>
      </w:r>
      <w:r>
        <w:rPr>
          <w:rFonts w:asciiTheme="minorEastAsia" w:eastAsiaTheme="minorEastAsia" w:hAnsiTheme="minorEastAsia" w:cs="Times New Roman"/>
          <w:sz w:val="24"/>
        </w:rPr>
        <w:t>自建房屋</w:t>
      </w:r>
      <w:r>
        <w:rPr>
          <w:rFonts w:asciiTheme="minorEastAsia" w:eastAsiaTheme="minorEastAsia" w:hAnsiTheme="minorEastAsia" w:cs="Times New Roman" w:hint="eastAsia"/>
          <w:sz w:val="24"/>
        </w:rPr>
        <w:t>。</w:t>
      </w:r>
    </w:p>
    <w:p w:rsidR="0038576D" w:rsidRPr="00C20142" w:rsidRDefault="00FB653C"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C20142">
        <w:rPr>
          <w:rFonts w:asciiTheme="minorEastAsia" w:eastAsiaTheme="minorEastAsia" w:hAnsiTheme="minorEastAsia" w:cs="Times New Roman" w:hint="eastAsia"/>
          <w:sz w:val="24"/>
        </w:rPr>
        <w:t>3.3.4</w:t>
      </w:r>
      <w:r w:rsidR="00213A61" w:rsidRPr="00C20142">
        <w:rPr>
          <w:rFonts w:asciiTheme="minorEastAsia" w:eastAsiaTheme="minorEastAsia" w:hAnsiTheme="minorEastAsia" w:cs="Times New Roman" w:hint="eastAsia"/>
          <w:sz w:val="24"/>
        </w:rPr>
        <w:t>抽样住房贷款符合《信托合同》及《主定义表》项下</w:t>
      </w:r>
      <w:r w:rsidR="00213A61" w:rsidRPr="00C20142">
        <w:rPr>
          <w:rFonts w:asciiTheme="minorEastAsia" w:eastAsiaTheme="minorEastAsia" w:hAnsiTheme="minorEastAsia" w:cs="Times New Roman"/>
          <w:sz w:val="24"/>
        </w:rPr>
        <w:t>关于发放和筛选“住房贷款”的标准</w:t>
      </w:r>
    </w:p>
    <w:p w:rsidR="001C7746" w:rsidRPr="001C7746" w:rsidRDefault="001C7746" w:rsidP="00563F2D">
      <w:pPr>
        <w:pStyle w:val="ListParagraph"/>
        <w:numPr>
          <w:ilvl w:val="0"/>
          <w:numId w:val="20"/>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在“初始起算日”，每份“住房贷款合同”的文本在所有重要方面与“《信托合同》”附件十二所列的标准格式之一相同；</w:t>
      </w:r>
    </w:p>
    <w:p w:rsidR="001C7746" w:rsidRPr="001C7746" w:rsidRDefault="001C7746" w:rsidP="00563F2D">
      <w:pPr>
        <w:pStyle w:val="ListParagraph"/>
        <w:numPr>
          <w:ilvl w:val="0"/>
          <w:numId w:val="20"/>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t>该“住房贷款”由“发起机构”按照“合格标准”从各</w:t>
      </w:r>
      <w:r w:rsidRPr="001C7746">
        <w:rPr>
          <w:rFonts w:asciiTheme="minorEastAsia" w:eastAsiaTheme="minorEastAsia" w:hAnsiTheme="minorEastAsia" w:cs="Times New Roman" w:hint="eastAsia"/>
          <w:sz w:val="24"/>
        </w:rPr>
        <w:t>区域中心</w:t>
      </w:r>
      <w:r w:rsidRPr="001C7746">
        <w:rPr>
          <w:rFonts w:asciiTheme="minorEastAsia" w:eastAsiaTheme="minorEastAsia" w:hAnsiTheme="minorEastAsia" w:cs="Times New Roman"/>
          <w:sz w:val="24"/>
        </w:rPr>
        <w:t>的贷款组合中选取，然后进一步选入“资产池”中，筛选过程</w:t>
      </w:r>
      <w:r w:rsidRPr="001C7746">
        <w:rPr>
          <w:rFonts w:asciiTheme="minorEastAsia" w:eastAsiaTheme="minorEastAsia" w:hAnsiTheme="minorEastAsia" w:cs="Times New Roman" w:hint="eastAsia"/>
          <w:sz w:val="24"/>
        </w:rPr>
        <w:t>和筛选程序不存在</w:t>
      </w:r>
      <w:r w:rsidRPr="001C7746">
        <w:rPr>
          <w:rFonts w:asciiTheme="minorEastAsia" w:eastAsiaTheme="minorEastAsia" w:hAnsiTheme="minorEastAsia" w:cs="Times New Roman"/>
          <w:sz w:val="24"/>
        </w:rPr>
        <w:t>对“信托”不利的</w:t>
      </w:r>
      <w:r w:rsidRPr="001C7746">
        <w:rPr>
          <w:rFonts w:asciiTheme="minorEastAsia" w:eastAsiaTheme="minorEastAsia" w:hAnsiTheme="minorEastAsia" w:cs="Times New Roman" w:hint="eastAsia"/>
          <w:sz w:val="24"/>
        </w:rPr>
        <w:t>的偏见</w:t>
      </w:r>
      <w:r w:rsidRPr="001C7746">
        <w:rPr>
          <w:rFonts w:asciiTheme="minorEastAsia" w:eastAsiaTheme="minorEastAsia" w:hAnsiTheme="minorEastAsia" w:cs="Times New Roman"/>
          <w:sz w:val="24"/>
        </w:rPr>
        <w:t>；</w:t>
      </w:r>
    </w:p>
    <w:p w:rsidR="001C7746" w:rsidRDefault="001C7746" w:rsidP="00563F2D">
      <w:pPr>
        <w:pStyle w:val="ListParagraph"/>
        <w:numPr>
          <w:ilvl w:val="0"/>
          <w:numId w:val="20"/>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1C7746">
        <w:rPr>
          <w:rFonts w:asciiTheme="minorEastAsia" w:eastAsiaTheme="minorEastAsia" w:hAnsiTheme="minorEastAsia" w:cs="Times New Roman"/>
          <w:sz w:val="24"/>
        </w:rPr>
        <w:lastRenderedPageBreak/>
        <w:t>每笔“住房贷款”项下债权均可进行合法有效的转让；每份“住房贷款合同”中均无禁止转让或转让须征得“借款人”同意的约定。</w:t>
      </w:r>
    </w:p>
    <w:p w:rsidR="001C7746" w:rsidRPr="001C7746" w:rsidRDefault="001C7746"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p>
    <w:p w:rsidR="004314A8" w:rsidRPr="00C20142" w:rsidRDefault="004314A8" w:rsidP="00563F2D">
      <w:pPr>
        <w:pStyle w:val="ListParagraph"/>
        <w:numPr>
          <w:ilvl w:val="0"/>
          <w:numId w:val="29"/>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b/>
          <w:sz w:val="24"/>
        </w:rPr>
      </w:pPr>
      <w:r w:rsidRPr="00C20142">
        <w:rPr>
          <w:rFonts w:asciiTheme="minorEastAsia" w:eastAsiaTheme="minorEastAsia" w:hAnsiTheme="minorEastAsia" w:cs="Times New Roman" w:hint="eastAsia"/>
          <w:b/>
          <w:sz w:val="24"/>
        </w:rPr>
        <w:t>基础资产池合法合规性判断</w:t>
      </w:r>
    </w:p>
    <w:p w:rsidR="00223D2F" w:rsidRDefault="00223D2F" w:rsidP="00563F2D">
      <w:pPr>
        <w:adjustRightInd w:val="0"/>
        <w:spacing w:beforeLines="50" w:before="156" w:afterLines="50" w:after="156" w:line="440" w:lineRule="exact"/>
        <w:textAlignment w:val="baseline"/>
        <w:outlineLvl w:val="1"/>
        <w:rPr>
          <w:rFonts w:asciiTheme="minorEastAsia" w:eastAsiaTheme="minorEastAsia" w:hAnsiTheme="minorEastAsia" w:cs="Times New Roman"/>
          <w:sz w:val="24"/>
        </w:rPr>
      </w:pPr>
      <w:r w:rsidRPr="00223D2F">
        <w:rPr>
          <w:rFonts w:asciiTheme="minorEastAsia" w:eastAsiaTheme="minorEastAsia" w:hAnsiTheme="minorEastAsia" w:cs="Times New Roman"/>
          <w:sz w:val="24"/>
        </w:rPr>
        <w:t>基于本所律师</w:t>
      </w:r>
      <w:r>
        <w:rPr>
          <w:rFonts w:asciiTheme="minorEastAsia" w:eastAsiaTheme="minorEastAsia" w:hAnsiTheme="minorEastAsia" w:cs="Times New Roman"/>
          <w:sz w:val="24"/>
        </w:rPr>
        <w:t>对法律尽职调查报告附件所列的资产进行法律尽职调查的结果以及苏州银行向我们出具</w:t>
      </w:r>
      <w:r w:rsidRPr="00A25B07">
        <w:rPr>
          <w:rFonts w:asciiTheme="minorEastAsia" w:eastAsiaTheme="minorEastAsia" w:hAnsiTheme="minorEastAsia" w:cs="Times New Roman"/>
          <w:sz w:val="24"/>
        </w:rPr>
        <w:t>的陈述</w:t>
      </w:r>
      <w:r w:rsidRPr="00A25B07">
        <w:rPr>
          <w:rFonts w:asciiTheme="minorEastAsia" w:eastAsiaTheme="minorEastAsia" w:hAnsiTheme="minorEastAsia" w:cs="Times New Roman" w:hint="eastAsia"/>
          <w:sz w:val="24"/>
        </w:rPr>
        <w:t>、</w:t>
      </w:r>
      <w:r w:rsidRPr="00A25B07">
        <w:rPr>
          <w:rFonts w:asciiTheme="minorEastAsia" w:eastAsiaTheme="minorEastAsia" w:hAnsiTheme="minorEastAsia" w:cs="Times New Roman"/>
          <w:sz w:val="24"/>
        </w:rPr>
        <w:t>说明</w:t>
      </w:r>
      <w:r w:rsidRPr="00A25B07">
        <w:rPr>
          <w:rFonts w:asciiTheme="minorEastAsia" w:eastAsiaTheme="minorEastAsia" w:hAnsiTheme="minorEastAsia" w:cs="Times New Roman" w:hint="eastAsia"/>
          <w:sz w:val="24"/>
        </w:rPr>
        <w:t>、</w:t>
      </w:r>
      <w:r w:rsidRPr="00A25B07">
        <w:rPr>
          <w:rFonts w:asciiTheme="minorEastAsia" w:eastAsiaTheme="minorEastAsia" w:hAnsiTheme="minorEastAsia" w:cs="Times New Roman"/>
          <w:sz w:val="24"/>
        </w:rPr>
        <w:t>确认和承诺</w:t>
      </w:r>
      <w:r>
        <w:rPr>
          <w:rFonts w:asciiTheme="minorEastAsia" w:eastAsiaTheme="minorEastAsia" w:hAnsiTheme="minorEastAsia" w:cs="Times New Roman" w:hint="eastAsia"/>
          <w:sz w:val="24"/>
        </w:rPr>
        <w:t>，</w:t>
      </w:r>
      <w:r>
        <w:rPr>
          <w:rFonts w:asciiTheme="minorEastAsia" w:eastAsiaTheme="minorEastAsia" w:hAnsiTheme="minorEastAsia" w:cs="Times New Roman"/>
          <w:sz w:val="24"/>
        </w:rPr>
        <w:t>本所律师对相关法律尽职调查报告附件所列的资产的合法合规性作出如下判断</w:t>
      </w:r>
      <w:r>
        <w:rPr>
          <w:rFonts w:asciiTheme="minorEastAsia" w:eastAsiaTheme="minorEastAsia" w:hAnsiTheme="minorEastAsia" w:cs="Times New Roman" w:hint="eastAsia"/>
          <w:sz w:val="24"/>
        </w:rPr>
        <w:t>：</w:t>
      </w:r>
    </w:p>
    <w:p w:rsidR="006462E5" w:rsidRDefault="00223D2F" w:rsidP="00563F2D">
      <w:pPr>
        <w:pStyle w:val="ListParagraph"/>
        <w:numPr>
          <w:ilvl w:val="0"/>
          <w:numId w:val="24"/>
        </w:numPr>
        <w:adjustRightInd w:val="0"/>
        <w:spacing w:beforeLines="50" w:before="156" w:afterLines="50" w:after="156" w:line="440" w:lineRule="exact"/>
        <w:ind w:firstLineChars="0"/>
        <w:textAlignment w:val="baseline"/>
        <w:outlineLvl w:val="1"/>
        <w:rPr>
          <w:rFonts w:asciiTheme="minorEastAsia" w:eastAsiaTheme="minorEastAsia" w:hAnsiTheme="minorEastAsia" w:cs="Times New Roman"/>
          <w:sz w:val="24"/>
        </w:rPr>
      </w:pPr>
      <w:r w:rsidRPr="006462E5">
        <w:rPr>
          <w:rFonts w:asciiTheme="minorEastAsia" w:eastAsiaTheme="minorEastAsia" w:hAnsiTheme="minorEastAsia" w:cs="Times New Roman" w:hint="eastAsia"/>
          <w:sz w:val="24"/>
        </w:rPr>
        <w:t>相关法律尽职调查报告附件所列的抽样个人住房抵押贷款均为委托人合法所有，可以作为本项目的信托财产。</w:t>
      </w:r>
    </w:p>
    <w:p w:rsidR="0088304B" w:rsidRPr="00FB653C" w:rsidRDefault="00223D2F" w:rsidP="00563F2D">
      <w:pPr>
        <w:pStyle w:val="ListParagraph"/>
        <w:numPr>
          <w:ilvl w:val="0"/>
          <w:numId w:val="24"/>
        </w:numPr>
        <w:adjustRightInd w:val="0"/>
        <w:spacing w:beforeLines="50" w:before="156" w:afterLines="50" w:after="156" w:line="440" w:lineRule="exact"/>
        <w:ind w:firstLineChars="0"/>
        <w:textAlignment w:val="baseline"/>
        <w:outlineLvl w:val="1"/>
        <w:rPr>
          <w:b/>
          <w:sz w:val="30"/>
          <w:szCs w:val="30"/>
        </w:rPr>
      </w:pPr>
      <w:r w:rsidRPr="006462E5">
        <w:rPr>
          <w:rFonts w:asciiTheme="minorEastAsia" w:eastAsiaTheme="minorEastAsia" w:hAnsiTheme="minorEastAsia" w:cs="Times New Roman" w:hint="eastAsia"/>
          <w:sz w:val="24"/>
        </w:rPr>
        <w:t>相关法律尽职调查报告附件所列抽样个人住房抵押贷款的发放均符合中国法律法规的各项要求，且满足《信托合同》及《主定义表》项下对“合格标准”的认定。</w:t>
      </w:r>
      <w:bookmarkEnd w:id="28"/>
    </w:p>
    <w:p w:rsidR="00B6311D" w:rsidRPr="003251D9" w:rsidRDefault="00B6311D" w:rsidP="00563F2D">
      <w:pPr>
        <w:adjustRightInd w:val="0"/>
        <w:spacing w:beforeLines="50" w:before="156" w:afterLines="50" w:after="156" w:line="360" w:lineRule="auto"/>
        <w:textAlignment w:val="baseline"/>
        <w:rPr>
          <w:rFonts w:hAnsi="宋体"/>
          <w:sz w:val="24"/>
        </w:rPr>
      </w:pPr>
      <w:r w:rsidRPr="00117A60">
        <w:rPr>
          <w:rFonts w:asciiTheme="minorEastAsia" w:eastAsiaTheme="minorEastAsia" w:hAnsiTheme="minorEastAsia" w:hint="eastAsia"/>
          <w:sz w:val="24"/>
        </w:rPr>
        <w:t>（以下无正文）</w:t>
      </w:r>
      <w:r>
        <w:rPr>
          <w:color w:val="000080"/>
          <w:sz w:val="24"/>
        </w:rPr>
        <w:br w:type="page"/>
      </w:r>
      <w:r w:rsidRPr="00F96C4E">
        <w:rPr>
          <w:rFonts w:ascii="宋体" w:hAnsi="宋体" w:cs="宋体"/>
          <w:b/>
          <w:bCs/>
          <w:sz w:val="24"/>
          <w:szCs w:val="20"/>
        </w:rPr>
        <w:lastRenderedPageBreak/>
        <w:t>（</w:t>
      </w:r>
      <w:r w:rsidRPr="00F96C4E">
        <w:rPr>
          <w:rFonts w:ascii="宋体" w:hAnsi="宋体" w:cs="宋体" w:hint="eastAsia"/>
          <w:b/>
          <w:bCs/>
          <w:sz w:val="24"/>
          <w:szCs w:val="20"/>
        </w:rPr>
        <w:t>此页</w:t>
      </w:r>
      <w:r w:rsidRPr="00F96C4E">
        <w:rPr>
          <w:rFonts w:ascii="宋体" w:hAnsi="宋体" w:cs="宋体"/>
          <w:b/>
          <w:bCs/>
          <w:sz w:val="24"/>
          <w:szCs w:val="20"/>
        </w:rPr>
        <w:t>无正文，为《</w:t>
      </w:r>
      <w:r w:rsidR="008F1CC2">
        <w:rPr>
          <w:rFonts w:ascii="宋体" w:hAnsi="宋体" w:cs="宋体" w:hint="eastAsia"/>
          <w:b/>
          <w:bCs/>
          <w:sz w:val="24"/>
          <w:szCs w:val="20"/>
        </w:rPr>
        <w:t>北京金诚同达（上海）律师事务所</w:t>
      </w:r>
      <w:r w:rsidRPr="00F96C4E">
        <w:rPr>
          <w:rFonts w:ascii="宋体" w:hAnsi="宋体" w:cs="宋体" w:hint="eastAsia"/>
          <w:b/>
          <w:bCs/>
          <w:sz w:val="24"/>
          <w:szCs w:val="20"/>
        </w:rPr>
        <w:t>关于</w:t>
      </w:r>
      <w:r w:rsidR="00133B45">
        <w:rPr>
          <w:rFonts w:ascii="宋体" w:hAnsi="宋体" w:cs="宋体" w:hint="eastAsia"/>
          <w:b/>
          <w:bCs/>
          <w:sz w:val="24"/>
          <w:szCs w:val="20"/>
        </w:rPr>
        <w:t>苏福2016年第一期个人住房抵押贷款证券化信托</w:t>
      </w:r>
      <w:r w:rsidRPr="00F96C4E">
        <w:rPr>
          <w:rFonts w:ascii="宋体" w:hAnsi="宋体" w:cs="宋体" w:hint="eastAsia"/>
          <w:b/>
          <w:bCs/>
          <w:sz w:val="24"/>
          <w:szCs w:val="20"/>
        </w:rPr>
        <w:t>之</w:t>
      </w:r>
      <w:r w:rsidR="00F0055A">
        <w:rPr>
          <w:rFonts w:ascii="宋体" w:hAnsi="宋体" w:cs="宋体" w:hint="eastAsia"/>
          <w:b/>
          <w:bCs/>
          <w:sz w:val="24"/>
          <w:szCs w:val="20"/>
        </w:rPr>
        <w:t>法律</w:t>
      </w:r>
      <w:r w:rsidR="00133B45">
        <w:rPr>
          <w:rFonts w:ascii="宋体" w:hAnsi="宋体" w:cs="宋体" w:hint="eastAsia"/>
          <w:b/>
          <w:bCs/>
          <w:sz w:val="24"/>
          <w:szCs w:val="20"/>
        </w:rPr>
        <w:t>尽职调查报告</w:t>
      </w:r>
      <w:r w:rsidRPr="00F96C4E">
        <w:rPr>
          <w:rFonts w:ascii="宋体" w:hAnsi="宋体" w:cs="宋体" w:hint="eastAsia"/>
          <w:b/>
          <w:bCs/>
          <w:sz w:val="24"/>
          <w:szCs w:val="20"/>
        </w:rPr>
        <w:t>》之</w:t>
      </w:r>
      <w:r>
        <w:rPr>
          <w:rFonts w:ascii="宋体" w:hAnsi="宋体" w:cs="宋体" w:hint="eastAsia"/>
          <w:b/>
          <w:bCs/>
          <w:sz w:val="24"/>
          <w:szCs w:val="20"/>
        </w:rPr>
        <w:t>签署</w:t>
      </w:r>
      <w:r w:rsidRPr="00F96C4E">
        <w:rPr>
          <w:rFonts w:ascii="宋体" w:hAnsi="宋体" w:cs="宋体" w:hint="eastAsia"/>
          <w:b/>
          <w:bCs/>
          <w:sz w:val="24"/>
          <w:szCs w:val="20"/>
        </w:rPr>
        <w:t>页</w:t>
      </w:r>
      <w:r w:rsidRPr="00F96C4E">
        <w:rPr>
          <w:rFonts w:ascii="宋体" w:hAnsi="宋体" w:cs="宋体"/>
          <w:b/>
          <w:bCs/>
          <w:sz w:val="24"/>
          <w:szCs w:val="20"/>
        </w:rPr>
        <w:t>）</w:t>
      </w:r>
    </w:p>
    <w:p w:rsidR="00B6311D" w:rsidRPr="00F0055A" w:rsidRDefault="00B6311D" w:rsidP="00563F2D">
      <w:pPr>
        <w:spacing w:beforeLines="50" w:before="156" w:afterLines="50" w:after="156" w:line="360" w:lineRule="auto"/>
        <w:ind w:firstLineChars="200" w:firstLine="482"/>
        <w:rPr>
          <w:b/>
          <w:sz w:val="24"/>
        </w:rPr>
      </w:pPr>
    </w:p>
    <w:p w:rsidR="00F0445B" w:rsidRPr="00F0445B" w:rsidRDefault="00F0445B" w:rsidP="00563F2D">
      <w:pPr>
        <w:spacing w:beforeLines="50" w:before="156" w:afterLines="50" w:after="156" w:line="360" w:lineRule="auto"/>
        <w:ind w:firstLineChars="200" w:firstLine="482"/>
        <w:rPr>
          <w:b/>
          <w:sz w:val="24"/>
        </w:rPr>
      </w:pPr>
    </w:p>
    <w:p w:rsidR="00B6311D" w:rsidRPr="00D157BB" w:rsidRDefault="00B6311D" w:rsidP="00563F2D">
      <w:pPr>
        <w:spacing w:beforeLines="50" w:before="156" w:afterLines="50" w:after="156" w:line="360" w:lineRule="auto"/>
        <w:ind w:firstLineChars="200" w:firstLine="482"/>
        <w:rPr>
          <w:b/>
          <w:sz w:val="24"/>
        </w:rPr>
      </w:pPr>
    </w:p>
    <w:p w:rsidR="00B6311D" w:rsidRPr="00D157BB" w:rsidRDefault="008F1CC2" w:rsidP="00563F2D">
      <w:pPr>
        <w:tabs>
          <w:tab w:val="left" w:pos="5100"/>
        </w:tabs>
        <w:autoSpaceDE w:val="0"/>
        <w:autoSpaceDN w:val="0"/>
        <w:spacing w:beforeLines="50" w:before="156" w:line="360" w:lineRule="auto"/>
        <w:rPr>
          <w:b/>
          <w:sz w:val="24"/>
        </w:rPr>
      </w:pPr>
      <w:r>
        <w:rPr>
          <w:b/>
          <w:sz w:val="24"/>
          <w:lang w:val="zh-CN"/>
        </w:rPr>
        <w:t>北京金诚同达（上海）律师事务所</w:t>
      </w:r>
      <w:r w:rsidR="00B6311D" w:rsidRPr="00D157BB">
        <w:rPr>
          <w:b/>
          <w:sz w:val="24"/>
          <w:lang w:val="zh-CN"/>
        </w:rPr>
        <w:t>（盖章）</w:t>
      </w:r>
      <w:r w:rsidR="00B6311D" w:rsidRPr="00D157BB">
        <w:rPr>
          <w:b/>
          <w:sz w:val="24"/>
        </w:rPr>
        <w:tab/>
      </w:r>
      <w:r w:rsidR="00B6311D" w:rsidRPr="00D157BB">
        <w:rPr>
          <w:b/>
          <w:sz w:val="24"/>
          <w:lang w:val="zh-CN"/>
        </w:rPr>
        <w:t>经办律师：（签字）</w:t>
      </w:r>
    </w:p>
    <w:p w:rsidR="00B6311D" w:rsidRPr="00D157BB" w:rsidRDefault="00B6311D" w:rsidP="00563F2D">
      <w:pPr>
        <w:tabs>
          <w:tab w:val="left" w:pos="5340"/>
        </w:tabs>
        <w:autoSpaceDE w:val="0"/>
        <w:autoSpaceDN w:val="0"/>
        <w:spacing w:beforeLines="50" w:before="156" w:line="360" w:lineRule="auto"/>
        <w:ind w:firstLine="540"/>
        <w:rPr>
          <w:sz w:val="24"/>
        </w:rPr>
      </w:pPr>
      <w:r w:rsidRPr="00D157BB">
        <w:rPr>
          <w:sz w:val="24"/>
        </w:rPr>
        <w:tab/>
      </w:r>
    </w:p>
    <w:p w:rsidR="00522966" w:rsidRDefault="00B6311D" w:rsidP="0059471C">
      <w:pPr>
        <w:tabs>
          <w:tab w:val="left" w:pos="5640"/>
        </w:tabs>
        <w:adjustRightInd w:val="0"/>
        <w:snapToGrid w:val="0"/>
        <w:spacing w:line="360" w:lineRule="exact"/>
        <w:rPr>
          <w:b/>
          <w:bCs/>
          <w:sz w:val="24"/>
        </w:rPr>
      </w:pPr>
      <w:r w:rsidRPr="00D157BB">
        <w:rPr>
          <w:b/>
          <w:bCs/>
          <w:sz w:val="24"/>
        </w:rPr>
        <w:t>负责人：（签字）</w:t>
      </w:r>
    </w:p>
    <w:p w:rsidR="00522966" w:rsidRDefault="00522966" w:rsidP="0059471C">
      <w:pPr>
        <w:tabs>
          <w:tab w:val="left" w:pos="5640"/>
        </w:tabs>
        <w:adjustRightInd w:val="0"/>
        <w:snapToGrid w:val="0"/>
        <w:spacing w:line="360" w:lineRule="exact"/>
        <w:rPr>
          <w:b/>
          <w:bCs/>
          <w:sz w:val="24"/>
        </w:rPr>
      </w:pPr>
    </w:p>
    <w:p w:rsidR="00522966" w:rsidRPr="00522966" w:rsidRDefault="00522966" w:rsidP="0059471C">
      <w:pPr>
        <w:tabs>
          <w:tab w:val="left" w:pos="5640"/>
        </w:tabs>
        <w:adjustRightInd w:val="0"/>
        <w:snapToGrid w:val="0"/>
        <w:spacing w:line="360" w:lineRule="exact"/>
        <w:rPr>
          <w:b/>
          <w:bCs/>
          <w:sz w:val="24"/>
          <w:u w:val="single"/>
        </w:rPr>
      </w:pPr>
    </w:p>
    <w:p w:rsidR="00B6311D" w:rsidRPr="0059471C" w:rsidRDefault="00F0055A" w:rsidP="00A25B07">
      <w:pPr>
        <w:tabs>
          <w:tab w:val="left" w:pos="5640"/>
        </w:tabs>
        <w:adjustRightInd w:val="0"/>
        <w:snapToGrid w:val="0"/>
        <w:spacing w:line="360" w:lineRule="exact"/>
        <w:ind w:firstLineChars="2100" w:firstLine="5040"/>
        <w:rPr>
          <w:bCs/>
          <w:sz w:val="24"/>
        </w:rPr>
      </w:pPr>
      <w:r>
        <w:rPr>
          <w:rFonts w:hint="eastAsia"/>
          <w:bCs/>
          <w:sz w:val="24"/>
        </w:rPr>
        <w:t>许海波</w:t>
      </w:r>
      <w:r w:rsidR="00B6311D" w:rsidRPr="0059471C">
        <w:rPr>
          <w:bCs/>
          <w:sz w:val="24"/>
        </w:rPr>
        <w:t>：</w:t>
      </w:r>
    </w:p>
    <w:p w:rsidR="00B6311D" w:rsidRPr="0059471C" w:rsidRDefault="00B6311D" w:rsidP="00B6311D">
      <w:pPr>
        <w:adjustRightInd w:val="0"/>
        <w:snapToGrid w:val="0"/>
        <w:spacing w:line="360" w:lineRule="exact"/>
        <w:rPr>
          <w:bCs/>
          <w:sz w:val="24"/>
        </w:rPr>
      </w:pPr>
    </w:p>
    <w:p w:rsidR="00B6311D" w:rsidRPr="00D157BB" w:rsidRDefault="00B6311D" w:rsidP="00B6311D">
      <w:pPr>
        <w:adjustRightInd w:val="0"/>
        <w:snapToGrid w:val="0"/>
        <w:spacing w:line="360" w:lineRule="exact"/>
        <w:rPr>
          <w:bCs/>
          <w:sz w:val="24"/>
        </w:rPr>
      </w:pPr>
    </w:p>
    <w:p w:rsidR="0059471C" w:rsidRDefault="0059471C" w:rsidP="0059471C">
      <w:pPr>
        <w:adjustRightInd w:val="0"/>
        <w:snapToGrid w:val="0"/>
        <w:spacing w:line="360" w:lineRule="exact"/>
        <w:rPr>
          <w:bCs/>
          <w:sz w:val="24"/>
        </w:rPr>
      </w:pPr>
    </w:p>
    <w:p w:rsidR="00B6311D" w:rsidRPr="00D157BB" w:rsidRDefault="00B6311D" w:rsidP="00A25B07">
      <w:pPr>
        <w:adjustRightInd w:val="0"/>
        <w:snapToGrid w:val="0"/>
        <w:spacing w:line="360" w:lineRule="exact"/>
        <w:ind w:firstLineChars="2000" w:firstLine="4800"/>
        <w:rPr>
          <w:bCs/>
          <w:sz w:val="24"/>
        </w:rPr>
      </w:pPr>
      <w:r w:rsidRPr="00D157BB">
        <w:rPr>
          <w:bCs/>
          <w:sz w:val="24"/>
        </w:rPr>
        <w:tab/>
      </w:r>
      <w:r w:rsidR="00F0055A">
        <w:rPr>
          <w:rFonts w:hint="eastAsia"/>
          <w:bCs/>
          <w:sz w:val="24"/>
        </w:rPr>
        <w:t>刘冬明</w:t>
      </w:r>
      <w:r w:rsidRPr="00D157BB">
        <w:rPr>
          <w:bCs/>
          <w:sz w:val="24"/>
        </w:rPr>
        <w:t>：</w:t>
      </w:r>
    </w:p>
    <w:p w:rsidR="00B6311D" w:rsidRPr="00DA62E7" w:rsidRDefault="00B6311D" w:rsidP="00B6311D">
      <w:pPr>
        <w:adjustRightInd w:val="0"/>
        <w:snapToGrid w:val="0"/>
        <w:spacing w:line="360" w:lineRule="exact"/>
        <w:rPr>
          <w:bCs/>
          <w:sz w:val="24"/>
        </w:rPr>
      </w:pPr>
    </w:p>
    <w:p w:rsidR="00B6311D" w:rsidRPr="00D157BB" w:rsidRDefault="00B6311D" w:rsidP="00CB5622">
      <w:pPr>
        <w:adjustRightInd w:val="0"/>
        <w:snapToGrid w:val="0"/>
        <w:spacing w:line="360" w:lineRule="exact"/>
        <w:rPr>
          <w:bCs/>
          <w:sz w:val="24"/>
        </w:rPr>
      </w:pPr>
    </w:p>
    <w:p w:rsidR="00B6311D" w:rsidRPr="00D157BB" w:rsidRDefault="00B6311D" w:rsidP="00CB5622">
      <w:pPr>
        <w:adjustRightInd w:val="0"/>
        <w:snapToGrid w:val="0"/>
        <w:spacing w:line="360" w:lineRule="exact"/>
        <w:rPr>
          <w:bCs/>
          <w:sz w:val="24"/>
        </w:rPr>
      </w:pPr>
    </w:p>
    <w:p w:rsidR="00B6311D" w:rsidRPr="00DA62E7" w:rsidRDefault="00B6311D" w:rsidP="00CB5622">
      <w:pPr>
        <w:adjustRightInd w:val="0"/>
        <w:snapToGrid w:val="0"/>
        <w:spacing w:line="360" w:lineRule="exact"/>
        <w:rPr>
          <w:bCs/>
          <w:sz w:val="24"/>
          <w:u w:val="single"/>
        </w:rPr>
      </w:pPr>
    </w:p>
    <w:p w:rsidR="00B6311D" w:rsidRPr="00D157BB" w:rsidRDefault="00B6311D" w:rsidP="00B6311D">
      <w:pPr>
        <w:spacing w:line="360" w:lineRule="auto"/>
        <w:ind w:firstLine="480"/>
      </w:pPr>
    </w:p>
    <w:p w:rsidR="00B6311D" w:rsidRPr="00D157BB" w:rsidRDefault="00B6311D" w:rsidP="00B6311D">
      <w:pPr>
        <w:pStyle w:val="Date"/>
        <w:spacing w:line="360" w:lineRule="auto"/>
        <w:ind w:left="5250"/>
      </w:pPr>
    </w:p>
    <w:p w:rsidR="00B6311D" w:rsidRDefault="00F0055A" w:rsidP="003E52F1">
      <w:pPr>
        <w:pStyle w:val="Date"/>
        <w:spacing w:line="360" w:lineRule="auto"/>
        <w:ind w:leftChars="47" w:left="99" w:right="480"/>
        <w:jc w:val="right"/>
        <w:rPr>
          <w:b/>
          <w:bCs/>
          <w:sz w:val="24"/>
        </w:rPr>
      </w:pPr>
      <w:r>
        <w:rPr>
          <w:rFonts w:hint="eastAsia"/>
          <w:b/>
          <w:bCs/>
          <w:sz w:val="24"/>
        </w:rPr>
        <w:t>2016</w:t>
      </w:r>
      <w:r w:rsidR="00B6311D" w:rsidRPr="00D157BB">
        <w:rPr>
          <w:b/>
          <w:bCs/>
          <w:sz w:val="24"/>
        </w:rPr>
        <w:t>年</w:t>
      </w:r>
      <w:r>
        <w:rPr>
          <w:rFonts w:hint="eastAsia"/>
          <w:b/>
          <w:bCs/>
          <w:sz w:val="24"/>
        </w:rPr>
        <w:t>【】</w:t>
      </w:r>
      <w:r w:rsidR="00B6311D" w:rsidRPr="00D157BB">
        <w:rPr>
          <w:b/>
          <w:bCs/>
          <w:sz w:val="24"/>
        </w:rPr>
        <w:t>月</w:t>
      </w:r>
      <w:r>
        <w:rPr>
          <w:rFonts w:hint="eastAsia"/>
          <w:b/>
          <w:bCs/>
          <w:sz w:val="24"/>
        </w:rPr>
        <w:t>【】</w:t>
      </w:r>
      <w:r w:rsidR="00B6311D" w:rsidRPr="00D157BB">
        <w:rPr>
          <w:b/>
          <w:bCs/>
          <w:sz w:val="24"/>
        </w:rPr>
        <w:t>日</w:t>
      </w:r>
    </w:p>
    <w:p w:rsidR="00DA0BA9" w:rsidRDefault="00DA0BA9" w:rsidP="00DA0BA9"/>
    <w:p w:rsidR="00DA0BA9" w:rsidRDefault="00DA0BA9" w:rsidP="00DA0BA9"/>
    <w:p w:rsidR="00DA0BA9" w:rsidRDefault="00DA0BA9" w:rsidP="00DA0BA9"/>
    <w:p w:rsidR="00DA0BA9" w:rsidRDefault="00DA0BA9" w:rsidP="00DA0BA9"/>
    <w:p w:rsidR="00DA0BA9" w:rsidRDefault="00DA0BA9" w:rsidP="00DA0BA9"/>
    <w:p w:rsidR="00DA0BA9" w:rsidRDefault="00DA0BA9" w:rsidP="00DA0BA9"/>
    <w:p w:rsidR="00DA0BA9" w:rsidRDefault="00DA0BA9" w:rsidP="00DA0BA9"/>
    <w:p w:rsidR="00DA0BA9" w:rsidRDefault="00DA0BA9" w:rsidP="00DA0BA9"/>
    <w:p w:rsidR="00DA0BA9" w:rsidRDefault="00DA0BA9" w:rsidP="00DA0BA9"/>
    <w:p w:rsidR="00DA0BA9" w:rsidRDefault="00DA0BA9" w:rsidP="00DA0BA9"/>
    <w:p w:rsidR="00DA0BA9" w:rsidRDefault="00DA0BA9" w:rsidP="00DA0BA9"/>
    <w:p w:rsidR="00DA0BA9" w:rsidRDefault="00DA0BA9" w:rsidP="00DA0BA9"/>
    <w:p w:rsidR="00DA0BA9" w:rsidRPr="00A12B1D" w:rsidRDefault="00DA0BA9" w:rsidP="00DA0BA9">
      <w:pPr>
        <w:rPr>
          <w:sz w:val="24"/>
        </w:rPr>
      </w:pPr>
      <w:r w:rsidRPr="00A12B1D">
        <w:rPr>
          <w:rFonts w:hint="eastAsia"/>
          <w:sz w:val="24"/>
        </w:rPr>
        <w:lastRenderedPageBreak/>
        <w:t>附件一：尽职调查文件清单</w:t>
      </w:r>
    </w:p>
    <w:p w:rsidR="00B71578" w:rsidRPr="00DA0BA9" w:rsidRDefault="00B71578" w:rsidP="00DA0BA9"/>
    <w:tbl>
      <w:tblPr>
        <w:tblStyle w:val="TableGrid"/>
        <w:tblW w:w="0" w:type="auto"/>
        <w:tblLook w:val="04A0" w:firstRow="1" w:lastRow="0" w:firstColumn="1" w:lastColumn="0" w:noHBand="0" w:noVBand="1"/>
      </w:tblPr>
      <w:tblGrid>
        <w:gridCol w:w="675"/>
        <w:gridCol w:w="2433"/>
        <w:gridCol w:w="5516"/>
      </w:tblGrid>
      <w:tr w:rsidR="00262E71" w:rsidRPr="00CB700D" w:rsidTr="00A30E0C">
        <w:tc>
          <w:tcPr>
            <w:tcW w:w="675" w:type="dxa"/>
          </w:tcPr>
          <w:p w:rsidR="00262E71" w:rsidRPr="00CB700D" w:rsidRDefault="00A30E0C" w:rsidP="00CB700D">
            <w:pPr>
              <w:widowControl/>
              <w:spacing w:before="100" w:beforeAutospacing="1" w:after="100" w:afterAutospacing="1"/>
              <w:jc w:val="left"/>
              <w:rPr>
                <w:rFonts w:asciiTheme="minorEastAsia" w:eastAsiaTheme="minorEastAsia" w:hAnsiTheme="minorEastAsia"/>
                <w:sz w:val="21"/>
                <w:szCs w:val="21"/>
              </w:rPr>
            </w:pPr>
            <w:r>
              <w:rPr>
                <w:rFonts w:asciiTheme="minorEastAsia" w:eastAsiaTheme="minorEastAsia" w:hAnsiTheme="minorEastAsia" w:hint="eastAsia"/>
                <w:sz w:val="21"/>
                <w:szCs w:val="21"/>
              </w:rPr>
              <w:t>编号</w:t>
            </w:r>
          </w:p>
        </w:tc>
        <w:tc>
          <w:tcPr>
            <w:tcW w:w="2433" w:type="dxa"/>
          </w:tcPr>
          <w:p w:rsidR="00262E71" w:rsidRPr="00CB700D" w:rsidRDefault="00A12B1D" w:rsidP="00CB700D">
            <w:pPr>
              <w:widowControl/>
              <w:spacing w:before="100" w:beforeAutospacing="1" w:after="100" w:afterAutospacing="1"/>
              <w:jc w:val="left"/>
              <w:rPr>
                <w:rFonts w:asciiTheme="minorEastAsia" w:eastAsiaTheme="minorEastAsia" w:hAnsiTheme="minorEastAsia"/>
                <w:sz w:val="21"/>
                <w:szCs w:val="21"/>
              </w:rPr>
            </w:pPr>
            <w:r>
              <w:rPr>
                <w:rFonts w:asciiTheme="minorEastAsia" w:eastAsiaTheme="minorEastAsia" w:hAnsiTheme="minorEastAsia" w:hint="eastAsia"/>
                <w:sz w:val="21"/>
                <w:szCs w:val="21"/>
              </w:rPr>
              <w:t>尽调对象</w:t>
            </w:r>
          </w:p>
        </w:tc>
        <w:tc>
          <w:tcPr>
            <w:tcW w:w="5516" w:type="dxa"/>
          </w:tcPr>
          <w:p w:rsidR="00262E71" w:rsidRPr="00CB700D" w:rsidRDefault="00B87C31" w:rsidP="00CB700D">
            <w:pPr>
              <w:widowControl/>
              <w:spacing w:before="100" w:beforeAutospacing="1" w:after="100" w:afterAutospacing="1"/>
              <w:jc w:val="left"/>
              <w:rPr>
                <w:rFonts w:asciiTheme="minorEastAsia" w:eastAsiaTheme="minorEastAsia" w:hAnsiTheme="minorEastAsia"/>
                <w:sz w:val="21"/>
                <w:szCs w:val="21"/>
              </w:rPr>
            </w:pPr>
            <w:r>
              <w:rPr>
                <w:rFonts w:asciiTheme="minorEastAsia" w:eastAsiaTheme="minorEastAsia" w:hAnsiTheme="minorEastAsia" w:hint="eastAsia"/>
                <w:sz w:val="21"/>
                <w:szCs w:val="21"/>
              </w:rPr>
              <w:t>尽调</w:t>
            </w:r>
            <w:r w:rsidR="00A30E0C">
              <w:rPr>
                <w:rFonts w:asciiTheme="minorEastAsia" w:eastAsiaTheme="minorEastAsia" w:hAnsiTheme="minorEastAsia" w:hint="eastAsia"/>
                <w:sz w:val="21"/>
                <w:szCs w:val="21"/>
              </w:rPr>
              <w:t>文件清单</w:t>
            </w:r>
          </w:p>
        </w:tc>
      </w:tr>
      <w:tr w:rsidR="00262E71" w:rsidRPr="00CB700D" w:rsidTr="00A30E0C">
        <w:tc>
          <w:tcPr>
            <w:tcW w:w="675" w:type="dxa"/>
          </w:tcPr>
          <w:p w:rsidR="00262E71" w:rsidRPr="00CB700D" w:rsidRDefault="00A30E0C" w:rsidP="00CB700D">
            <w:pPr>
              <w:widowControl/>
              <w:spacing w:before="100" w:beforeAutospacing="1" w:after="100" w:afterAutospacing="1"/>
              <w:jc w:val="left"/>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2433" w:type="dxa"/>
          </w:tcPr>
          <w:p w:rsidR="00262E71" w:rsidRPr="00CB700D" w:rsidRDefault="00262E71" w:rsidP="00CB700D">
            <w:pPr>
              <w:widowControl/>
              <w:spacing w:before="100" w:beforeAutospacing="1" w:after="100" w:afterAutospacing="1"/>
              <w:jc w:val="left"/>
              <w:rPr>
                <w:rFonts w:asciiTheme="minorEastAsia" w:eastAsiaTheme="minorEastAsia" w:hAnsiTheme="minorEastAsia"/>
                <w:sz w:val="21"/>
                <w:szCs w:val="21"/>
              </w:rPr>
            </w:pPr>
            <w:r w:rsidRPr="00CB700D">
              <w:rPr>
                <w:rFonts w:asciiTheme="minorEastAsia" w:eastAsiaTheme="minorEastAsia" w:hAnsiTheme="minorEastAsia"/>
                <w:bCs/>
                <w:sz w:val="21"/>
                <w:szCs w:val="21"/>
              </w:rPr>
              <w:t>苏州银行</w:t>
            </w:r>
            <w:r w:rsidRPr="00CB700D">
              <w:rPr>
                <w:rFonts w:asciiTheme="minorEastAsia" w:eastAsiaTheme="minorEastAsia" w:hAnsiTheme="minorEastAsia" w:hint="eastAsia"/>
                <w:bCs/>
                <w:sz w:val="21"/>
                <w:szCs w:val="21"/>
              </w:rPr>
              <w:t>主体及制度</w:t>
            </w:r>
            <w:r w:rsidRPr="00CB700D">
              <w:rPr>
                <w:rFonts w:asciiTheme="minorEastAsia" w:eastAsiaTheme="minorEastAsia" w:hAnsiTheme="minorEastAsia"/>
                <w:bCs/>
                <w:sz w:val="21"/>
                <w:szCs w:val="21"/>
              </w:rPr>
              <w:t>文件</w:t>
            </w:r>
          </w:p>
        </w:tc>
        <w:tc>
          <w:tcPr>
            <w:tcW w:w="5516" w:type="dxa"/>
          </w:tcPr>
          <w:p w:rsidR="00262E71" w:rsidRPr="00CB700D" w:rsidRDefault="00262E71" w:rsidP="00CB700D">
            <w:pPr>
              <w:numPr>
                <w:ilvl w:val="0"/>
                <w:numId w:val="33"/>
              </w:numPr>
              <w:tabs>
                <w:tab w:val="clear" w:pos="720"/>
                <w:tab w:val="num" w:pos="426"/>
              </w:tabs>
              <w:spacing w:before="100" w:beforeAutospacing="1" w:after="100" w:afterAutospacing="1"/>
              <w:ind w:left="426" w:hanging="426"/>
              <w:rPr>
                <w:rFonts w:asciiTheme="minorEastAsia" w:eastAsiaTheme="minorEastAsia" w:hAnsiTheme="minorEastAsia"/>
                <w:sz w:val="21"/>
                <w:szCs w:val="21"/>
              </w:rPr>
            </w:pPr>
            <w:r w:rsidRPr="00CB700D">
              <w:rPr>
                <w:rFonts w:asciiTheme="minorEastAsia" w:eastAsiaTheme="minorEastAsia" w:hAnsiTheme="minorEastAsia"/>
                <w:sz w:val="21"/>
                <w:szCs w:val="21"/>
              </w:rPr>
              <w:t>苏州银行总行经最新年检的《营业执照》正副本；</w:t>
            </w:r>
          </w:p>
          <w:p w:rsidR="00262E71" w:rsidRPr="00CB700D" w:rsidRDefault="00262E71" w:rsidP="00CB700D">
            <w:pPr>
              <w:numPr>
                <w:ilvl w:val="0"/>
                <w:numId w:val="33"/>
              </w:numPr>
              <w:tabs>
                <w:tab w:val="clear" w:pos="720"/>
                <w:tab w:val="num" w:pos="426"/>
              </w:tabs>
              <w:spacing w:before="100" w:beforeAutospacing="1" w:after="100" w:afterAutospacing="1"/>
              <w:ind w:left="426" w:hanging="426"/>
              <w:rPr>
                <w:rFonts w:asciiTheme="minorEastAsia" w:eastAsiaTheme="minorEastAsia" w:hAnsiTheme="minorEastAsia"/>
                <w:sz w:val="21"/>
                <w:szCs w:val="21"/>
              </w:rPr>
            </w:pPr>
            <w:r w:rsidRPr="00CB700D">
              <w:rPr>
                <w:rFonts w:asciiTheme="minorEastAsia" w:eastAsiaTheme="minorEastAsia" w:hAnsiTheme="minorEastAsia"/>
                <w:sz w:val="21"/>
                <w:szCs w:val="21"/>
              </w:rPr>
              <w:t>苏州银行总行的《金融许可证》；</w:t>
            </w:r>
          </w:p>
          <w:p w:rsidR="00262E71" w:rsidRPr="00CB700D" w:rsidRDefault="00262E71" w:rsidP="00CB700D">
            <w:pPr>
              <w:numPr>
                <w:ilvl w:val="0"/>
                <w:numId w:val="33"/>
              </w:numPr>
              <w:tabs>
                <w:tab w:val="clear" w:pos="720"/>
                <w:tab w:val="num" w:pos="426"/>
              </w:tabs>
              <w:spacing w:before="100" w:beforeAutospacing="1" w:after="100" w:afterAutospacing="1"/>
              <w:ind w:left="426" w:hanging="426"/>
              <w:rPr>
                <w:rFonts w:asciiTheme="minorEastAsia" w:eastAsiaTheme="minorEastAsia" w:hAnsiTheme="minorEastAsia"/>
                <w:sz w:val="21"/>
                <w:szCs w:val="21"/>
              </w:rPr>
            </w:pPr>
            <w:r w:rsidRPr="00CB700D">
              <w:rPr>
                <w:rFonts w:asciiTheme="minorEastAsia" w:eastAsiaTheme="minorEastAsia" w:hAnsiTheme="minorEastAsia"/>
                <w:sz w:val="21"/>
                <w:szCs w:val="21"/>
              </w:rPr>
              <w:t>苏州银行总行的公司章程</w:t>
            </w:r>
            <w:r w:rsidRPr="00CB700D">
              <w:rPr>
                <w:rFonts w:asciiTheme="minorEastAsia" w:eastAsiaTheme="minorEastAsia" w:hAnsiTheme="minorEastAsia" w:hint="eastAsia"/>
                <w:sz w:val="21"/>
                <w:szCs w:val="21"/>
              </w:rPr>
              <w:t>；</w:t>
            </w:r>
          </w:p>
          <w:p w:rsidR="00262E71" w:rsidRPr="00CB700D" w:rsidRDefault="00262E71" w:rsidP="00CB700D">
            <w:pPr>
              <w:numPr>
                <w:ilvl w:val="0"/>
                <w:numId w:val="33"/>
              </w:numPr>
              <w:tabs>
                <w:tab w:val="clear" w:pos="720"/>
                <w:tab w:val="num" w:pos="426"/>
              </w:tabs>
              <w:spacing w:before="100" w:beforeAutospacing="1" w:after="100" w:afterAutospacing="1"/>
              <w:ind w:left="426" w:hanging="426"/>
              <w:rPr>
                <w:rFonts w:asciiTheme="minorEastAsia" w:eastAsiaTheme="minorEastAsia" w:hAnsiTheme="minorEastAsia"/>
                <w:sz w:val="21"/>
                <w:szCs w:val="21"/>
              </w:rPr>
            </w:pPr>
            <w:r w:rsidRPr="00CB700D">
              <w:rPr>
                <w:rFonts w:asciiTheme="minorEastAsia" w:eastAsiaTheme="minorEastAsia" w:hAnsiTheme="minorEastAsia"/>
                <w:sz w:val="21"/>
                <w:szCs w:val="21"/>
              </w:rPr>
              <w:t>苏州银行总行关于本项目的内部审批文件</w:t>
            </w:r>
            <w:r w:rsidRPr="00CB700D">
              <w:rPr>
                <w:rFonts w:asciiTheme="minorEastAsia" w:eastAsiaTheme="minorEastAsia" w:hAnsiTheme="minorEastAsia" w:hint="eastAsia"/>
                <w:sz w:val="21"/>
                <w:szCs w:val="21"/>
              </w:rPr>
              <w:t>；</w:t>
            </w:r>
          </w:p>
          <w:p w:rsidR="00262E71" w:rsidRPr="00CB700D" w:rsidRDefault="00262E71" w:rsidP="00CB700D">
            <w:pPr>
              <w:numPr>
                <w:ilvl w:val="0"/>
                <w:numId w:val="33"/>
              </w:numPr>
              <w:tabs>
                <w:tab w:val="clear" w:pos="720"/>
                <w:tab w:val="num" w:pos="426"/>
              </w:tabs>
              <w:spacing w:before="100" w:beforeAutospacing="1" w:after="100" w:afterAutospacing="1"/>
              <w:ind w:left="426" w:hanging="426"/>
              <w:rPr>
                <w:rFonts w:asciiTheme="minorEastAsia" w:eastAsiaTheme="minorEastAsia" w:hAnsiTheme="minorEastAsia"/>
                <w:sz w:val="21"/>
                <w:szCs w:val="21"/>
              </w:rPr>
            </w:pPr>
            <w:r w:rsidRPr="00CB700D">
              <w:rPr>
                <w:rFonts w:asciiTheme="minorEastAsia" w:eastAsiaTheme="minorEastAsia" w:hAnsiTheme="minorEastAsia"/>
                <w:sz w:val="21"/>
                <w:szCs w:val="21"/>
              </w:rPr>
              <w:t>自资产池中贷款所涉最早生效年份起至今，苏州银行总行内部曾经有效</w:t>
            </w:r>
            <w:r w:rsidRPr="00CB700D">
              <w:rPr>
                <w:rFonts w:asciiTheme="minorEastAsia" w:eastAsiaTheme="minorEastAsia" w:hAnsiTheme="minorEastAsia" w:hint="eastAsia"/>
                <w:sz w:val="21"/>
                <w:szCs w:val="21"/>
              </w:rPr>
              <w:t>及</w:t>
            </w:r>
            <w:r w:rsidRPr="00CB700D">
              <w:rPr>
                <w:rFonts w:asciiTheme="minorEastAsia" w:eastAsiaTheme="minorEastAsia" w:hAnsiTheme="minorEastAsia"/>
                <w:sz w:val="21"/>
                <w:szCs w:val="21"/>
              </w:rPr>
              <w:t>现行有效的关于个人住房抵押贷款的风险政策</w:t>
            </w:r>
            <w:r w:rsidRPr="00CB700D">
              <w:rPr>
                <w:rFonts w:asciiTheme="minorEastAsia" w:eastAsiaTheme="minorEastAsia" w:hAnsiTheme="minorEastAsia" w:hint="eastAsia"/>
                <w:sz w:val="21"/>
                <w:szCs w:val="21"/>
              </w:rPr>
              <w:t>、管理制度及</w:t>
            </w:r>
            <w:r w:rsidRPr="00CB700D">
              <w:rPr>
                <w:rFonts w:asciiTheme="minorEastAsia" w:eastAsiaTheme="minorEastAsia" w:hAnsiTheme="minorEastAsia"/>
                <w:sz w:val="21"/>
                <w:szCs w:val="21"/>
              </w:rPr>
              <w:t>业务准则。</w:t>
            </w:r>
          </w:p>
        </w:tc>
      </w:tr>
      <w:tr w:rsidR="003E3275" w:rsidRPr="00CB700D" w:rsidTr="00A30E0C">
        <w:tc>
          <w:tcPr>
            <w:tcW w:w="675" w:type="dxa"/>
          </w:tcPr>
          <w:p w:rsidR="003E3275" w:rsidRPr="00CB700D" w:rsidRDefault="00A30E0C" w:rsidP="00CB700D">
            <w:pPr>
              <w:widowControl/>
              <w:spacing w:before="100" w:beforeAutospacing="1" w:after="100" w:afterAutospacing="1"/>
              <w:jc w:val="left"/>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2433" w:type="dxa"/>
          </w:tcPr>
          <w:p w:rsidR="003E3275" w:rsidRPr="00CB700D" w:rsidRDefault="003E3275" w:rsidP="00CB700D">
            <w:pPr>
              <w:widowControl/>
              <w:spacing w:before="100" w:beforeAutospacing="1" w:after="100" w:afterAutospacing="1"/>
              <w:jc w:val="left"/>
              <w:rPr>
                <w:rFonts w:asciiTheme="minorEastAsia" w:eastAsiaTheme="minorEastAsia" w:hAnsiTheme="minorEastAsia"/>
                <w:bCs/>
                <w:sz w:val="21"/>
                <w:szCs w:val="21"/>
              </w:rPr>
            </w:pPr>
            <w:r w:rsidRPr="00CB700D">
              <w:rPr>
                <w:rFonts w:asciiTheme="minorEastAsia" w:eastAsiaTheme="minorEastAsia" w:hAnsiTheme="minorEastAsia" w:hint="eastAsia"/>
                <w:bCs/>
                <w:sz w:val="21"/>
                <w:szCs w:val="21"/>
              </w:rPr>
              <w:t>交银国际主体及内部授权</w:t>
            </w:r>
          </w:p>
        </w:tc>
        <w:tc>
          <w:tcPr>
            <w:tcW w:w="5516" w:type="dxa"/>
          </w:tcPr>
          <w:p w:rsidR="00A30E0C" w:rsidRDefault="003E3275" w:rsidP="00A30E0C">
            <w:pPr>
              <w:pStyle w:val="ListParagraph"/>
              <w:numPr>
                <w:ilvl w:val="0"/>
                <w:numId w:val="38"/>
              </w:numPr>
              <w:adjustRightInd w:val="0"/>
              <w:spacing w:before="100" w:beforeAutospacing="1" w:after="100" w:afterAutospacing="1"/>
              <w:ind w:firstLineChars="0"/>
              <w:textAlignment w:val="baseline"/>
              <w:outlineLvl w:val="1"/>
              <w:rPr>
                <w:rFonts w:asciiTheme="minorEastAsia" w:eastAsiaTheme="minorEastAsia" w:hAnsiTheme="minorEastAsia" w:cs="Times New Roman"/>
                <w:szCs w:val="21"/>
              </w:rPr>
            </w:pPr>
            <w:r w:rsidRPr="00A30E0C">
              <w:rPr>
                <w:rFonts w:asciiTheme="minorEastAsia" w:eastAsiaTheme="minorEastAsia" w:hAnsiTheme="minorEastAsia" w:cs="Times New Roman" w:hint="eastAsia"/>
                <w:szCs w:val="21"/>
              </w:rPr>
              <w:t>交银国信</w:t>
            </w:r>
            <w:r w:rsidRPr="00A30E0C">
              <w:rPr>
                <w:rFonts w:asciiTheme="minorEastAsia" w:eastAsiaTheme="minorEastAsia" w:hAnsiTheme="minorEastAsia" w:cs="Times New Roman"/>
                <w:szCs w:val="21"/>
              </w:rPr>
              <w:t>经最新年检的《营业执照》正副本；</w:t>
            </w:r>
          </w:p>
          <w:p w:rsidR="00A30E0C" w:rsidRDefault="003E3275" w:rsidP="00A30E0C">
            <w:pPr>
              <w:pStyle w:val="ListParagraph"/>
              <w:numPr>
                <w:ilvl w:val="0"/>
                <w:numId w:val="38"/>
              </w:numPr>
              <w:adjustRightInd w:val="0"/>
              <w:spacing w:before="100" w:beforeAutospacing="1" w:after="100" w:afterAutospacing="1"/>
              <w:ind w:firstLineChars="0"/>
              <w:textAlignment w:val="baseline"/>
              <w:outlineLvl w:val="1"/>
              <w:rPr>
                <w:rFonts w:asciiTheme="minorEastAsia" w:eastAsiaTheme="minorEastAsia" w:hAnsiTheme="minorEastAsia" w:cs="Times New Roman"/>
                <w:szCs w:val="21"/>
              </w:rPr>
            </w:pPr>
            <w:r w:rsidRPr="00A30E0C">
              <w:rPr>
                <w:rFonts w:asciiTheme="minorEastAsia" w:eastAsiaTheme="minorEastAsia" w:hAnsiTheme="minorEastAsia" w:cs="Times New Roman" w:hint="eastAsia"/>
                <w:szCs w:val="21"/>
              </w:rPr>
              <w:t>交银国信</w:t>
            </w:r>
            <w:r w:rsidRPr="00A30E0C">
              <w:rPr>
                <w:rFonts w:asciiTheme="minorEastAsia" w:eastAsiaTheme="minorEastAsia" w:hAnsiTheme="minorEastAsia" w:cs="Times New Roman"/>
                <w:szCs w:val="21"/>
              </w:rPr>
              <w:t>的公司章程</w:t>
            </w:r>
            <w:r w:rsidRPr="00A30E0C">
              <w:rPr>
                <w:rFonts w:asciiTheme="minorEastAsia" w:eastAsiaTheme="minorEastAsia" w:hAnsiTheme="minorEastAsia" w:cs="Times New Roman" w:hint="eastAsia"/>
                <w:szCs w:val="21"/>
              </w:rPr>
              <w:t>；</w:t>
            </w:r>
          </w:p>
          <w:p w:rsidR="00A30E0C" w:rsidRPr="00A30E0C" w:rsidRDefault="003E3275" w:rsidP="00A30E0C">
            <w:pPr>
              <w:pStyle w:val="ListParagraph"/>
              <w:numPr>
                <w:ilvl w:val="0"/>
                <w:numId w:val="38"/>
              </w:numPr>
              <w:adjustRightInd w:val="0"/>
              <w:spacing w:before="100" w:beforeAutospacing="1" w:after="100" w:afterAutospacing="1"/>
              <w:ind w:firstLineChars="0"/>
              <w:textAlignment w:val="baseline"/>
              <w:outlineLvl w:val="1"/>
              <w:rPr>
                <w:rFonts w:asciiTheme="minorEastAsia" w:eastAsiaTheme="minorEastAsia" w:hAnsiTheme="minorEastAsia" w:cs="Times New Roman"/>
                <w:szCs w:val="21"/>
              </w:rPr>
            </w:pPr>
            <w:r w:rsidRPr="00A30E0C">
              <w:rPr>
                <w:rFonts w:asciiTheme="minorEastAsia" w:eastAsiaTheme="minorEastAsia" w:hAnsiTheme="minorEastAsia" w:cs="Times New Roman" w:hint="eastAsia"/>
                <w:szCs w:val="21"/>
              </w:rPr>
              <w:t>交银国信获批 “</w:t>
            </w:r>
            <w:r w:rsidRPr="00A30E0C">
              <w:rPr>
                <w:rFonts w:asciiTheme="minorEastAsia" w:eastAsiaTheme="minorEastAsia" w:hAnsiTheme="minorEastAsia" w:hint="eastAsia"/>
                <w:color w:val="000000"/>
                <w:szCs w:val="21"/>
              </w:rPr>
              <w:t>特定目的信托受托机构资格</w:t>
            </w:r>
            <w:r w:rsidR="00A30E0C" w:rsidRPr="00A30E0C">
              <w:rPr>
                <w:rFonts w:asciiTheme="minorEastAsia" w:eastAsiaTheme="minorEastAsia" w:hAnsiTheme="minorEastAsia" w:hint="eastAsia"/>
                <w:color w:val="000000"/>
                <w:szCs w:val="21"/>
              </w:rPr>
              <w:t>”批复；</w:t>
            </w:r>
          </w:p>
          <w:p w:rsidR="003E3275" w:rsidRPr="00A30E0C" w:rsidRDefault="003E3275" w:rsidP="00A30E0C">
            <w:pPr>
              <w:pStyle w:val="ListParagraph"/>
              <w:numPr>
                <w:ilvl w:val="0"/>
                <w:numId w:val="38"/>
              </w:numPr>
              <w:adjustRightInd w:val="0"/>
              <w:spacing w:before="100" w:beforeAutospacing="1" w:after="100" w:afterAutospacing="1"/>
              <w:ind w:firstLineChars="0"/>
              <w:textAlignment w:val="baseline"/>
              <w:outlineLvl w:val="1"/>
              <w:rPr>
                <w:rFonts w:asciiTheme="minorEastAsia" w:eastAsiaTheme="minorEastAsia" w:hAnsiTheme="minorEastAsia" w:cs="Times New Roman"/>
                <w:szCs w:val="21"/>
              </w:rPr>
            </w:pPr>
            <w:r w:rsidRPr="00A30E0C">
              <w:rPr>
                <w:rFonts w:asciiTheme="minorEastAsia" w:eastAsiaTheme="minorEastAsia" w:hAnsiTheme="minorEastAsia" w:cs="Times New Roman" w:hint="eastAsia"/>
                <w:szCs w:val="21"/>
              </w:rPr>
              <w:t>交银国信</w:t>
            </w:r>
            <w:r w:rsidRPr="00A30E0C">
              <w:rPr>
                <w:rFonts w:asciiTheme="minorEastAsia" w:eastAsiaTheme="minorEastAsia" w:hAnsiTheme="minorEastAsia" w:cs="Times New Roman"/>
                <w:szCs w:val="21"/>
              </w:rPr>
              <w:t>关于本项目的内部审批文件</w:t>
            </w:r>
            <w:r w:rsidRPr="00A30E0C">
              <w:rPr>
                <w:rFonts w:asciiTheme="minorEastAsia" w:eastAsiaTheme="minorEastAsia" w:hAnsiTheme="minorEastAsia" w:cs="Times New Roman" w:hint="eastAsia"/>
                <w:szCs w:val="21"/>
              </w:rPr>
              <w:t>。</w:t>
            </w:r>
          </w:p>
        </w:tc>
      </w:tr>
      <w:tr w:rsidR="00262E71" w:rsidRPr="00CB700D" w:rsidTr="00A30E0C">
        <w:tc>
          <w:tcPr>
            <w:tcW w:w="675" w:type="dxa"/>
          </w:tcPr>
          <w:p w:rsidR="00262E71" w:rsidRPr="00CB700D" w:rsidRDefault="00A30E0C" w:rsidP="00CB700D">
            <w:pPr>
              <w:widowControl/>
              <w:spacing w:before="100" w:beforeAutospacing="1" w:after="100" w:afterAutospacing="1"/>
              <w:jc w:val="left"/>
              <w:rPr>
                <w:rFonts w:asciiTheme="minorEastAsia" w:eastAsiaTheme="minorEastAsia" w:hAnsiTheme="minorEastAsia"/>
                <w:sz w:val="21"/>
                <w:szCs w:val="21"/>
              </w:rPr>
            </w:pPr>
            <w:r>
              <w:rPr>
                <w:rFonts w:asciiTheme="minorEastAsia" w:eastAsiaTheme="minorEastAsia" w:hAnsiTheme="minorEastAsia" w:hint="eastAsia"/>
                <w:sz w:val="21"/>
                <w:szCs w:val="21"/>
              </w:rPr>
              <w:t>3</w:t>
            </w:r>
          </w:p>
        </w:tc>
        <w:tc>
          <w:tcPr>
            <w:tcW w:w="2433" w:type="dxa"/>
          </w:tcPr>
          <w:p w:rsidR="00262E71" w:rsidRPr="00CB700D" w:rsidRDefault="00262E71" w:rsidP="00CB700D">
            <w:pPr>
              <w:widowControl/>
              <w:spacing w:before="100" w:beforeAutospacing="1" w:after="100" w:afterAutospacing="1"/>
              <w:jc w:val="left"/>
              <w:rPr>
                <w:rFonts w:asciiTheme="minorEastAsia" w:eastAsiaTheme="minorEastAsia" w:hAnsiTheme="minorEastAsia"/>
                <w:sz w:val="21"/>
                <w:szCs w:val="21"/>
              </w:rPr>
            </w:pPr>
            <w:r w:rsidRPr="00CB700D">
              <w:rPr>
                <w:rFonts w:asciiTheme="minorEastAsia" w:eastAsiaTheme="minorEastAsia" w:hAnsiTheme="minorEastAsia"/>
                <w:bCs/>
                <w:sz w:val="21"/>
                <w:szCs w:val="21"/>
              </w:rPr>
              <w:t>个人住房抵押贷款</w:t>
            </w:r>
            <w:r w:rsidRPr="00CB700D">
              <w:rPr>
                <w:rFonts w:asciiTheme="minorEastAsia" w:eastAsiaTheme="minorEastAsia" w:hAnsiTheme="minorEastAsia" w:hint="eastAsia"/>
                <w:bCs/>
                <w:sz w:val="21"/>
                <w:szCs w:val="21"/>
              </w:rPr>
              <w:t>涉及的合同范本</w:t>
            </w:r>
          </w:p>
        </w:tc>
        <w:tc>
          <w:tcPr>
            <w:tcW w:w="5516" w:type="dxa"/>
          </w:tcPr>
          <w:p w:rsidR="00A30E0C" w:rsidRDefault="00262E71" w:rsidP="00A30E0C">
            <w:pPr>
              <w:pStyle w:val="ListParagraph"/>
              <w:widowControl/>
              <w:numPr>
                <w:ilvl w:val="0"/>
                <w:numId w:val="37"/>
              </w:numPr>
              <w:spacing w:before="100" w:beforeAutospacing="1" w:after="100" w:afterAutospacing="1"/>
              <w:ind w:firstLineChars="0"/>
              <w:jc w:val="left"/>
              <w:rPr>
                <w:rFonts w:asciiTheme="minorEastAsia" w:eastAsiaTheme="minorEastAsia" w:hAnsiTheme="minorEastAsia"/>
                <w:szCs w:val="21"/>
              </w:rPr>
            </w:pPr>
            <w:r w:rsidRPr="00A30E0C">
              <w:rPr>
                <w:rFonts w:asciiTheme="minorEastAsia" w:eastAsiaTheme="minorEastAsia" w:hAnsiTheme="minorEastAsia"/>
                <w:szCs w:val="21"/>
              </w:rPr>
              <w:t>个人住房抵押贷款</w:t>
            </w:r>
            <w:r w:rsidR="003E3275" w:rsidRPr="00A30E0C">
              <w:rPr>
                <w:rFonts w:asciiTheme="minorEastAsia" w:eastAsiaTheme="minorEastAsia" w:hAnsiTheme="minorEastAsia"/>
                <w:szCs w:val="21"/>
              </w:rPr>
              <w:t>合同</w:t>
            </w:r>
            <w:r w:rsidR="00A30E0C">
              <w:rPr>
                <w:rFonts w:asciiTheme="minorEastAsia" w:eastAsiaTheme="minorEastAsia" w:hAnsiTheme="minorEastAsia" w:hint="eastAsia"/>
                <w:szCs w:val="21"/>
              </w:rPr>
              <w:t>；</w:t>
            </w:r>
          </w:p>
          <w:p w:rsidR="00262E71" w:rsidRPr="00A30E0C" w:rsidRDefault="00262E71" w:rsidP="00A30E0C">
            <w:pPr>
              <w:pStyle w:val="ListParagraph"/>
              <w:widowControl/>
              <w:numPr>
                <w:ilvl w:val="0"/>
                <w:numId w:val="37"/>
              </w:numPr>
              <w:spacing w:before="100" w:beforeAutospacing="1" w:after="100" w:afterAutospacing="1"/>
              <w:ind w:firstLineChars="0"/>
              <w:jc w:val="left"/>
              <w:rPr>
                <w:rFonts w:asciiTheme="minorEastAsia" w:eastAsiaTheme="minorEastAsia" w:hAnsiTheme="minorEastAsia"/>
                <w:szCs w:val="21"/>
              </w:rPr>
            </w:pPr>
            <w:r w:rsidRPr="00A30E0C">
              <w:rPr>
                <w:rFonts w:asciiTheme="minorEastAsia" w:eastAsiaTheme="minorEastAsia" w:hAnsiTheme="minorEastAsia"/>
                <w:szCs w:val="21"/>
              </w:rPr>
              <w:t>与包括开发商签署的</w:t>
            </w:r>
            <w:r w:rsidRPr="00A30E0C">
              <w:rPr>
                <w:rFonts w:asciiTheme="minorEastAsia" w:eastAsiaTheme="minorEastAsia" w:hAnsiTheme="minorEastAsia" w:hint="eastAsia"/>
                <w:szCs w:val="21"/>
              </w:rPr>
              <w:t>《合作协议》</w:t>
            </w:r>
            <w:r w:rsidR="00A30E0C">
              <w:rPr>
                <w:rFonts w:asciiTheme="minorEastAsia" w:eastAsiaTheme="minorEastAsia" w:hAnsiTheme="minorEastAsia" w:hint="eastAsia"/>
                <w:szCs w:val="21"/>
              </w:rPr>
              <w:t>。</w:t>
            </w:r>
          </w:p>
        </w:tc>
      </w:tr>
      <w:tr w:rsidR="00A30E0C" w:rsidRPr="00CB700D" w:rsidTr="00A30E0C">
        <w:tc>
          <w:tcPr>
            <w:tcW w:w="675" w:type="dxa"/>
            <w:vMerge w:val="restart"/>
          </w:tcPr>
          <w:p w:rsidR="00A30E0C" w:rsidRPr="00CB700D" w:rsidRDefault="00A30E0C" w:rsidP="00A30E0C">
            <w:pPr>
              <w:widowControl/>
              <w:spacing w:before="100" w:beforeAutospacing="1" w:after="100" w:afterAutospacing="1"/>
              <w:jc w:val="left"/>
              <w:rPr>
                <w:rFonts w:asciiTheme="minorEastAsia" w:eastAsiaTheme="minorEastAsia" w:hAnsiTheme="minorEastAsia"/>
                <w:sz w:val="21"/>
                <w:szCs w:val="21"/>
              </w:rPr>
            </w:pPr>
            <w:r>
              <w:rPr>
                <w:rFonts w:asciiTheme="minorEastAsia" w:eastAsiaTheme="minorEastAsia" w:hAnsiTheme="minorEastAsia" w:hint="eastAsia"/>
                <w:sz w:val="21"/>
                <w:szCs w:val="21"/>
              </w:rPr>
              <w:t>4</w:t>
            </w:r>
          </w:p>
        </w:tc>
        <w:tc>
          <w:tcPr>
            <w:tcW w:w="2433" w:type="dxa"/>
          </w:tcPr>
          <w:p w:rsidR="00A30E0C" w:rsidRPr="00A30E0C" w:rsidRDefault="00A30E0C" w:rsidP="00A30E0C">
            <w:pPr>
              <w:widowControl/>
              <w:spacing w:before="100" w:beforeAutospacing="1" w:after="100" w:afterAutospacing="1"/>
              <w:jc w:val="left"/>
              <w:rPr>
                <w:rFonts w:asciiTheme="minorEastAsia" w:eastAsiaTheme="minorEastAsia" w:hAnsiTheme="minorEastAsia"/>
                <w:sz w:val="21"/>
                <w:szCs w:val="21"/>
              </w:rPr>
            </w:pPr>
            <w:r>
              <w:rPr>
                <w:rFonts w:asciiTheme="minorEastAsia" w:eastAsiaTheme="minorEastAsia" w:hAnsiTheme="minorEastAsia"/>
                <w:sz w:val="21"/>
                <w:szCs w:val="21"/>
              </w:rPr>
              <w:t>抽样资产</w:t>
            </w:r>
            <w:r>
              <w:rPr>
                <w:rFonts w:asciiTheme="minorEastAsia" w:eastAsiaTheme="minorEastAsia" w:hAnsiTheme="minorEastAsia" w:hint="eastAsia"/>
                <w:sz w:val="21"/>
                <w:szCs w:val="21"/>
              </w:rPr>
              <w:t>：</w:t>
            </w:r>
            <w:r w:rsidRPr="00A30E0C">
              <w:rPr>
                <w:rFonts w:asciiTheme="minorEastAsia" w:eastAsiaTheme="minorEastAsia" w:hAnsiTheme="minorEastAsia"/>
                <w:sz w:val="21"/>
                <w:szCs w:val="21"/>
              </w:rPr>
              <w:t>预售商品房贷款</w:t>
            </w:r>
            <w:r>
              <w:rPr>
                <w:rFonts w:asciiTheme="minorEastAsia" w:eastAsiaTheme="minorEastAsia" w:hAnsiTheme="minorEastAsia" w:hint="eastAsia"/>
                <w:bCs/>
                <w:sz w:val="21"/>
                <w:szCs w:val="21"/>
              </w:rPr>
              <w:t>涉及的文件清单</w:t>
            </w:r>
          </w:p>
        </w:tc>
        <w:tc>
          <w:tcPr>
            <w:tcW w:w="5516" w:type="dxa"/>
          </w:tcPr>
          <w:p w:rsidR="00A30E0C" w:rsidRPr="00CB700D" w:rsidRDefault="00A30E0C" w:rsidP="00CB700D">
            <w:pPr>
              <w:pStyle w:val="ListParagraph"/>
              <w:widowControl/>
              <w:numPr>
                <w:ilvl w:val="0"/>
                <w:numId w:val="34"/>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hint="eastAsia"/>
                <w:sz w:val="21"/>
                <w:szCs w:val="21"/>
              </w:rPr>
              <w:t>个人住房抵押贷款合同</w:t>
            </w:r>
            <w:r>
              <w:rPr>
                <w:rFonts w:asciiTheme="minorEastAsia" w:eastAsiaTheme="minorEastAsia" w:hAnsiTheme="minorEastAsia" w:hint="eastAsia"/>
                <w:sz w:val="21"/>
                <w:szCs w:val="21"/>
              </w:rPr>
              <w:t>；</w:t>
            </w:r>
          </w:p>
          <w:p w:rsidR="00A30E0C" w:rsidRPr="00CB700D" w:rsidRDefault="00A30E0C" w:rsidP="00CB700D">
            <w:pPr>
              <w:pStyle w:val="ListParagraph"/>
              <w:widowControl/>
              <w:numPr>
                <w:ilvl w:val="0"/>
                <w:numId w:val="34"/>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借款人申请个人住房贷款的申请文件</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4"/>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hint="eastAsia"/>
                <w:color w:val="000000"/>
                <w:sz w:val="21"/>
                <w:szCs w:val="21"/>
              </w:rPr>
              <w:t>客户经理尽调报告</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4"/>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借款人合法的身份证明（居民身份证、户口本及其他有效居留证件）</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4"/>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放款记录、借据等债权凭证</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4"/>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商品房预售合同</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4"/>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预售商品房的《房屋所有权证》和《国家土地使用权证》或《房地产权证》（在两证合一的情况下）</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4"/>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sz w:val="21"/>
                <w:szCs w:val="21"/>
              </w:rPr>
              <w:t>预售商品房开发商的相关文件</w:t>
            </w:r>
            <w:r w:rsidRPr="00CB700D">
              <w:rPr>
                <w:rFonts w:asciiTheme="minorEastAsia" w:eastAsiaTheme="minorEastAsia" w:hAnsiTheme="minorEastAsia" w:hint="eastAsia"/>
                <w:sz w:val="21"/>
                <w:szCs w:val="21"/>
              </w:rPr>
              <w:t>：</w:t>
            </w:r>
            <w:r w:rsidRPr="00CB700D">
              <w:rPr>
                <w:rFonts w:asciiTheme="minorEastAsia" w:eastAsiaTheme="minorEastAsia" w:hAnsiTheme="minorEastAsia"/>
                <w:sz w:val="21"/>
                <w:szCs w:val="21"/>
              </w:rPr>
              <w:t>开发商现行有效的《企业法人营业执照》</w:t>
            </w:r>
            <w:r w:rsidRPr="00CB700D">
              <w:rPr>
                <w:rFonts w:asciiTheme="minorEastAsia" w:eastAsiaTheme="minorEastAsia" w:hAnsiTheme="minorEastAsia" w:hint="eastAsia"/>
                <w:sz w:val="21"/>
                <w:szCs w:val="21"/>
              </w:rPr>
              <w:t>；</w:t>
            </w:r>
            <w:r w:rsidRPr="00CB700D">
              <w:rPr>
                <w:rFonts w:asciiTheme="minorEastAsia" w:eastAsiaTheme="minorEastAsia" w:hAnsiTheme="minorEastAsia"/>
                <w:sz w:val="21"/>
                <w:szCs w:val="21"/>
              </w:rPr>
              <w:t>土地出让合同《合作协议》</w:t>
            </w:r>
            <w:r w:rsidRPr="00CB700D">
              <w:rPr>
                <w:rFonts w:asciiTheme="minorEastAsia" w:eastAsiaTheme="minorEastAsia" w:hAnsiTheme="minorEastAsia" w:hint="eastAsia"/>
                <w:sz w:val="21"/>
                <w:szCs w:val="21"/>
              </w:rPr>
              <w:t>；</w:t>
            </w:r>
            <w:r w:rsidRPr="00CB700D">
              <w:rPr>
                <w:rFonts w:asciiTheme="minorEastAsia" w:eastAsiaTheme="minorEastAsia" w:hAnsiTheme="minorEastAsia"/>
                <w:sz w:val="21"/>
                <w:szCs w:val="21"/>
              </w:rPr>
              <w:t>《商品房预售许可证》；《建设用地规划许可证》；《建设工程规划许可证》；《建筑工程施工许可证》；</w:t>
            </w:r>
          </w:p>
          <w:p w:rsidR="00A30E0C" w:rsidRPr="00CB700D" w:rsidRDefault="00A30E0C" w:rsidP="00CB700D">
            <w:pPr>
              <w:pStyle w:val="ListParagraph"/>
              <w:widowControl/>
              <w:numPr>
                <w:ilvl w:val="0"/>
                <w:numId w:val="34"/>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sz w:val="21"/>
                <w:szCs w:val="21"/>
              </w:rPr>
              <w:t>预售商品房抵押登记或预售商品房期权抵押登记（如有）</w:t>
            </w:r>
            <w:r>
              <w:rPr>
                <w:rFonts w:asciiTheme="minorEastAsia" w:eastAsiaTheme="minorEastAsia" w:hAnsiTheme="minorEastAsia" w:hint="eastAsia"/>
                <w:sz w:val="21"/>
                <w:szCs w:val="21"/>
              </w:rPr>
              <w:t>。</w:t>
            </w:r>
          </w:p>
        </w:tc>
      </w:tr>
      <w:tr w:rsidR="00A30E0C" w:rsidRPr="00CB700D" w:rsidTr="00A30E0C">
        <w:tc>
          <w:tcPr>
            <w:tcW w:w="675" w:type="dxa"/>
            <w:vMerge/>
          </w:tcPr>
          <w:p w:rsidR="00A30E0C" w:rsidRPr="00CB700D" w:rsidRDefault="00A30E0C" w:rsidP="00CB700D">
            <w:pPr>
              <w:spacing w:before="100" w:beforeAutospacing="1" w:after="100" w:afterAutospacing="1"/>
              <w:jc w:val="left"/>
              <w:rPr>
                <w:rFonts w:asciiTheme="minorEastAsia" w:eastAsiaTheme="minorEastAsia" w:hAnsiTheme="minorEastAsia"/>
                <w:sz w:val="21"/>
                <w:szCs w:val="21"/>
              </w:rPr>
            </w:pPr>
          </w:p>
        </w:tc>
        <w:tc>
          <w:tcPr>
            <w:tcW w:w="2433" w:type="dxa"/>
          </w:tcPr>
          <w:p w:rsidR="00A30E0C" w:rsidRPr="00CB700D" w:rsidRDefault="00A30E0C" w:rsidP="00CB700D">
            <w:pPr>
              <w:widowControl/>
              <w:spacing w:before="100" w:beforeAutospacing="1" w:after="100" w:afterAutospacing="1"/>
              <w:jc w:val="left"/>
              <w:rPr>
                <w:rFonts w:asciiTheme="minorEastAsia" w:eastAsiaTheme="minorEastAsia" w:hAnsiTheme="minorEastAsia"/>
                <w:sz w:val="21"/>
                <w:szCs w:val="21"/>
              </w:rPr>
            </w:pPr>
            <w:r>
              <w:rPr>
                <w:rFonts w:asciiTheme="minorEastAsia" w:eastAsiaTheme="minorEastAsia" w:hAnsiTheme="minorEastAsia"/>
                <w:sz w:val="21"/>
                <w:szCs w:val="21"/>
              </w:rPr>
              <w:t>抽样资产</w:t>
            </w:r>
            <w:r>
              <w:rPr>
                <w:rFonts w:asciiTheme="minorEastAsia" w:eastAsiaTheme="minorEastAsia" w:hAnsiTheme="minorEastAsia" w:hint="eastAsia"/>
                <w:sz w:val="21"/>
                <w:szCs w:val="21"/>
              </w:rPr>
              <w:t>：</w:t>
            </w:r>
            <w:r w:rsidRPr="00A30E0C">
              <w:rPr>
                <w:rFonts w:asciiTheme="minorEastAsia" w:eastAsiaTheme="minorEastAsia" w:hAnsiTheme="minorEastAsia"/>
                <w:sz w:val="21"/>
                <w:szCs w:val="21"/>
              </w:rPr>
              <w:t>一手现房抵押贷款</w:t>
            </w:r>
            <w:r>
              <w:rPr>
                <w:rFonts w:asciiTheme="minorEastAsia" w:eastAsiaTheme="minorEastAsia" w:hAnsiTheme="minorEastAsia" w:hint="eastAsia"/>
                <w:bCs/>
                <w:sz w:val="21"/>
                <w:szCs w:val="21"/>
              </w:rPr>
              <w:t>涉及的文件清单</w:t>
            </w:r>
          </w:p>
        </w:tc>
        <w:tc>
          <w:tcPr>
            <w:tcW w:w="5516" w:type="dxa"/>
          </w:tcPr>
          <w:p w:rsidR="00A30E0C" w:rsidRPr="00CB700D" w:rsidRDefault="00A30E0C" w:rsidP="00CB700D">
            <w:pPr>
              <w:pStyle w:val="ListParagraph"/>
              <w:widowControl/>
              <w:numPr>
                <w:ilvl w:val="0"/>
                <w:numId w:val="35"/>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hint="eastAsia"/>
                <w:sz w:val="21"/>
                <w:szCs w:val="21"/>
              </w:rPr>
              <w:t>个人住房抵押贷款合同</w:t>
            </w:r>
            <w:r>
              <w:rPr>
                <w:rFonts w:asciiTheme="minorEastAsia" w:eastAsiaTheme="minorEastAsia" w:hAnsiTheme="minorEastAsia" w:hint="eastAsia"/>
                <w:sz w:val="21"/>
                <w:szCs w:val="21"/>
              </w:rPr>
              <w:t>；</w:t>
            </w:r>
          </w:p>
          <w:p w:rsidR="00A30E0C" w:rsidRPr="00CB700D" w:rsidRDefault="00A30E0C" w:rsidP="00CB700D">
            <w:pPr>
              <w:pStyle w:val="ListParagraph"/>
              <w:widowControl/>
              <w:numPr>
                <w:ilvl w:val="0"/>
                <w:numId w:val="35"/>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借款人申请个人住房贷款的申请文件</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5"/>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hint="eastAsia"/>
                <w:color w:val="000000"/>
                <w:sz w:val="21"/>
                <w:szCs w:val="21"/>
              </w:rPr>
              <w:t>客户经理尽调报告</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5"/>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借款人合法的身份证明（居民身份证、户口本及其他有效居留证件）</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5"/>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放款记录、借据等债权凭证</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5"/>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购房合同</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5"/>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sz w:val="21"/>
                <w:szCs w:val="21"/>
              </w:rPr>
              <w:t>《房屋所有权证》与《国有土地使用证》，或《房地产</w:t>
            </w:r>
            <w:r w:rsidRPr="00CB700D">
              <w:rPr>
                <w:rFonts w:asciiTheme="minorEastAsia" w:eastAsiaTheme="minorEastAsia" w:hAnsiTheme="minorEastAsia"/>
                <w:sz w:val="21"/>
                <w:szCs w:val="21"/>
              </w:rPr>
              <w:lastRenderedPageBreak/>
              <w:t>权证》（在两证合一的情况下）</w:t>
            </w:r>
            <w:r>
              <w:rPr>
                <w:rFonts w:asciiTheme="minorEastAsia" w:eastAsiaTheme="minorEastAsia" w:hAnsiTheme="minorEastAsia" w:hint="eastAsia"/>
                <w:sz w:val="21"/>
                <w:szCs w:val="21"/>
              </w:rPr>
              <w:t>；</w:t>
            </w:r>
          </w:p>
          <w:p w:rsidR="00A30E0C" w:rsidRPr="00CB700D" w:rsidRDefault="00A30E0C" w:rsidP="00CB700D">
            <w:pPr>
              <w:pStyle w:val="ListParagraph"/>
              <w:widowControl/>
              <w:numPr>
                <w:ilvl w:val="0"/>
                <w:numId w:val="35"/>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sz w:val="21"/>
                <w:szCs w:val="21"/>
              </w:rPr>
              <w:t>他项权利证明或抵押登记证明</w:t>
            </w:r>
            <w:r>
              <w:rPr>
                <w:rFonts w:asciiTheme="minorEastAsia" w:eastAsiaTheme="minorEastAsia" w:hAnsiTheme="minorEastAsia" w:hint="eastAsia"/>
                <w:sz w:val="21"/>
                <w:szCs w:val="21"/>
              </w:rPr>
              <w:t>；</w:t>
            </w:r>
          </w:p>
          <w:p w:rsidR="00A30E0C" w:rsidRPr="00CB700D" w:rsidRDefault="00A30E0C" w:rsidP="00CB700D">
            <w:pPr>
              <w:pStyle w:val="ListParagraph"/>
              <w:widowControl/>
              <w:numPr>
                <w:ilvl w:val="0"/>
                <w:numId w:val="35"/>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hint="eastAsia"/>
                <w:sz w:val="21"/>
                <w:szCs w:val="21"/>
              </w:rPr>
              <w:t>其他担保情形。</w:t>
            </w:r>
          </w:p>
        </w:tc>
      </w:tr>
      <w:tr w:rsidR="00A30E0C" w:rsidRPr="00CB700D" w:rsidTr="00A30E0C">
        <w:tc>
          <w:tcPr>
            <w:tcW w:w="675" w:type="dxa"/>
            <w:vMerge/>
          </w:tcPr>
          <w:p w:rsidR="00A30E0C" w:rsidRPr="00CB700D" w:rsidRDefault="00A30E0C" w:rsidP="00CB700D">
            <w:pPr>
              <w:widowControl/>
              <w:spacing w:before="100" w:beforeAutospacing="1" w:after="100" w:afterAutospacing="1"/>
              <w:jc w:val="left"/>
              <w:rPr>
                <w:rFonts w:asciiTheme="minorEastAsia" w:eastAsiaTheme="minorEastAsia" w:hAnsiTheme="minorEastAsia"/>
                <w:sz w:val="21"/>
                <w:szCs w:val="21"/>
              </w:rPr>
            </w:pPr>
          </w:p>
        </w:tc>
        <w:tc>
          <w:tcPr>
            <w:tcW w:w="2433" w:type="dxa"/>
          </w:tcPr>
          <w:p w:rsidR="00A30E0C" w:rsidRPr="00A30E0C" w:rsidRDefault="00A30E0C" w:rsidP="00CB700D">
            <w:pPr>
              <w:widowControl/>
              <w:spacing w:before="100" w:beforeAutospacing="1" w:after="100" w:afterAutospacing="1"/>
              <w:jc w:val="left"/>
              <w:rPr>
                <w:rFonts w:asciiTheme="minorEastAsia" w:eastAsiaTheme="minorEastAsia" w:hAnsiTheme="minorEastAsia"/>
                <w:sz w:val="21"/>
                <w:szCs w:val="21"/>
              </w:rPr>
            </w:pPr>
            <w:r>
              <w:rPr>
                <w:rFonts w:asciiTheme="minorEastAsia" w:eastAsiaTheme="minorEastAsia" w:hAnsiTheme="minorEastAsia"/>
                <w:sz w:val="21"/>
                <w:szCs w:val="21"/>
              </w:rPr>
              <w:t>抽样资产</w:t>
            </w:r>
            <w:r>
              <w:rPr>
                <w:rFonts w:asciiTheme="minorEastAsia" w:eastAsiaTheme="minorEastAsia" w:hAnsiTheme="minorEastAsia" w:hint="eastAsia"/>
                <w:sz w:val="21"/>
                <w:szCs w:val="21"/>
              </w:rPr>
              <w:t>：</w:t>
            </w:r>
            <w:r w:rsidRPr="00A30E0C">
              <w:rPr>
                <w:rFonts w:asciiTheme="minorEastAsia" w:eastAsiaTheme="minorEastAsia" w:hAnsiTheme="minorEastAsia"/>
                <w:sz w:val="21"/>
                <w:szCs w:val="21"/>
              </w:rPr>
              <w:t>再交易住房贷款</w:t>
            </w:r>
            <w:r>
              <w:rPr>
                <w:rFonts w:asciiTheme="minorEastAsia" w:eastAsiaTheme="minorEastAsia" w:hAnsiTheme="minorEastAsia"/>
                <w:sz w:val="21"/>
                <w:szCs w:val="21"/>
              </w:rPr>
              <w:t>涉及的文件清单</w:t>
            </w:r>
          </w:p>
        </w:tc>
        <w:tc>
          <w:tcPr>
            <w:tcW w:w="5516" w:type="dxa"/>
          </w:tcPr>
          <w:p w:rsidR="00A30E0C" w:rsidRPr="00CB700D" w:rsidRDefault="00A30E0C" w:rsidP="00CB700D">
            <w:pPr>
              <w:pStyle w:val="ListParagraph"/>
              <w:widowControl/>
              <w:numPr>
                <w:ilvl w:val="0"/>
                <w:numId w:val="36"/>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hint="eastAsia"/>
                <w:sz w:val="21"/>
                <w:szCs w:val="21"/>
              </w:rPr>
              <w:t>个人住房抵押贷款合同</w:t>
            </w:r>
            <w:r>
              <w:rPr>
                <w:rFonts w:asciiTheme="minorEastAsia" w:eastAsiaTheme="minorEastAsia" w:hAnsiTheme="minorEastAsia" w:hint="eastAsia"/>
                <w:sz w:val="21"/>
                <w:szCs w:val="21"/>
              </w:rPr>
              <w:t>；</w:t>
            </w:r>
          </w:p>
          <w:p w:rsidR="00A30E0C" w:rsidRPr="00CB700D" w:rsidRDefault="00A30E0C" w:rsidP="00CB700D">
            <w:pPr>
              <w:pStyle w:val="ListParagraph"/>
              <w:widowControl/>
              <w:numPr>
                <w:ilvl w:val="0"/>
                <w:numId w:val="36"/>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借款人申请个人住房贷款的申请文件</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6"/>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hint="eastAsia"/>
                <w:color w:val="000000"/>
                <w:sz w:val="21"/>
                <w:szCs w:val="21"/>
              </w:rPr>
              <w:t>客户经理尽调报告</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6"/>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借款人合法的身份证明（居民身份证、户口本及其他有效居留证件）</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6"/>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放款记录、借据等债权凭证</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6"/>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color w:val="000000"/>
                <w:sz w:val="21"/>
                <w:szCs w:val="21"/>
              </w:rPr>
              <w:t>购房合同</w:t>
            </w:r>
            <w:r>
              <w:rPr>
                <w:rFonts w:asciiTheme="minorEastAsia" w:eastAsiaTheme="minorEastAsia" w:hAnsiTheme="minorEastAsia" w:hint="eastAsia"/>
                <w:color w:val="000000"/>
                <w:sz w:val="21"/>
                <w:szCs w:val="21"/>
              </w:rPr>
              <w:t>；</w:t>
            </w:r>
          </w:p>
          <w:p w:rsidR="00A30E0C" w:rsidRPr="00CB700D" w:rsidRDefault="00A30E0C" w:rsidP="00CB700D">
            <w:pPr>
              <w:pStyle w:val="ListParagraph"/>
              <w:widowControl/>
              <w:numPr>
                <w:ilvl w:val="0"/>
                <w:numId w:val="36"/>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sz w:val="21"/>
                <w:szCs w:val="21"/>
              </w:rPr>
              <w:t>《房屋所有权证》与《国有土地使用证》，或《房地产权证》（在两证合一的情况下）</w:t>
            </w:r>
            <w:r>
              <w:rPr>
                <w:rFonts w:asciiTheme="minorEastAsia" w:eastAsiaTheme="minorEastAsia" w:hAnsiTheme="minorEastAsia" w:hint="eastAsia"/>
                <w:sz w:val="21"/>
                <w:szCs w:val="21"/>
              </w:rPr>
              <w:t>；</w:t>
            </w:r>
          </w:p>
          <w:p w:rsidR="00A30E0C" w:rsidRPr="00CB700D" w:rsidRDefault="00A30E0C" w:rsidP="00CB700D">
            <w:pPr>
              <w:pStyle w:val="ListParagraph"/>
              <w:widowControl/>
              <w:numPr>
                <w:ilvl w:val="0"/>
                <w:numId w:val="36"/>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sz w:val="21"/>
                <w:szCs w:val="21"/>
              </w:rPr>
              <w:t>他项权利证明或抵押登记证明</w:t>
            </w:r>
            <w:r>
              <w:rPr>
                <w:rFonts w:asciiTheme="minorEastAsia" w:eastAsiaTheme="minorEastAsia" w:hAnsiTheme="minorEastAsia" w:hint="eastAsia"/>
                <w:sz w:val="21"/>
                <w:szCs w:val="21"/>
              </w:rPr>
              <w:t>；</w:t>
            </w:r>
          </w:p>
          <w:p w:rsidR="00A30E0C" w:rsidRPr="00CB700D" w:rsidRDefault="00A30E0C" w:rsidP="00CB700D">
            <w:pPr>
              <w:pStyle w:val="ListParagraph"/>
              <w:widowControl/>
              <w:numPr>
                <w:ilvl w:val="0"/>
                <w:numId w:val="36"/>
              </w:numPr>
              <w:spacing w:before="100" w:beforeAutospacing="1" w:after="100" w:afterAutospacing="1"/>
              <w:ind w:firstLineChars="0"/>
              <w:jc w:val="left"/>
              <w:rPr>
                <w:rFonts w:asciiTheme="minorEastAsia" w:eastAsiaTheme="minorEastAsia" w:hAnsiTheme="minorEastAsia"/>
                <w:sz w:val="21"/>
                <w:szCs w:val="21"/>
              </w:rPr>
            </w:pPr>
            <w:r w:rsidRPr="00CB700D">
              <w:rPr>
                <w:rFonts w:asciiTheme="minorEastAsia" w:eastAsiaTheme="minorEastAsia" w:hAnsiTheme="minorEastAsia" w:hint="eastAsia"/>
                <w:sz w:val="21"/>
                <w:szCs w:val="21"/>
              </w:rPr>
              <w:t>其他担保情形。</w:t>
            </w:r>
          </w:p>
        </w:tc>
      </w:tr>
    </w:tbl>
    <w:p w:rsidR="00977EB7" w:rsidRDefault="00977EB7">
      <w:pPr>
        <w:widowControl/>
        <w:jc w:val="left"/>
      </w:pPr>
      <w:r>
        <w:br w:type="page"/>
      </w:r>
    </w:p>
    <w:p w:rsidR="00977EB7" w:rsidRDefault="00977EB7">
      <w:pPr>
        <w:sectPr w:rsidR="00977EB7" w:rsidSect="00BE18D8">
          <w:headerReference w:type="even" r:id="rId12"/>
          <w:headerReference w:type="default" r:id="rId13"/>
          <w:footerReference w:type="even" r:id="rId14"/>
          <w:footerReference w:type="default" r:id="rId15"/>
          <w:headerReference w:type="first" r:id="rId16"/>
          <w:pgSz w:w="11906" w:h="16838" w:code="9"/>
          <w:pgMar w:top="1503" w:right="1701" w:bottom="1702" w:left="1797" w:header="851" w:footer="992" w:gutter="0"/>
          <w:cols w:space="720"/>
          <w:titlePg/>
          <w:docGrid w:type="lines" w:linePitch="312"/>
        </w:sectPr>
      </w:pPr>
    </w:p>
    <w:p w:rsidR="00BE18D8" w:rsidRDefault="00977EB7">
      <w:r w:rsidRPr="005D0089">
        <w:rPr>
          <w:rFonts w:hint="eastAsia"/>
          <w:sz w:val="24"/>
        </w:rPr>
        <w:lastRenderedPageBreak/>
        <w:t>附件</w:t>
      </w:r>
      <w:r w:rsidR="00DA0BA9" w:rsidRPr="005D0089">
        <w:rPr>
          <w:rFonts w:hint="eastAsia"/>
          <w:sz w:val="24"/>
        </w:rPr>
        <w:t>2</w:t>
      </w:r>
      <w:r w:rsidRPr="005D0089">
        <w:rPr>
          <w:rFonts w:hint="eastAsia"/>
          <w:sz w:val="24"/>
        </w:rPr>
        <w:t>：</w:t>
      </w:r>
      <w:r w:rsidRPr="005D0089">
        <w:rPr>
          <w:rFonts w:hAnsi="宋体" w:hint="eastAsia"/>
          <w:sz w:val="24"/>
        </w:rPr>
        <w:t>32</w:t>
      </w:r>
      <w:r w:rsidRPr="005D0089">
        <w:rPr>
          <w:rFonts w:hAnsi="宋体" w:hint="eastAsia"/>
          <w:sz w:val="24"/>
        </w:rPr>
        <w:t>笔</w:t>
      </w:r>
      <w:r>
        <w:rPr>
          <w:rFonts w:hAnsi="宋体" w:hint="eastAsia"/>
          <w:sz w:val="24"/>
        </w:rPr>
        <w:t>抽样住房贷款尽调字段总结</w:t>
      </w:r>
    </w:p>
    <w:tbl>
      <w:tblPr>
        <w:tblStyle w:val="TableGrid"/>
        <w:tblW w:w="0" w:type="auto"/>
        <w:tblLook w:val="04A0" w:firstRow="1" w:lastRow="0" w:firstColumn="1" w:lastColumn="0" w:noHBand="0" w:noVBand="1"/>
      </w:tblPr>
      <w:tblGrid>
        <w:gridCol w:w="458"/>
        <w:gridCol w:w="1656"/>
        <w:gridCol w:w="756"/>
        <w:gridCol w:w="940"/>
        <w:gridCol w:w="720"/>
        <w:gridCol w:w="850"/>
        <w:gridCol w:w="1134"/>
        <w:gridCol w:w="709"/>
        <w:gridCol w:w="992"/>
        <w:gridCol w:w="1134"/>
        <w:gridCol w:w="992"/>
        <w:gridCol w:w="1134"/>
        <w:gridCol w:w="1075"/>
        <w:gridCol w:w="977"/>
        <w:gridCol w:w="768"/>
        <w:gridCol w:w="644"/>
        <w:gridCol w:w="675"/>
      </w:tblGrid>
      <w:tr w:rsidR="004B3673" w:rsidRPr="00B76170" w:rsidTr="004B3673">
        <w:trPr>
          <w:trHeight w:val="1042"/>
        </w:trPr>
        <w:tc>
          <w:tcPr>
            <w:tcW w:w="0" w:type="auto"/>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序号</w:t>
            </w:r>
          </w:p>
        </w:tc>
        <w:tc>
          <w:tcPr>
            <w:tcW w:w="0" w:type="auto"/>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客户号</w:t>
            </w:r>
          </w:p>
        </w:tc>
        <w:tc>
          <w:tcPr>
            <w:tcW w:w="0" w:type="auto"/>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姓名</w:t>
            </w:r>
          </w:p>
        </w:tc>
        <w:tc>
          <w:tcPr>
            <w:tcW w:w="940" w:type="dxa"/>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所属分行</w:t>
            </w:r>
          </w:p>
        </w:tc>
        <w:tc>
          <w:tcPr>
            <w:tcW w:w="720" w:type="dxa"/>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五级分类</w:t>
            </w:r>
          </w:p>
        </w:tc>
        <w:tc>
          <w:tcPr>
            <w:tcW w:w="850" w:type="dxa"/>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合同金额</w:t>
            </w:r>
          </w:p>
        </w:tc>
        <w:tc>
          <w:tcPr>
            <w:tcW w:w="1134" w:type="dxa"/>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贷款发放日期</w:t>
            </w:r>
          </w:p>
        </w:tc>
        <w:tc>
          <w:tcPr>
            <w:tcW w:w="709" w:type="dxa"/>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总期数</w:t>
            </w:r>
          </w:p>
        </w:tc>
        <w:tc>
          <w:tcPr>
            <w:tcW w:w="992" w:type="dxa"/>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借款人职业</w:t>
            </w:r>
          </w:p>
        </w:tc>
        <w:tc>
          <w:tcPr>
            <w:tcW w:w="1134" w:type="dxa"/>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是否存在开放商担保</w:t>
            </w:r>
          </w:p>
        </w:tc>
        <w:tc>
          <w:tcPr>
            <w:tcW w:w="992" w:type="dxa"/>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是否存在个人担保方式</w:t>
            </w:r>
          </w:p>
        </w:tc>
        <w:tc>
          <w:tcPr>
            <w:tcW w:w="1134" w:type="dxa"/>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担保方式</w:t>
            </w:r>
          </w:p>
        </w:tc>
        <w:tc>
          <w:tcPr>
            <w:tcW w:w="1075" w:type="dxa"/>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抵押登记/预告登记</w:t>
            </w:r>
          </w:p>
        </w:tc>
        <w:tc>
          <w:tcPr>
            <w:tcW w:w="977" w:type="dxa"/>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是否为现房</w:t>
            </w:r>
          </w:p>
        </w:tc>
        <w:tc>
          <w:tcPr>
            <w:tcW w:w="0" w:type="auto"/>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是否发生过展期/逾期/早偿</w:t>
            </w:r>
          </w:p>
        </w:tc>
        <w:tc>
          <w:tcPr>
            <w:tcW w:w="0" w:type="auto"/>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房屋是否已被查封</w:t>
            </w:r>
          </w:p>
        </w:tc>
        <w:tc>
          <w:tcPr>
            <w:tcW w:w="0" w:type="auto"/>
            <w:shd w:val="clear" w:color="auto" w:fill="7F7F7F" w:themeFill="text1" w:themeFillTint="80"/>
            <w:vAlign w:val="center"/>
            <w:hideMark/>
          </w:tcPr>
          <w:p w:rsidR="00977EB7" w:rsidRPr="00DF7802" w:rsidRDefault="00977EB7" w:rsidP="00B76170">
            <w:pPr>
              <w:widowControl/>
              <w:jc w:val="center"/>
              <w:rPr>
                <w:rFonts w:ascii="黑体" w:eastAsia="黑体" w:hAnsi="黑体" w:cs="宋体"/>
                <w:b/>
                <w:sz w:val="21"/>
                <w:szCs w:val="21"/>
              </w:rPr>
            </w:pPr>
            <w:r w:rsidRPr="00DF7802">
              <w:rPr>
                <w:rFonts w:ascii="黑体" w:eastAsia="黑体" w:hAnsi="黑体" w:cs="宋体" w:hint="eastAsia"/>
                <w:b/>
                <w:sz w:val="21"/>
                <w:szCs w:val="21"/>
              </w:rPr>
              <w:t>贷款是否涉诉或仲裁</w:t>
            </w:r>
          </w:p>
        </w:tc>
      </w:tr>
      <w:tr w:rsidR="00B76170" w:rsidRPr="00B76170" w:rsidTr="00B76170">
        <w:trPr>
          <w:trHeight w:val="540"/>
        </w:trPr>
        <w:tc>
          <w:tcPr>
            <w:tcW w:w="0" w:type="auto"/>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2015042200000278</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朱宏春</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洋河支行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428000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2016/1/4</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120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个体</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抵押登记</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2015102100000128</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王书生</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昆山支行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2015/10/23</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120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办事人员</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无</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2015082100000088</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蒋琴芳</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吴江支行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2015/8/28</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个体</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全程连带责任保证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吴江地区不办理预抵押</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4</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2015080300000127</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戴晓祥</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淮安支行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2015/8/13</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一般员工</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预购商品房抵押权预告登记证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5</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2015070200000149</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严俊杰</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东山支行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2015/8/10</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业务员</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预购商品房抵押权预告登记证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2015051200000077</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白同春</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吴江支行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589000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2015/6/1</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96</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事业单位负责人</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吴江地区不办理预抵押</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270"/>
        </w:trPr>
        <w:tc>
          <w:tcPr>
            <w:tcW w:w="0" w:type="auto"/>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7</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2015052100000038</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金曦</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竹园路支行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2015/5/25</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84</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会计</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不适用</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不适用</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抵押登记</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二手现房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8</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2015041600000292</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陆志浩</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相城区支行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2015/5/11</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48</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部门经理</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预购抵押</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9</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2015032700000107</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田万喜</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南京分行营业部</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4620000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2015/4/22</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84</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高级领导</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预购商品房贷款抵</w:t>
            </w:r>
            <w:r w:rsidRPr="00B76170">
              <w:rPr>
                <w:rFonts w:asciiTheme="minorEastAsia" w:eastAsiaTheme="minorEastAsia" w:hAnsiTheme="minorEastAsia" w:cs="宋体" w:hint="eastAsia"/>
                <w:sz w:val="18"/>
                <w:szCs w:val="18"/>
              </w:rPr>
              <w:lastRenderedPageBreak/>
              <w:t>押</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lastRenderedPageBreak/>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lastRenderedPageBreak/>
              <w:t>10</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2015032200000009</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杨新蓉</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宿迁分行营业部</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180000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2015/4/13</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行政经理</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抵押登记</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w:t>
            </w:r>
            <w:r w:rsidR="00B87C31">
              <w:rPr>
                <w:rFonts w:asciiTheme="minorEastAsia" w:eastAsiaTheme="minorEastAsia" w:hAnsiTheme="minorEastAsia" w:cs="宋体" w:hint="eastAsia"/>
                <w:sz w:val="18"/>
                <w:szCs w:val="18"/>
              </w:rPr>
              <w:t>1</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2015021200000309</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夏昕</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吴江支行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1000000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2015/3/2</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36</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高级领导</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吴江地区不办理预抵押</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27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w:t>
            </w:r>
            <w:r w:rsidR="00B87C31">
              <w:rPr>
                <w:rFonts w:asciiTheme="minorEastAsia" w:eastAsiaTheme="minorEastAsia" w:hAnsiTheme="minorEastAsia" w:cs="宋体" w:hint="eastAsia"/>
                <w:sz w:val="18"/>
                <w:szCs w:val="18"/>
              </w:rPr>
              <w:t>2</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2015012600000164</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吴君</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黄埭支行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430000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2015/1/26</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销售经理</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不适用</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不适用</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一般抵押</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二手现房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w:t>
            </w:r>
            <w:r w:rsidR="00B87C31">
              <w:rPr>
                <w:rFonts w:asciiTheme="minorEastAsia" w:eastAsiaTheme="minorEastAsia" w:hAnsiTheme="minorEastAsia" w:cs="宋体" w:hint="eastAsia"/>
                <w:sz w:val="18"/>
                <w:szCs w:val="18"/>
              </w:rPr>
              <w:t>3</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2014120400000172</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钟运房</w:t>
            </w:r>
          </w:p>
        </w:tc>
        <w:tc>
          <w:tcPr>
            <w:tcW w:w="940"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昆山高新技术产业开发区支行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400000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2015/1/4</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36</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中级领导</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无</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一手现房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w:t>
            </w:r>
            <w:r w:rsidR="00B87C31">
              <w:rPr>
                <w:rFonts w:asciiTheme="minorEastAsia" w:eastAsiaTheme="minorEastAsia" w:hAnsiTheme="minorEastAsia" w:cs="宋体" w:hint="eastAsia"/>
                <w:sz w:val="18"/>
                <w:szCs w:val="18"/>
              </w:rPr>
              <w:t>4</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2014121800000084</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陈晓红</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宿城支行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2014/12/26</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84</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店长</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预抵押登记</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w:t>
            </w:r>
            <w:r w:rsidR="00B87C31">
              <w:rPr>
                <w:rFonts w:asciiTheme="minorEastAsia" w:eastAsiaTheme="minorEastAsia" w:hAnsiTheme="minorEastAsia" w:cs="宋体" w:hint="eastAsia"/>
                <w:sz w:val="18"/>
                <w:szCs w:val="18"/>
              </w:rPr>
              <w:t>5</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2014121500000087</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陆苏余</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张家港支行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260000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2014/12/17</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36</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副部长</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张家港地区不办理预抵押登记</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w:t>
            </w:r>
            <w:r w:rsidR="00B87C31">
              <w:rPr>
                <w:rFonts w:asciiTheme="minorEastAsia" w:eastAsiaTheme="minorEastAsia" w:hAnsiTheme="minorEastAsia" w:cs="宋体" w:hint="eastAsia"/>
                <w:sz w:val="18"/>
                <w:szCs w:val="18"/>
              </w:rPr>
              <w:t>6</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2014111300000032</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缪迎利</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昆山支行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180000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2014/11/14</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会计</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办理抵押登记中</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w:t>
            </w:r>
            <w:r w:rsidR="00B87C31">
              <w:rPr>
                <w:rFonts w:asciiTheme="minorEastAsia" w:eastAsiaTheme="minorEastAsia" w:hAnsiTheme="minorEastAsia" w:cs="宋体" w:hint="eastAsia"/>
                <w:sz w:val="18"/>
                <w:szCs w:val="18"/>
              </w:rPr>
              <w:t>7</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2014101600000050</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李忠</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常熟古里支行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2014/10/30</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个体</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不适用</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是</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全程连带责任保证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他项权证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一手现房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27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w:t>
            </w:r>
            <w:r w:rsidR="00B87C31">
              <w:rPr>
                <w:rFonts w:asciiTheme="minorEastAsia" w:eastAsiaTheme="minorEastAsia" w:hAnsiTheme="minorEastAsia" w:cs="宋体" w:hint="eastAsia"/>
                <w:sz w:val="18"/>
                <w:szCs w:val="18"/>
              </w:rPr>
              <w:t>8</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2014101500000185</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钱国芬</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常熟城中支行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120000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2014/10/29</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72</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已退休</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不适用</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无</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不适用</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他项权证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一手现房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B87C31" w:rsidP="00977EB7">
            <w:pPr>
              <w:widowControl/>
              <w:jc w:val="righ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19</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2014101400000079</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沈永琴</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常熟海虞支行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2014/10/21</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36</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员工</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不适用</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是</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全程连带责任保证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他项权证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一手现房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w:t>
            </w:r>
            <w:r w:rsidR="00B87C31">
              <w:rPr>
                <w:rFonts w:asciiTheme="minorEastAsia" w:eastAsiaTheme="minorEastAsia" w:hAnsiTheme="minorEastAsia" w:cs="宋体" w:hint="eastAsia"/>
                <w:sz w:val="18"/>
                <w:szCs w:val="18"/>
              </w:rPr>
              <w:t>0</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2014091000000053</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顾世宣</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大丰支行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120000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2014/9/26</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个体</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预购商品房抵押预告登记</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lastRenderedPageBreak/>
              <w:t>2</w:t>
            </w:r>
            <w:r w:rsidR="00B87C31">
              <w:rPr>
                <w:rFonts w:asciiTheme="minorEastAsia" w:eastAsiaTheme="minorEastAsia" w:hAnsiTheme="minorEastAsia" w:cs="宋体" w:hint="eastAsia"/>
                <w:sz w:val="18"/>
                <w:szCs w:val="18"/>
              </w:rPr>
              <w:t>1</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2014091500000093</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卜艳</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涟水支行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2014/9/17</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个体</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预购商品房抵押权预告登记</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w:t>
            </w:r>
            <w:r w:rsidR="00B87C31">
              <w:rPr>
                <w:rFonts w:asciiTheme="minorEastAsia" w:eastAsiaTheme="minorEastAsia" w:hAnsiTheme="minorEastAsia" w:cs="宋体" w:hint="eastAsia"/>
                <w:sz w:val="18"/>
                <w:szCs w:val="18"/>
              </w:rPr>
              <w:t>2</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2014080800000026</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王得斌</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东台支行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180000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2014/8/22</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96</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员工</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预购商品房抵押权预告登记</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一手现房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w:t>
            </w:r>
            <w:r w:rsidR="00B87C31">
              <w:rPr>
                <w:rFonts w:asciiTheme="minorEastAsia" w:eastAsiaTheme="minorEastAsia" w:hAnsiTheme="minorEastAsia" w:cs="宋体" w:hint="eastAsia"/>
                <w:sz w:val="18"/>
                <w:szCs w:val="18"/>
              </w:rPr>
              <w:t>3</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2014051900000161</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周虹</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光福支行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250000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2014/5/30</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职员</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预购商品房抵押权预告登记</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w:t>
            </w:r>
            <w:r w:rsidR="00B87C31">
              <w:rPr>
                <w:rFonts w:asciiTheme="minorEastAsia" w:eastAsiaTheme="minorEastAsia" w:hAnsiTheme="minorEastAsia" w:cs="宋体" w:hint="eastAsia"/>
                <w:sz w:val="18"/>
                <w:szCs w:val="18"/>
              </w:rPr>
              <w:t>4</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80029416075</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刘万举</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涟水支行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180000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2012/1/19</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72</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职员</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全程连带责任保证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他项权证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w:t>
            </w:r>
            <w:r w:rsidR="00B87C31">
              <w:rPr>
                <w:rFonts w:asciiTheme="minorEastAsia" w:eastAsiaTheme="minorEastAsia" w:hAnsiTheme="minorEastAsia" w:cs="宋体" w:hint="eastAsia"/>
                <w:sz w:val="18"/>
                <w:szCs w:val="18"/>
              </w:rPr>
              <w:t>5</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80028014888</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李海</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涟水支行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2012/6/6</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120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职员</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全程连带责任保证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他项权证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w:t>
            </w:r>
            <w:r w:rsidR="00B87C31">
              <w:rPr>
                <w:rFonts w:asciiTheme="minorEastAsia" w:eastAsiaTheme="minorEastAsia" w:hAnsiTheme="minorEastAsia" w:cs="宋体" w:hint="eastAsia"/>
                <w:sz w:val="18"/>
                <w:szCs w:val="18"/>
              </w:rPr>
              <w:t>6</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2014011700000223</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郁惠根</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胥口支行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500000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2014/1/17</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部门主管</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他项权证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431"/>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w:t>
            </w:r>
            <w:r w:rsidR="00B87C31">
              <w:rPr>
                <w:rFonts w:asciiTheme="minorEastAsia" w:eastAsiaTheme="minorEastAsia" w:hAnsiTheme="minorEastAsia" w:cs="宋体" w:hint="eastAsia"/>
                <w:sz w:val="18"/>
                <w:szCs w:val="18"/>
              </w:rPr>
              <w:t>7</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2014120900000151</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陈燕萍</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常州分行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307000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2014/12/11</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120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经理</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吴江地区不办理预抵押</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w:t>
            </w:r>
            <w:r w:rsidR="00B87C31">
              <w:rPr>
                <w:rFonts w:asciiTheme="minorEastAsia" w:eastAsiaTheme="minorEastAsia" w:hAnsiTheme="minorEastAsia" w:cs="宋体" w:hint="eastAsia"/>
                <w:sz w:val="18"/>
                <w:szCs w:val="18"/>
              </w:rPr>
              <w:t>8</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80055466854</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何正明</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常熟梅李支行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2013/8/16</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职员</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全程连带责任保证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他项权证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B87C31" w:rsidP="00977EB7">
            <w:pPr>
              <w:widowControl/>
              <w:jc w:val="righ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29</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2013112700000239</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郑俊峰</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木渎支行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250000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2013/12/5</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60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职员</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正在办理房地产权证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w:t>
            </w:r>
            <w:r w:rsidR="00B87C31">
              <w:rPr>
                <w:rFonts w:asciiTheme="minorEastAsia" w:eastAsiaTheme="minorEastAsia" w:hAnsiTheme="minorEastAsia" w:cs="宋体" w:hint="eastAsia"/>
                <w:sz w:val="18"/>
                <w:szCs w:val="18"/>
              </w:rPr>
              <w:t>0</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80019087115</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周巧生</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甪直支行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400000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2011/8/4</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96</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职员</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阶段性连带责任保证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他项权证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54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w:t>
            </w:r>
            <w:r w:rsidR="00B87C31">
              <w:rPr>
                <w:rFonts w:asciiTheme="minorEastAsia" w:eastAsiaTheme="minorEastAsia" w:hAnsiTheme="minorEastAsia" w:cs="宋体" w:hint="eastAsia"/>
                <w:sz w:val="18"/>
                <w:szCs w:val="18"/>
              </w:rPr>
              <w:t>1</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80029134427</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苏银良</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宿城支行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200000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2011/12/26</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72</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职员</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全程连带责任保证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他项权证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r w:rsidR="00B76170" w:rsidRPr="00B76170" w:rsidTr="00B76170">
        <w:trPr>
          <w:trHeight w:val="70"/>
        </w:trPr>
        <w:tc>
          <w:tcPr>
            <w:tcW w:w="0" w:type="auto"/>
            <w:noWrap/>
            <w:hideMark/>
          </w:tcPr>
          <w:p w:rsidR="00977EB7" w:rsidRPr="00B76170" w:rsidRDefault="00977EB7" w:rsidP="00B87C31">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3</w:t>
            </w:r>
            <w:r w:rsidR="00B87C31">
              <w:rPr>
                <w:rFonts w:asciiTheme="minorEastAsia" w:eastAsiaTheme="minorEastAsia" w:hAnsiTheme="minorEastAsia" w:cs="宋体" w:hint="eastAsia"/>
                <w:sz w:val="18"/>
                <w:szCs w:val="18"/>
              </w:rPr>
              <w:t>2</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80029833770</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马浩宇</w:t>
            </w:r>
          </w:p>
        </w:tc>
        <w:tc>
          <w:tcPr>
            <w:tcW w:w="94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宿城支行</w:t>
            </w:r>
          </w:p>
        </w:tc>
        <w:tc>
          <w:tcPr>
            <w:tcW w:w="720"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正常</w:t>
            </w:r>
          </w:p>
        </w:tc>
        <w:tc>
          <w:tcPr>
            <w:tcW w:w="850"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177000</w:t>
            </w:r>
          </w:p>
        </w:tc>
        <w:tc>
          <w:tcPr>
            <w:tcW w:w="1134"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2012/8/2</w:t>
            </w:r>
          </w:p>
        </w:tc>
        <w:tc>
          <w:tcPr>
            <w:tcW w:w="709" w:type="dxa"/>
            <w:noWrap/>
            <w:hideMark/>
          </w:tcPr>
          <w:p w:rsidR="00977EB7" w:rsidRPr="00B76170" w:rsidRDefault="00977EB7" w:rsidP="00977EB7">
            <w:pPr>
              <w:widowControl/>
              <w:jc w:val="righ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120</w:t>
            </w:r>
          </w:p>
        </w:tc>
        <w:tc>
          <w:tcPr>
            <w:tcW w:w="992"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策划总监</w:t>
            </w:r>
          </w:p>
        </w:tc>
        <w:tc>
          <w:tcPr>
            <w:tcW w:w="1134"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有</w:t>
            </w:r>
          </w:p>
        </w:tc>
        <w:tc>
          <w:tcPr>
            <w:tcW w:w="992"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1134"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全程连带责任保证</w:t>
            </w:r>
          </w:p>
        </w:tc>
        <w:tc>
          <w:tcPr>
            <w:tcW w:w="1075" w:type="dxa"/>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他项权证</w:t>
            </w:r>
          </w:p>
        </w:tc>
        <w:tc>
          <w:tcPr>
            <w:tcW w:w="977" w:type="dxa"/>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否、期房</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c>
          <w:tcPr>
            <w:tcW w:w="0" w:type="auto"/>
            <w:noWrap/>
            <w:hideMark/>
          </w:tcPr>
          <w:p w:rsidR="00977EB7" w:rsidRPr="00B76170" w:rsidRDefault="00977EB7" w:rsidP="00977EB7">
            <w:pPr>
              <w:widowControl/>
              <w:jc w:val="left"/>
              <w:rPr>
                <w:rFonts w:asciiTheme="minorEastAsia" w:eastAsiaTheme="minorEastAsia" w:hAnsiTheme="minorEastAsia" w:cs="宋体"/>
                <w:sz w:val="18"/>
                <w:szCs w:val="18"/>
              </w:rPr>
            </w:pPr>
            <w:r w:rsidRPr="00B76170">
              <w:rPr>
                <w:rFonts w:asciiTheme="minorEastAsia" w:eastAsiaTheme="minorEastAsia" w:hAnsiTheme="minorEastAsia" w:cs="宋体" w:hint="eastAsia"/>
                <w:sz w:val="18"/>
                <w:szCs w:val="18"/>
              </w:rPr>
              <w:t>否</w:t>
            </w:r>
          </w:p>
        </w:tc>
      </w:tr>
    </w:tbl>
    <w:p w:rsidR="00977EB7" w:rsidRPr="00977EB7" w:rsidRDefault="00977EB7" w:rsidP="00D04667"/>
    <w:sectPr w:rsidR="00977EB7" w:rsidRPr="00977EB7" w:rsidSect="00977EB7">
      <w:pgSz w:w="16838" w:h="11906" w:orient="landscape" w:code="9"/>
      <w:pgMar w:top="720" w:right="720" w:bottom="720" w:left="720" w:header="851" w:footer="992" w:gutter="0"/>
      <w:cols w:space="720"/>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41D" w:rsidRDefault="00CF041D" w:rsidP="00B6311D">
      <w:r>
        <w:separator/>
      </w:r>
    </w:p>
  </w:endnote>
  <w:endnote w:type="continuationSeparator" w:id="0">
    <w:p w:rsidR="00CF041D" w:rsidRDefault="00CF041D" w:rsidP="00B63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方正书宋简体">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ˎ̥">
    <w:altName w:val="Times New Roman"/>
    <w:panose1 w:val="00000000000000000000"/>
    <w:charset w:val="00"/>
    <w:family w:val="roman"/>
    <w:notTrueType/>
    <w:pitch w:val="default"/>
  </w:font>
  <w:font w:name="方正仿宋简体">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楷体_GB2312">
    <w:altName w:val="楷体"/>
    <w:charset w:val="86"/>
    <w:family w:val="modern"/>
    <w:pitch w:val="fixed"/>
    <w:sig w:usb0="00000001" w:usb1="080E0000" w:usb2="00000010" w:usb3="00000000" w:csb0="00040000" w:csb1="00000000"/>
  </w:font>
  <w:font w:name="System">
    <w:panose1 w:val="00000000000000000000"/>
    <w:charset w:val="86"/>
    <w:family w:val="auto"/>
    <w:notTrueType/>
    <w:pitch w:val="default"/>
    <w:sig w:usb0="00000001" w:usb1="080E0000" w:usb2="00000010" w:usb3="00000000" w:csb0="00040000" w:csb1="00000000"/>
  </w:font>
  <w:font w:name="Damascus">
    <w:charset w:val="00"/>
    <w:family w:val="auto"/>
    <w:pitch w:val="variable"/>
    <w:sig w:usb0="80002003" w:usb1="88000000" w:usb2="14000008"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275" w:rsidRDefault="003E3275" w:rsidP="0066688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275" w:rsidRDefault="003E3275" w:rsidP="002A1AAD">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3E3275" w:rsidRDefault="003E3275" w:rsidP="002A1AA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026354"/>
      <w:docPartObj>
        <w:docPartGallery w:val="Page Numbers (Bottom of Page)"/>
        <w:docPartUnique/>
      </w:docPartObj>
    </w:sdtPr>
    <w:sdtEndPr/>
    <w:sdtContent>
      <w:p w:rsidR="003E3275" w:rsidRDefault="003E3275">
        <w:pPr>
          <w:pStyle w:val="Footer"/>
          <w:jc w:val="center"/>
        </w:pPr>
        <w:r>
          <w:fldChar w:fldCharType="begin"/>
        </w:r>
        <w:r>
          <w:instrText>PAGE   \* MERGEFORMAT</w:instrText>
        </w:r>
        <w:r>
          <w:fldChar w:fldCharType="separate"/>
        </w:r>
        <w:r w:rsidR="005D6A1E" w:rsidRPr="005D6A1E">
          <w:rPr>
            <w:noProof/>
            <w:lang w:val="zh-CN"/>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41D" w:rsidRDefault="00CF041D" w:rsidP="00B6311D">
      <w:r>
        <w:separator/>
      </w:r>
    </w:p>
  </w:footnote>
  <w:footnote w:type="continuationSeparator" w:id="0">
    <w:p w:rsidR="00CF041D" w:rsidRDefault="00CF041D" w:rsidP="00B631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275" w:rsidRDefault="003E3275" w:rsidP="00666883">
    <w:pPr>
      <w:pStyle w:val="Header"/>
      <w:pBdr>
        <w:bottom w:val="none" w:sz="0" w:space="0" w:color="auto"/>
      </w:pBdr>
      <w:tabs>
        <w:tab w:val="clear" w:pos="4153"/>
        <w:tab w:val="clear" w:pos="8306"/>
      </w:tabs>
      <w:ind w:right="720"/>
      <w:jc w:val="left"/>
    </w:pPr>
  </w:p>
  <w:p w:rsidR="003E3275" w:rsidRPr="00D33B2D" w:rsidRDefault="003E3275" w:rsidP="00666883">
    <w:pPr>
      <w:pStyle w:val="Header"/>
      <w:pBdr>
        <w:bottom w:val="none" w:sz="0" w:space="0" w:color="auto"/>
      </w:pBdr>
      <w:jc w:val="both"/>
      <w:rPr>
        <w:rFonts w:eastAsia="楷体_GB2312"/>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275" w:rsidRDefault="003E3275">
    <w:pPr>
      <w:pStyle w:val="Header"/>
      <w:framePr w:h="0" w:wrap="around" w:vAnchor="text" w:hAnchor="margin" w:xAlign="center" w:y="1"/>
      <w:rPr>
        <w:rStyle w:val="PageNumber"/>
      </w:rPr>
    </w:pPr>
    <w:r>
      <w:fldChar w:fldCharType="begin"/>
    </w:r>
    <w:r>
      <w:rPr>
        <w:rStyle w:val="PageNumber"/>
      </w:rPr>
      <w:instrText xml:space="preserve">PAGE  </w:instrText>
    </w:r>
    <w:r>
      <w:fldChar w:fldCharType="end"/>
    </w:r>
  </w:p>
  <w:p w:rsidR="003E3275" w:rsidRDefault="003E32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275" w:rsidRPr="008F1CC2" w:rsidRDefault="003E3275" w:rsidP="008F1CC2">
    <w:pPr>
      <w:pStyle w:val="Header"/>
      <w:jc w:val="left"/>
      <w:rPr>
        <w:rFonts w:ascii="宋体" w:hAnsi="宋体"/>
      </w:rPr>
    </w:pPr>
    <w:r>
      <w:rPr>
        <w:rFonts w:hint="eastAsia"/>
      </w:rPr>
      <w:t>北京金诚同达（上海）</w:t>
    </w:r>
    <w:r>
      <w:rPr>
        <w:rFonts w:ascii="宋体" w:hAnsi="宋体" w:hint="eastAsia"/>
      </w:rPr>
      <w:t xml:space="preserve">律师事务所                                                   </w:t>
    </w:r>
    <w:r>
      <w:rPr>
        <w:rFonts w:hint="eastAsia"/>
      </w:rPr>
      <w:t>尽职调查报告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275" w:rsidRPr="008F1CC2" w:rsidRDefault="00CF041D" w:rsidP="00D33B2D">
    <w:pPr>
      <w:pStyle w:val="Header"/>
      <w:jc w:val="left"/>
      <w:rPr>
        <w:rFonts w:ascii="宋体" w:hAnsi="宋体"/>
      </w:rPr>
    </w:pPr>
    <w:sdt>
      <w:sdtPr>
        <w:rPr>
          <w:rFonts w:hint="eastAsia"/>
        </w:rPr>
        <w:alias w:val="LawFirm"/>
        <w:tag w:val="LawFirm"/>
        <w:id w:val="-1644262837"/>
        <w:placeholder>
          <w:docPart w:val="60D579B681A94F4EA1299267F484B32F"/>
        </w:placeholder>
        <w:text/>
      </w:sdtPr>
      <w:sdtEndPr/>
      <w:sdtContent>
        <w:r w:rsidR="002008B6" w:rsidRPr="002008B6">
          <w:rPr>
            <w:rFonts w:hint="eastAsia"/>
          </w:rPr>
          <w:t>北京金诚同达（上海）律师事务所（特殊普通合伙）</w:t>
        </w:r>
      </w:sdtContent>
    </w:sdt>
    <w:r w:rsidR="003E3275">
      <w:rPr>
        <w:rFonts w:ascii="宋体" w:hAnsi="宋体" w:hint="eastAsia"/>
      </w:rPr>
      <w:t xml:space="preserve">                                  </w:t>
    </w:r>
    <w:r w:rsidR="003E3275">
      <w:rPr>
        <w:rFonts w:hint="eastAsia"/>
      </w:rPr>
      <w:t>尽职调查报告</w:t>
    </w:r>
  </w:p>
  <w:p w:rsidR="003E3275" w:rsidRDefault="003E3275" w:rsidP="00977EB7">
    <w:pPr>
      <w:pStyle w:val="Header"/>
      <w:pBdr>
        <w:bottom w:val="none" w:sz="0" w:space="0" w:color="auto"/>
      </w:pBdr>
      <w:tabs>
        <w:tab w:val="clear" w:pos="4153"/>
        <w:tab w:val="clear" w:pos="8306"/>
        <w:tab w:val="left" w:pos="5160"/>
      </w:tabs>
      <w:jc w:val="both"/>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19C5"/>
    <w:multiLevelType w:val="hybridMultilevel"/>
    <w:tmpl w:val="65549FA0"/>
    <w:lvl w:ilvl="0" w:tplc="DE96A95A">
      <w:start w:val="1"/>
      <w:numFmt w:val="decimal"/>
      <w:lvlText w:val="%1、"/>
      <w:lvlJc w:val="left"/>
      <w:pPr>
        <w:ind w:left="420" w:hanging="420"/>
      </w:pPr>
      <w:rPr>
        <w:rFonts w:hint="eastAsia"/>
      </w:rPr>
    </w:lvl>
    <w:lvl w:ilvl="1" w:tplc="6A1AF3CE">
      <w:start w:val="1"/>
      <w:numFmt w:val="decimal"/>
      <w:suff w:val="space"/>
      <w:lvlText w:val="（%2）"/>
      <w:lvlJc w:val="left"/>
      <w:pPr>
        <w:ind w:left="-476" w:firstLine="476"/>
      </w:pPr>
      <w:rPr>
        <w:rFonts w:hint="eastAsia"/>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BC7DA4"/>
    <w:multiLevelType w:val="hybridMultilevel"/>
    <w:tmpl w:val="72A0EE10"/>
    <w:lvl w:ilvl="0" w:tplc="E0384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AF6BAC"/>
    <w:multiLevelType w:val="hybridMultilevel"/>
    <w:tmpl w:val="E2149804"/>
    <w:lvl w:ilvl="0" w:tplc="A3FC70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0E0E50"/>
    <w:multiLevelType w:val="hybridMultilevel"/>
    <w:tmpl w:val="B14EAB60"/>
    <w:lvl w:ilvl="0" w:tplc="3AC85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6C385D"/>
    <w:multiLevelType w:val="hybridMultilevel"/>
    <w:tmpl w:val="C186B810"/>
    <w:lvl w:ilvl="0" w:tplc="FB802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6C5E1D"/>
    <w:multiLevelType w:val="hybridMultilevel"/>
    <w:tmpl w:val="8ADCA2F6"/>
    <w:lvl w:ilvl="0" w:tplc="C7FC8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823763"/>
    <w:multiLevelType w:val="hybridMultilevel"/>
    <w:tmpl w:val="A9326F72"/>
    <w:lvl w:ilvl="0" w:tplc="E4FA0CCE">
      <w:start w:val="1"/>
      <w:numFmt w:val="decimal"/>
      <w:lvlText w:val="（%1）"/>
      <w:lvlJc w:val="left"/>
      <w:pPr>
        <w:ind w:left="720" w:hanging="720"/>
      </w:pPr>
      <w:rPr>
        <w:rFonts w:asciiTheme="minorEastAsia" w:eastAsiaTheme="minorEastAsia" w:hAnsiTheme="minorEastAsia"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7B5EFE"/>
    <w:multiLevelType w:val="hybridMultilevel"/>
    <w:tmpl w:val="054EE4D6"/>
    <w:lvl w:ilvl="0" w:tplc="635E9A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493694"/>
    <w:multiLevelType w:val="hybridMultilevel"/>
    <w:tmpl w:val="70AE509A"/>
    <w:lvl w:ilvl="0" w:tplc="B5D41982">
      <w:start w:val="1"/>
      <w:numFmt w:val="japaneseCounting"/>
      <w:lvlText w:val="%1、"/>
      <w:lvlJc w:val="left"/>
      <w:pPr>
        <w:ind w:left="720" w:hanging="720"/>
      </w:pPr>
      <w:rPr>
        <w:rFonts w:hint="default"/>
      </w:rPr>
    </w:lvl>
    <w:lvl w:ilvl="1" w:tplc="BE321580">
      <w:start w:val="1"/>
      <w:numFmt w:val="japaneseCounting"/>
      <w:lvlText w:val="（%2）"/>
      <w:lvlJc w:val="left"/>
      <w:pPr>
        <w:ind w:left="72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714076"/>
    <w:multiLevelType w:val="hybridMultilevel"/>
    <w:tmpl w:val="E9E0ED38"/>
    <w:lvl w:ilvl="0" w:tplc="0DB06498">
      <w:start w:val="1"/>
      <w:numFmt w:val="decimal"/>
      <w:lvlText w:val="（%1）"/>
      <w:lvlJc w:val="left"/>
      <w:pPr>
        <w:ind w:left="720" w:hanging="720"/>
      </w:pPr>
      <w:rPr>
        <w:rFonts w:asciiTheme="minorEastAsia" w:eastAsiaTheme="minorEastAsia" w:hAnsiTheme="minorEastAsia"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8A3E61"/>
    <w:multiLevelType w:val="multilevel"/>
    <w:tmpl w:val="34BC804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abstractNum w:abstractNumId="11" w15:restartNumberingAfterBreak="0">
    <w:nsid w:val="39C504A5"/>
    <w:multiLevelType w:val="hybridMultilevel"/>
    <w:tmpl w:val="C9CE77E0"/>
    <w:lvl w:ilvl="0" w:tplc="F014F802">
      <w:start w:val="1"/>
      <w:numFmt w:val="decimal"/>
      <w:lvlText w:val="%1、"/>
      <w:lvlJc w:val="left"/>
      <w:pPr>
        <w:ind w:left="0" w:firstLine="476"/>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770775"/>
    <w:multiLevelType w:val="hybridMultilevel"/>
    <w:tmpl w:val="F2EA7BFA"/>
    <w:lvl w:ilvl="0" w:tplc="2C842272">
      <w:start w:val="1"/>
      <w:numFmt w:val="decimal"/>
      <w:lvlText w:val="%1."/>
      <w:lvlJc w:val="left"/>
      <w:pPr>
        <w:ind w:left="567" w:hanging="567"/>
      </w:pPr>
      <w:rPr>
        <w:rFonts w:ascii="Times New Roman" w:eastAsia="宋体" w:hAnsi="Times New Roman" w:cs="Courier"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0D5C11"/>
    <w:multiLevelType w:val="hybridMultilevel"/>
    <w:tmpl w:val="C5B43EFE"/>
    <w:lvl w:ilvl="0" w:tplc="8E0CF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4F46B7"/>
    <w:multiLevelType w:val="hybridMultilevel"/>
    <w:tmpl w:val="F61C2BE6"/>
    <w:lvl w:ilvl="0" w:tplc="5C9AF9B4">
      <w:start w:val="1"/>
      <w:numFmt w:val="decimal"/>
      <w:lvlText w:val="%1."/>
      <w:lvlJc w:val="left"/>
      <w:pPr>
        <w:ind w:left="720" w:hanging="72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7F1506"/>
    <w:multiLevelType w:val="hybridMultilevel"/>
    <w:tmpl w:val="247ADFE4"/>
    <w:lvl w:ilvl="0" w:tplc="44084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361485"/>
    <w:multiLevelType w:val="hybridMultilevel"/>
    <w:tmpl w:val="E824325A"/>
    <w:lvl w:ilvl="0" w:tplc="FFA4F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FE7AAB"/>
    <w:multiLevelType w:val="hybridMultilevel"/>
    <w:tmpl w:val="ABCEA3EE"/>
    <w:lvl w:ilvl="0" w:tplc="6B24B596">
      <w:start w:val="1"/>
      <w:numFmt w:val="chineseCountingThousand"/>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4C460C"/>
    <w:multiLevelType w:val="multilevel"/>
    <w:tmpl w:val="7D244CFE"/>
    <w:lvl w:ilvl="0">
      <w:start w:val="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abstractNum w:abstractNumId="19" w15:restartNumberingAfterBreak="0">
    <w:nsid w:val="48982EB3"/>
    <w:multiLevelType w:val="hybridMultilevel"/>
    <w:tmpl w:val="A5CE6F4E"/>
    <w:lvl w:ilvl="0" w:tplc="6E228218">
      <w:start w:val="1"/>
      <w:numFmt w:val="decimal"/>
      <w:lvlText w:val="（%1）"/>
      <w:lvlJc w:val="left"/>
      <w:pPr>
        <w:ind w:left="720" w:hanging="72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B51D87"/>
    <w:multiLevelType w:val="multilevel"/>
    <w:tmpl w:val="D6784A24"/>
    <w:lvl w:ilvl="0">
      <w:start w:val="1"/>
      <w:numFmt w:val="decimal"/>
      <w:lvlText w:val="%1"/>
      <w:lvlJc w:val="left"/>
      <w:pPr>
        <w:ind w:left="360" w:hanging="360"/>
      </w:pPr>
      <w:rPr>
        <w:rFonts w:hint="eastAsia"/>
      </w:rPr>
    </w:lvl>
    <w:lvl w:ilvl="1">
      <w:start w:val="3"/>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1" w15:restartNumberingAfterBreak="0">
    <w:nsid w:val="4A51481D"/>
    <w:multiLevelType w:val="hybridMultilevel"/>
    <w:tmpl w:val="60947866"/>
    <w:lvl w:ilvl="0" w:tplc="73E495F4">
      <w:start w:val="1"/>
      <w:numFmt w:val="japaneseCounting"/>
      <w:lvlText w:val="（%1）"/>
      <w:lvlJc w:val="left"/>
      <w:pPr>
        <w:ind w:left="765" w:hanging="765"/>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7247E8"/>
    <w:multiLevelType w:val="hybridMultilevel"/>
    <w:tmpl w:val="A1F81E36"/>
    <w:lvl w:ilvl="0" w:tplc="88AE16D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1B1D47"/>
    <w:multiLevelType w:val="hybridMultilevel"/>
    <w:tmpl w:val="640CB6FC"/>
    <w:lvl w:ilvl="0" w:tplc="C71AB424">
      <w:start w:val="1"/>
      <w:numFmt w:val="japaneseCounting"/>
      <w:lvlText w:val="（%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4760F4"/>
    <w:multiLevelType w:val="hybridMultilevel"/>
    <w:tmpl w:val="BCF8F6C4"/>
    <w:lvl w:ilvl="0" w:tplc="DDB2B522">
      <w:start w:val="1"/>
      <w:numFmt w:val="decimal"/>
      <w:lvlText w:val="%1、"/>
      <w:lvlJc w:val="left"/>
      <w:pPr>
        <w:ind w:left="942" w:hanging="420"/>
      </w:pPr>
      <w:rPr>
        <w:rFonts w:ascii="Times New Roman" w:hAnsi="Times New Roman" w:cs="Times New Roman" w:hint="default"/>
        <w:b w:val="0"/>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25" w15:restartNumberingAfterBreak="0">
    <w:nsid w:val="51684CB6"/>
    <w:multiLevelType w:val="hybridMultilevel"/>
    <w:tmpl w:val="94CCD424"/>
    <w:lvl w:ilvl="0" w:tplc="D7765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C8055C"/>
    <w:multiLevelType w:val="hybridMultilevel"/>
    <w:tmpl w:val="554A7B0E"/>
    <w:lvl w:ilvl="0" w:tplc="B6A66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E344CC"/>
    <w:multiLevelType w:val="hybridMultilevel"/>
    <w:tmpl w:val="DDD00DBE"/>
    <w:lvl w:ilvl="0" w:tplc="CEB828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B76A3D"/>
    <w:multiLevelType w:val="hybridMultilevel"/>
    <w:tmpl w:val="63EE238E"/>
    <w:lvl w:ilvl="0" w:tplc="763C558C">
      <w:start w:val="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79330C3"/>
    <w:multiLevelType w:val="hybridMultilevel"/>
    <w:tmpl w:val="7DF6A83A"/>
    <w:lvl w:ilvl="0" w:tplc="72687AA6">
      <w:start w:val="1"/>
      <w:numFmt w:val="decimal"/>
      <w:lvlText w:val="%1."/>
      <w:lvlJc w:val="left"/>
      <w:pPr>
        <w:tabs>
          <w:tab w:val="num" w:pos="720"/>
        </w:tabs>
        <w:ind w:left="567" w:hanging="567"/>
      </w:pPr>
      <w:rPr>
        <w:rFonts w:hint="eastAsia"/>
      </w:rPr>
    </w:lvl>
    <w:lvl w:ilvl="1" w:tplc="8CFC1A62">
      <w:start w:val="1"/>
      <w:numFmt w:val="decimal"/>
      <w:lvlText w:val="%2."/>
      <w:lvlJc w:val="left"/>
      <w:pPr>
        <w:tabs>
          <w:tab w:val="num" w:pos="567"/>
        </w:tabs>
        <w:ind w:left="567" w:hanging="567"/>
      </w:pPr>
      <w:rPr>
        <w:rFonts w:hint="eastAsia"/>
        <w:b w:val="0"/>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BC65640"/>
    <w:multiLevelType w:val="hybridMultilevel"/>
    <w:tmpl w:val="0040E122"/>
    <w:lvl w:ilvl="0" w:tplc="1B3AE6B6">
      <w:start w:val="1"/>
      <w:numFmt w:val="japaneseCounting"/>
      <w:lvlText w:val="（%1）"/>
      <w:lvlJc w:val="left"/>
      <w:pPr>
        <w:ind w:left="765" w:hanging="765"/>
      </w:pPr>
      <w:rPr>
        <w:rFonts w:hint="default"/>
        <w:b w:val="0"/>
      </w:rPr>
    </w:lvl>
    <w:lvl w:ilvl="1" w:tplc="15C8215A">
      <w:start w:val="1"/>
      <w:numFmt w:val="decimal"/>
      <w:lvlText w:val="%2."/>
      <w:lvlJc w:val="left"/>
      <w:pPr>
        <w:ind w:left="357" w:hanging="357"/>
      </w:pPr>
      <w:rPr>
        <w:rFonts w:ascii="黑体" w:eastAsia="黑体" w:hAnsi="黑体" w:cs="Times New Roman"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5B5FA2"/>
    <w:multiLevelType w:val="hybridMultilevel"/>
    <w:tmpl w:val="8CC4C6E2"/>
    <w:lvl w:ilvl="0" w:tplc="9D402B9C">
      <w:start w:val="1"/>
      <w:numFmt w:val="lowerLetter"/>
      <w:lvlText w:val="(%1)"/>
      <w:lvlJc w:val="left"/>
      <w:pPr>
        <w:tabs>
          <w:tab w:val="num" w:pos="-2494"/>
        </w:tabs>
        <w:ind w:left="-2494" w:hanging="420"/>
      </w:pPr>
      <w:rPr>
        <w:rFonts w:hint="eastAsia"/>
      </w:rPr>
    </w:lvl>
    <w:lvl w:ilvl="1" w:tplc="04090019" w:tentative="1">
      <w:start w:val="1"/>
      <w:numFmt w:val="lowerLetter"/>
      <w:lvlText w:val="%2)"/>
      <w:lvlJc w:val="left"/>
      <w:pPr>
        <w:tabs>
          <w:tab w:val="num" w:pos="-2074"/>
        </w:tabs>
        <w:ind w:left="-2074" w:hanging="420"/>
      </w:pPr>
    </w:lvl>
    <w:lvl w:ilvl="2" w:tplc="0409001B" w:tentative="1">
      <w:start w:val="1"/>
      <w:numFmt w:val="lowerRoman"/>
      <w:lvlText w:val="%3."/>
      <w:lvlJc w:val="right"/>
      <w:pPr>
        <w:tabs>
          <w:tab w:val="num" w:pos="-1654"/>
        </w:tabs>
        <w:ind w:left="-1654" w:hanging="420"/>
      </w:pPr>
    </w:lvl>
    <w:lvl w:ilvl="3" w:tplc="0409000F" w:tentative="1">
      <w:start w:val="1"/>
      <w:numFmt w:val="decimal"/>
      <w:lvlText w:val="%4."/>
      <w:lvlJc w:val="left"/>
      <w:pPr>
        <w:tabs>
          <w:tab w:val="num" w:pos="-1234"/>
        </w:tabs>
        <w:ind w:left="-1234" w:hanging="420"/>
      </w:pPr>
    </w:lvl>
    <w:lvl w:ilvl="4" w:tplc="04090019" w:tentative="1">
      <w:start w:val="1"/>
      <w:numFmt w:val="lowerLetter"/>
      <w:lvlText w:val="%5)"/>
      <w:lvlJc w:val="left"/>
      <w:pPr>
        <w:tabs>
          <w:tab w:val="num" w:pos="-814"/>
        </w:tabs>
        <w:ind w:left="-814" w:hanging="420"/>
      </w:pPr>
    </w:lvl>
    <w:lvl w:ilvl="5" w:tplc="0409001B" w:tentative="1">
      <w:start w:val="1"/>
      <w:numFmt w:val="lowerRoman"/>
      <w:lvlText w:val="%6."/>
      <w:lvlJc w:val="right"/>
      <w:pPr>
        <w:tabs>
          <w:tab w:val="num" w:pos="-394"/>
        </w:tabs>
        <w:ind w:left="-394" w:hanging="420"/>
      </w:pPr>
    </w:lvl>
    <w:lvl w:ilvl="6" w:tplc="0409000F" w:tentative="1">
      <w:start w:val="1"/>
      <w:numFmt w:val="decimal"/>
      <w:lvlText w:val="%7."/>
      <w:lvlJc w:val="left"/>
      <w:pPr>
        <w:tabs>
          <w:tab w:val="num" w:pos="26"/>
        </w:tabs>
        <w:ind w:left="26" w:hanging="420"/>
      </w:pPr>
    </w:lvl>
    <w:lvl w:ilvl="7" w:tplc="04090019" w:tentative="1">
      <w:start w:val="1"/>
      <w:numFmt w:val="lowerLetter"/>
      <w:lvlText w:val="%8)"/>
      <w:lvlJc w:val="left"/>
      <w:pPr>
        <w:tabs>
          <w:tab w:val="num" w:pos="446"/>
        </w:tabs>
        <w:ind w:left="446" w:hanging="420"/>
      </w:pPr>
    </w:lvl>
    <w:lvl w:ilvl="8" w:tplc="0409001B" w:tentative="1">
      <w:start w:val="1"/>
      <w:numFmt w:val="lowerRoman"/>
      <w:lvlText w:val="%9."/>
      <w:lvlJc w:val="right"/>
      <w:pPr>
        <w:tabs>
          <w:tab w:val="num" w:pos="866"/>
        </w:tabs>
        <w:ind w:left="866" w:hanging="420"/>
      </w:pPr>
    </w:lvl>
  </w:abstractNum>
  <w:abstractNum w:abstractNumId="32" w15:restartNumberingAfterBreak="0">
    <w:nsid w:val="7108196C"/>
    <w:multiLevelType w:val="multilevel"/>
    <w:tmpl w:val="07D0FBFA"/>
    <w:lvl w:ilvl="0">
      <w:start w:val="1"/>
      <w:numFmt w:val="decimal"/>
      <w:lvlText w:val="%1"/>
      <w:lvlJc w:val="left"/>
      <w:pPr>
        <w:ind w:left="360" w:hanging="360"/>
      </w:pPr>
      <w:rPr>
        <w:rFonts w:hint="eastAsia"/>
      </w:rPr>
    </w:lvl>
    <w:lvl w:ilvl="1">
      <w:start w:val="3"/>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3" w15:restartNumberingAfterBreak="0">
    <w:nsid w:val="724A4F04"/>
    <w:multiLevelType w:val="hybridMultilevel"/>
    <w:tmpl w:val="2C8091A6"/>
    <w:lvl w:ilvl="0" w:tplc="18443FFC">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3BA7A0C"/>
    <w:multiLevelType w:val="hybridMultilevel"/>
    <w:tmpl w:val="C6182EEE"/>
    <w:lvl w:ilvl="0" w:tplc="0409000F">
      <w:start w:val="1"/>
      <w:numFmt w:val="decimal"/>
      <w:lvlText w:val="%1."/>
      <w:lvlJc w:val="left"/>
      <w:pPr>
        <w:ind w:left="942" w:hanging="420"/>
      </w:p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35" w15:restartNumberingAfterBreak="0">
    <w:nsid w:val="752B5414"/>
    <w:multiLevelType w:val="hybridMultilevel"/>
    <w:tmpl w:val="F290058C"/>
    <w:lvl w:ilvl="0" w:tplc="307ED3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DCA7C1E"/>
    <w:multiLevelType w:val="multilevel"/>
    <w:tmpl w:val="E2A09B6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7" w15:restartNumberingAfterBreak="0">
    <w:nsid w:val="7F3A363E"/>
    <w:multiLevelType w:val="hybridMultilevel"/>
    <w:tmpl w:val="DC009608"/>
    <w:lvl w:ilvl="0" w:tplc="6F36D812">
      <w:start w:val="1"/>
      <w:numFmt w:val="ideographDigital"/>
      <w:lvlText w:val="（%1）"/>
      <w:lvlJc w:val="left"/>
      <w:pPr>
        <w:tabs>
          <w:tab w:val="num" w:pos="992"/>
        </w:tabs>
        <w:ind w:left="992" w:hanging="992"/>
      </w:pPr>
      <w:rPr>
        <w:rFonts w:hint="eastAsia"/>
      </w:rPr>
    </w:lvl>
    <w:lvl w:ilvl="1" w:tplc="04090019">
      <w:start w:val="1"/>
      <w:numFmt w:val="decimal"/>
      <w:pStyle w:val="1"/>
      <w:lvlText w:val="%2、"/>
      <w:lvlJc w:val="left"/>
      <w:pPr>
        <w:tabs>
          <w:tab w:val="num" w:pos="958"/>
        </w:tabs>
        <w:ind w:left="958" w:hanging="538"/>
      </w:pPr>
      <w:rPr>
        <w:rFonts w:ascii="Times New Roman" w:eastAsia="仿宋_GB2312" w:hAnsi="Times New Roman" w:cs="Times New Roman" w:hint="eastAsia"/>
        <w:b w:val="0"/>
        <w:bCs w:val="0"/>
        <w:i w:val="0"/>
        <w:iCs w:val="0"/>
        <w:caps w:val="0"/>
        <w:smallCaps w:val="0"/>
        <w:strike w:val="0"/>
        <w:dstrike w:val="0"/>
        <w:vanish w:val="0"/>
        <w:color w:val="000000"/>
        <w:spacing w:val="0"/>
        <w:position w:val="0"/>
        <w:u w:val="none"/>
        <w:vertAlign w:val="baseline"/>
        <w:em w:val="none"/>
      </w:rPr>
    </w:lvl>
    <w:lvl w:ilvl="2" w:tplc="0409001B">
      <w:start w:val="1"/>
      <w:numFmt w:val="decimal"/>
      <w:lvlText w:val="（%3）"/>
      <w:lvlJc w:val="left"/>
      <w:pPr>
        <w:tabs>
          <w:tab w:val="num" w:pos="958"/>
        </w:tabs>
        <w:ind w:left="958" w:hanging="538"/>
      </w:pPr>
      <w:rPr>
        <w:rFonts w:hint="eastAsia"/>
      </w:rPr>
    </w:lvl>
    <w:lvl w:ilvl="3" w:tplc="0409000F">
      <w:start w:val="1"/>
      <w:numFmt w:val="decimalEnclosedCircle"/>
      <w:lvlText w:val="%4"/>
      <w:lvlJc w:val="left"/>
      <w:pPr>
        <w:tabs>
          <w:tab w:val="num" w:pos="1770"/>
        </w:tabs>
        <w:ind w:left="1770" w:hanging="510"/>
      </w:pPr>
      <w:rPr>
        <w:rFonts w:ascii="Times New Roman" w:cs="Times New Roman" w:hint="eastAsia"/>
        <w:b w:val="0"/>
        <w:bCs w:val="0"/>
        <w:i w:val="0"/>
        <w:iCs w:val="0"/>
        <w:caps w:val="0"/>
        <w:smallCaps w:val="0"/>
        <w:strike w:val="0"/>
        <w:dstrike w:val="0"/>
        <w:vanish w:val="0"/>
        <w:color w:val="000000"/>
        <w:spacing w:val="0"/>
        <w:position w:val="0"/>
        <w:u w:val="none"/>
        <w:vertAlign w:val="baseline"/>
        <w:em w:val="none"/>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7"/>
  </w:num>
  <w:num w:numId="2">
    <w:abstractNumId w:val="0"/>
  </w:num>
  <w:num w:numId="3">
    <w:abstractNumId w:val="33"/>
  </w:num>
  <w:num w:numId="4">
    <w:abstractNumId w:val="17"/>
  </w:num>
  <w:num w:numId="5">
    <w:abstractNumId w:val="24"/>
  </w:num>
  <w:num w:numId="6">
    <w:abstractNumId w:val="11"/>
  </w:num>
  <w:num w:numId="7">
    <w:abstractNumId w:val="4"/>
  </w:num>
  <w:num w:numId="8">
    <w:abstractNumId w:val="23"/>
  </w:num>
  <w:num w:numId="9">
    <w:abstractNumId w:val="21"/>
  </w:num>
  <w:num w:numId="10">
    <w:abstractNumId w:val="30"/>
  </w:num>
  <w:num w:numId="11">
    <w:abstractNumId w:val="13"/>
  </w:num>
  <w:num w:numId="12">
    <w:abstractNumId w:val="34"/>
  </w:num>
  <w:num w:numId="13">
    <w:abstractNumId w:val="7"/>
  </w:num>
  <w:num w:numId="14">
    <w:abstractNumId w:val="26"/>
  </w:num>
  <w:num w:numId="15">
    <w:abstractNumId w:val="1"/>
  </w:num>
  <w:num w:numId="16">
    <w:abstractNumId w:val="10"/>
  </w:num>
  <w:num w:numId="17">
    <w:abstractNumId w:val="22"/>
  </w:num>
  <w:num w:numId="18">
    <w:abstractNumId w:val="6"/>
  </w:num>
  <w:num w:numId="19">
    <w:abstractNumId w:val="19"/>
  </w:num>
  <w:num w:numId="20">
    <w:abstractNumId w:val="9"/>
  </w:num>
  <w:num w:numId="21">
    <w:abstractNumId w:val="8"/>
  </w:num>
  <w:num w:numId="22">
    <w:abstractNumId w:val="14"/>
  </w:num>
  <w:num w:numId="23">
    <w:abstractNumId w:val="16"/>
  </w:num>
  <w:num w:numId="24">
    <w:abstractNumId w:val="28"/>
  </w:num>
  <w:num w:numId="25">
    <w:abstractNumId w:val="31"/>
  </w:num>
  <w:num w:numId="26">
    <w:abstractNumId w:val="18"/>
  </w:num>
  <w:num w:numId="27">
    <w:abstractNumId w:val="20"/>
  </w:num>
  <w:num w:numId="28">
    <w:abstractNumId w:val="32"/>
  </w:num>
  <w:num w:numId="29">
    <w:abstractNumId w:val="36"/>
  </w:num>
  <w:num w:numId="30">
    <w:abstractNumId w:val="12"/>
  </w:num>
  <w:num w:numId="31">
    <w:abstractNumId w:val="2"/>
  </w:num>
  <w:num w:numId="32">
    <w:abstractNumId w:val="27"/>
  </w:num>
  <w:num w:numId="33">
    <w:abstractNumId w:val="29"/>
  </w:num>
  <w:num w:numId="34">
    <w:abstractNumId w:val="5"/>
  </w:num>
  <w:num w:numId="35">
    <w:abstractNumId w:val="25"/>
  </w:num>
  <w:num w:numId="36">
    <w:abstractNumId w:val="15"/>
  </w:num>
  <w:num w:numId="37">
    <w:abstractNumId w:val="35"/>
  </w:num>
  <w:num w:numId="3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404D7"/>
    <w:rsid w:val="00000F81"/>
    <w:rsid w:val="0000297E"/>
    <w:rsid w:val="00003251"/>
    <w:rsid w:val="00005B01"/>
    <w:rsid w:val="00006FFD"/>
    <w:rsid w:val="00010B3E"/>
    <w:rsid w:val="00013E73"/>
    <w:rsid w:val="00020E7D"/>
    <w:rsid w:val="0002111B"/>
    <w:rsid w:val="000212CA"/>
    <w:rsid w:val="0002389C"/>
    <w:rsid w:val="00023F7D"/>
    <w:rsid w:val="00025289"/>
    <w:rsid w:val="00026278"/>
    <w:rsid w:val="00036555"/>
    <w:rsid w:val="00040B8F"/>
    <w:rsid w:val="00041D0A"/>
    <w:rsid w:val="00045EB6"/>
    <w:rsid w:val="0005247B"/>
    <w:rsid w:val="00054AE9"/>
    <w:rsid w:val="000559D9"/>
    <w:rsid w:val="00056DDC"/>
    <w:rsid w:val="00056F89"/>
    <w:rsid w:val="00060CF3"/>
    <w:rsid w:val="00062E81"/>
    <w:rsid w:val="00063E2E"/>
    <w:rsid w:val="000655C1"/>
    <w:rsid w:val="00067B15"/>
    <w:rsid w:val="00067DFD"/>
    <w:rsid w:val="00070AE9"/>
    <w:rsid w:val="000715A2"/>
    <w:rsid w:val="000716D1"/>
    <w:rsid w:val="0007180C"/>
    <w:rsid w:val="000729DE"/>
    <w:rsid w:val="000747BE"/>
    <w:rsid w:val="00075A33"/>
    <w:rsid w:val="00075F84"/>
    <w:rsid w:val="0007786D"/>
    <w:rsid w:val="00077C33"/>
    <w:rsid w:val="00080515"/>
    <w:rsid w:val="00082E2D"/>
    <w:rsid w:val="00084CD8"/>
    <w:rsid w:val="000908E2"/>
    <w:rsid w:val="00090CF8"/>
    <w:rsid w:val="000911B2"/>
    <w:rsid w:val="00094EEA"/>
    <w:rsid w:val="00095A86"/>
    <w:rsid w:val="0009697C"/>
    <w:rsid w:val="000A2300"/>
    <w:rsid w:val="000A3021"/>
    <w:rsid w:val="000A39CD"/>
    <w:rsid w:val="000A4660"/>
    <w:rsid w:val="000B5F6E"/>
    <w:rsid w:val="000B735B"/>
    <w:rsid w:val="000C3152"/>
    <w:rsid w:val="000C59FD"/>
    <w:rsid w:val="000C5DF1"/>
    <w:rsid w:val="000D29EE"/>
    <w:rsid w:val="000D604A"/>
    <w:rsid w:val="000E0585"/>
    <w:rsid w:val="000E0BDE"/>
    <w:rsid w:val="000E0F2F"/>
    <w:rsid w:val="000E1D7F"/>
    <w:rsid w:val="000F7A6E"/>
    <w:rsid w:val="00100D57"/>
    <w:rsid w:val="00103920"/>
    <w:rsid w:val="00103D99"/>
    <w:rsid w:val="001058E7"/>
    <w:rsid w:val="00106E3D"/>
    <w:rsid w:val="00107A9C"/>
    <w:rsid w:val="00111CA6"/>
    <w:rsid w:val="001131C4"/>
    <w:rsid w:val="0011417C"/>
    <w:rsid w:val="001146AB"/>
    <w:rsid w:val="00114BB9"/>
    <w:rsid w:val="00116C0B"/>
    <w:rsid w:val="001174D3"/>
    <w:rsid w:val="00117A60"/>
    <w:rsid w:val="00122119"/>
    <w:rsid w:val="00122615"/>
    <w:rsid w:val="00122AC9"/>
    <w:rsid w:val="00122E55"/>
    <w:rsid w:val="00126021"/>
    <w:rsid w:val="00126A88"/>
    <w:rsid w:val="001277EE"/>
    <w:rsid w:val="00130A06"/>
    <w:rsid w:val="00131D1F"/>
    <w:rsid w:val="00132954"/>
    <w:rsid w:val="00133B45"/>
    <w:rsid w:val="0013524F"/>
    <w:rsid w:val="00135304"/>
    <w:rsid w:val="00136A4F"/>
    <w:rsid w:val="001379E3"/>
    <w:rsid w:val="001426D4"/>
    <w:rsid w:val="001450BB"/>
    <w:rsid w:val="001478CB"/>
    <w:rsid w:val="00150020"/>
    <w:rsid w:val="0015206E"/>
    <w:rsid w:val="00152372"/>
    <w:rsid w:val="00154501"/>
    <w:rsid w:val="00156676"/>
    <w:rsid w:val="001572B5"/>
    <w:rsid w:val="00157D29"/>
    <w:rsid w:val="00160B05"/>
    <w:rsid w:val="001615AD"/>
    <w:rsid w:val="00161CFF"/>
    <w:rsid w:val="00162CFE"/>
    <w:rsid w:val="00164121"/>
    <w:rsid w:val="001646A6"/>
    <w:rsid w:val="00166C24"/>
    <w:rsid w:val="001674DB"/>
    <w:rsid w:val="00167CE5"/>
    <w:rsid w:val="00172F13"/>
    <w:rsid w:val="001807EA"/>
    <w:rsid w:val="0018430E"/>
    <w:rsid w:val="001850E1"/>
    <w:rsid w:val="001863AE"/>
    <w:rsid w:val="00190D75"/>
    <w:rsid w:val="001935C5"/>
    <w:rsid w:val="0019483E"/>
    <w:rsid w:val="001A364A"/>
    <w:rsid w:val="001A594E"/>
    <w:rsid w:val="001A6E1C"/>
    <w:rsid w:val="001B1536"/>
    <w:rsid w:val="001B1EC7"/>
    <w:rsid w:val="001B5FE3"/>
    <w:rsid w:val="001B644F"/>
    <w:rsid w:val="001C051A"/>
    <w:rsid w:val="001C16E3"/>
    <w:rsid w:val="001C38A4"/>
    <w:rsid w:val="001C482F"/>
    <w:rsid w:val="001C4898"/>
    <w:rsid w:val="001C529D"/>
    <w:rsid w:val="001C5CAC"/>
    <w:rsid w:val="001C6FB0"/>
    <w:rsid w:val="001C7746"/>
    <w:rsid w:val="001D23CC"/>
    <w:rsid w:val="001D3A09"/>
    <w:rsid w:val="001D3F02"/>
    <w:rsid w:val="001D7F15"/>
    <w:rsid w:val="001E0956"/>
    <w:rsid w:val="001E4431"/>
    <w:rsid w:val="001E45D8"/>
    <w:rsid w:val="001E4E24"/>
    <w:rsid w:val="001E78B4"/>
    <w:rsid w:val="001E7D42"/>
    <w:rsid w:val="001F0553"/>
    <w:rsid w:val="001F0849"/>
    <w:rsid w:val="001F15BD"/>
    <w:rsid w:val="001F2806"/>
    <w:rsid w:val="001F3410"/>
    <w:rsid w:val="001F40CB"/>
    <w:rsid w:val="001F57AA"/>
    <w:rsid w:val="002008B6"/>
    <w:rsid w:val="0020161D"/>
    <w:rsid w:val="002035CC"/>
    <w:rsid w:val="0020520C"/>
    <w:rsid w:val="00207282"/>
    <w:rsid w:val="0021107D"/>
    <w:rsid w:val="002127DD"/>
    <w:rsid w:val="002136F5"/>
    <w:rsid w:val="00213939"/>
    <w:rsid w:val="00213A61"/>
    <w:rsid w:val="002162EA"/>
    <w:rsid w:val="00216F04"/>
    <w:rsid w:val="00221727"/>
    <w:rsid w:val="002238CB"/>
    <w:rsid w:val="00223D2F"/>
    <w:rsid w:val="00224D30"/>
    <w:rsid w:val="00232BBC"/>
    <w:rsid w:val="00234F85"/>
    <w:rsid w:val="002409E3"/>
    <w:rsid w:val="0024103D"/>
    <w:rsid w:val="002415CB"/>
    <w:rsid w:val="00244D98"/>
    <w:rsid w:val="00251016"/>
    <w:rsid w:val="002613B1"/>
    <w:rsid w:val="00261E17"/>
    <w:rsid w:val="00262E71"/>
    <w:rsid w:val="00264536"/>
    <w:rsid w:val="0026545F"/>
    <w:rsid w:val="00275E39"/>
    <w:rsid w:val="00281BA2"/>
    <w:rsid w:val="00281D33"/>
    <w:rsid w:val="00284DC8"/>
    <w:rsid w:val="00292869"/>
    <w:rsid w:val="00293D7E"/>
    <w:rsid w:val="002A1AAD"/>
    <w:rsid w:val="002A2218"/>
    <w:rsid w:val="002A24AD"/>
    <w:rsid w:val="002A2B09"/>
    <w:rsid w:val="002A48BF"/>
    <w:rsid w:val="002A4925"/>
    <w:rsid w:val="002A4C70"/>
    <w:rsid w:val="002A5B4E"/>
    <w:rsid w:val="002A7D7D"/>
    <w:rsid w:val="002B05D9"/>
    <w:rsid w:val="002C3DA8"/>
    <w:rsid w:val="002C490D"/>
    <w:rsid w:val="002D3007"/>
    <w:rsid w:val="002D5E23"/>
    <w:rsid w:val="002D5EF6"/>
    <w:rsid w:val="002D6721"/>
    <w:rsid w:val="002E0601"/>
    <w:rsid w:val="002E067B"/>
    <w:rsid w:val="002E23FD"/>
    <w:rsid w:val="002E5FED"/>
    <w:rsid w:val="002E6334"/>
    <w:rsid w:val="002F1E0C"/>
    <w:rsid w:val="002F3E32"/>
    <w:rsid w:val="002F4C47"/>
    <w:rsid w:val="002F5D7C"/>
    <w:rsid w:val="002F6E46"/>
    <w:rsid w:val="002F7599"/>
    <w:rsid w:val="002F76F0"/>
    <w:rsid w:val="0030440B"/>
    <w:rsid w:val="00304DB0"/>
    <w:rsid w:val="00305E5E"/>
    <w:rsid w:val="003060E5"/>
    <w:rsid w:val="00307D3D"/>
    <w:rsid w:val="00310808"/>
    <w:rsid w:val="00310CA4"/>
    <w:rsid w:val="0031107B"/>
    <w:rsid w:val="00312ACA"/>
    <w:rsid w:val="003130B9"/>
    <w:rsid w:val="0031401F"/>
    <w:rsid w:val="00314554"/>
    <w:rsid w:val="00320162"/>
    <w:rsid w:val="00320A62"/>
    <w:rsid w:val="0032150D"/>
    <w:rsid w:val="00322166"/>
    <w:rsid w:val="00322DA8"/>
    <w:rsid w:val="0032314E"/>
    <w:rsid w:val="00325861"/>
    <w:rsid w:val="00325D97"/>
    <w:rsid w:val="00326AF5"/>
    <w:rsid w:val="00326D71"/>
    <w:rsid w:val="00333B97"/>
    <w:rsid w:val="003349DC"/>
    <w:rsid w:val="00334CD4"/>
    <w:rsid w:val="00334F37"/>
    <w:rsid w:val="00336071"/>
    <w:rsid w:val="00336211"/>
    <w:rsid w:val="00340225"/>
    <w:rsid w:val="0034055D"/>
    <w:rsid w:val="00341977"/>
    <w:rsid w:val="00343628"/>
    <w:rsid w:val="003471F1"/>
    <w:rsid w:val="00347E3A"/>
    <w:rsid w:val="003625AA"/>
    <w:rsid w:val="003640EE"/>
    <w:rsid w:val="00367096"/>
    <w:rsid w:val="00367FD4"/>
    <w:rsid w:val="00373409"/>
    <w:rsid w:val="00374540"/>
    <w:rsid w:val="003779E7"/>
    <w:rsid w:val="003805B8"/>
    <w:rsid w:val="00381F8D"/>
    <w:rsid w:val="00382E61"/>
    <w:rsid w:val="0038347F"/>
    <w:rsid w:val="0038576D"/>
    <w:rsid w:val="003858BB"/>
    <w:rsid w:val="00386723"/>
    <w:rsid w:val="00387DCD"/>
    <w:rsid w:val="0039416A"/>
    <w:rsid w:val="00397626"/>
    <w:rsid w:val="003978DC"/>
    <w:rsid w:val="00397B08"/>
    <w:rsid w:val="00397E3F"/>
    <w:rsid w:val="003A558D"/>
    <w:rsid w:val="003A6592"/>
    <w:rsid w:val="003A71F1"/>
    <w:rsid w:val="003B011A"/>
    <w:rsid w:val="003B3F0F"/>
    <w:rsid w:val="003B4BE7"/>
    <w:rsid w:val="003B74F0"/>
    <w:rsid w:val="003C19DD"/>
    <w:rsid w:val="003C1DB3"/>
    <w:rsid w:val="003C4A43"/>
    <w:rsid w:val="003C4F74"/>
    <w:rsid w:val="003C5669"/>
    <w:rsid w:val="003C5DC6"/>
    <w:rsid w:val="003D19DF"/>
    <w:rsid w:val="003D4308"/>
    <w:rsid w:val="003D458D"/>
    <w:rsid w:val="003D5358"/>
    <w:rsid w:val="003E06E4"/>
    <w:rsid w:val="003E131D"/>
    <w:rsid w:val="003E1DE7"/>
    <w:rsid w:val="003E3275"/>
    <w:rsid w:val="003E4C79"/>
    <w:rsid w:val="003E52F1"/>
    <w:rsid w:val="003E6D47"/>
    <w:rsid w:val="003F02B7"/>
    <w:rsid w:val="003F281C"/>
    <w:rsid w:val="003F4BF8"/>
    <w:rsid w:val="003F5F60"/>
    <w:rsid w:val="003F79B9"/>
    <w:rsid w:val="00400E5B"/>
    <w:rsid w:val="00403276"/>
    <w:rsid w:val="0040579D"/>
    <w:rsid w:val="00413D25"/>
    <w:rsid w:val="004141E2"/>
    <w:rsid w:val="00420953"/>
    <w:rsid w:val="0042435A"/>
    <w:rsid w:val="004254D7"/>
    <w:rsid w:val="00426EC9"/>
    <w:rsid w:val="0043090E"/>
    <w:rsid w:val="00430E1A"/>
    <w:rsid w:val="00431029"/>
    <w:rsid w:val="004314A8"/>
    <w:rsid w:val="00432186"/>
    <w:rsid w:val="00435401"/>
    <w:rsid w:val="00436E3E"/>
    <w:rsid w:val="0044280D"/>
    <w:rsid w:val="00444EB3"/>
    <w:rsid w:val="00446163"/>
    <w:rsid w:val="004473D8"/>
    <w:rsid w:val="00450D5B"/>
    <w:rsid w:val="00452106"/>
    <w:rsid w:val="0045391F"/>
    <w:rsid w:val="00462E81"/>
    <w:rsid w:val="00464864"/>
    <w:rsid w:val="00472FD1"/>
    <w:rsid w:val="00483AF1"/>
    <w:rsid w:val="00484443"/>
    <w:rsid w:val="00485A77"/>
    <w:rsid w:val="00485CF0"/>
    <w:rsid w:val="004873B4"/>
    <w:rsid w:val="00487939"/>
    <w:rsid w:val="00490214"/>
    <w:rsid w:val="00494F00"/>
    <w:rsid w:val="00495B57"/>
    <w:rsid w:val="00495F28"/>
    <w:rsid w:val="004A3F10"/>
    <w:rsid w:val="004A5B0E"/>
    <w:rsid w:val="004A7005"/>
    <w:rsid w:val="004A7B1B"/>
    <w:rsid w:val="004B0163"/>
    <w:rsid w:val="004B01C4"/>
    <w:rsid w:val="004B1431"/>
    <w:rsid w:val="004B3673"/>
    <w:rsid w:val="004B7559"/>
    <w:rsid w:val="004C2E90"/>
    <w:rsid w:val="004C6D0B"/>
    <w:rsid w:val="004D1AF6"/>
    <w:rsid w:val="004D2D5D"/>
    <w:rsid w:val="004D482D"/>
    <w:rsid w:val="004D67C8"/>
    <w:rsid w:val="004D7AB8"/>
    <w:rsid w:val="004E0E36"/>
    <w:rsid w:val="004E43A8"/>
    <w:rsid w:val="004E48B6"/>
    <w:rsid w:val="004E5435"/>
    <w:rsid w:val="004E68B1"/>
    <w:rsid w:val="004E6958"/>
    <w:rsid w:val="004E7FA5"/>
    <w:rsid w:val="004F49B2"/>
    <w:rsid w:val="004F6CC4"/>
    <w:rsid w:val="00503FBC"/>
    <w:rsid w:val="00504A51"/>
    <w:rsid w:val="00510668"/>
    <w:rsid w:val="00511F48"/>
    <w:rsid w:val="005122A0"/>
    <w:rsid w:val="00513032"/>
    <w:rsid w:val="00517E21"/>
    <w:rsid w:val="00522966"/>
    <w:rsid w:val="005254E8"/>
    <w:rsid w:val="00525913"/>
    <w:rsid w:val="00531C48"/>
    <w:rsid w:val="00534567"/>
    <w:rsid w:val="00534ACD"/>
    <w:rsid w:val="00536C17"/>
    <w:rsid w:val="005374D1"/>
    <w:rsid w:val="0054037D"/>
    <w:rsid w:val="00542ED4"/>
    <w:rsid w:val="00544635"/>
    <w:rsid w:val="0054537E"/>
    <w:rsid w:val="00545EAD"/>
    <w:rsid w:val="00552F02"/>
    <w:rsid w:val="0055542F"/>
    <w:rsid w:val="00555A85"/>
    <w:rsid w:val="005561DA"/>
    <w:rsid w:val="00556C61"/>
    <w:rsid w:val="0056049E"/>
    <w:rsid w:val="00561839"/>
    <w:rsid w:val="00563F2D"/>
    <w:rsid w:val="005647BF"/>
    <w:rsid w:val="00567107"/>
    <w:rsid w:val="0056722C"/>
    <w:rsid w:val="00567CE1"/>
    <w:rsid w:val="00570BF5"/>
    <w:rsid w:val="00571546"/>
    <w:rsid w:val="005736B4"/>
    <w:rsid w:val="00574670"/>
    <w:rsid w:val="005752CF"/>
    <w:rsid w:val="00577627"/>
    <w:rsid w:val="00583932"/>
    <w:rsid w:val="00584EF8"/>
    <w:rsid w:val="005850A6"/>
    <w:rsid w:val="00586031"/>
    <w:rsid w:val="005879EF"/>
    <w:rsid w:val="00590FB7"/>
    <w:rsid w:val="00593D9F"/>
    <w:rsid w:val="0059471C"/>
    <w:rsid w:val="005954F6"/>
    <w:rsid w:val="00595569"/>
    <w:rsid w:val="00596641"/>
    <w:rsid w:val="0059708F"/>
    <w:rsid w:val="005A06A1"/>
    <w:rsid w:val="005A0C8B"/>
    <w:rsid w:val="005A2F8A"/>
    <w:rsid w:val="005A308D"/>
    <w:rsid w:val="005A6A5F"/>
    <w:rsid w:val="005A78C6"/>
    <w:rsid w:val="005B12B3"/>
    <w:rsid w:val="005B41F3"/>
    <w:rsid w:val="005B4C33"/>
    <w:rsid w:val="005C1356"/>
    <w:rsid w:val="005C14A0"/>
    <w:rsid w:val="005C152B"/>
    <w:rsid w:val="005C3761"/>
    <w:rsid w:val="005C4582"/>
    <w:rsid w:val="005C465F"/>
    <w:rsid w:val="005C53BF"/>
    <w:rsid w:val="005C56FB"/>
    <w:rsid w:val="005C7690"/>
    <w:rsid w:val="005D0089"/>
    <w:rsid w:val="005D3044"/>
    <w:rsid w:val="005D3880"/>
    <w:rsid w:val="005D3EF5"/>
    <w:rsid w:val="005D54B9"/>
    <w:rsid w:val="005D6157"/>
    <w:rsid w:val="005D64A2"/>
    <w:rsid w:val="005D6963"/>
    <w:rsid w:val="005D6A1E"/>
    <w:rsid w:val="005D7221"/>
    <w:rsid w:val="005E1103"/>
    <w:rsid w:val="005E124C"/>
    <w:rsid w:val="005E2D04"/>
    <w:rsid w:val="005E3358"/>
    <w:rsid w:val="005E3C9E"/>
    <w:rsid w:val="005E3E05"/>
    <w:rsid w:val="005E565A"/>
    <w:rsid w:val="005E5D19"/>
    <w:rsid w:val="005F0E9C"/>
    <w:rsid w:val="005F2536"/>
    <w:rsid w:val="005F277B"/>
    <w:rsid w:val="005F516D"/>
    <w:rsid w:val="005F7734"/>
    <w:rsid w:val="0060328B"/>
    <w:rsid w:val="00603A78"/>
    <w:rsid w:val="00605382"/>
    <w:rsid w:val="00606877"/>
    <w:rsid w:val="00610771"/>
    <w:rsid w:val="00611A50"/>
    <w:rsid w:val="0061439A"/>
    <w:rsid w:val="00614682"/>
    <w:rsid w:val="0061498B"/>
    <w:rsid w:val="00616388"/>
    <w:rsid w:val="00616A62"/>
    <w:rsid w:val="006244F0"/>
    <w:rsid w:val="006253EF"/>
    <w:rsid w:val="00627D84"/>
    <w:rsid w:val="00630160"/>
    <w:rsid w:val="00630BAC"/>
    <w:rsid w:val="00631307"/>
    <w:rsid w:val="00631934"/>
    <w:rsid w:val="006331AA"/>
    <w:rsid w:val="00641AF9"/>
    <w:rsid w:val="00644653"/>
    <w:rsid w:val="006462E5"/>
    <w:rsid w:val="00646E36"/>
    <w:rsid w:val="00650464"/>
    <w:rsid w:val="0065536E"/>
    <w:rsid w:val="0065600B"/>
    <w:rsid w:val="00664565"/>
    <w:rsid w:val="00664DEC"/>
    <w:rsid w:val="00665F54"/>
    <w:rsid w:val="00666883"/>
    <w:rsid w:val="00666F08"/>
    <w:rsid w:val="006675BF"/>
    <w:rsid w:val="006702EF"/>
    <w:rsid w:val="00672B6C"/>
    <w:rsid w:val="006737EE"/>
    <w:rsid w:val="00676811"/>
    <w:rsid w:val="006771F6"/>
    <w:rsid w:val="006825E5"/>
    <w:rsid w:val="006826C3"/>
    <w:rsid w:val="0068321A"/>
    <w:rsid w:val="00683E31"/>
    <w:rsid w:val="00684533"/>
    <w:rsid w:val="00685EF9"/>
    <w:rsid w:val="00687B29"/>
    <w:rsid w:val="0069043B"/>
    <w:rsid w:val="0069351F"/>
    <w:rsid w:val="006956CB"/>
    <w:rsid w:val="00697640"/>
    <w:rsid w:val="006976E5"/>
    <w:rsid w:val="006A483A"/>
    <w:rsid w:val="006A5464"/>
    <w:rsid w:val="006A7FF5"/>
    <w:rsid w:val="006B1F44"/>
    <w:rsid w:val="006B54FA"/>
    <w:rsid w:val="006C142C"/>
    <w:rsid w:val="006C1E84"/>
    <w:rsid w:val="006C294B"/>
    <w:rsid w:val="006C5DF7"/>
    <w:rsid w:val="006C660C"/>
    <w:rsid w:val="006C7D25"/>
    <w:rsid w:val="006D20A8"/>
    <w:rsid w:val="006D2353"/>
    <w:rsid w:val="006D33AF"/>
    <w:rsid w:val="006D3A93"/>
    <w:rsid w:val="006D4044"/>
    <w:rsid w:val="006D46FB"/>
    <w:rsid w:val="006D708E"/>
    <w:rsid w:val="006E0C55"/>
    <w:rsid w:val="006E6056"/>
    <w:rsid w:val="006E6589"/>
    <w:rsid w:val="006F1E25"/>
    <w:rsid w:val="006F2BC2"/>
    <w:rsid w:val="006F3A3D"/>
    <w:rsid w:val="006F40CB"/>
    <w:rsid w:val="007004C3"/>
    <w:rsid w:val="00700E69"/>
    <w:rsid w:val="00700F93"/>
    <w:rsid w:val="00701003"/>
    <w:rsid w:val="00703881"/>
    <w:rsid w:val="00704ACE"/>
    <w:rsid w:val="00704F81"/>
    <w:rsid w:val="007066D1"/>
    <w:rsid w:val="007075E7"/>
    <w:rsid w:val="00715A05"/>
    <w:rsid w:val="00715F30"/>
    <w:rsid w:val="00716685"/>
    <w:rsid w:val="0072191C"/>
    <w:rsid w:val="00724DD3"/>
    <w:rsid w:val="00733A5B"/>
    <w:rsid w:val="00735984"/>
    <w:rsid w:val="00741A08"/>
    <w:rsid w:val="00743563"/>
    <w:rsid w:val="00747FB7"/>
    <w:rsid w:val="00750B00"/>
    <w:rsid w:val="00760E5F"/>
    <w:rsid w:val="0076166B"/>
    <w:rsid w:val="007617FC"/>
    <w:rsid w:val="00767DAD"/>
    <w:rsid w:val="007704F0"/>
    <w:rsid w:val="007713C5"/>
    <w:rsid w:val="00772E8A"/>
    <w:rsid w:val="00773022"/>
    <w:rsid w:val="0077434F"/>
    <w:rsid w:val="00774398"/>
    <w:rsid w:val="00774696"/>
    <w:rsid w:val="00775E72"/>
    <w:rsid w:val="0078130E"/>
    <w:rsid w:val="00783609"/>
    <w:rsid w:val="00784465"/>
    <w:rsid w:val="007844E4"/>
    <w:rsid w:val="007846A1"/>
    <w:rsid w:val="00784E26"/>
    <w:rsid w:val="00785349"/>
    <w:rsid w:val="00785F61"/>
    <w:rsid w:val="007863E3"/>
    <w:rsid w:val="007879B8"/>
    <w:rsid w:val="00787FE1"/>
    <w:rsid w:val="00791090"/>
    <w:rsid w:val="007A0051"/>
    <w:rsid w:val="007A2AE1"/>
    <w:rsid w:val="007A5187"/>
    <w:rsid w:val="007A6AA5"/>
    <w:rsid w:val="007A7B6F"/>
    <w:rsid w:val="007B24D7"/>
    <w:rsid w:val="007B3BC8"/>
    <w:rsid w:val="007B3D27"/>
    <w:rsid w:val="007B4E92"/>
    <w:rsid w:val="007B633D"/>
    <w:rsid w:val="007B7AE6"/>
    <w:rsid w:val="007C0590"/>
    <w:rsid w:val="007C4087"/>
    <w:rsid w:val="007C40E0"/>
    <w:rsid w:val="007C5DA0"/>
    <w:rsid w:val="007D0A78"/>
    <w:rsid w:val="007D1241"/>
    <w:rsid w:val="007D1702"/>
    <w:rsid w:val="007D4D5E"/>
    <w:rsid w:val="007D4E81"/>
    <w:rsid w:val="007D51BB"/>
    <w:rsid w:val="007E287C"/>
    <w:rsid w:val="007E46AB"/>
    <w:rsid w:val="007F00F9"/>
    <w:rsid w:val="007F081A"/>
    <w:rsid w:val="007F6A7F"/>
    <w:rsid w:val="007F6E0A"/>
    <w:rsid w:val="007F7A0D"/>
    <w:rsid w:val="00801E89"/>
    <w:rsid w:val="0080534F"/>
    <w:rsid w:val="00811F81"/>
    <w:rsid w:val="0081458A"/>
    <w:rsid w:val="0081503F"/>
    <w:rsid w:val="008157A2"/>
    <w:rsid w:val="00817EBE"/>
    <w:rsid w:val="00820656"/>
    <w:rsid w:val="00821122"/>
    <w:rsid w:val="008218A3"/>
    <w:rsid w:val="0082224A"/>
    <w:rsid w:val="00822B7D"/>
    <w:rsid w:val="00822C9D"/>
    <w:rsid w:val="0082499C"/>
    <w:rsid w:val="00826163"/>
    <w:rsid w:val="008261A4"/>
    <w:rsid w:val="008271A0"/>
    <w:rsid w:val="00831D51"/>
    <w:rsid w:val="008322E9"/>
    <w:rsid w:val="00835743"/>
    <w:rsid w:val="00837F7F"/>
    <w:rsid w:val="00841A41"/>
    <w:rsid w:val="00844589"/>
    <w:rsid w:val="00845851"/>
    <w:rsid w:val="0084633E"/>
    <w:rsid w:val="008500AF"/>
    <w:rsid w:val="0085493F"/>
    <w:rsid w:val="00854C88"/>
    <w:rsid w:val="008605D5"/>
    <w:rsid w:val="00860727"/>
    <w:rsid w:val="008612F5"/>
    <w:rsid w:val="00861F20"/>
    <w:rsid w:val="0086435F"/>
    <w:rsid w:val="008653A2"/>
    <w:rsid w:val="0086652B"/>
    <w:rsid w:val="00870B32"/>
    <w:rsid w:val="008722F3"/>
    <w:rsid w:val="00873971"/>
    <w:rsid w:val="00875B83"/>
    <w:rsid w:val="0088304B"/>
    <w:rsid w:val="00885D3E"/>
    <w:rsid w:val="008861BC"/>
    <w:rsid w:val="008876C8"/>
    <w:rsid w:val="0089166B"/>
    <w:rsid w:val="00893AFA"/>
    <w:rsid w:val="00894635"/>
    <w:rsid w:val="00894F23"/>
    <w:rsid w:val="00896185"/>
    <w:rsid w:val="008A1E65"/>
    <w:rsid w:val="008A302F"/>
    <w:rsid w:val="008A31C6"/>
    <w:rsid w:val="008A3E3C"/>
    <w:rsid w:val="008A64CD"/>
    <w:rsid w:val="008A735A"/>
    <w:rsid w:val="008B42DA"/>
    <w:rsid w:val="008B49E5"/>
    <w:rsid w:val="008B5ECF"/>
    <w:rsid w:val="008B6504"/>
    <w:rsid w:val="008C0AC7"/>
    <w:rsid w:val="008C31B0"/>
    <w:rsid w:val="008C4C1B"/>
    <w:rsid w:val="008C4CAA"/>
    <w:rsid w:val="008C588A"/>
    <w:rsid w:val="008D24AB"/>
    <w:rsid w:val="008D77D9"/>
    <w:rsid w:val="008E2B91"/>
    <w:rsid w:val="008E3DEB"/>
    <w:rsid w:val="008E5842"/>
    <w:rsid w:val="008E682B"/>
    <w:rsid w:val="008E7F6F"/>
    <w:rsid w:val="008F01A2"/>
    <w:rsid w:val="008F05A1"/>
    <w:rsid w:val="008F1CC2"/>
    <w:rsid w:val="008F610C"/>
    <w:rsid w:val="008F7CD8"/>
    <w:rsid w:val="009068F8"/>
    <w:rsid w:val="00906D49"/>
    <w:rsid w:val="00907E32"/>
    <w:rsid w:val="00913974"/>
    <w:rsid w:val="00915DAF"/>
    <w:rsid w:val="00915FEA"/>
    <w:rsid w:val="00916752"/>
    <w:rsid w:val="009173CC"/>
    <w:rsid w:val="00921E89"/>
    <w:rsid w:val="00925BED"/>
    <w:rsid w:val="00932FB9"/>
    <w:rsid w:val="009340CE"/>
    <w:rsid w:val="009344B4"/>
    <w:rsid w:val="009367B1"/>
    <w:rsid w:val="009413DC"/>
    <w:rsid w:val="00941565"/>
    <w:rsid w:val="00943180"/>
    <w:rsid w:val="00943FE0"/>
    <w:rsid w:val="00951685"/>
    <w:rsid w:val="0095184F"/>
    <w:rsid w:val="00952F4F"/>
    <w:rsid w:val="0095375F"/>
    <w:rsid w:val="009540CB"/>
    <w:rsid w:val="009547A8"/>
    <w:rsid w:val="00957587"/>
    <w:rsid w:val="0096305E"/>
    <w:rsid w:val="00963910"/>
    <w:rsid w:val="00965602"/>
    <w:rsid w:val="009656BB"/>
    <w:rsid w:val="00966015"/>
    <w:rsid w:val="00970E25"/>
    <w:rsid w:val="00972138"/>
    <w:rsid w:val="00973382"/>
    <w:rsid w:val="009733EB"/>
    <w:rsid w:val="00973B7D"/>
    <w:rsid w:val="009767B6"/>
    <w:rsid w:val="00977EB7"/>
    <w:rsid w:val="00983D22"/>
    <w:rsid w:val="009879B7"/>
    <w:rsid w:val="00991260"/>
    <w:rsid w:val="0099141D"/>
    <w:rsid w:val="00993848"/>
    <w:rsid w:val="0099553E"/>
    <w:rsid w:val="00995F80"/>
    <w:rsid w:val="00997275"/>
    <w:rsid w:val="009A2C0E"/>
    <w:rsid w:val="009A3346"/>
    <w:rsid w:val="009A64FC"/>
    <w:rsid w:val="009A6BE7"/>
    <w:rsid w:val="009B1C82"/>
    <w:rsid w:val="009B2691"/>
    <w:rsid w:val="009B39D3"/>
    <w:rsid w:val="009B3EE7"/>
    <w:rsid w:val="009B7664"/>
    <w:rsid w:val="009C22B1"/>
    <w:rsid w:val="009C2699"/>
    <w:rsid w:val="009C2DEA"/>
    <w:rsid w:val="009C50B9"/>
    <w:rsid w:val="009C5183"/>
    <w:rsid w:val="009C56C5"/>
    <w:rsid w:val="009C67C2"/>
    <w:rsid w:val="009D1553"/>
    <w:rsid w:val="009D6D60"/>
    <w:rsid w:val="009D6EC5"/>
    <w:rsid w:val="009E1B82"/>
    <w:rsid w:val="009E1F03"/>
    <w:rsid w:val="009E24AD"/>
    <w:rsid w:val="009E418F"/>
    <w:rsid w:val="009E62CF"/>
    <w:rsid w:val="009F077F"/>
    <w:rsid w:val="009F3551"/>
    <w:rsid w:val="009F5787"/>
    <w:rsid w:val="00A03F1B"/>
    <w:rsid w:val="00A0619C"/>
    <w:rsid w:val="00A06D7F"/>
    <w:rsid w:val="00A12B1D"/>
    <w:rsid w:val="00A134F2"/>
    <w:rsid w:val="00A1413A"/>
    <w:rsid w:val="00A149C6"/>
    <w:rsid w:val="00A16303"/>
    <w:rsid w:val="00A17A00"/>
    <w:rsid w:val="00A20718"/>
    <w:rsid w:val="00A23512"/>
    <w:rsid w:val="00A23FCD"/>
    <w:rsid w:val="00A25B07"/>
    <w:rsid w:val="00A30DCA"/>
    <w:rsid w:val="00A30E0C"/>
    <w:rsid w:val="00A368D9"/>
    <w:rsid w:val="00A373D7"/>
    <w:rsid w:val="00A401B9"/>
    <w:rsid w:val="00A409AA"/>
    <w:rsid w:val="00A41044"/>
    <w:rsid w:val="00A41C02"/>
    <w:rsid w:val="00A42A8B"/>
    <w:rsid w:val="00A4333C"/>
    <w:rsid w:val="00A43A28"/>
    <w:rsid w:val="00A4459B"/>
    <w:rsid w:val="00A44A26"/>
    <w:rsid w:val="00A45E6C"/>
    <w:rsid w:val="00A50E27"/>
    <w:rsid w:val="00A50E49"/>
    <w:rsid w:val="00A52B0F"/>
    <w:rsid w:val="00A52D80"/>
    <w:rsid w:val="00A5655E"/>
    <w:rsid w:val="00A60FAC"/>
    <w:rsid w:val="00A616DA"/>
    <w:rsid w:val="00A61853"/>
    <w:rsid w:val="00A623F3"/>
    <w:rsid w:val="00A723CE"/>
    <w:rsid w:val="00A74E0C"/>
    <w:rsid w:val="00A76810"/>
    <w:rsid w:val="00A803D1"/>
    <w:rsid w:val="00A83274"/>
    <w:rsid w:val="00A858E2"/>
    <w:rsid w:val="00A875C9"/>
    <w:rsid w:val="00A87CF1"/>
    <w:rsid w:val="00A930B6"/>
    <w:rsid w:val="00A971F3"/>
    <w:rsid w:val="00AA2D2E"/>
    <w:rsid w:val="00AA2FB8"/>
    <w:rsid w:val="00AA35C9"/>
    <w:rsid w:val="00AA75FC"/>
    <w:rsid w:val="00AA7608"/>
    <w:rsid w:val="00AB2B14"/>
    <w:rsid w:val="00AB2B9A"/>
    <w:rsid w:val="00AB3963"/>
    <w:rsid w:val="00AB6F8B"/>
    <w:rsid w:val="00AB7EB2"/>
    <w:rsid w:val="00AC1831"/>
    <w:rsid w:val="00AC4C3F"/>
    <w:rsid w:val="00AC70D1"/>
    <w:rsid w:val="00AC746E"/>
    <w:rsid w:val="00AD2989"/>
    <w:rsid w:val="00AD408F"/>
    <w:rsid w:val="00AD4BCB"/>
    <w:rsid w:val="00AD502C"/>
    <w:rsid w:val="00AD5DE5"/>
    <w:rsid w:val="00AE0B8C"/>
    <w:rsid w:val="00AE4C3A"/>
    <w:rsid w:val="00AE4CDE"/>
    <w:rsid w:val="00AE7BE8"/>
    <w:rsid w:val="00AF08E6"/>
    <w:rsid w:val="00AF3436"/>
    <w:rsid w:val="00AF577F"/>
    <w:rsid w:val="00AF583F"/>
    <w:rsid w:val="00AF7F90"/>
    <w:rsid w:val="00B001C2"/>
    <w:rsid w:val="00B0108C"/>
    <w:rsid w:val="00B021D7"/>
    <w:rsid w:val="00B028A4"/>
    <w:rsid w:val="00B031A6"/>
    <w:rsid w:val="00B04B35"/>
    <w:rsid w:val="00B0757F"/>
    <w:rsid w:val="00B11950"/>
    <w:rsid w:val="00B12E7B"/>
    <w:rsid w:val="00B14ABE"/>
    <w:rsid w:val="00B14B11"/>
    <w:rsid w:val="00B20BB8"/>
    <w:rsid w:val="00B2119B"/>
    <w:rsid w:val="00B24F9D"/>
    <w:rsid w:val="00B24FFC"/>
    <w:rsid w:val="00B30621"/>
    <w:rsid w:val="00B3362B"/>
    <w:rsid w:val="00B33D09"/>
    <w:rsid w:val="00B34182"/>
    <w:rsid w:val="00B35044"/>
    <w:rsid w:val="00B36EC4"/>
    <w:rsid w:val="00B3796B"/>
    <w:rsid w:val="00B40222"/>
    <w:rsid w:val="00B42B64"/>
    <w:rsid w:val="00B44276"/>
    <w:rsid w:val="00B443A6"/>
    <w:rsid w:val="00B447C7"/>
    <w:rsid w:val="00B45E43"/>
    <w:rsid w:val="00B46915"/>
    <w:rsid w:val="00B50EE0"/>
    <w:rsid w:val="00B51196"/>
    <w:rsid w:val="00B521EA"/>
    <w:rsid w:val="00B524C7"/>
    <w:rsid w:val="00B53522"/>
    <w:rsid w:val="00B54B83"/>
    <w:rsid w:val="00B55851"/>
    <w:rsid w:val="00B57A59"/>
    <w:rsid w:val="00B57B4F"/>
    <w:rsid w:val="00B61A26"/>
    <w:rsid w:val="00B6277B"/>
    <w:rsid w:val="00B6311D"/>
    <w:rsid w:val="00B64524"/>
    <w:rsid w:val="00B6689F"/>
    <w:rsid w:val="00B7044B"/>
    <w:rsid w:val="00B70EED"/>
    <w:rsid w:val="00B71578"/>
    <w:rsid w:val="00B746B6"/>
    <w:rsid w:val="00B76170"/>
    <w:rsid w:val="00B76552"/>
    <w:rsid w:val="00B7740D"/>
    <w:rsid w:val="00B828F3"/>
    <w:rsid w:val="00B8334A"/>
    <w:rsid w:val="00B87C31"/>
    <w:rsid w:val="00B91C99"/>
    <w:rsid w:val="00B91EEC"/>
    <w:rsid w:val="00B92D7C"/>
    <w:rsid w:val="00B931C7"/>
    <w:rsid w:val="00BA66DB"/>
    <w:rsid w:val="00BA67DE"/>
    <w:rsid w:val="00BB1366"/>
    <w:rsid w:val="00BB5B61"/>
    <w:rsid w:val="00BC5093"/>
    <w:rsid w:val="00BC7A7D"/>
    <w:rsid w:val="00BD41E8"/>
    <w:rsid w:val="00BE07AC"/>
    <w:rsid w:val="00BE17AA"/>
    <w:rsid w:val="00BE18D8"/>
    <w:rsid w:val="00BE3EFC"/>
    <w:rsid w:val="00BE5645"/>
    <w:rsid w:val="00BE683F"/>
    <w:rsid w:val="00BF23DB"/>
    <w:rsid w:val="00BF49AD"/>
    <w:rsid w:val="00BF4A62"/>
    <w:rsid w:val="00C0144B"/>
    <w:rsid w:val="00C041D0"/>
    <w:rsid w:val="00C0466B"/>
    <w:rsid w:val="00C04927"/>
    <w:rsid w:val="00C05748"/>
    <w:rsid w:val="00C10927"/>
    <w:rsid w:val="00C113C1"/>
    <w:rsid w:val="00C20142"/>
    <w:rsid w:val="00C221A6"/>
    <w:rsid w:val="00C238AD"/>
    <w:rsid w:val="00C24B24"/>
    <w:rsid w:val="00C2744B"/>
    <w:rsid w:val="00C31482"/>
    <w:rsid w:val="00C31DB5"/>
    <w:rsid w:val="00C32124"/>
    <w:rsid w:val="00C33814"/>
    <w:rsid w:val="00C34B7C"/>
    <w:rsid w:val="00C36FC7"/>
    <w:rsid w:val="00C41E14"/>
    <w:rsid w:val="00C45DBB"/>
    <w:rsid w:val="00C47D5E"/>
    <w:rsid w:val="00C51969"/>
    <w:rsid w:val="00C53F9E"/>
    <w:rsid w:val="00C54FB6"/>
    <w:rsid w:val="00C5625C"/>
    <w:rsid w:val="00C604CE"/>
    <w:rsid w:val="00C60D65"/>
    <w:rsid w:val="00C6208D"/>
    <w:rsid w:val="00C63A4E"/>
    <w:rsid w:val="00C63FFE"/>
    <w:rsid w:val="00C64A79"/>
    <w:rsid w:val="00C6635D"/>
    <w:rsid w:val="00C718E7"/>
    <w:rsid w:val="00C71908"/>
    <w:rsid w:val="00C71DD2"/>
    <w:rsid w:val="00C72073"/>
    <w:rsid w:val="00C741C6"/>
    <w:rsid w:val="00C74D4B"/>
    <w:rsid w:val="00C7600F"/>
    <w:rsid w:val="00C80154"/>
    <w:rsid w:val="00C80F86"/>
    <w:rsid w:val="00C81FE5"/>
    <w:rsid w:val="00C852B7"/>
    <w:rsid w:val="00C878C0"/>
    <w:rsid w:val="00C907D1"/>
    <w:rsid w:val="00C92291"/>
    <w:rsid w:val="00C93962"/>
    <w:rsid w:val="00C969CE"/>
    <w:rsid w:val="00CA0B51"/>
    <w:rsid w:val="00CA23D2"/>
    <w:rsid w:val="00CA35C7"/>
    <w:rsid w:val="00CA3C0C"/>
    <w:rsid w:val="00CA45BF"/>
    <w:rsid w:val="00CA593B"/>
    <w:rsid w:val="00CB4C43"/>
    <w:rsid w:val="00CB506A"/>
    <w:rsid w:val="00CB5622"/>
    <w:rsid w:val="00CB5AE2"/>
    <w:rsid w:val="00CB5D74"/>
    <w:rsid w:val="00CB6B88"/>
    <w:rsid w:val="00CB700D"/>
    <w:rsid w:val="00CB7E96"/>
    <w:rsid w:val="00CC1A88"/>
    <w:rsid w:val="00CC31CE"/>
    <w:rsid w:val="00CD2427"/>
    <w:rsid w:val="00CD356A"/>
    <w:rsid w:val="00CD45A1"/>
    <w:rsid w:val="00CD5BE0"/>
    <w:rsid w:val="00CE1E1F"/>
    <w:rsid w:val="00CE36A0"/>
    <w:rsid w:val="00CE5D37"/>
    <w:rsid w:val="00CE7C54"/>
    <w:rsid w:val="00CF041D"/>
    <w:rsid w:val="00CF6B0A"/>
    <w:rsid w:val="00CF6EDE"/>
    <w:rsid w:val="00D00207"/>
    <w:rsid w:val="00D04667"/>
    <w:rsid w:val="00D11CA6"/>
    <w:rsid w:val="00D137D0"/>
    <w:rsid w:val="00D138E8"/>
    <w:rsid w:val="00D171B2"/>
    <w:rsid w:val="00D230E0"/>
    <w:rsid w:val="00D2486B"/>
    <w:rsid w:val="00D25F01"/>
    <w:rsid w:val="00D304F1"/>
    <w:rsid w:val="00D30576"/>
    <w:rsid w:val="00D31930"/>
    <w:rsid w:val="00D3222E"/>
    <w:rsid w:val="00D32D49"/>
    <w:rsid w:val="00D33B2D"/>
    <w:rsid w:val="00D34106"/>
    <w:rsid w:val="00D430E9"/>
    <w:rsid w:val="00D47581"/>
    <w:rsid w:val="00D50550"/>
    <w:rsid w:val="00D52139"/>
    <w:rsid w:val="00D5220D"/>
    <w:rsid w:val="00D55190"/>
    <w:rsid w:val="00D6259A"/>
    <w:rsid w:val="00D62AE7"/>
    <w:rsid w:val="00D64E54"/>
    <w:rsid w:val="00D653D6"/>
    <w:rsid w:val="00D72F5B"/>
    <w:rsid w:val="00D758C5"/>
    <w:rsid w:val="00D75B3F"/>
    <w:rsid w:val="00D777E2"/>
    <w:rsid w:val="00D8013B"/>
    <w:rsid w:val="00D8235A"/>
    <w:rsid w:val="00D83058"/>
    <w:rsid w:val="00D83D96"/>
    <w:rsid w:val="00D84F00"/>
    <w:rsid w:val="00D851F6"/>
    <w:rsid w:val="00D860A8"/>
    <w:rsid w:val="00D8729E"/>
    <w:rsid w:val="00D875B1"/>
    <w:rsid w:val="00D91A33"/>
    <w:rsid w:val="00D92CA9"/>
    <w:rsid w:val="00D93AF1"/>
    <w:rsid w:val="00D97983"/>
    <w:rsid w:val="00D97D7E"/>
    <w:rsid w:val="00DA0BA9"/>
    <w:rsid w:val="00DA2E8C"/>
    <w:rsid w:val="00DA5F7C"/>
    <w:rsid w:val="00DA74D8"/>
    <w:rsid w:val="00DA798C"/>
    <w:rsid w:val="00DB044F"/>
    <w:rsid w:val="00DB1DBB"/>
    <w:rsid w:val="00DB3CC3"/>
    <w:rsid w:val="00DB6994"/>
    <w:rsid w:val="00DB7244"/>
    <w:rsid w:val="00DB7537"/>
    <w:rsid w:val="00DC160D"/>
    <w:rsid w:val="00DC42FF"/>
    <w:rsid w:val="00DC5516"/>
    <w:rsid w:val="00DD5441"/>
    <w:rsid w:val="00DD5CAD"/>
    <w:rsid w:val="00DD6242"/>
    <w:rsid w:val="00DD697F"/>
    <w:rsid w:val="00DD6DE9"/>
    <w:rsid w:val="00DD7499"/>
    <w:rsid w:val="00DE0DC9"/>
    <w:rsid w:val="00DE1818"/>
    <w:rsid w:val="00DE4537"/>
    <w:rsid w:val="00DE7565"/>
    <w:rsid w:val="00DE7AE9"/>
    <w:rsid w:val="00DF310F"/>
    <w:rsid w:val="00DF7802"/>
    <w:rsid w:val="00E0176B"/>
    <w:rsid w:val="00E05C1A"/>
    <w:rsid w:val="00E06A79"/>
    <w:rsid w:val="00E11E60"/>
    <w:rsid w:val="00E12792"/>
    <w:rsid w:val="00E17657"/>
    <w:rsid w:val="00E17BBB"/>
    <w:rsid w:val="00E24ABB"/>
    <w:rsid w:val="00E25A29"/>
    <w:rsid w:val="00E27C8D"/>
    <w:rsid w:val="00E33F4E"/>
    <w:rsid w:val="00E3785D"/>
    <w:rsid w:val="00E404D7"/>
    <w:rsid w:val="00E40F9C"/>
    <w:rsid w:val="00E5063B"/>
    <w:rsid w:val="00E50666"/>
    <w:rsid w:val="00E50BC8"/>
    <w:rsid w:val="00E52D00"/>
    <w:rsid w:val="00E572C2"/>
    <w:rsid w:val="00E57BD7"/>
    <w:rsid w:val="00E617E8"/>
    <w:rsid w:val="00E657B4"/>
    <w:rsid w:val="00E65F21"/>
    <w:rsid w:val="00E66ADB"/>
    <w:rsid w:val="00E8152B"/>
    <w:rsid w:val="00E835F1"/>
    <w:rsid w:val="00E83A23"/>
    <w:rsid w:val="00E83CF8"/>
    <w:rsid w:val="00E84954"/>
    <w:rsid w:val="00E84C82"/>
    <w:rsid w:val="00E870DB"/>
    <w:rsid w:val="00E954EA"/>
    <w:rsid w:val="00E96690"/>
    <w:rsid w:val="00E97FFE"/>
    <w:rsid w:val="00EA3D97"/>
    <w:rsid w:val="00EA4A58"/>
    <w:rsid w:val="00EA4ACF"/>
    <w:rsid w:val="00EA64F4"/>
    <w:rsid w:val="00EA698E"/>
    <w:rsid w:val="00EA78C8"/>
    <w:rsid w:val="00EB196A"/>
    <w:rsid w:val="00EB3296"/>
    <w:rsid w:val="00EB496B"/>
    <w:rsid w:val="00EB56E6"/>
    <w:rsid w:val="00EC0178"/>
    <w:rsid w:val="00EC5581"/>
    <w:rsid w:val="00EC6916"/>
    <w:rsid w:val="00ED02A2"/>
    <w:rsid w:val="00ED0851"/>
    <w:rsid w:val="00ED0AC5"/>
    <w:rsid w:val="00ED2891"/>
    <w:rsid w:val="00ED2AA8"/>
    <w:rsid w:val="00ED3905"/>
    <w:rsid w:val="00ED3BFB"/>
    <w:rsid w:val="00EE14AF"/>
    <w:rsid w:val="00EE17FF"/>
    <w:rsid w:val="00EE387A"/>
    <w:rsid w:val="00EE3FCC"/>
    <w:rsid w:val="00EE6DFA"/>
    <w:rsid w:val="00EF1707"/>
    <w:rsid w:val="00EF1829"/>
    <w:rsid w:val="00EF4CEF"/>
    <w:rsid w:val="00F0055A"/>
    <w:rsid w:val="00F0445B"/>
    <w:rsid w:val="00F04C0A"/>
    <w:rsid w:val="00F05FF9"/>
    <w:rsid w:val="00F06217"/>
    <w:rsid w:val="00F10729"/>
    <w:rsid w:val="00F11DA1"/>
    <w:rsid w:val="00F11E10"/>
    <w:rsid w:val="00F129C9"/>
    <w:rsid w:val="00F13BE6"/>
    <w:rsid w:val="00F14598"/>
    <w:rsid w:val="00F14F79"/>
    <w:rsid w:val="00F20025"/>
    <w:rsid w:val="00F20E0F"/>
    <w:rsid w:val="00F242D6"/>
    <w:rsid w:val="00F27796"/>
    <w:rsid w:val="00F30ACA"/>
    <w:rsid w:val="00F33908"/>
    <w:rsid w:val="00F34421"/>
    <w:rsid w:val="00F35F44"/>
    <w:rsid w:val="00F400B7"/>
    <w:rsid w:val="00F4038A"/>
    <w:rsid w:val="00F40C85"/>
    <w:rsid w:val="00F42746"/>
    <w:rsid w:val="00F42B13"/>
    <w:rsid w:val="00F47F76"/>
    <w:rsid w:val="00F50511"/>
    <w:rsid w:val="00F53EA8"/>
    <w:rsid w:val="00F54A62"/>
    <w:rsid w:val="00F567BB"/>
    <w:rsid w:val="00F56B5A"/>
    <w:rsid w:val="00F57C6F"/>
    <w:rsid w:val="00F61FDC"/>
    <w:rsid w:val="00F62663"/>
    <w:rsid w:val="00F67319"/>
    <w:rsid w:val="00F673DA"/>
    <w:rsid w:val="00F70DFD"/>
    <w:rsid w:val="00F710AB"/>
    <w:rsid w:val="00F7190F"/>
    <w:rsid w:val="00F7434D"/>
    <w:rsid w:val="00F745D9"/>
    <w:rsid w:val="00F80F0D"/>
    <w:rsid w:val="00F846B3"/>
    <w:rsid w:val="00F8518F"/>
    <w:rsid w:val="00F85BDC"/>
    <w:rsid w:val="00F85D32"/>
    <w:rsid w:val="00F86884"/>
    <w:rsid w:val="00F8699D"/>
    <w:rsid w:val="00F909D7"/>
    <w:rsid w:val="00F91E79"/>
    <w:rsid w:val="00F93801"/>
    <w:rsid w:val="00F94A25"/>
    <w:rsid w:val="00F9552C"/>
    <w:rsid w:val="00F95600"/>
    <w:rsid w:val="00F96D28"/>
    <w:rsid w:val="00FA0F1D"/>
    <w:rsid w:val="00FA124E"/>
    <w:rsid w:val="00FA2E85"/>
    <w:rsid w:val="00FB0497"/>
    <w:rsid w:val="00FB0983"/>
    <w:rsid w:val="00FB1175"/>
    <w:rsid w:val="00FB1CAC"/>
    <w:rsid w:val="00FB1E16"/>
    <w:rsid w:val="00FB2D4F"/>
    <w:rsid w:val="00FB653C"/>
    <w:rsid w:val="00FB65A6"/>
    <w:rsid w:val="00FB7661"/>
    <w:rsid w:val="00FC0058"/>
    <w:rsid w:val="00FC4134"/>
    <w:rsid w:val="00FC53A3"/>
    <w:rsid w:val="00FC73E5"/>
    <w:rsid w:val="00FC7735"/>
    <w:rsid w:val="00FD1368"/>
    <w:rsid w:val="00FD1835"/>
    <w:rsid w:val="00FD1BE8"/>
    <w:rsid w:val="00FD41DC"/>
    <w:rsid w:val="00FD4AFF"/>
    <w:rsid w:val="00FD4FB0"/>
    <w:rsid w:val="00FD52A1"/>
    <w:rsid w:val="00FE284E"/>
    <w:rsid w:val="00FE34E9"/>
    <w:rsid w:val="00FE604F"/>
    <w:rsid w:val="00FE743D"/>
    <w:rsid w:val="00FF3521"/>
    <w:rsid w:val="00FF380E"/>
    <w:rsid w:val="00FF3E70"/>
    <w:rsid w:val="00FF69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F38F519-70FA-4616-A4E4-9995938C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11D"/>
    <w:pPr>
      <w:widowControl w:val="0"/>
      <w:jc w:val="both"/>
    </w:pPr>
    <w:rPr>
      <w:rFonts w:ascii="Times New Roman" w:eastAsia="宋体" w:hAnsi="Times New Roman" w:cs="Courier"/>
      <w:szCs w:val="24"/>
    </w:rPr>
  </w:style>
  <w:style w:type="paragraph" w:styleId="Heading1">
    <w:name w:val="heading 1"/>
    <w:aliases w:val="章"/>
    <w:basedOn w:val="Normal"/>
    <w:next w:val="Normal"/>
    <w:link w:val="Heading1Char"/>
    <w:uiPriority w:val="99"/>
    <w:qFormat/>
    <w:rsid w:val="00B6311D"/>
    <w:pPr>
      <w:keepNext/>
      <w:keepLines/>
      <w:spacing w:before="340" w:after="330" w:line="578" w:lineRule="auto"/>
      <w:outlineLvl w:val="0"/>
    </w:pPr>
    <w:rPr>
      <w:b/>
      <w:bCs/>
      <w:kern w:val="44"/>
      <w:sz w:val="44"/>
      <w:szCs w:val="44"/>
    </w:rPr>
  </w:style>
  <w:style w:type="paragraph" w:styleId="Heading2">
    <w:name w:val="heading 2"/>
    <w:basedOn w:val="Title"/>
    <w:next w:val="Normal"/>
    <w:link w:val="Heading2Char"/>
    <w:qFormat/>
    <w:rsid w:val="00B6311D"/>
    <w:pPr>
      <w:keepNext/>
      <w:keepLines/>
      <w:spacing w:before="260" w:after="260" w:line="416" w:lineRule="auto"/>
      <w:jc w:val="left"/>
      <w:outlineLvl w:val="1"/>
    </w:pPr>
    <w:rPr>
      <w:rFonts w:ascii="Arial" w:hAnsi="Arial"/>
      <w:bCs w:val="0"/>
    </w:rPr>
  </w:style>
  <w:style w:type="paragraph" w:styleId="Heading3">
    <w:name w:val="heading 3"/>
    <w:basedOn w:val="Normal"/>
    <w:next w:val="Normal"/>
    <w:link w:val="Heading3Char"/>
    <w:qFormat/>
    <w:rsid w:val="00B6311D"/>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1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6311D"/>
    <w:rPr>
      <w:sz w:val="18"/>
      <w:szCs w:val="18"/>
    </w:rPr>
  </w:style>
  <w:style w:type="paragraph" w:styleId="Footer">
    <w:name w:val="footer"/>
    <w:basedOn w:val="Normal"/>
    <w:link w:val="FooterChar"/>
    <w:uiPriority w:val="99"/>
    <w:unhideWhenUsed/>
    <w:rsid w:val="00B6311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6311D"/>
    <w:rPr>
      <w:sz w:val="18"/>
      <w:szCs w:val="18"/>
    </w:rPr>
  </w:style>
  <w:style w:type="character" w:customStyle="1" w:styleId="Heading1Char">
    <w:name w:val="Heading 1 Char"/>
    <w:aliases w:val="章 Char"/>
    <w:basedOn w:val="DefaultParagraphFont"/>
    <w:link w:val="Heading1"/>
    <w:uiPriority w:val="99"/>
    <w:rsid w:val="00B6311D"/>
    <w:rPr>
      <w:rFonts w:ascii="Times New Roman" w:eastAsia="宋体" w:hAnsi="Times New Roman" w:cs="Courier"/>
      <w:b/>
      <w:bCs/>
      <w:kern w:val="44"/>
      <w:sz w:val="44"/>
      <w:szCs w:val="44"/>
    </w:rPr>
  </w:style>
  <w:style w:type="character" w:customStyle="1" w:styleId="Heading2Char">
    <w:name w:val="Heading 2 Char"/>
    <w:basedOn w:val="DefaultParagraphFont"/>
    <w:link w:val="Heading2"/>
    <w:uiPriority w:val="99"/>
    <w:rsid w:val="00B6311D"/>
    <w:rPr>
      <w:rFonts w:ascii="Arial" w:eastAsia="宋体" w:hAnsi="Arial" w:cs="Times New Roman"/>
      <w:b/>
      <w:sz w:val="28"/>
      <w:szCs w:val="32"/>
    </w:rPr>
  </w:style>
  <w:style w:type="character" w:customStyle="1" w:styleId="Heading3Char">
    <w:name w:val="Heading 3 Char"/>
    <w:basedOn w:val="DefaultParagraphFont"/>
    <w:link w:val="Heading3"/>
    <w:rsid w:val="00B6311D"/>
    <w:rPr>
      <w:rFonts w:ascii="Times New Roman" w:eastAsia="宋体" w:hAnsi="Times New Roman" w:cs="Courier"/>
      <w:b/>
      <w:sz w:val="32"/>
      <w:szCs w:val="24"/>
    </w:rPr>
  </w:style>
  <w:style w:type="character" w:styleId="PageNumber">
    <w:name w:val="page number"/>
    <w:basedOn w:val="DefaultParagraphFont"/>
    <w:rsid w:val="00B6311D"/>
  </w:style>
  <w:style w:type="character" w:styleId="CommentReference">
    <w:name w:val="annotation reference"/>
    <w:rsid w:val="00B6311D"/>
    <w:rPr>
      <w:sz w:val="21"/>
    </w:rPr>
  </w:style>
  <w:style w:type="character" w:customStyle="1" w:styleId="ttag">
    <w:name w:val="t_tag"/>
    <w:basedOn w:val="DefaultParagraphFont"/>
    <w:rsid w:val="00B6311D"/>
  </w:style>
  <w:style w:type="character" w:customStyle="1" w:styleId="afont">
    <w:name w:val="afont"/>
    <w:basedOn w:val="DefaultParagraphFont"/>
    <w:rsid w:val="00B6311D"/>
  </w:style>
  <w:style w:type="paragraph" w:styleId="NormalWeb">
    <w:name w:val="Normal (Web)"/>
    <w:basedOn w:val="Normal"/>
    <w:uiPriority w:val="99"/>
    <w:rsid w:val="00B6311D"/>
    <w:pPr>
      <w:widowControl/>
      <w:spacing w:before="100" w:beforeAutospacing="1" w:after="100" w:afterAutospacing="1"/>
      <w:jc w:val="left"/>
    </w:pPr>
    <w:rPr>
      <w:rFonts w:ascii="宋体" w:hAnsi="宋体"/>
      <w:kern w:val="0"/>
      <w:sz w:val="24"/>
    </w:rPr>
  </w:style>
  <w:style w:type="paragraph" w:customStyle="1" w:styleId="xl27">
    <w:name w:val="xl27"/>
    <w:basedOn w:val="Normal"/>
    <w:rsid w:val="00B6311D"/>
    <w:pPr>
      <w:widowControl/>
      <w:pBdr>
        <w:bottom w:val="single" w:sz="4" w:space="0" w:color="auto"/>
        <w:right w:val="single" w:sz="4" w:space="0" w:color="auto"/>
      </w:pBdr>
      <w:spacing w:before="100" w:beforeAutospacing="1" w:after="100" w:afterAutospacing="1"/>
      <w:jc w:val="center"/>
    </w:pPr>
    <w:rPr>
      <w:rFonts w:eastAsia="Arial Unicode MS"/>
      <w:b/>
      <w:kern w:val="0"/>
    </w:rPr>
  </w:style>
  <w:style w:type="paragraph" w:styleId="BodyTextIndent3">
    <w:name w:val="Body Text Indent 3"/>
    <w:link w:val="BodyTextIndent3Char"/>
    <w:rsid w:val="00B6311D"/>
    <w:pPr>
      <w:spacing w:line="360" w:lineRule="auto"/>
      <w:ind w:firstLineChars="175" w:firstLine="420"/>
    </w:pPr>
    <w:rPr>
      <w:rFonts w:ascii="宋体" w:eastAsia="宋体" w:hAnsi="宋体" w:cs="Courier"/>
      <w:sz w:val="24"/>
      <w:szCs w:val="24"/>
    </w:rPr>
  </w:style>
  <w:style w:type="character" w:customStyle="1" w:styleId="BodyTextIndent3Char">
    <w:name w:val="Body Text Indent 3 Char"/>
    <w:basedOn w:val="DefaultParagraphFont"/>
    <w:link w:val="BodyTextIndent3"/>
    <w:rsid w:val="00B6311D"/>
    <w:rPr>
      <w:rFonts w:ascii="宋体" w:eastAsia="宋体" w:hAnsi="宋体" w:cs="Courier"/>
      <w:sz w:val="24"/>
      <w:szCs w:val="24"/>
    </w:rPr>
  </w:style>
  <w:style w:type="paragraph" w:customStyle="1" w:styleId="Normal1">
    <w:name w:val="Normal1"/>
    <w:rsid w:val="00B6311D"/>
    <w:pPr>
      <w:widowControl w:val="0"/>
      <w:adjustRightInd w:val="0"/>
      <w:spacing w:line="360" w:lineRule="atLeast"/>
    </w:pPr>
    <w:rPr>
      <w:rFonts w:ascii="MingLiU" w:eastAsia="MingLiU" w:hAnsi="Times New Roman" w:cs="Courier"/>
      <w:sz w:val="24"/>
      <w:szCs w:val="24"/>
    </w:rPr>
  </w:style>
  <w:style w:type="paragraph" w:styleId="CommentText">
    <w:name w:val="annotation text"/>
    <w:basedOn w:val="Normal"/>
    <w:link w:val="CommentTextChar"/>
    <w:unhideWhenUsed/>
    <w:rsid w:val="00B6311D"/>
    <w:pPr>
      <w:jc w:val="left"/>
    </w:pPr>
  </w:style>
  <w:style w:type="character" w:customStyle="1" w:styleId="CommentTextChar">
    <w:name w:val="Comment Text Char"/>
    <w:basedOn w:val="DefaultParagraphFont"/>
    <w:link w:val="CommentText"/>
    <w:rsid w:val="00B6311D"/>
    <w:rPr>
      <w:rFonts w:ascii="Times New Roman" w:eastAsia="宋体" w:hAnsi="Times New Roman" w:cs="Courier"/>
      <w:szCs w:val="24"/>
    </w:rPr>
  </w:style>
  <w:style w:type="paragraph" w:styleId="CommentSubject">
    <w:name w:val="annotation subject"/>
    <w:basedOn w:val="CommentText"/>
    <w:next w:val="CommentText"/>
    <w:link w:val="CommentSubjectChar"/>
    <w:rsid w:val="00B6311D"/>
    <w:rPr>
      <w:rFonts w:cs="Times New Roman"/>
      <w:b/>
      <w:szCs w:val="20"/>
    </w:rPr>
  </w:style>
  <w:style w:type="character" w:customStyle="1" w:styleId="CommentSubjectChar">
    <w:name w:val="Comment Subject Char"/>
    <w:basedOn w:val="CommentTextChar"/>
    <w:link w:val="CommentSubject"/>
    <w:rsid w:val="00B6311D"/>
    <w:rPr>
      <w:rFonts w:ascii="Times New Roman" w:eastAsia="宋体" w:hAnsi="Times New Roman" w:cs="Times New Roman"/>
      <w:b/>
      <w:szCs w:val="20"/>
    </w:rPr>
  </w:style>
  <w:style w:type="paragraph" w:styleId="BalloonText">
    <w:name w:val="Balloon Text"/>
    <w:basedOn w:val="Normal"/>
    <w:link w:val="BalloonTextChar"/>
    <w:rsid w:val="00B6311D"/>
    <w:rPr>
      <w:sz w:val="18"/>
    </w:rPr>
  </w:style>
  <w:style w:type="character" w:customStyle="1" w:styleId="BalloonTextChar">
    <w:name w:val="Balloon Text Char"/>
    <w:basedOn w:val="DefaultParagraphFont"/>
    <w:link w:val="BalloonText"/>
    <w:rsid w:val="00B6311D"/>
    <w:rPr>
      <w:rFonts w:ascii="Times New Roman" w:eastAsia="宋体" w:hAnsi="Times New Roman" w:cs="Courier"/>
      <w:sz w:val="18"/>
      <w:szCs w:val="24"/>
    </w:rPr>
  </w:style>
  <w:style w:type="paragraph" w:customStyle="1" w:styleId="zw">
    <w:name w:val="zw"/>
    <w:rsid w:val="00B6311D"/>
    <w:pPr>
      <w:spacing w:before="30"/>
      <w:ind w:left="100" w:right="100"/>
    </w:pPr>
    <w:rPr>
      <w:rFonts w:ascii="方正书宋简体" w:eastAsia="方正书宋简体" w:hAnsi="宋体" w:cs="Courier"/>
      <w:color w:val="000000"/>
      <w:sz w:val="24"/>
      <w:szCs w:val="24"/>
    </w:rPr>
  </w:style>
  <w:style w:type="paragraph" w:styleId="BodyText">
    <w:name w:val="Body Text"/>
    <w:aliases w:val="正文文字, Char4, Char Char Char Char Char Char Char Char Char,body text,?y????×?,????,建议书标准,?y?????,bt,?y????,Intent-1,正文文字-2,Body Text 1,Body Text x,body tesx,Corpo de texto,ändrad,Body Text 1 Char Char,建议书标准 Char Char Char,EHPT,Body Text2,楷体粗正文文"/>
    <w:basedOn w:val="Normal"/>
    <w:link w:val="BodyTextChar"/>
    <w:rsid w:val="00B6311D"/>
    <w:pPr>
      <w:spacing w:after="120"/>
    </w:pPr>
    <w:rPr>
      <w:szCs w:val="20"/>
    </w:rPr>
  </w:style>
  <w:style w:type="character" w:customStyle="1" w:styleId="BodyTextChar">
    <w:name w:val="Body Text Char"/>
    <w:aliases w:val="正文文字 Char, Char4 Char, Char Char Char Char Char Char Char Char Char Char,body text Char,?y????×? Char,???? Char,建议书标准 Char,?y????? Char,bt Char,?y???? Char,Intent-1 Char,正文文字-2 Char,Body Text 1 Char,Body Text x Char,body tesx Char"/>
    <w:basedOn w:val="DefaultParagraphFont"/>
    <w:link w:val="BodyText"/>
    <w:rsid w:val="00B6311D"/>
    <w:rPr>
      <w:rFonts w:ascii="Times New Roman" w:eastAsia="宋体" w:hAnsi="Times New Roman" w:cs="Courier"/>
      <w:szCs w:val="20"/>
    </w:rPr>
  </w:style>
  <w:style w:type="paragraph" w:customStyle="1" w:styleId="CharCharChar">
    <w:name w:val="Char Char Char"/>
    <w:basedOn w:val="Normal"/>
    <w:rsid w:val="00B6311D"/>
  </w:style>
  <w:style w:type="paragraph" w:customStyle="1" w:styleId="CharCharChar1">
    <w:name w:val="Char Char Char1"/>
    <w:basedOn w:val="Normal"/>
    <w:rsid w:val="00B6311D"/>
  </w:style>
  <w:style w:type="paragraph" w:customStyle="1" w:styleId="10">
    <w:name w:val="正文1"/>
    <w:basedOn w:val="BodyTextIndent2"/>
    <w:link w:val="1Char"/>
    <w:rsid w:val="00B6311D"/>
    <w:pPr>
      <w:spacing w:beforeLines="50" w:afterLines="50" w:line="380" w:lineRule="exact"/>
      <w:ind w:leftChars="0" w:left="0" w:firstLineChars="200" w:firstLine="480"/>
    </w:pPr>
    <w:rPr>
      <w:kern w:val="0"/>
      <w:sz w:val="24"/>
    </w:rPr>
  </w:style>
  <w:style w:type="paragraph" w:styleId="BodyTextIndent2">
    <w:name w:val="Body Text Indent 2"/>
    <w:basedOn w:val="Normal"/>
    <w:link w:val="BodyTextIndent2Char"/>
    <w:rsid w:val="00B6311D"/>
    <w:pPr>
      <w:spacing w:after="120" w:line="480" w:lineRule="auto"/>
      <w:ind w:leftChars="200" w:left="420"/>
    </w:pPr>
  </w:style>
  <w:style w:type="character" w:customStyle="1" w:styleId="BodyTextIndent2Char">
    <w:name w:val="Body Text Indent 2 Char"/>
    <w:basedOn w:val="DefaultParagraphFont"/>
    <w:link w:val="BodyTextIndent2"/>
    <w:rsid w:val="00B6311D"/>
    <w:rPr>
      <w:rFonts w:ascii="Times New Roman" w:eastAsia="宋体" w:hAnsi="Times New Roman" w:cs="Courier"/>
      <w:szCs w:val="24"/>
    </w:rPr>
  </w:style>
  <w:style w:type="character" w:customStyle="1" w:styleId="1Char">
    <w:name w:val="正文1 Char"/>
    <w:link w:val="10"/>
    <w:rsid w:val="00B6311D"/>
    <w:rPr>
      <w:rFonts w:ascii="Times New Roman" w:eastAsia="宋体" w:hAnsi="Times New Roman" w:cs="Courier"/>
      <w:kern w:val="0"/>
      <w:sz w:val="24"/>
      <w:szCs w:val="24"/>
    </w:rPr>
  </w:style>
  <w:style w:type="table" w:styleId="TableGrid">
    <w:name w:val="Table Grid"/>
    <w:basedOn w:val="TableNormal"/>
    <w:rsid w:val="00B6311D"/>
    <w:pPr>
      <w:widowControl w:val="0"/>
      <w:jc w:val="both"/>
    </w:pPr>
    <w:rPr>
      <w:rFonts w:ascii="Times New Roman" w:eastAsia="宋体" w:hAnsi="Times New Roman" w:cs="Courie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rsid w:val="00B6311D"/>
    <w:pPr>
      <w:widowControl/>
      <w:spacing w:after="160" w:line="240" w:lineRule="exact"/>
      <w:jc w:val="left"/>
    </w:pPr>
    <w:rPr>
      <w:rFonts w:ascii="Verdana" w:eastAsia="仿宋_GB2312" w:hAnsi="Verdana"/>
      <w:kern w:val="0"/>
      <w:sz w:val="24"/>
      <w:lang w:eastAsia="en-US"/>
    </w:rPr>
  </w:style>
  <w:style w:type="paragraph" w:customStyle="1" w:styleId="Default">
    <w:name w:val="Default"/>
    <w:rsid w:val="00B6311D"/>
    <w:pPr>
      <w:widowControl w:val="0"/>
      <w:autoSpaceDE w:val="0"/>
      <w:autoSpaceDN w:val="0"/>
      <w:adjustRightInd w:val="0"/>
    </w:pPr>
    <w:rPr>
      <w:rFonts w:ascii="宋体" w:eastAsia="宋体" w:hAnsi="Times New Roman" w:cs="Courier"/>
      <w:color w:val="000000"/>
      <w:sz w:val="24"/>
      <w:szCs w:val="24"/>
    </w:rPr>
  </w:style>
  <w:style w:type="paragraph" w:styleId="TOC1">
    <w:name w:val="toc 1"/>
    <w:basedOn w:val="Normal"/>
    <w:next w:val="Normal"/>
    <w:autoRedefine/>
    <w:uiPriority w:val="39"/>
    <w:qFormat/>
    <w:rsid w:val="00B6311D"/>
  </w:style>
  <w:style w:type="paragraph" w:styleId="TOC2">
    <w:name w:val="toc 2"/>
    <w:basedOn w:val="Normal"/>
    <w:next w:val="Normal"/>
    <w:autoRedefine/>
    <w:uiPriority w:val="39"/>
    <w:qFormat/>
    <w:rsid w:val="00B6311D"/>
    <w:pPr>
      <w:tabs>
        <w:tab w:val="left" w:pos="709"/>
        <w:tab w:val="right" w:leader="dot" w:pos="8398"/>
      </w:tabs>
      <w:spacing w:before="50" w:after="50" w:line="360" w:lineRule="auto"/>
      <w:jc w:val="center"/>
    </w:pPr>
    <w:rPr>
      <w:b/>
      <w:noProof/>
    </w:rPr>
  </w:style>
  <w:style w:type="character" w:styleId="Hyperlink">
    <w:name w:val="Hyperlink"/>
    <w:uiPriority w:val="99"/>
    <w:rsid w:val="00B6311D"/>
    <w:rPr>
      <w:color w:val="0000FF"/>
      <w:u w:val="single"/>
    </w:rPr>
  </w:style>
  <w:style w:type="character" w:styleId="FollowedHyperlink">
    <w:name w:val="FollowedHyperlink"/>
    <w:rsid w:val="00B6311D"/>
    <w:rPr>
      <w:color w:val="800080"/>
      <w:u w:val="single"/>
    </w:rPr>
  </w:style>
  <w:style w:type="table" w:styleId="TableTheme">
    <w:name w:val="Table Theme"/>
    <w:basedOn w:val="TableNormal"/>
    <w:rsid w:val="00B6311D"/>
    <w:pPr>
      <w:widowControl w:val="0"/>
      <w:jc w:val="both"/>
    </w:pPr>
    <w:rPr>
      <w:rFonts w:ascii="Times New Roman" w:eastAsia="宋体" w:hAnsi="Times New Roman" w:cs="Courie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B6311D"/>
    <w:pPr>
      <w:spacing w:after="120" w:line="480" w:lineRule="auto"/>
    </w:pPr>
  </w:style>
  <w:style w:type="character" w:customStyle="1" w:styleId="BodyText2Char">
    <w:name w:val="Body Text 2 Char"/>
    <w:basedOn w:val="DefaultParagraphFont"/>
    <w:link w:val="BodyText2"/>
    <w:rsid w:val="00B6311D"/>
    <w:rPr>
      <w:rFonts w:ascii="Times New Roman" w:eastAsia="宋体" w:hAnsi="Times New Roman" w:cs="Courier"/>
      <w:szCs w:val="24"/>
    </w:rPr>
  </w:style>
  <w:style w:type="paragraph" w:customStyle="1" w:styleId="a">
    <w:name w:val="律师报告正文一"/>
    <w:basedOn w:val="Normal"/>
    <w:rsid w:val="00B6311D"/>
    <w:pPr>
      <w:tabs>
        <w:tab w:val="num" w:pos="454"/>
      </w:tabs>
      <w:adjustRightInd w:val="0"/>
      <w:spacing w:before="100" w:beforeAutospacing="1" w:line="440" w:lineRule="exact"/>
      <w:ind w:firstLine="493"/>
    </w:pPr>
    <w:rPr>
      <w:rFonts w:eastAsia="仿宋_GB2312"/>
      <w:sz w:val="28"/>
      <w:szCs w:val="28"/>
    </w:rPr>
  </w:style>
  <w:style w:type="paragraph" w:customStyle="1" w:styleId="a0">
    <w:name w:val="报告正文一"/>
    <w:basedOn w:val="Normal"/>
    <w:link w:val="Char"/>
    <w:autoRedefine/>
    <w:rsid w:val="00B6311D"/>
    <w:pPr>
      <w:spacing w:beforeLines="50" w:afterLines="50"/>
      <w:ind w:firstLineChars="200" w:firstLine="480"/>
    </w:pPr>
    <w:rPr>
      <w:rFonts w:cs="Times New Roman"/>
      <w:sz w:val="24"/>
      <w:szCs w:val="28"/>
    </w:rPr>
  </w:style>
  <w:style w:type="character" w:customStyle="1" w:styleId="Char">
    <w:name w:val="报告正文一 Char"/>
    <w:link w:val="a0"/>
    <w:rsid w:val="00B6311D"/>
    <w:rPr>
      <w:rFonts w:ascii="Times New Roman" w:eastAsia="宋体" w:hAnsi="Times New Roman" w:cs="Times New Roman"/>
      <w:sz w:val="24"/>
      <w:szCs w:val="28"/>
    </w:rPr>
  </w:style>
  <w:style w:type="paragraph" w:customStyle="1" w:styleId="a1">
    <w:name w:val="报告标题一"/>
    <w:basedOn w:val="Heading1"/>
    <w:rsid w:val="00B6311D"/>
    <w:pPr>
      <w:jc w:val="center"/>
    </w:pPr>
    <w:rPr>
      <w:rFonts w:ascii="宋体" w:eastAsia="黑体" w:hAnsi="宋体"/>
      <w:b w:val="0"/>
      <w:szCs w:val="28"/>
    </w:rPr>
  </w:style>
  <w:style w:type="paragraph" w:customStyle="1" w:styleId="a2">
    <w:name w:val="报告标题二"/>
    <w:basedOn w:val="Heading2"/>
    <w:rsid w:val="00B6311D"/>
    <w:pPr>
      <w:tabs>
        <w:tab w:val="num" w:pos="454"/>
      </w:tabs>
      <w:spacing w:before="100" w:beforeAutospacing="1" w:after="0" w:line="360" w:lineRule="auto"/>
      <w:ind w:left="567" w:hanging="567"/>
    </w:pPr>
    <w:rPr>
      <w:b w:val="0"/>
      <w:szCs w:val="28"/>
    </w:rPr>
  </w:style>
  <w:style w:type="paragraph" w:customStyle="1" w:styleId="1">
    <w:name w:val="报告编号1"/>
    <w:basedOn w:val="ListNumber"/>
    <w:uiPriority w:val="99"/>
    <w:rsid w:val="00B6311D"/>
    <w:pPr>
      <w:numPr>
        <w:ilvl w:val="1"/>
        <w:numId w:val="1"/>
      </w:numPr>
      <w:adjustRightInd w:val="0"/>
      <w:spacing w:beforeLines="50" w:line="360" w:lineRule="auto"/>
      <w:ind w:firstLineChars="0" w:firstLine="0"/>
    </w:pPr>
    <w:rPr>
      <w:rFonts w:eastAsia="仿宋_GB2312"/>
      <w:sz w:val="28"/>
    </w:rPr>
  </w:style>
  <w:style w:type="paragraph" w:styleId="ListNumber">
    <w:name w:val="List Number"/>
    <w:basedOn w:val="Normal"/>
    <w:rsid w:val="00B6311D"/>
    <w:pPr>
      <w:tabs>
        <w:tab w:val="num" w:pos="360"/>
      </w:tabs>
      <w:ind w:left="360" w:hangingChars="200" w:hanging="360"/>
    </w:pPr>
  </w:style>
  <w:style w:type="paragraph" w:customStyle="1" w:styleId="a3">
    <w:name w:val="保证正文小标"/>
    <w:basedOn w:val="a0"/>
    <w:rsid w:val="00B6311D"/>
    <w:pPr>
      <w:spacing w:beforeLines="100" w:after="50"/>
      <w:ind w:firstLineChars="0" w:firstLine="0"/>
    </w:pPr>
  </w:style>
  <w:style w:type="paragraph" w:customStyle="1" w:styleId="2">
    <w:name w:val="报告标号2"/>
    <w:basedOn w:val="a0"/>
    <w:autoRedefine/>
    <w:rsid w:val="00B6311D"/>
  </w:style>
  <w:style w:type="paragraph" w:customStyle="1" w:styleId="105">
    <w:name w:val="样式 报告编号1 + 段前: 0.5 行"/>
    <w:basedOn w:val="1"/>
    <w:autoRedefine/>
    <w:rsid w:val="00B6311D"/>
    <w:pPr>
      <w:ind w:left="993" w:hanging="454"/>
    </w:pPr>
    <w:rPr>
      <w:rFonts w:cs="宋体"/>
    </w:rPr>
  </w:style>
  <w:style w:type="paragraph" w:customStyle="1" w:styleId="20">
    <w:name w:val="报告编号2"/>
    <w:basedOn w:val="a0"/>
    <w:rsid w:val="00B6311D"/>
    <w:pPr>
      <w:tabs>
        <w:tab w:val="num" w:pos="958"/>
      </w:tabs>
      <w:spacing w:before="50"/>
      <w:ind w:left="958" w:firstLineChars="0" w:hanging="538"/>
    </w:pPr>
  </w:style>
  <w:style w:type="paragraph" w:customStyle="1" w:styleId="3">
    <w:name w:val="报告编号3"/>
    <w:basedOn w:val="a0"/>
    <w:rsid w:val="00B6311D"/>
    <w:pPr>
      <w:tabs>
        <w:tab w:val="num" w:pos="930"/>
      </w:tabs>
      <w:spacing w:before="50"/>
      <w:ind w:left="930" w:firstLineChars="0" w:hanging="510"/>
    </w:pPr>
  </w:style>
  <w:style w:type="paragraph" w:customStyle="1" w:styleId="a4">
    <w:name w:val="报告编号（一）"/>
    <w:basedOn w:val="a3"/>
    <w:next w:val="a0"/>
    <w:rsid w:val="00B6311D"/>
    <w:pPr>
      <w:tabs>
        <w:tab w:val="num" w:pos="992"/>
      </w:tabs>
      <w:spacing w:before="312" w:after="156"/>
      <w:ind w:left="992" w:hanging="992"/>
    </w:pPr>
  </w:style>
  <w:style w:type="character" w:customStyle="1" w:styleId="w11">
    <w:name w:val="w11"/>
    <w:rsid w:val="00B6311D"/>
    <w:rPr>
      <w:rFonts w:ascii="ˎ̥" w:hAnsi="ˎ̥" w:hint="default"/>
      <w:color w:val="CC3333"/>
      <w:sz w:val="21"/>
      <w:szCs w:val="21"/>
    </w:rPr>
  </w:style>
  <w:style w:type="character" w:customStyle="1" w:styleId="style3">
    <w:name w:val="style3"/>
    <w:basedOn w:val="DefaultParagraphFont"/>
    <w:rsid w:val="00B6311D"/>
  </w:style>
  <w:style w:type="character" w:customStyle="1" w:styleId="w21">
    <w:name w:val="w21"/>
    <w:rsid w:val="00B6311D"/>
    <w:rPr>
      <w:rFonts w:ascii="ˎ̥" w:hAnsi="ˎ̥" w:hint="default"/>
      <w:b/>
      <w:bCs/>
      <w:color w:val="000000"/>
      <w:sz w:val="27"/>
      <w:szCs w:val="27"/>
    </w:rPr>
  </w:style>
  <w:style w:type="paragraph" w:customStyle="1" w:styleId="CharCharCharCharCharCharCharCharCharCharChar1CharCharChar">
    <w:name w:val="Char Char Char Char Char Char Char Char Char Char Char1 Char Char Char"/>
    <w:basedOn w:val="Normal"/>
    <w:rsid w:val="00B6311D"/>
    <w:pPr>
      <w:widowControl/>
      <w:spacing w:after="160" w:line="240" w:lineRule="exact"/>
    </w:pPr>
    <w:rPr>
      <w:rFonts w:cs="Arial"/>
      <w:kern w:val="0"/>
      <w:sz w:val="22"/>
      <w:lang w:eastAsia="en-US"/>
    </w:rPr>
  </w:style>
  <w:style w:type="paragraph" w:customStyle="1" w:styleId="a5">
    <w:name w:val="¤º¤å"/>
    <w:rsid w:val="00B6311D"/>
    <w:pPr>
      <w:widowControl w:val="0"/>
      <w:overflowPunct w:val="0"/>
      <w:autoSpaceDE w:val="0"/>
      <w:autoSpaceDN w:val="0"/>
      <w:adjustRightInd w:val="0"/>
      <w:jc w:val="both"/>
      <w:textAlignment w:val="baseline"/>
    </w:pPr>
    <w:rPr>
      <w:rFonts w:ascii="MingLiU" w:eastAsia="MingLiU" w:hAnsi="Times New Roman" w:cs="Courier"/>
      <w:szCs w:val="24"/>
    </w:rPr>
  </w:style>
  <w:style w:type="character" w:customStyle="1" w:styleId="read1">
    <w:name w:val="read1"/>
    <w:rsid w:val="00B6311D"/>
    <w:rPr>
      <w:rFonts w:hint="default"/>
      <w:strike w:val="0"/>
      <w:dstrike w:val="0"/>
      <w:color w:val="000000"/>
      <w:spacing w:val="450"/>
      <w:u w:val="none"/>
      <w:effect w:val="none"/>
    </w:rPr>
  </w:style>
  <w:style w:type="paragraph" w:customStyle="1" w:styleId="CharCharCharCharCharChar1CharCharChar">
    <w:name w:val="Char Char Char Char Char Char1 Char Char Char"/>
    <w:basedOn w:val="Normal"/>
    <w:rsid w:val="00B6311D"/>
    <w:pPr>
      <w:autoSpaceDE w:val="0"/>
      <w:autoSpaceDN w:val="0"/>
      <w:adjustRightInd w:val="0"/>
      <w:jc w:val="left"/>
      <w:textAlignment w:val="baseline"/>
    </w:pPr>
    <w:rPr>
      <w:rFonts w:eastAsia="方正仿宋简体"/>
      <w:sz w:val="32"/>
    </w:rPr>
  </w:style>
  <w:style w:type="paragraph" w:styleId="NormalIndent">
    <w:name w:val="Normal Indent"/>
    <w:basedOn w:val="Normal"/>
    <w:rsid w:val="00B6311D"/>
    <w:pPr>
      <w:ind w:firstLineChars="200" w:firstLine="420"/>
    </w:pPr>
  </w:style>
  <w:style w:type="paragraph" w:styleId="Date">
    <w:name w:val="Date"/>
    <w:basedOn w:val="Normal"/>
    <w:next w:val="Normal"/>
    <w:link w:val="DateChar"/>
    <w:rsid w:val="00B6311D"/>
    <w:pPr>
      <w:ind w:leftChars="2500" w:left="100"/>
    </w:pPr>
    <w:rPr>
      <w:rFonts w:cs="Times New Roman"/>
    </w:rPr>
  </w:style>
  <w:style w:type="character" w:customStyle="1" w:styleId="DateChar">
    <w:name w:val="Date Char"/>
    <w:basedOn w:val="DefaultParagraphFont"/>
    <w:link w:val="Date"/>
    <w:rsid w:val="00B6311D"/>
    <w:rPr>
      <w:rFonts w:ascii="Times New Roman" w:eastAsia="宋体" w:hAnsi="Times New Roman" w:cs="Times New Roman"/>
      <w:szCs w:val="24"/>
    </w:rPr>
  </w:style>
  <w:style w:type="paragraph" w:styleId="BodyTextFirstIndent">
    <w:name w:val="Body Text First Indent"/>
    <w:basedOn w:val="BodyText"/>
    <w:link w:val="BodyTextFirstIndentChar"/>
    <w:rsid w:val="00B6311D"/>
    <w:pPr>
      <w:ind w:firstLineChars="100" w:firstLine="420"/>
    </w:pPr>
  </w:style>
  <w:style w:type="character" w:customStyle="1" w:styleId="BodyTextFirstIndentChar">
    <w:name w:val="Body Text First Indent Char"/>
    <w:basedOn w:val="BodyTextChar"/>
    <w:link w:val="BodyTextFirstIndent"/>
    <w:rsid w:val="00B6311D"/>
    <w:rPr>
      <w:rFonts w:ascii="Times New Roman" w:eastAsia="宋体" w:hAnsi="Times New Roman" w:cs="Courier"/>
      <w:szCs w:val="20"/>
    </w:rPr>
  </w:style>
  <w:style w:type="paragraph" w:styleId="TableofFigures">
    <w:name w:val="table of figures"/>
    <w:basedOn w:val="Normal"/>
    <w:next w:val="Normal"/>
    <w:semiHidden/>
    <w:rsid w:val="00B6311D"/>
    <w:pPr>
      <w:ind w:leftChars="200" w:left="200" w:hangingChars="200" w:hanging="200"/>
    </w:pPr>
    <w:rPr>
      <w:sz w:val="24"/>
    </w:rPr>
  </w:style>
  <w:style w:type="paragraph" w:customStyle="1" w:styleId="a6">
    <w:name w:val="表正文"/>
    <w:aliases w:val="正文非缩进,正文不缩进, Char"/>
    <w:basedOn w:val="Normal"/>
    <w:next w:val="NormalIndent"/>
    <w:rsid w:val="00B6311D"/>
    <w:pPr>
      <w:spacing w:line="400" w:lineRule="exact"/>
      <w:ind w:firstLine="420"/>
    </w:pPr>
  </w:style>
  <w:style w:type="paragraph" w:customStyle="1" w:styleId="1CharCharCharCharCharCharCharChar1CharCharCharChar1">
    <w:name w:val="招股书正文1 Char Char Char Char Char Char Char Char1 Char Char Char Char1"/>
    <w:basedOn w:val="Normal"/>
    <w:semiHidden/>
    <w:rsid w:val="00B6311D"/>
    <w:pPr>
      <w:widowControl/>
      <w:spacing w:after="160" w:line="240" w:lineRule="exact"/>
      <w:jc w:val="left"/>
    </w:pPr>
    <w:rPr>
      <w:rFonts w:ascii="Verdana" w:eastAsia="Times New Roman" w:hAnsi="Verdana"/>
      <w:kern w:val="0"/>
      <w:sz w:val="20"/>
      <w:lang w:eastAsia="en-US"/>
    </w:rPr>
  </w:style>
  <w:style w:type="character" w:styleId="Strong">
    <w:name w:val="Strong"/>
    <w:qFormat/>
    <w:rsid w:val="00B6311D"/>
    <w:rPr>
      <w:b/>
      <w:bCs/>
    </w:rPr>
  </w:style>
  <w:style w:type="paragraph" w:customStyle="1" w:styleId="Char1">
    <w:name w:val="Char1"/>
    <w:basedOn w:val="Normal"/>
    <w:rsid w:val="00B6311D"/>
    <w:rPr>
      <w:rFonts w:cs="Times New Roman"/>
      <w:szCs w:val="20"/>
    </w:rPr>
  </w:style>
  <w:style w:type="character" w:customStyle="1" w:styleId="CommentTextChar1">
    <w:name w:val="Comment Text Char1"/>
    <w:rsid w:val="00B6311D"/>
    <w:rPr>
      <w:rFonts w:eastAsia="宋体"/>
      <w:kern w:val="2"/>
      <w:sz w:val="21"/>
      <w:lang w:val="en-US" w:eastAsia="zh-CN" w:bidi="ar-SA"/>
    </w:rPr>
  </w:style>
  <w:style w:type="paragraph" w:styleId="TOC3">
    <w:name w:val="toc 3"/>
    <w:basedOn w:val="Normal"/>
    <w:next w:val="Normal"/>
    <w:autoRedefine/>
    <w:uiPriority w:val="39"/>
    <w:qFormat/>
    <w:rsid w:val="00B6311D"/>
    <w:pPr>
      <w:ind w:leftChars="400" w:left="840"/>
    </w:pPr>
  </w:style>
  <w:style w:type="paragraph" w:styleId="TOC4">
    <w:name w:val="toc 4"/>
    <w:basedOn w:val="Normal"/>
    <w:next w:val="Normal"/>
    <w:autoRedefine/>
    <w:uiPriority w:val="39"/>
    <w:unhideWhenUsed/>
    <w:rsid w:val="00B6311D"/>
    <w:pPr>
      <w:ind w:leftChars="600" w:left="1260"/>
    </w:pPr>
    <w:rPr>
      <w:rFonts w:ascii="Calibri" w:hAnsi="Calibri" w:cs="Times New Roman"/>
      <w:szCs w:val="22"/>
    </w:rPr>
  </w:style>
  <w:style w:type="paragraph" w:styleId="TOC5">
    <w:name w:val="toc 5"/>
    <w:basedOn w:val="Normal"/>
    <w:next w:val="Normal"/>
    <w:autoRedefine/>
    <w:uiPriority w:val="39"/>
    <w:unhideWhenUsed/>
    <w:rsid w:val="00B6311D"/>
    <w:pPr>
      <w:ind w:leftChars="800" w:left="1680"/>
    </w:pPr>
    <w:rPr>
      <w:rFonts w:ascii="Calibri" w:hAnsi="Calibri" w:cs="Times New Roman"/>
      <w:szCs w:val="22"/>
    </w:rPr>
  </w:style>
  <w:style w:type="paragraph" w:styleId="TOC6">
    <w:name w:val="toc 6"/>
    <w:basedOn w:val="Normal"/>
    <w:next w:val="Normal"/>
    <w:autoRedefine/>
    <w:uiPriority w:val="39"/>
    <w:unhideWhenUsed/>
    <w:rsid w:val="00B6311D"/>
    <w:pPr>
      <w:ind w:leftChars="1000" w:left="2100"/>
    </w:pPr>
    <w:rPr>
      <w:rFonts w:ascii="Calibri" w:hAnsi="Calibri" w:cs="Times New Roman"/>
      <w:szCs w:val="22"/>
    </w:rPr>
  </w:style>
  <w:style w:type="paragraph" w:styleId="TOC7">
    <w:name w:val="toc 7"/>
    <w:basedOn w:val="Normal"/>
    <w:next w:val="Normal"/>
    <w:autoRedefine/>
    <w:uiPriority w:val="39"/>
    <w:unhideWhenUsed/>
    <w:rsid w:val="00B6311D"/>
    <w:pPr>
      <w:ind w:leftChars="1200" w:left="2520"/>
    </w:pPr>
    <w:rPr>
      <w:rFonts w:ascii="Calibri" w:hAnsi="Calibri" w:cs="Times New Roman"/>
      <w:szCs w:val="22"/>
    </w:rPr>
  </w:style>
  <w:style w:type="paragraph" w:styleId="TOC8">
    <w:name w:val="toc 8"/>
    <w:basedOn w:val="Normal"/>
    <w:next w:val="Normal"/>
    <w:autoRedefine/>
    <w:uiPriority w:val="39"/>
    <w:unhideWhenUsed/>
    <w:rsid w:val="00B6311D"/>
    <w:pPr>
      <w:ind w:leftChars="1400" w:left="2940"/>
    </w:pPr>
    <w:rPr>
      <w:rFonts w:ascii="Calibri" w:hAnsi="Calibri" w:cs="Times New Roman"/>
      <w:szCs w:val="22"/>
    </w:rPr>
  </w:style>
  <w:style w:type="paragraph" w:styleId="TOC9">
    <w:name w:val="toc 9"/>
    <w:basedOn w:val="Normal"/>
    <w:next w:val="Normal"/>
    <w:autoRedefine/>
    <w:uiPriority w:val="39"/>
    <w:unhideWhenUsed/>
    <w:rsid w:val="00B6311D"/>
    <w:pPr>
      <w:ind w:leftChars="1600" w:left="3360"/>
    </w:pPr>
    <w:rPr>
      <w:rFonts w:ascii="Calibri" w:hAnsi="Calibri" w:cs="Times New Roman"/>
      <w:szCs w:val="22"/>
    </w:rPr>
  </w:style>
  <w:style w:type="character" w:customStyle="1" w:styleId="apple-style-span">
    <w:name w:val="apple-style-span"/>
    <w:basedOn w:val="DefaultParagraphFont"/>
    <w:rsid w:val="00B6311D"/>
  </w:style>
  <w:style w:type="paragraph" w:customStyle="1" w:styleId="ColorfulShading-Accent11">
    <w:name w:val="Colorful Shading - Accent 11"/>
    <w:hidden/>
    <w:rsid w:val="00B6311D"/>
    <w:rPr>
      <w:rFonts w:ascii="Times New Roman" w:eastAsia="宋体" w:hAnsi="Times New Roman" w:cs="Courier"/>
      <w:szCs w:val="24"/>
    </w:rPr>
  </w:style>
  <w:style w:type="paragraph" w:customStyle="1" w:styleId="TOC10">
    <w:name w:val="TOC 标题1"/>
    <w:basedOn w:val="Heading1"/>
    <w:next w:val="Normal"/>
    <w:uiPriority w:val="39"/>
    <w:semiHidden/>
    <w:unhideWhenUsed/>
    <w:qFormat/>
    <w:rsid w:val="00B6311D"/>
    <w:pPr>
      <w:widowControl/>
      <w:spacing w:before="480" w:after="0" w:line="276" w:lineRule="auto"/>
      <w:jc w:val="left"/>
      <w:outlineLvl w:val="9"/>
    </w:pPr>
    <w:rPr>
      <w:rFonts w:ascii="Cambria" w:hAnsi="Cambria" w:cs="Times New Roman"/>
      <w:color w:val="365F91"/>
      <w:kern w:val="0"/>
      <w:sz w:val="28"/>
      <w:szCs w:val="28"/>
    </w:rPr>
  </w:style>
  <w:style w:type="paragraph" w:styleId="Title">
    <w:name w:val="Title"/>
    <w:basedOn w:val="Normal"/>
    <w:next w:val="Normal"/>
    <w:link w:val="TitleChar"/>
    <w:qFormat/>
    <w:rsid w:val="00B6311D"/>
    <w:pPr>
      <w:spacing w:before="240" w:after="60"/>
      <w:jc w:val="center"/>
      <w:outlineLvl w:val="0"/>
    </w:pPr>
    <w:rPr>
      <w:rFonts w:ascii="Cambria" w:hAnsi="Cambria" w:cs="Times New Roman"/>
      <w:b/>
      <w:bCs/>
      <w:sz w:val="28"/>
      <w:szCs w:val="32"/>
    </w:rPr>
  </w:style>
  <w:style w:type="character" w:customStyle="1" w:styleId="TitleChar">
    <w:name w:val="Title Char"/>
    <w:basedOn w:val="DefaultParagraphFont"/>
    <w:link w:val="Title"/>
    <w:rsid w:val="00B6311D"/>
    <w:rPr>
      <w:rFonts w:ascii="Cambria" w:eastAsia="宋体" w:hAnsi="Cambria" w:cs="Times New Roman"/>
      <w:b/>
      <w:bCs/>
      <w:sz w:val="28"/>
      <w:szCs w:val="32"/>
    </w:rPr>
  </w:style>
  <w:style w:type="paragraph" w:customStyle="1" w:styleId="ParaChar">
    <w:name w:val="默认段落字体 Para Char"/>
    <w:basedOn w:val="Normal"/>
    <w:next w:val="BodyTextFirstIndent"/>
    <w:rsid w:val="00B6311D"/>
    <w:pPr>
      <w:tabs>
        <w:tab w:val="left" w:pos="360"/>
      </w:tabs>
      <w:adjustRightInd w:val="0"/>
      <w:spacing w:line="360" w:lineRule="auto"/>
    </w:pPr>
    <w:rPr>
      <w:rFonts w:cs="Times New Roman"/>
      <w:kern w:val="0"/>
      <w:sz w:val="24"/>
      <w:szCs w:val="20"/>
    </w:rPr>
  </w:style>
  <w:style w:type="paragraph" w:customStyle="1" w:styleId="AQ">
    <w:name w:val="！AQ.正文"/>
    <w:link w:val="AQChar"/>
    <w:qFormat/>
    <w:rsid w:val="00B6311D"/>
    <w:pPr>
      <w:widowControl w:val="0"/>
      <w:spacing w:beforeLines="50" w:line="360" w:lineRule="auto"/>
      <w:ind w:firstLineChars="200" w:firstLine="200"/>
      <w:jc w:val="both"/>
    </w:pPr>
    <w:rPr>
      <w:rFonts w:ascii="Times New Roman" w:eastAsia="宋体" w:hAnsi="Times New Roman" w:cs="Times New Roman"/>
      <w:sz w:val="24"/>
      <w:szCs w:val="24"/>
    </w:rPr>
  </w:style>
  <w:style w:type="character" w:customStyle="1" w:styleId="AQChar">
    <w:name w:val="！AQ.正文 Char"/>
    <w:link w:val="AQ"/>
    <w:rsid w:val="00B6311D"/>
    <w:rPr>
      <w:rFonts w:ascii="Times New Roman" w:eastAsia="宋体" w:hAnsi="Times New Roman" w:cs="Times New Roman"/>
      <w:sz w:val="24"/>
      <w:szCs w:val="24"/>
    </w:rPr>
  </w:style>
  <w:style w:type="paragraph" w:customStyle="1" w:styleId="A1-">
    <w:name w:val="！A1.表格内-左对齐"/>
    <w:qFormat/>
    <w:rsid w:val="00B6311D"/>
    <w:rPr>
      <w:rFonts w:ascii="Times New Roman" w:eastAsia="宋体" w:hAnsi="Times New Roman" w:cs="Arial"/>
      <w:szCs w:val="24"/>
    </w:rPr>
  </w:style>
  <w:style w:type="paragraph" w:customStyle="1" w:styleId="A4-">
    <w:name w:val="！A4.表格内-居中加粗"/>
    <w:qFormat/>
    <w:rsid w:val="00B6311D"/>
    <w:pPr>
      <w:jc w:val="center"/>
    </w:pPr>
    <w:rPr>
      <w:rFonts w:ascii="Times New Roman" w:eastAsia="宋体" w:hAnsi="Times New Roman" w:cs="Arial"/>
      <w:b/>
      <w:szCs w:val="24"/>
    </w:rPr>
  </w:style>
  <w:style w:type="paragraph" w:customStyle="1" w:styleId="A3-">
    <w:name w:val="！A3.表格内-居中"/>
    <w:basedOn w:val="Normal"/>
    <w:rsid w:val="00B6311D"/>
    <w:pPr>
      <w:widowControl/>
      <w:jc w:val="center"/>
    </w:pPr>
    <w:rPr>
      <w:rFonts w:cs="宋体"/>
      <w:szCs w:val="22"/>
    </w:rPr>
  </w:style>
  <w:style w:type="paragraph" w:customStyle="1" w:styleId="A5-">
    <w:name w:val="！A5.表格-右对齐"/>
    <w:qFormat/>
    <w:rsid w:val="00B6311D"/>
    <w:pPr>
      <w:jc w:val="right"/>
    </w:pPr>
    <w:rPr>
      <w:rFonts w:ascii="Times New Roman" w:eastAsia="宋体" w:hAnsi="Times New Roman" w:cs="Arial"/>
      <w:szCs w:val="24"/>
    </w:rPr>
  </w:style>
  <w:style w:type="paragraph" w:styleId="PlainText">
    <w:name w:val="Plain Text"/>
    <w:basedOn w:val="Normal"/>
    <w:link w:val="PlainTextChar"/>
    <w:rsid w:val="00B6311D"/>
    <w:rPr>
      <w:rFonts w:ascii="宋体" w:hAnsi="Courier New" w:cs="Times New Roman"/>
      <w:szCs w:val="21"/>
    </w:rPr>
  </w:style>
  <w:style w:type="character" w:customStyle="1" w:styleId="PlainTextChar">
    <w:name w:val="Plain Text Char"/>
    <w:basedOn w:val="DefaultParagraphFont"/>
    <w:link w:val="PlainText"/>
    <w:rsid w:val="00B6311D"/>
    <w:rPr>
      <w:rFonts w:ascii="宋体" w:eastAsia="宋体" w:hAnsi="Courier New" w:cs="Times New Roman"/>
      <w:szCs w:val="21"/>
    </w:rPr>
  </w:style>
  <w:style w:type="character" w:customStyle="1" w:styleId="info1">
    <w:name w:val="info1"/>
    <w:rsid w:val="00B6311D"/>
    <w:rPr>
      <w:rFonts w:ascii="宋体" w:eastAsia="宋体" w:hAnsi="宋体" w:hint="eastAsia"/>
      <w:sz w:val="21"/>
      <w:szCs w:val="21"/>
    </w:rPr>
  </w:style>
  <w:style w:type="character" w:customStyle="1" w:styleId="DeltaViewInsertion">
    <w:name w:val="DeltaView Insertion"/>
    <w:uiPriority w:val="99"/>
    <w:rsid w:val="00B6311D"/>
    <w:rPr>
      <w:color w:val="0000FF"/>
      <w:u w:val="double"/>
    </w:rPr>
  </w:style>
  <w:style w:type="paragraph" w:customStyle="1" w:styleId="CharCharCharCharCharChar1CharCharChar0">
    <w:name w:val="Char Char Char Char Char Char1 Char Char Char"/>
    <w:basedOn w:val="Normal"/>
    <w:rsid w:val="00B6311D"/>
    <w:pPr>
      <w:autoSpaceDE w:val="0"/>
      <w:autoSpaceDN w:val="0"/>
      <w:adjustRightInd w:val="0"/>
      <w:jc w:val="left"/>
      <w:textAlignment w:val="baseline"/>
    </w:pPr>
    <w:rPr>
      <w:rFonts w:eastAsia="方正仿宋简体" w:cs="Times New Roman"/>
      <w:sz w:val="32"/>
      <w:szCs w:val="20"/>
    </w:rPr>
  </w:style>
  <w:style w:type="character" w:customStyle="1" w:styleId="apple-converted-space">
    <w:name w:val="apple-converted-space"/>
    <w:basedOn w:val="DefaultParagraphFont"/>
    <w:rsid w:val="001A364A"/>
  </w:style>
  <w:style w:type="paragraph" w:styleId="Revision">
    <w:name w:val="Revision"/>
    <w:hidden/>
    <w:uiPriority w:val="99"/>
    <w:semiHidden/>
    <w:rsid w:val="00333B97"/>
    <w:rPr>
      <w:rFonts w:ascii="Times New Roman" w:eastAsia="宋体" w:hAnsi="Times New Roman" w:cs="Courier"/>
      <w:szCs w:val="24"/>
    </w:rPr>
  </w:style>
  <w:style w:type="paragraph" w:customStyle="1" w:styleId="31">
    <w:name w:val="标题 31"/>
    <w:basedOn w:val="Normal"/>
    <w:uiPriority w:val="1"/>
    <w:qFormat/>
    <w:rsid w:val="008F1CC2"/>
    <w:pPr>
      <w:ind w:left="624"/>
      <w:jc w:val="left"/>
      <w:outlineLvl w:val="3"/>
    </w:pPr>
    <w:rPr>
      <w:rFonts w:ascii="微软雅黑" w:eastAsia="微软雅黑" w:hAnsi="微软雅黑" w:cs="微软雅黑"/>
      <w:b/>
      <w:bCs/>
      <w:kern w:val="0"/>
      <w:sz w:val="24"/>
      <w:lang w:eastAsia="en-US"/>
    </w:rPr>
  </w:style>
  <w:style w:type="paragraph" w:styleId="ListParagraph">
    <w:name w:val="List Paragraph"/>
    <w:basedOn w:val="Normal"/>
    <w:uiPriority w:val="34"/>
    <w:qFormat/>
    <w:rsid w:val="004314A8"/>
    <w:pPr>
      <w:ind w:firstLineChars="200" w:firstLine="420"/>
    </w:pPr>
  </w:style>
  <w:style w:type="table" w:styleId="LightShading-Accent3">
    <w:name w:val="Light Shading Accent 3"/>
    <w:basedOn w:val="TableNormal"/>
    <w:uiPriority w:val="60"/>
    <w:rsid w:val="00977EB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77EB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977E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1">
    <w:name w:val="Light Shading Accent 1"/>
    <w:basedOn w:val="TableNormal"/>
    <w:uiPriority w:val="60"/>
    <w:rsid w:val="00666883"/>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E27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26592">
      <w:bodyDiv w:val="1"/>
      <w:marLeft w:val="0"/>
      <w:marRight w:val="0"/>
      <w:marTop w:val="0"/>
      <w:marBottom w:val="0"/>
      <w:divBdr>
        <w:top w:val="none" w:sz="0" w:space="0" w:color="auto"/>
        <w:left w:val="none" w:sz="0" w:space="0" w:color="auto"/>
        <w:bottom w:val="none" w:sz="0" w:space="0" w:color="auto"/>
        <w:right w:val="none" w:sz="0" w:space="0" w:color="auto"/>
      </w:divBdr>
    </w:div>
    <w:div w:id="543829715">
      <w:bodyDiv w:val="1"/>
      <w:marLeft w:val="0"/>
      <w:marRight w:val="0"/>
      <w:marTop w:val="0"/>
      <w:marBottom w:val="0"/>
      <w:divBdr>
        <w:top w:val="none" w:sz="0" w:space="0" w:color="auto"/>
        <w:left w:val="none" w:sz="0" w:space="0" w:color="auto"/>
        <w:bottom w:val="none" w:sz="0" w:space="0" w:color="auto"/>
        <w:right w:val="none" w:sz="0" w:space="0" w:color="auto"/>
      </w:divBdr>
    </w:div>
    <w:div w:id="6959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B414EAB-EDAE-4008-8603-D4F3EA8475D6}"/>
      </w:docPartPr>
      <w:docPartBody>
        <w:p w:rsidR="002501EA" w:rsidRDefault="0012549F">
          <w:r w:rsidRPr="0002744D">
            <w:rPr>
              <w:rStyle w:val="PlaceholderText"/>
            </w:rPr>
            <w:t>Click here to enter text.</w:t>
          </w:r>
        </w:p>
      </w:docPartBody>
    </w:docPart>
    <w:docPart>
      <w:docPartPr>
        <w:name w:val="60D579B681A94F4EA1299267F484B32F"/>
        <w:category>
          <w:name w:val="General"/>
          <w:gallery w:val="placeholder"/>
        </w:category>
        <w:types>
          <w:type w:val="bbPlcHdr"/>
        </w:types>
        <w:behaviors>
          <w:behavior w:val="content"/>
        </w:behaviors>
        <w:guid w:val="{B5300A13-F82A-4541-BA0A-AB4E9C630B51}"/>
      </w:docPartPr>
      <w:docPartBody>
        <w:p w:rsidR="008853BA" w:rsidRDefault="00DB1A04" w:rsidP="00DB1A04">
          <w:pPr>
            <w:pStyle w:val="60D579B681A94F4EA1299267F484B32F"/>
          </w:pPr>
          <w:r w:rsidRPr="0057316E">
            <w:rPr>
              <w:rStyle w:val="PlaceholderText"/>
            </w:rPr>
            <w:t>Click here to enter text.</w:t>
          </w:r>
        </w:p>
      </w:docPartBody>
    </w:docPart>
    <w:docPart>
      <w:docPartPr>
        <w:name w:val="38E6CD64338846BA8D27801D503E8EAC"/>
        <w:category>
          <w:name w:val="General"/>
          <w:gallery w:val="placeholder"/>
        </w:category>
        <w:types>
          <w:type w:val="bbPlcHdr"/>
        </w:types>
        <w:behaviors>
          <w:behavior w:val="content"/>
        </w:behaviors>
        <w:guid w:val="{25D3D28C-22A3-4D7F-ACCC-36F0FCF3781D}"/>
      </w:docPartPr>
      <w:docPartBody>
        <w:p w:rsidR="008853BA" w:rsidRDefault="00DB1A04" w:rsidP="00DB1A04">
          <w:pPr>
            <w:pStyle w:val="38E6CD64338846BA8D27801D503E8EAC"/>
          </w:pPr>
          <w:r w:rsidRPr="0057316E">
            <w:rPr>
              <w:rStyle w:val="PlaceholderText"/>
            </w:rPr>
            <w:t>Click here to enter text.</w:t>
          </w:r>
        </w:p>
      </w:docPartBody>
    </w:docPart>
    <w:docPart>
      <w:docPartPr>
        <w:name w:val="30561C81C64D45AC9226E6AF08484995"/>
        <w:category>
          <w:name w:val="General"/>
          <w:gallery w:val="placeholder"/>
        </w:category>
        <w:types>
          <w:type w:val="bbPlcHdr"/>
        </w:types>
        <w:behaviors>
          <w:behavior w:val="content"/>
        </w:behaviors>
        <w:guid w:val="{A1F96499-4055-477D-B1D3-6B947E1E2666}"/>
      </w:docPartPr>
      <w:docPartBody>
        <w:p w:rsidR="008853BA" w:rsidRDefault="00DB1A04" w:rsidP="00DB1A04">
          <w:pPr>
            <w:pStyle w:val="30561C81C64D45AC9226E6AF08484995"/>
          </w:pPr>
          <w:r w:rsidRPr="0057316E">
            <w:rPr>
              <w:rStyle w:val="PlaceholderText"/>
            </w:rPr>
            <w:t>Click here to enter text.</w:t>
          </w:r>
        </w:p>
      </w:docPartBody>
    </w:docPart>
    <w:docPart>
      <w:docPartPr>
        <w:name w:val="5984842DC52D48BE856A568421BE3D50"/>
        <w:category>
          <w:name w:val="General"/>
          <w:gallery w:val="placeholder"/>
        </w:category>
        <w:types>
          <w:type w:val="bbPlcHdr"/>
        </w:types>
        <w:behaviors>
          <w:behavior w:val="content"/>
        </w:behaviors>
        <w:guid w:val="{5DD250A9-1E8A-4AD4-9611-995172436442}"/>
      </w:docPartPr>
      <w:docPartBody>
        <w:p w:rsidR="008853BA" w:rsidRDefault="00DB1A04" w:rsidP="00DB1A04">
          <w:pPr>
            <w:pStyle w:val="5984842DC52D48BE856A568421BE3D50"/>
          </w:pPr>
          <w:r w:rsidRPr="00157D46">
            <w:rPr>
              <w:rStyle w:val="PlaceholderText"/>
            </w:rPr>
            <w:t>Click here to enter text.</w:t>
          </w:r>
        </w:p>
      </w:docPartBody>
    </w:docPart>
    <w:docPart>
      <w:docPartPr>
        <w:name w:val="4D9A346CD893458E8B4996926351BDFA"/>
        <w:category>
          <w:name w:val="General"/>
          <w:gallery w:val="placeholder"/>
        </w:category>
        <w:types>
          <w:type w:val="bbPlcHdr"/>
        </w:types>
        <w:behaviors>
          <w:behavior w:val="content"/>
        </w:behaviors>
        <w:guid w:val="{0BC7A623-1D88-4A22-8D9D-B77721D36FEF}"/>
      </w:docPartPr>
      <w:docPartBody>
        <w:p w:rsidR="008853BA" w:rsidRDefault="00DB1A04" w:rsidP="00DB1A04">
          <w:pPr>
            <w:pStyle w:val="4D9A346CD893458E8B4996926351BDFA"/>
          </w:pPr>
          <w:r w:rsidRPr="0097785A">
            <w:rPr>
              <w:rFonts w:asciiTheme="minorEastAsia" w:hAnsiTheme="minorEastAsia" w:hint="eastAsia"/>
              <w:sz w:val="24"/>
              <w:szCs w:val="24"/>
            </w:rPr>
            <w:t>苏州银行股份有限公司</w:t>
          </w:r>
        </w:p>
      </w:docPartBody>
    </w:docPart>
    <w:docPart>
      <w:docPartPr>
        <w:name w:val="FAF0DCE8528048419D897706B8BD9F02"/>
        <w:category>
          <w:name w:val="General"/>
          <w:gallery w:val="placeholder"/>
        </w:category>
        <w:types>
          <w:type w:val="bbPlcHdr"/>
        </w:types>
        <w:behaviors>
          <w:behavior w:val="content"/>
        </w:behaviors>
        <w:guid w:val="{3E2C4C36-318A-45A4-8E14-EF578A7F32F7}"/>
      </w:docPartPr>
      <w:docPartBody>
        <w:p w:rsidR="008853BA" w:rsidRDefault="00DB1A04" w:rsidP="00DB1A04">
          <w:pPr>
            <w:pStyle w:val="FAF0DCE8528048419D897706B8BD9F02"/>
          </w:pPr>
          <w:r w:rsidRPr="0097785A">
            <w:rPr>
              <w:rFonts w:asciiTheme="minorEastAsia" w:hAnsiTheme="minorEastAsia" w:hint="eastAsia"/>
              <w:sz w:val="24"/>
              <w:szCs w:val="24"/>
            </w:rPr>
            <w:t>苏福2016年第一期个人住房抵押贷款证券化项目</w:t>
          </w:r>
        </w:p>
      </w:docPartBody>
    </w:docPart>
    <w:docPart>
      <w:docPartPr>
        <w:name w:val="079C8772BF8E4F0590D3C8F884213D7B"/>
        <w:category>
          <w:name w:val="General"/>
          <w:gallery w:val="placeholder"/>
        </w:category>
        <w:types>
          <w:type w:val="bbPlcHdr"/>
        </w:types>
        <w:behaviors>
          <w:behavior w:val="content"/>
        </w:behaviors>
        <w:guid w:val="{91ADC99E-AF3A-4A48-A93A-62C1DF077A46}"/>
      </w:docPartPr>
      <w:docPartBody>
        <w:p w:rsidR="008853BA" w:rsidRDefault="00DB1A04" w:rsidP="00DB1A04">
          <w:pPr>
            <w:pStyle w:val="079C8772BF8E4F0590D3C8F884213D7B"/>
          </w:pPr>
          <w:r w:rsidRPr="0097785A">
            <w:rPr>
              <w:rFonts w:asciiTheme="minorEastAsia" w:hAnsiTheme="minorEastAsia" w:hint="eastAsia"/>
              <w:sz w:val="24"/>
              <w:szCs w:val="24"/>
            </w:rPr>
            <w:t>苏福2016年第一期个人住房抵押贷款证券化项目</w:t>
          </w:r>
        </w:p>
      </w:docPartBody>
    </w:docPart>
    <w:docPart>
      <w:docPartPr>
        <w:name w:val="DFA203C1209249EF9309758A3EF3EEE5"/>
        <w:category>
          <w:name w:val="General"/>
          <w:gallery w:val="placeholder"/>
        </w:category>
        <w:types>
          <w:type w:val="bbPlcHdr"/>
        </w:types>
        <w:behaviors>
          <w:behavior w:val="content"/>
        </w:behaviors>
        <w:guid w:val="{28FBB4A8-CABB-4C99-85F1-B702ADCCD3C8}"/>
      </w:docPartPr>
      <w:docPartBody>
        <w:p w:rsidR="008853BA" w:rsidRDefault="00DB1A04" w:rsidP="00DB1A04">
          <w:pPr>
            <w:pStyle w:val="DFA203C1209249EF9309758A3EF3EEE5"/>
          </w:pPr>
          <w:r w:rsidRPr="0097785A">
            <w:rPr>
              <w:rFonts w:asciiTheme="minorEastAsia" w:hAnsiTheme="minorEastAsia" w:hint="eastAsia"/>
              <w:sz w:val="24"/>
              <w:szCs w:val="24"/>
            </w:rPr>
            <w:t>苏福2016年第一期个人住房抵押贷款证券化项目</w:t>
          </w:r>
        </w:p>
      </w:docPartBody>
    </w:docPart>
    <w:docPart>
      <w:docPartPr>
        <w:name w:val="9E04EAED51D249ABB75FB0B00FFB0BFF"/>
        <w:category>
          <w:name w:val="General"/>
          <w:gallery w:val="placeholder"/>
        </w:category>
        <w:types>
          <w:type w:val="bbPlcHdr"/>
        </w:types>
        <w:behaviors>
          <w:behavior w:val="content"/>
        </w:behaviors>
        <w:guid w:val="{2D4317D1-9D66-4C3F-BF46-95EAC2E8D486}"/>
      </w:docPartPr>
      <w:docPartBody>
        <w:p w:rsidR="008853BA" w:rsidRDefault="00DB1A04" w:rsidP="00DB1A04">
          <w:pPr>
            <w:pStyle w:val="9E04EAED51D249ABB75FB0B00FFB0BFF"/>
          </w:pPr>
          <w:r w:rsidRPr="0097785A">
            <w:rPr>
              <w:rFonts w:asciiTheme="minorEastAsia" w:hAnsiTheme="minorEastAsia" w:hint="eastAsia"/>
              <w:sz w:val="24"/>
              <w:szCs w:val="24"/>
            </w:rPr>
            <w:t>苏福2016年第一期个人住房抵押贷款证券化项目</w:t>
          </w:r>
        </w:p>
      </w:docPartBody>
    </w:docPart>
    <w:docPart>
      <w:docPartPr>
        <w:name w:val="307546E38FB04C24A5E4D92BEB7D130B"/>
        <w:category>
          <w:name w:val="General"/>
          <w:gallery w:val="placeholder"/>
        </w:category>
        <w:types>
          <w:type w:val="bbPlcHdr"/>
        </w:types>
        <w:behaviors>
          <w:behavior w:val="content"/>
        </w:behaviors>
        <w:guid w:val="{C8131221-E17B-4762-827F-029A57312BAB}"/>
      </w:docPartPr>
      <w:docPartBody>
        <w:p w:rsidR="008853BA" w:rsidRDefault="00DB1A04" w:rsidP="00DB1A04">
          <w:pPr>
            <w:pStyle w:val="307546E38FB04C24A5E4D92BEB7D130B"/>
          </w:pPr>
          <w:r w:rsidRPr="0097785A">
            <w:rPr>
              <w:rFonts w:asciiTheme="minorEastAsia" w:hAnsiTheme="minorEastAsia" w:hint="eastAsia"/>
              <w:sz w:val="24"/>
              <w:szCs w:val="24"/>
            </w:rPr>
            <w:t>苏福2016年第一期个人住房抵押贷款证券化项目</w:t>
          </w:r>
        </w:p>
      </w:docPartBody>
    </w:docPart>
    <w:docPart>
      <w:docPartPr>
        <w:name w:val="8A32301FE5DD41C5A427C6814DF2B43F"/>
        <w:category>
          <w:name w:val="General"/>
          <w:gallery w:val="placeholder"/>
        </w:category>
        <w:types>
          <w:type w:val="bbPlcHdr"/>
        </w:types>
        <w:behaviors>
          <w:behavior w:val="content"/>
        </w:behaviors>
        <w:guid w:val="{97BB4F9A-CAE2-45A7-A448-D3BDB90E87C3}"/>
      </w:docPartPr>
      <w:docPartBody>
        <w:p w:rsidR="008853BA" w:rsidRDefault="00DB1A04" w:rsidP="00DB1A04">
          <w:pPr>
            <w:pStyle w:val="8A32301FE5DD41C5A427C6814DF2B43F"/>
          </w:pPr>
          <w:r w:rsidRPr="0097785A">
            <w:rPr>
              <w:rFonts w:asciiTheme="minorEastAsia" w:hAnsiTheme="minorEastAsia" w:hint="eastAsia"/>
              <w:sz w:val="24"/>
              <w:szCs w:val="24"/>
            </w:rPr>
            <w:t>苏福2016年第一期个人住房抵押贷款证券化项目</w:t>
          </w:r>
        </w:p>
      </w:docPartBody>
    </w:docPart>
    <w:docPart>
      <w:docPartPr>
        <w:name w:val="8DBAE2C8DF90454F86A9E9A4AC7A4985"/>
        <w:category>
          <w:name w:val="General"/>
          <w:gallery w:val="placeholder"/>
        </w:category>
        <w:types>
          <w:type w:val="bbPlcHdr"/>
        </w:types>
        <w:behaviors>
          <w:behavior w:val="content"/>
        </w:behaviors>
        <w:guid w:val="{B8E23B90-5AB2-4BE3-9A69-AC268CF2B6B3}"/>
      </w:docPartPr>
      <w:docPartBody>
        <w:p w:rsidR="008853BA" w:rsidRDefault="00DB1A04" w:rsidP="00DB1A04">
          <w:pPr>
            <w:pStyle w:val="8DBAE2C8DF90454F86A9E9A4AC7A4985"/>
          </w:pPr>
          <w:r w:rsidRPr="0057316E">
            <w:rPr>
              <w:rStyle w:val="PlaceholderText"/>
            </w:rPr>
            <w:t>Click here to enter text.</w:t>
          </w:r>
        </w:p>
      </w:docPartBody>
    </w:docPart>
    <w:docPart>
      <w:docPartPr>
        <w:name w:val="4EEFFC82042E410B8F7BB08966887618"/>
        <w:category>
          <w:name w:val="General"/>
          <w:gallery w:val="placeholder"/>
        </w:category>
        <w:types>
          <w:type w:val="bbPlcHdr"/>
        </w:types>
        <w:behaviors>
          <w:behavior w:val="content"/>
        </w:behaviors>
        <w:guid w:val="{38D5E4FD-AB98-4B20-92F3-B5F0E1D8AB2D}"/>
      </w:docPartPr>
      <w:docPartBody>
        <w:p w:rsidR="008853BA" w:rsidRDefault="00DB1A04" w:rsidP="00DB1A04">
          <w:pPr>
            <w:pStyle w:val="4EEFFC82042E410B8F7BB08966887618"/>
          </w:pPr>
          <w:r w:rsidRPr="0097785A">
            <w:rPr>
              <w:rFonts w:asciiTheme="minorEastAsia" w:hAnsiTheme="minorEastAsia" w:hint="eastAsia"/>
              <w:sz w:val="24"/>
              <w:szCs w:val="24"/>
            </w:rPr>
            <w:t>苏州银行股份有限公司</w:t>
          </w:r>
        </w:p>
      </w:docPartBody>
    </w:docPart>
    <w:docPart>
      <w:docPartPr>
        <w:name w:val="87F2F68EF46B4A47A6DDA9E56C8E4B32"/>
        <w:category>
          <w:name w:val="General"/>
          <w:gallery w:val="placeholder"/>
        </w:category>
        <w:types>
          <w:type w:val="bbPlcHdr"/>
        </w:types>
        <w:behaviors>
          <w:behavior w:val="content"/>
        </w:behaviors>
        <w:guid w:val="{4D9936EF-711E-449D-8DAF-4F5E98C0C72A}"/>
      </w:docPartPr>
      <w:docPartBody>
        <w:p w:rsidR="008853BA" w:rsidRDefault="00DB1A04" w:rsidP="00DB1A04">
          <w:pPr>
            <w:pStyle w:val="87F2F68EF46B4A47A6DDA9E56C8E4B32"/>
          </w:pPr>
          <w:r w:rsidRPr="00304B9B">
            <w:rPr>
              <w:rFonts w:asciiTheme="minorEastAsia" w:hAnsiTheme="minorEastAsia" w:hint="eastAsia"/>
              <w:sz w:val="24"/>
              <w:szCs w:val="24"/>
            </w:rPr>
            <w:t>苏州银行</w:t>
          </w:r>
        </w:p>
      </w:docPartBody>
    </w:docPart>
    <w:docPart>
      <w:docPartPr>
        <w:name w:val="DC5146AFAFAF4B4CA8CADCAC742DDEE8"/>
        <w:category>
          <w:name w:val="General"/>
          <w:gallery w:val="placeholder"/>
        </w:category>
        <w:types>
          <w:type w:val="bbPlcHdr"/>
        </w:types>
        <w:behaviors>
          <w:behavior w:val="content"/>
        </w:behaviors>
        <w:guid w:val="{F63CFCB0-0351-43BE-8F48-528C587B083B}"/>
      </w:docPartPr>
      <w:docPartBody>
        <w:p w:rsidR="008853BA" w:rsidRDefault="00DB1A04" w:rsidP="00DB1A04">
          <w:pPr>
            <w:pStyle w:val="DC5146AFAFAF4B4CA8CADCAC742DDEE8"/>
          </w:pPr>
          <w:r w:rsidRPr="00157D46">
            <w:rPr>
              <w:rStyle w:val="PlaceholderText"/>
            </w:rPr>
            <w:t>Click here to enter text.</w:t>
          </w:r>
        </w:p>
      </w:docPartBody>
    </w:docPart>
    <w:docPart>
      <w:docPartPr>
        <w:name w:val="4031D9CEED614FF2855FA6F332E7DA69"/>
        <w:category>
          <w:name w:val="General"/>
          <w:gallery w:val="placeholder"/>
        </w:category>
        <w:types>
          <w:type w:val="bbPlcHdr"/>
        </w:types>
        <w:behaviors>
          <w:behavior w:val="content"/>
        </w:behaviors>
        <w:guid w:val="{78978626-1B11-466B-BD8B-74277208245B}"/>
      </w:docPartPr>
      <w:docPartBody>
        <w:p w:rsidR="008853BA" w:rsidRDefault="00DB1A04" w:rsidP="00DB1A04">
          <w:pPr>
            <w:pStyle w:val="4031D9CEED614FF2855FA6F332E7DA69"/>
          </w:pPr>
          <w:r w:rsidRPr="00157D46">
            <w:rPr>
              <w:rStyle w:val="PlaceholderText"/>
            </w:rPr>
            <w:t>Click here to enter text.</w:t>
          </w:r>
        </w:p>
      </w:docPartBody>
    </w:docPart>
    <w:docPart>
      <w:docPartPr>
        <w:name w:val="6E1FFEC2E29F44F08CEF3726A00745C6"/>
        <w:category>
          <w:name w:val="General"/>
          <w:gallery w:val="placeholder"/>
        </w:category>
        <w:types>
          <w:type w:val="bbPlcHdr"/>
        </w:types>
        <w:behaviors>
          <w:behavior w:val="content"/>
        </w:behaviors>
        <w:guid w:val="{AA3FFC6A-E653-4650-8982-D6F1CE2416F0}"/>
      </w:docPartPr>
      <w:docPartBody>
        <w:p w:rsidR="008853BA" w:rsidRDefault="00DB1A04" w:rsidP="00DB1A04">
          <w:pPr>
            <w:pStyle w:val="6E1FFEC2E29F44F08CEF3726A00745C6"/>
          </w:pPr>
          <w:r w:rsidRPr="0097785A">
            <w:rPr>
              <w:rFonts w:asciiTheme="minorEastAsia" w:hAnsiTheme="minorEastAsia" w:hint="eastAsia"/>
              <w:sz w:val="24"/>
              <w:szCs w:val="24"/>
            </w:rPr>
            <w:t>苏福2016年第一期个人住房抵押贷款证券化项目</w:t>
          </w:r>
        </w:p>
      </w:docPartBody>
    </w:docPart>
    <w:docPart>
      <w:docPartPr>
        <w:name w:val="B3D62FA89C014C9C9204CCDD63DCD326"/>
        <w:category>
          <w:name w:val="General"/>
          <w:gallery w:val="placeholder"/>
        </w:category>
        <w:types>
          <w:type w:val="bbPlcHdr"/>
        </w:types>
        <w:behaviors>
          <w:behavior w:val="content"/>
        </w:behaviors>
        <w:guid w:val="{1855617A-75B4-4197-A3D8-50C76718251D}"/>
      </w:docPartPr>
      <w:docPartBody>
        <w:p w:rsidR="008853BA" w:rsidRDefault="00DB1A04" w:rsidP="00DB1A04">
          <w:pPr>
            <w:pStyle w:val="B3D62FA89C014C9C9204CCDD63DCD326"/>
          </w:pPr>
          <w:r w:rsidRPr="0097785A">
            <w:rPr>
              <w:rFonts w:asciiTheme="minorEastAsia" w:hAnsiTheme="minorEastAsia" w:hint="eastAsia"/>
              <w:sz w:val="24"/>
              <w:szCs w:val="24"/>
            </w:rPr>
            <w:t>苏福2016年第一期个人住房抵押贷款证券化项目</w:t>
          </w:r>
        </w:p>
      </w:docPartBody>
    </w:docPart>
    <w:docPart>
      <w:docPartPr>
        <w:name w:val="32EE68B86B36430993B098D868A1D026"/>
        <w:category>
          <w:name w:val="General"/>
          <w:gallery w:val="placeholder"/>
        </w:category>
        <w:types>
          <w:type w:val="bbPlcHdr"/>
        </w:types>
        <w:behaviors>
          <w:behavior w:val="content"/>
        </w:behaviors>
        <w:guid w:val="{3574A3F8-B627-42A5-B3B9-C735D678279B}"/>
      </w:docPartPr>
      <w:docPartBody>
        <w:p w:rsidR="008853BA" w:rsidRDefault="00DB1A04" w:rsidP="00DB1A04">
          <w:pPr>
            <w:pStyle w:val="32EE68B86B36430993B098D868A1D026"/>
          </w:pPr>
          <w:r w:rsidRPr="0097785A">
            <w:rPr>
              <w:rFonts w:asciiTheme="minorEastAsia" w:hAnsiTheme="minorEastAsia" w:hint="eastAsia"/>
              <w:sz w:val="24"/>
              <w:szCs w:val="24"/>
            </w:rPr>
            <w:t>苏福2016年第一期个人住房抵押贷款证券化项目</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方正书宋简体">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ˎ̥">
    <w:altName w:val="Times New Roman"/>
    <w:panose1 w:val="00000000000000000000"/>
    <w:charset w:val="00"/>
    <w:family w:val="roman"/>
    <w:notTrueType/>
    <w:pitch w:val="default"/>
  </w:font>
  <w:font w:name="方正仿宋简体">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楷体_GB2312">
    <w:altName w:val="楷体"/>
    <w:charset w:val="86"/>
    <w:family w:val="modern"/>
    <w:pitch w:val="fixed"/>
    <w:sig w:usb0="00000001" w:usb1="080E0000" w:usb2="00000010" w:usb3="00000000" w:csb0="00040000" w:csb1="00000000"/>
  </w:font>
  <w:font w:name="System">
    <w:panose1 w:val="00000000000000000000"/>
    <w:charset w:val="86"/>
    <w:family w:val="auto"/>
    <w:notTrueType/>
    <w:pitch w:val="default"/>
    <w:sig w:usb0="00000001" w:usb1="080E0000" w:usb2="00000010" w:usb3="00000000" w:csb0="00040000" w:csb1="00000000"/>
  </w:font>
  <w:font w:name="Damascus">
    <w:charset w:val="00"/>
    <w:family w:val="auto"/>
    <w:pitch w:val="variable"/>
    <w:sig w:usb0="80002003" w:usb1="88000000" w:usb2="14000008"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9F"/>
    <w:rsid w:val="00105393"/>
    <w:rsid w:val="0012549F"/>
    <w:rsid w:val="002501EA"/>
    <w:rsid w:val="0074680F"/>
    <w:rsid w:val="008853BA"/>
    <w:rsid w:val="00BF10ED"/>
    <w:rsid w:val="00DB1A04"/>
    <w:rsid w:val="00FD0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1A04"/>
    <w:rPr>
      <w:color w:val="808080"/>
    </w:rPr>
  </w:style>
  <w:style w:type="paragraph" w:customStyle="1" w:styleId="60D579B681A94F4EA1299267F484B32F">
    <w:name w:val="60D579B681A94F4EA1299267F484B32F"/>
    <w:rsid w:val="00DB1A04"/>
  </w:style>
  <w:style w:type="paragraph" w:customStyle="1" w:styleId="38E6CD64338846BA8D27801D503E8EAC">
    <w:name w:val="38E6CD64338846BA8D27801D503E8EAC"/>
    <w:rsid w:val="00DB1A04"/>
  </w:style>
  <w:style w:type="paragraph" w:customStyle="1" w:styleId="30561C81C64D45AC9226E6AF08484995">
    <w:name w:val="30561C81C64D45AC9226E6AF08484995"/>
    <w:rsid w:val="00DB1A04"/>
  </w:style>
  <w:style w:type="paragraph" w:customStyle="1" w:styleId="5984842DC52D48BE856A568421BE3D50">
    <w:name w:val="5984842DC52D48BE856A568421BE3D50"/>
    <w:rsid w:val="00DB1A04"/>
  </w:style>
  <w:style w:type="paragraph" w:customStyle="1" w:styleId="4D9A346CD893458E8B4996926351BDFA">
    <w:name w:val="4D9A346CD893458E8B4996926351BDFA"/>
    <w:rsid w:val="00DB1A04"/>
  </w:style>
  <w:style w:type="paragraph" w:customStyle="1" w:styleId="FAF0DCE8528048419D897706B8BD9F02">
    <w:name w:val="FAF0DCE8528048419D897706B8BD9F02"/>
    <w:rsid w:val="00DB1A04"/>
  </w:style>
  <w:style w:type="paragraph" w:customStyle="1" w:styleId="079C8772BF8E4F0590D3C8F884213D7B">
    <w:name w:val="079C8772BF8E4F0590D3C8F884213D7B"/>
    <w:rsid w:val="00DB1A04"/>
  </w:style>
  <w:style w:type="paragraph" w:customStyle="1" w:styleId="DFA203C1209249EF9309758A3EF3EEE5">
    <w:name w:val="DFA203C1209249EF9309758A3EF3EEE5"/>
    <w:rsid w:val="00DB1A04"/>
  </w:style>
  <w:style w:type="paragraph" w:customStyle="1" w:styleId="9E04EAED51D249ABB75FB0B00FFB0BFF">
    <w:name w:val="9E04EAED51D249ABB75FB0B00FFB0BFF"/>
    <w:rsid w:val="00DB1A04"/>
  </w:style>
  <w:style w:type="paragraph" w:customStyle="1" w:styleId="307546E38FB04C24A5E4D92BEB7D130B">
    <w:name w:val="307546E38FB04C24A5E4D92BEB7D130B"/>
    <w:rsid w:val="00DB1A04"/>
  </w:style>
  <w:style w:type="paragraph" w:customStyle="1" w:styleId="8A32301FE5DD41C5A427C6814DF2B43F">
    <w:name w:val="8A32301FE5DD41C5A427C6814DF2B43F"/>
    <w:rsid w:val="00DB1A04"/>
  </w:style>
  <w:style w:type="paragraph" w:customStyle="1" w:styleId="8DBAE2C8DF90454F86A9E9A4AC7A4985">
    <w:name w:val="8DBAE2C8DF90454F86A9E9A4AC7A4985"/>
    <w:rsid w:val="00DB1A04"/>
  </w:style>
  <w:style w:type="paragraph" w:customStyle="1" w:styleId="4EEFFC82042E410B8F7BB08966887618">
    <w:name w:val="4EEFFC82042E410B8F7BB08966887618"/>
    <w:rsid w:val="00DB1A04"/>
  </w:style>
  <w:style w:type="paragraph" w:customStyle="1" w:styleId="87F2F68EF46B4A47A6DDA9E56C8E4B32">
    <w:name w:val="87F2F68EF46B4A47A6DDA9E56C8E4B32"/>
    <w:rsid w:val="00DB1A04"/>
  </w:style>
  <w:style w:type="paragraph" w:customStyle="1" w:styleId="DC5146AFAFAF4B4CA8CADCAC742DDEE8">
    <w:name w:val="DC5146AFAFAF4B4CA8CADCAC742DDEE8"/>
    <w:rsid w:val="00DB1A04"/>
  </w:style>
  <w:style w:type="paragraph" w:customStyle="1" w:styleId="4031D9CEED614FF2855FA6F332E7DA69">
    <w:name w:val="4031D9CEED614FF2855FA6F332E7DA69"/>
    <w:rsid w:val="00DB1A04"/>
  </w:style>
  <w:style w:type="paragraph" w:customStyle="1" w:styleId="6E1FFEC2E29F44F08CEF3726A00745C6">
    <w:name w:val="6E1FFEC2E29F44F08CEF3726A00745C6"/>
    <w:rsid w:val="00DB1A04"/>
  </w:style>
  <w:style w:type="paragraph" w:customStyle="1" w:styleId="B3D62FA89C014C9C9204CCDD63DCD326">
    <w:name w:val="B3D62FA89C014C9C9204CCDD63DCD326"/>
    <w:rsid w:val="00DB1A04"/>
  </w:style>
  <w:style w:type="paragraph" w:customStyle="1" w:styleId="32EE68B86B36430993B098D868A1D026">
    <w:name w:val="32EE68B86B36430993B098D868A1D026"/>
    <w:rsid w:val="00DB1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6A02F-7D8C-4456-A62D-5EF84197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金诚同达</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200</cp:revision>
  <cp:lastPrinted>2016-05-24T10:17:00Z</cp:lastPrinted>
  <dcterms:created xsi:type="dcterms:W3CDTF">2016-04-22T02:22:00Z</dcterms:created>
  <dcterms:modified xsi:type="dcterms:W3CDTF">2016-07-18T07:35:00Z</dcterms:modified>
</cp:coreProperties>
</file>