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770" w:rsidRDefault="003C6770">
      <w:pPr>
        <w:spacing w:line="200" w:lineRule="exact"/>
        <w:rPr>
          <w:sz w:val="24"/>
          <w:szCs w:val="24"/>
        </w:rPr>
      </w:pPr>
      <w:bookmarkStart w:id="0" w:name="page1"/>
      <w:bookmarkStart w:id="1" w:name="_GoBack"/>
      <w:bookmarkEnd w:id="0"/>
      <w:bookmarkEnd w:id="1"/>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309" w:lineRule="exact"/>
        <w:rPr>
          <w:sz w:val="24"/>
          <w:szCs w:val="24"/>
        </w:rPr>
      </w:pPr>
    </w:p>
    <w:sdt>
      <w:sdtPr>
        <w:rPr>
          <w:rFonts w:asciiTheme="minorEastAsia" w:hAnsiTheme="minorEastAsia" w:hint="eastAsia"/>
          <w:sz w:val="24"/>
          <w:szCs w:val="24"/>
        </w:rPr>
        <w:alias w:val="TrustName"/>
        <w:tag w:val="TrustName"/>
        <w:id w:val="-349803497"/>
        <w:placeholder>
          <w:docPart w:val="BE4044169F5640B5890792A3B8AEB064"/>
        </w:placeholder>
        <w:showingPlcHdr/>
        <w:text/>
      </w:sdtPr>
      <w:sdtEndPr/>
      <w:sdtContent>
        <w:p w:rsidR="00C76A1F" w:rsidRDefault="00C76A1F" w:rsidP="00C76A1F">
          <w:pPr>
            <w:jc w:val="center"/>
            <w:rPr>
              <w:rFonts w:asciiTheme="minorEastAsia" w:hAnsiTheme="minorEastAsia"/>
              <w:sz w:val="24"/>
              <w:szCs w:val="24"/>
            </w:rPr>
          </w:pPr>
          <w:r w:rsidRPr="00A1111F">
            <w:rPr>
              <w:rFonts w:ascii="新宋体" w:eastAsia="新宋体" w:hAnsi="新宋体" w:cs="新宋体" w:hint="eastAsia"/>
              <w:b/>
              <w:bCs/>
              <w:sz w:val="36"/>
              <w:szCs w:val="36"/>
            </w:rPr>
            <w:t>苏福2016年第一期个人住房抵押贷款证券化项目</w:t>
          </w:r>
        </w:p>
      </w:sdtContent>
    </w:sdt>
    <w:p w:rsidR="003C6770" w:rsidRPr="00C76A1F" w:rsidRDefault="003C6770">
      <w:pPr>
        <w:spacing w:line="293" w:lineRule="exact"/>
        <w:rPr>
          <w:sz w:val="24"/>
          <w:szCs w:val="24"/>
        </w:rPr>
      </w:pPr>
    </w:p>
    <w:p w:rsidR="003C6770" w:rsidRDefault="00F13E96">
      <w:pPr>
        <w:spacing w:line="411" w:lineRule="exact"/>
        <w:ind w:left="2900"/>
        <w:rPr>
          <w:sz w:val="20"/>
          <w:szCs w:val="20"/>
        </w:rPr>
      </w:pPr>
      <w:r>
        <w:rPr>
          <w:rFonts w:ascii="新宋体" w:eastAsia="新宋体" w:hAnsi="新宋体" w:cs="新宋体"/>
          <w:b/>
          <w:bCs/>
          <w:sz w:val="36"/>
          <w:szCs w:val="36"/>
        </w:rPr>
        <w:t>注册申请报告</w:t>
      </w:r>
    </w:p>
    <w:p w:rsidR="003C6770" w:rsidRDefault="00F13E96">
      <w:pPr>
        <w:spacing w:line="20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177165</wp:posOffset>
            </wp:positionH>
            <wp:positionV relativeFrom="paragraph">
              <wp:posOffset>589915</wp:posOffset>
            </wp:positionV>
            <wp:extent cx="5287645" cy="586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287645" cy="586740"/>
                    </a:xfrm>
                    <a:prstGeom prst="rect">
                      <a:avLst/>
                    </a:prstGeom>
                    <a:noFill/>
                  </pic:spPr>
                </pic:pic>
              </a:graphicData>
            </a:graphic>
          </wp:anchor>
        </w:drawing>
      </w: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9" w:lineRule="exact"/>
        <w:rPr>
          <w:sz w:val="24"/>
          <w:szCs w:val="24"/>
        </w:rPr>
      </w:pPr>
    </w:p>
    <w:p w:rsidR="003C6770" w:rsidRDefault="008F1E6C">
      <w:pPr>
        <w:tabs>
          <w:tab w:val="left" w:pos="4620"/>
        </w:tabs>
        <w:spacing w:line="365" w:lineRule="exact"/>
        <w:ind w:left="20"/>
        <w:rPr>
          <w:sz w:val="20"/>
          <w:szCs w:val="20"/>
        </w:rPr>
      </w:pPr>
      <w:sdt>
        <w:sdtPr>
          <w:rPr>
            <w:rFonts w:asciiTheme="minorEastAsia" w:hAnsiTheme="minorEastAsia" w:hint="eastAsia"/>
            <w:sz w:val="24"/>
            <w:szCs w:val="24"/>
          </w:rPr>
          <w:alias w:val="Originator"/>
          <w:tag w:val="Originator"/>
          <w:id w:val="1875112599"/>
          <w:placeholder>
            <w:docPart w:val="0C93A70634A3443B973A5853C1F5E403"/>
          </w:placeholder>
          <w:showingPlcHdr/>
          <w:text/>
        </w:sdtPr>
        <w:sdtEndPr/>
        <w:sdtContent>
          <w:r w:rsidR="00C76A1F" w:rsidRPr="00A1111F">
            <w:rPr>
              <w:rFonts w:ascii="新宋体" w:eastAsia="新宋体" w:hAnsi="新宋体" w:cs="新宋体" w:hint="eastAsia"/>
              <w:b/>
              <w:bCs/>
              <w:sz w:val="21"/>
              <w:szCs w:val="21"/>
            </w:rPr>
            <w:t>苏州银行股份有限公司</w:t>
          </w:r>
        </w:sdtContent>
      </w:sdt>
      <w:r w:rsidR="00F13E96">
        <w:rPr>
          <w:sz w:val="20"/>
          <w:szCs w:val="20"/>
        </w:rPr>
        <w:tab/>
      </w:r>
      <w:sdt>
        <w:sdtPr>
          <w:rPr>
            <w:rFonts w:ascii="新宋体" w:eastAsia="新宋体" w:hAnsi="新宋体" w:cs="新宋体" w:hint="eastAsia"/>
            <w:b/>
            <w:bCs/>
            <w:sz w:val="21"/>
            <w:szCs w:val="21"/>
          </w:rPr>
          <w:alias w:val="RoleIssuingTrustee"/>
          <w:tag w:val="RoleIssuingTrustee"/>
          <w:id w:val="-878696001"/>
          <w:placeholder>
            <w:docPart w:val="ABA438D29BA24151994984188AECE0AD"/>
          </w:placeholder>
          <w:text/>
        </w:sdtPr>
        <w:sdtEndPr/>
        <w:sdtContent>
          <w:r w:rsidR="00C76A1F" w:rsidRPr="00A1111F">
            <w:rPr>
              <w:rFonts w:ascii="新宋体" w:eastAsia="新宋体" w:hAnsi="新宋体" w:cs="新宋体" w:hint="eastAsia"/>
              <w:b/>
              <w:bCs/>
              <w:sz w:val="21"/>
              <w:szCs w:val="21"/>
            </w:rPr>
            <w:t>交银国际信托有限公司</w:t>
          </w:r>
        </w:sdtContent>
      </w:sdt>
    </w:p>
    <w:p w:rsidR="003C6770" w:rsidRDefault="003C6770">
      <w:pPr>
        <w:spacing w:line="313" w:lineRule="exact"/>
        <w:rPr>
          <w:sz w:val="24"/>
          <w:szCs w:val="24"/>
        </w:rPr>
      </w:pPr>
    </w:p>
    <w:p w:rsidR="003C6770" w:rsidRDefault="00F13E96">
      <w:pPr>
        <w:tabs>
          <w:tab w:val="left" w:pos="4900"/>
        </w:tabs>
        <w:spacing w:line="255" w:lineRule="exact"/>
        <w:rPr>
          <w:sz w:val="20"/>
          <w:szCs w:val="20"/>
        </w:rPr>
      </w:pPr>
      <w:r>
        <w:rPr>
          <w:rFonts w:ascii="新宋体" w:eastAsia="新宋体" w:hAnsi="新宋体" w:cs="新宋体"/>
          <w:b/>
          <w:bCs/>
          <w:sz w:val="21"/>
          <w:szCs w:val="21"/>
        </w:rPr>
        <w:t>作为发起机构</w:t>
      </w:r>
      <w:r>
        <w:rPr>
          <w:rFonts w:eastAsia="Times New Roman"/>
          <w:b/>
          <w:bCs/>
          <w:sz w:val="21"/>
          <w:szCs w:val="21"/>
        </w:rPr>
        <w:t>/</w:t>
      </w:r>
      <w:r>
        <w:rPr>
          <w:rFonts w:ascii="新宋体" w:eastAsia="新宋体" w:hAnsi="新宋体" w:cs="新宋体"/>
          <w:b/>
          <w:bCs/>
          <w:sz w:val="21"/>
          <w:szCs w:val="21"/>
        </w:rPr>
        <w:t>贷款服务机构</w:t>
      </w:r>
      <w:r>
        <w:rPr>
          <w:rFonts w:eastAsia="Times New Roman"/>
          <w:b/>
          <w:bCs/>
          <w:sz w:val="21"/>
          <w:szCs w:val="21"/>
        </w:rPr>
        <w:t>/</w:t>
      </w:r>
      <w:r>
        <w:rPr>
          <w:rFonts w:ascii="新宋体" w:eastAsia="新宋体" w:hAnsi="新宋体" w:cs="新宋体"/>
          <w:b/>
          <w:bCs/>
          <w:sz w:val="21"/>
          <w:szCs w:val="21"/>
        </w:rPr>
        <w:t>委托人</w:t>
      </w:r>
      <w:r>
        <w:rPr>
          <w:sz w:val="20"/>
          <w:szCs w:val="20"/>
        </w:rPr>
        <w:tab/>
      </w:r>
      <w:r>
        <w:rPr>
          <w:rFonts w:ascii="新宋体" w:eastAsia="新宋体" w:hAnsi="新宋体" w:cs="新宋体"/>
          <w:b/>
          <w:bCs/>
          <w:sz w:val="21"/>
          <w:szCs w:val="21"/>
        </w:rPr>
        <w:t>作为受托人</w:t>
      </w:r>
      <w:r>
        <w:rPr>
          <w:rFonts w:eastAsia="Times New Roman"/>
          <w:b/>
          <w:bCs/>
          <w:sz w:val="21"/>
          <w:szCs w:val="21"/>
        </w:rPr>
        <w:t>/</w:t>
      </w:r>
      <w:r>
        <w:rPr>
          <w:rFonts w:ascii="新宋体" w:eastAsia="新宋体" w:hAnsi="新宋体" w:cs="新宋体"/>
          <w:b/>
          <w:bCs/>
          <w:sz w:val="21"/>
          <w:szCs w:val="21"/>
        </w:rPr>
        <w:t>受托机构</w:t>
      </w:r>
      <w:r>
        <w:rPr>
          <w:rFonts w:eastAsia="Times New Roman"/>
          <w:b/>
          <w:bCs/>
          <w:sz w:val="21"/>
          <w:szCs w:val="21"/>
        </w:rPr>
        <w:t>/</w:t>
      </w:r>
      <w:r>
        <w:rPr>
          <w:rFonts w:ascii="新宋体" w:eastAsia="新宋体" w:hAnsi="新宋体" w:cs="新宋体"/>
          <w:b/>
          <w:bCs/>
          <w:sz w:val="21"/>
          <w:szCs w:val="21"/>
        </w:rPr>
        <w:t>发行人</w:t>
      </w: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200" w:lineRule="exact"/>
        <w:rPr>
          <w:sz w:val="24"/>
          <w:szCs w:val="24"/>
        </w:rPr>
      </w:pPr>
    </w:p>
    <w:p w:rsidR="003C6770" w:rsidRDefault="003C6770">
      <w:pPr>
        <w:spacing w:line="399" w:lineRule="exact"/>
        <w:rPr>
          <w:sz w:val="24"/>
          <w:szCs w:val="24"/>
        </w:rPr>
      </w:pPr>
    </w:p>
    <w:p w:rsidR="003C6770" w:rsidRDefault="00F13E96">
      <w:pPr>
        <w:spacing w:line="341" w:lineRule="exact"/>
        <w:ind w:left="3260"/>
        <w:rPr>
          <w:sz w:val="20"/>
          <w:szCs w:val="20"/>
        </w:rPr>
      </w:pPr>
      <w:r>
        <w:rPr>
          <w:rFonts w:eastAsia="Times New Roman"/>
          <w:b/>
          <w:bCs/>
          <w:sz w:val="28"/>
          <w:szCs w:val="28"/>
        </w:rPr>
        <w:t xml:space="preserve">2016 </w:t>
      </w:r>
      <w:r>
        <w:rPr>
          <w:rFonts w:ascii="新宋体" w:eastAsia="新宋体" w:hAnsi="新宋体" w:cs="新宋体"/>
          <w:b/>
          <w:bCs/>
          <w:sz w:val="28"/>
          <w:szCs w:val="28"/>
        </w:rPr>
        <w:t>年</w:t>
      </w:r>
      <w:r>
        <w:rPr>
          <w:rFonts w:eastAsia="Times New Roman"/>
          <w:b/>
          <w:bCs/>
          <w:sz w:val="28"/>
          <w:szCs w:val="28"/>
        </w:rPr>
        <w:t xml:space="preserve"> 5 </w:t>
      </w:r>
      <w:r>
        <w:rPr>
          <w:rFonts w:ascii="新宋体" w:eastAsia="新宋体" w:hAnsi="新宋体" w:cs="新宋体"/>
          <w:b/>
          <w:bCs/>
          <w:sz w:val="28"/>
          <w:szCs w:val="28"/>
        </w:rPr>
        <w:t>月</w:t>
      </w:r>
    </w:p>
    <w:p w:rsidR="003C6770" w:rsidRDefault="003C6770">
      <w:pPr>
        <w:sectPr w:rsidR="003C6770">
          <w:headerReference w:type="default" r:id="rId9"/>
          <w:footerReference w:type="even" r:id="rId10"/>
          <w:footerReference w:type="default" r:id="rId11"/>
          <w:pgSz w:w="11900" w:h="16840"/>
          <w:pgMar w:top="1440" w:right="2080" w:bottom="1440" w:left="1960" w:header="0" w:footer="0" w:gutter="0"/>
          <w:cols w:space="720" w:equalWidth="0">
            <w:col w:w="7860"/>
          </w:cols>
        </w:sectPr>
      </w:pPr>
    </w:p>
    <w:p w:rsidR="003C6770" w:rsidRDefault="003C6770">
      <w:pPr>
        <w:spacing w:line="121" w:lineRule="exact"/>
        <w:rPr>
          <w:sz w:val="20"/>
          <w:szCs w:val="20"/>
        </w:rPr>
      </w:pPr>
      <w:bookmarkStart w:id="2" w:name="page2"/>
      <w:bookmarkEnd w:id="2"/>
    </w:p>
    <w:p w:rsidR="003C6770" w:rsidRDefault="00F13E96">
      <w:pPr>
        <w:spacing w:line="365" w:lineRule="exact"/>
        <w:ind w:left="3660"/>
        <w:rPr>
          <w:sz w:val="20"/>
          <w:szCs w:val="20"/>
        </w:rPr>
      </w:pPr>
      <w:r>
        <w:rPr>
          <w:rFonts w:ascii="新宋体" w:eastAsia="新宋体" w:hAnsi="新宋体" w:cs="新宋体"/>
          <w:b/>
          <w:bCs/>
          <w:sz w:val="32"/>
          <w:szCs w:val="32"/>
        </w:rPr>
        <w:t>注册基本信息</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53" w:lineRule="exact"/>
        <w:rPr>
          <w:sz w:val="20"/>
          <w:szCs w:val="20"/>
        </w:rPr>
      </w:pPr>
    </w:p>
    <w:p w:rsidR="003C6770" w:rsidRDefault="00F13E96" w:rsidP="0029547F">
      <w:pPr>
        <w:spacing w:line="274" w:lineRule="exact"/>
        <w:ind w:left="120"/>
        <w:outlineLvl w:val="0"/>
        <w:rPr>
          <w:sz w:val="20"/>
          <w:szCs w:val="20"/>
        </w:rPr>
      </w:pPr>
      <w:bookmarkStart w:id="3" w:name="_Toc454809741"/>
      <w:r>
        <w:rPr>
          <w:rFonts w:ascii="新宋体" w:eastAsia="新宋体" w:hAnsi="新宋体" w:cs="新宋体"/>
          <w:b/>
          <w:bCs/>
          <w:sz w:val="24"/>
          <w:szCs w:val="24"/>
        </w:rPr>
        <w:t>一、资产支持证券基本要素</w:t>
      </w:r>
      <w:bookmarkEnd w:id="3"/>
    </w:p>
    <w:p w:rsidR="003C6770" w:rsidRDefault="003C6770">
      <w:pPr>
        <w:spacing w:line="9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600"/>
        <w:gridCol w:w="6680"/>
      </w:tblGrid>
      <w:tr w:rsidR="003C6770">
        <w:trPr>
          <w:trHeight w:val="403"/>
        </w:trPr>
        <w:tc>
          <w:tcPr>
            <w:tcW w:w="2600" w:type="dxa"/>
            <w:tcBorders>
              <w:top w:val="single" w:sz="8" w:space="0" w:color="auto"/>
              <w:left w:val="single" w:sz="8" w:space="0" w:color="auto"/>
              <w:right w:val="single" w:sz="8" w:space="0" w:color="auto"/>
            </w:tcBorders>
            <w:vAlign w:val="bottom"/>
          </w:tcPr>
          <w:p w:rsidR="003C6770" w:rsidRDefault="00F13E96" w:rsidP="00962579">
            <w:pPr>
              <w:spacing w:line="274" w:lineRule="exact"/>
              <w:rPr>
                <w:sz w:val="20"/>
                <w:szCs w:val="20"/>
              </w:rPr>
            </w:pPr>
            <w:r>
              <w:rPr>
                <w:rFonts w:ascii="新宋体" w:eastAsia="新宋体" w:hAnsi="新宋体" w:cs="新宋体"/>
                <w:sz w:val="24"/>
                <w:szCs w:val="24"/>
              </w:rPr>
              <w:t>信贷资产支持证券名</w:t>
            </w:r>
          </w:p>
        </w:tc>
        <w:tc>
          <w:tcPr>
            <w:tcW w:w="6680" w:type="dxa"/>
            <w:tcBorders>
              <w:top w:val="single" w:sz="8" w:space="0" w:color="auto"/>
              <w:right w:val="single" w:sz="8" w:space="0" w:color="auto"/>
            </w:tcBorders>
            <w:vAlign w:val="bottom"/>
          </w:tcPr>
          <w:sdt>
            <w:sdtPr>
              <w:rPr>
                <w:rFonts w:asciiTheme="minorEastAsia" w:hAnsiTheme="minorEastAsia" w:hint="eastAsia"/>
                <w:sz w:val="24"/>
                <w:szCs w:val="24"/>
              </w:rPr>
              <w:alias w:val="TrustName"/>
              <w:tag w:val="TrustName"/>
              <w:id w:val="1611389240"/>
              <w:placeholder>
                <w:docPart w:val="9EF52AA03FA947B6963649E6BD5F6D5E"/>
              </w:placeholder>
              <w:showingPlcHdr/>
              <w:text/>
            </w:sdtPr>
            <w:sdtEndPr/>
            <w:sdtContent>
              <w:p w:rsidR="003C6770" w:rsidRPr="00962579" w:rsidRDefault="00962579" w:rsidP="00962579">
                <w:pPr>
                  <w:spacing w:after="160" w:line="259" w:lineRule="auto"/>
                  <w:rPr>
                    <w:rFonts w:asciiTheme="minorEastAsia" w:hAnsiTheme="minorEastAsia"/>
                    <w:sz w:val="24"/>
                    <w:szCs w:val="24"/>
                  </w:rPr>
                </w:pPr>
                <w:r w:rsidRPr="0097785A">
                  <w:rPr>
                    <w:rFonts w:asciiTheme="minorEastAsia" w:hAnsiTheme="minorEastAsia" w:hint="eastAsia"/>
                    <w:sz w:val="24"/>
                    <w:szCs w:val="24"/>
                  </w:rPr>
                  <w:t>苏福2016年第一期个人住房抵押贷款证券化项目</w:t>
                </w:r>
              </w:p>
            </w:sdtContent>
          </w:sdt>
        </w:tc>
      </w:tr>
      <w:tr w:rsidR="003C6770">
        <w:trPr>
          <w:trHeight w:val="389"/>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称</w:t>
            </w:r>
          </w:p>
        </w:tc>
        <w:tc>
          <w:tcPr>
            <w:tcW w:w="6680" w:type="dxa"/>
            <w:tcBorders>
              <w:right w:val="single" w:sz="8" w:space="0" w:color="auto"/>
            </w:tcBorders>
            <w:vAlign w:val="bottom"/>
          </w:tcPr>
          <w:p w:rsidR="003C6770" w:rsidRDefault="003C6770">
            <w:pPr>
              <w:rPr>
                <w:sz w:val="24"/>
                <w:szCs w:val="24"/>
              </w:rPr>
            </w:pPr>
          </w:p>
        </w:tc>
      </w:tr>
      <w:tr w:rsidR="003C6770">
        <w:trPr>
          <w:trHeight w:val="117"/>
        </w:trPr>
        <w:tc>
          <w:tcPr>
            <w:tcW w:w="2600" w:type="dxa"/>
            <w:tcBorders>
              <w:left w:val="single" w:sz="8" w:space="0" w:color="auto"/>
              <w:bottom w:val="single" w:sz="8" w:space="0" w:color="auto"/>
              <w:right w:val="single" w:sz="8" w:space="0" w:color="auto"/>
            </w:tcBorders>
            <w:vAlign w:val="bottom"/>
          </w:tcPr>
          <w:p w:rsidR="003C6770" w:rsidRDefault="003C6770">
            <w:pPr>
              <w:rPr>
                <w:sz w:val="10"/>
                <w:szCs w:val="10"/>
              </w:rPr>
            </w:pPr>
          </w:p>
        </w:tc>
        <w:tc>
          <w:tcPr>
            <w:tcW w:w="6680" w:type="dxa"/>
            <w:tcBorders>
              <w:bottom w:val="single" w:sz="8" w:space="0" w:color="auto"/>
              <w:right w:val="single" w:sz="8" w:space="0" w:color="auto"/>
            </w:tcBorders>
            <w:vAlign w:val="bottom"/>
          </w:tcPr>
          <w:p w:rsidR="003C6770" w:rsidRDefault="003C6770">
            <w:pPr>
              <w:rPr>
                <w:sz w:val="10"/>
                <w:szCs w:val="10"/>
              </w:rPr>
            </w:pPr>
          </w:p>
        </w:tc>
      </w:tr>
      <w:tr w:rsidR="003C6770">
        <w:trPr>
          <w:trHeight w:val="38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基础资产类型</w:t>
            </w:r>
          </w:p>
        </w:tc>
        <w:tc>
          <w:tcPr>
            <w:tcW w:w="6680" w:type="dxa"/>
            <w:tcBorders>
              <w:right w:val="single" w:sz="8" w:space="0" w:color="auto"/>
            </w:tcBorders>
            <w:vAlign w:val="bottom"/>
          </w:tcPr>
          <w:p w:rsidR="003C6770" w:rsidRDefault="00F13E96">
            <w:pPr>
              <w:spacing w:line="274" w:lineRule="exact"/>
              <w:ind w:left="100"/>
              <w:rPr>
                <w:sz w:val="20"/>
                <w:szCs w:val="20"/>
              </w:rPr>
            </w:pPr>
            <w:r>
              <w:rPr>
                <w:rFonts w:ascii="新宋体" w:eastAsia="新宋体" w:hAnsi="新宋体" w:cs="新宋体"/>
                <w:sz w:val="24"/>
                <w:szCs w:val="24"/>
              </w:rPr>
              <w:t>个人住房抵押贷款</w:t>
            </w:r>
          </w:p>
        </w:tc>
      </w:tr>
      <w:tr w:rsidR="003C6770">
        <w:trPr>
          <w:trHeight w:val="116"/>
        </w:trPr>
        <w:tc>
          <w:tcPr>
            <w:tcW w:w="2600" w:type="dxa"/>
            <w:tcBorders>
              <w:left w:val="single" w:sz="8" w:space="0" w:color="auto"/>
              <w:bottom w:val="single" w:sz="8" w:space="0" w:color="auto"/>
              <w:right w:val="single" w:sz="8" w:space="0" w:color="auto"/>
            </w:tcBorders>
            <w:vAlign w:val="bottom"/>
          </w:tcPr>
          <w:p w:rsidR="003C6770" w:rsidRDefault="003C6770">
            <w:pPr>
              <w:rPr>
                <w:sz w:val="10"/>
                <w:szCs w:val="10"/>
              </w:rPr>
            </w:pPr>
          </w:p>
        </w:tc>
        <w:tc>
          <w:tcPr>
            <w:tcW w:w="6680" w:type="dxa"/>
            <w:tcBorders>
              <w:bottom w:val="single" w:sz="8" w:space="0" w:color="auto"/>
              <w:right w:val="single" w:sz="8" w:space="0" w:color="auto"/>
            </w:tcBorders>
            <w:vAlign w:val="bottom"/>
          </w:tcPr>
          <w:p w:rsidR="003C6770" w:rsidRDefault="003C6770">
            <w:pPr>
              <w:rPr>
                <w:sz w:val="10"/>
                <w:szCs w:val="10"/>
              </w:rPr>
            </w:pPr>
          </w:p>
        </w:tc>
      </w:tr>
      <w:tr w:rsidR="003C6770">
        <w:trPr>
          <w:trHeight w:val="38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信贷资产支持证券类</w:t>
            </w:r>
          </w:p>
        </w:tc>
        <w:tc>
          <w:tcPr>
            <w:tcW w:w="6680" w:type="dxa"/>
            <w:tcBorders>
              <w:right w:val="single" w:sz="8" w:space="0" w:color="auto"/>
            </w:tcBorders>
            <w:vAlign w:val="bottom"/>
          </w:tcPr>
          <w:p w:rsidR="003C6770" w:rsidRDefault="00F13E96">
            <w:pPr>
              <w:spacing w:line="274" w:lineRule="exact"/>
              <w:ind w:left="100"/>
              <w:rPr>
                <w:sz w:val="20"/>
                <w:szCs w:val="20"/>
              </w:rPr>
            </w:pPr>
            <w:r>
              <w:rPr>
                <w:rFonts w:ascii="新宋体" w:eastAsia="新宋体" w:hAnsi="新宋体" w:cs="新宋体"/>
                <w:sz w:val="24"/>
                <w:szCs w:val="24"/>
              </w:rPr>
              <w:t>个人住房抵押贷款资产支持证券</w:t>
            </w:r>
          </w:p>
        </w:tc>
      </w:tr>
      <w:tr w:rsidR="003C6770">
        <w:trPr>
          <w:trHeight w:val="389"/>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型</w:t>
            </w:r>
          </w:p>
        </w:tc>
        <w:tc>
          <w:tcPr>
            <w:tcW w:w="6680" w:type="dxa"/>
            <w:tcBorders>
              <w:right w:val="single" w:sz="8" w:space="0" w:color="auto"/>
            </w:tcBorders>
            <w:vAlign w:val="bottom"/>
          </w:tcPr>
          <w:p w:rsidR="003C6770" w:rsidRDefault="003C6770">
            <w:pPr>
              <w:rPr>
                <w:sz w:val="24"/>
                <w:szCs w:val="24"/>
              </w:rPr>
            </w:pPr>
          </w:p>
        </w:tc>
      </w:tr>
      <w:tr w:rsidR="003C6770">
        <w:trPr>
          <w:trHeight w:val="117"/>
        </w:trPr>
        <w:tc>
          <w:tcPr>
            <w:tcW w:w="2600" w:type="dxa"/>
            <w:tcBorders>
              <w:left w:val="single" w:sz="8" w:space="0" w:color="auto"/>
              <w:bottom w:val="single" w:sz="8" w:space="0" w:color="auto"/>
              <w:right w:val="single" w:sz="8" w:space="0" w:color="auto"/>
            </w:tcBorders>
            <w:vAlign w:val="bottom"/>
          </w:tcPr>
          <w:p w:rsidR="003C6770" w:rsidRDefault="003C6770">
            <w:pPr>
              <w:rPr>
                <w:sz w:val="10"/>
                <w:szCs w:val="10"/>
              </w:rPr>
            </w:pPr>
          </w:p>
        </w:tc>
        <w:tc>
          <w:tcPr>
            <w:tcW w:w="6680" w:type="dxa"/>
            <w:tcBorders>
              <w:bottom w:val="single" w:sz="8" w:space="0" w:color="auto"/>
              <w:right w:val="single" w:sz="8" w:space="0" w:color="auto"/>
            </w:tcBorders>
            <w:vAlign w:val="bottom"/>
          </w:tcPr>
          <w:p w:rsidR="003C6770" w:rsidRDefault="003C6770">
            <w:pPr>
              <w:rPr>
                <w:sz w:val="10"/>
                <w:szCs w:val="10"/>
              </w:rPr>
            </w:pPr>
          </w:p>
        </w:tc>
      </w:tr>
      <w:tr w:rsidR="003C6770">
        <w:trPr>
          <w:trHeight w:val="42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注册总金额</w:t>
            </w:r>
          </w:p>
        </w:tc>
        <w:tc>
          <w:tcPr>
            <w:tcW w:w="6680" w:type="dxa"/>
            <w:tcBorders>
              <w:right w:val="single" w:sz="8" w:space="0" w:color="auto"/>
            </w:tcBorders>
            <w:vAlign w:val="bottom"/>
          </w:tcPr>
          <w:p w:rsidR="003C6770" w:rsidRDefault="00F13E96">
            <w:pPr>
              <w:spacing w:line="292" w:lineRule="exact"/>
              <w:ind w:left="100"/>
              <w:rPr>
                <w:sz w:val="20"/>
                <w:szCs w:val="20"/>
              </w:rPr>
            </w:pPr>
            <w:r>
              <w:rPr>
                <w:rFonts w:ascii="新宋体" w:eastAsia="新宋体" w:hAnsi="新宋体" w:cs="新宋体"/>
                <w:sz w:val="24"/>
                <w:szCs w:val="24"/>
              </w:rPr>
              <w:t>人民币</w:t>
            </w:r>
            <w:r>
              <w:rPr>
                <w:rFonts w:eastAsia="Times New Roman"/>
                <w:sz w:val="24"/>
                <w:szCs w:val="24"/>
              </w:rPr>
              <w:t xml:space="preserve"> 50 </w:t>
            </w:r>
            <w:r>
              <w:rPr>
                <w:rFonts w:ascii="新宋体" w:eastAsia="新宋体" w:hAnsi="新宋体" w:cs="新宋体"/>
                <w:sz w:val="24"/>
                <w:szCs w:val="24"/>
              </w:rPr>
              <w:t>亿元</w:t>
            </w:r>
          </w:p>
        </w:tc>
      </w:tr>
      <w:tr w:rsidR="003C6770">
        <w:trPr>
          <w:trHeight w:val="76"/>
        </w:trPr>
        <w:tc>
          <w:tcPr>
            <w:tcW w:w="2600" w:type="dxa"/>
            <w:tcBorders>
              <w:left w:val="single" w:sz="8" w:space="0" w:color="auto"/>
              <w:bottom w:val="single" w:sz="8" w:space="0" w:color="auto"/>
              <w:right w:val="single" w:sz="8" w:space="0" w:color="auto"/>
            </w:tcBorders>
            <w:vAlign w:val="bottom"/>
          </w:tcPr>
          <w:p w:rsidR="003C6770" w:rsidRDefault="003C6770">
            <w:pPr>
              <w:rPr>
                <w:sz w:val="6"/>
                <w:szCs w:val="6"/>
              </w:rPr>
            </w:pPr>
          </w:p>
        </w:tc>
        <w:tc>
          <w:tcPr>
            <w:tcW w:w="6680" w:type="dxa"/>
            <w:tcBorders>
              <w:bottom w:val="single" w:sz="8" w:space="0" w:color="auto"/>
              <w:right w:val="single" w:sz="8" w:space="0" w:color="auto"/>
            </w:tcBorders>
            <w:vAlign w:val="bottom"/>
          </w:tcPr>
          <w:p w:rsidR="003C6770" w:rsidRDefault="003C6770">
            <w:pPr>
              <w:rPr>
                <w:sz w:val="6"/>
                <w:szCs w:val="6"/>
              </w:rPr>
            </w:pPr>
          </w:p>
        </w:tc>
      </w:tr>
      <w:tr w:rsidR="003C6770">
        <w:trPr>
          <w:trHeight w:val="42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发行期数</w:t>
            </w:r>
          </w:p>
        </w:tc>
        <w:tc>
          <w:tcPr>
            <w:tcW w:w="6680" w:type="dxa"/>
            <w:tcBorders>
              <w:right w:val="single" w:sz="8" w:space="0" w:color="auto"/>
            </w:tcBorders>
            <w:vAlign w:val="bottom"/>
          </w:tcPr>
          <w:p w:rsidR="003C6770" w:rsidRDefault="00F13E96">
            <w:pPr>
              <w:spacing w:line="292" w:lineRule="exact"/>
              <w:ind w:left="100"/>
              <w:rPr>
                <w:sz w:val="20"/>
                <w:szCs w:val="20"/>
              </w:rPr>
            </w:pPr>
            <w:r>
              <w:rPr>
                <w:rFonts w:eastAsia="Times New Roman"/>
                <w:sz w:val="24"/>
                <w:szCs w:val="24"/>
              </w:rPr>
              <w:t xml:space="preserve">5 </w:t>
            </w:r>
            <w:r>
              <w:rPr>
                <w:rFonts w:ascii="新宋体" w:eastAsia="新宋体" w:hAnsi="新宋体" w:cs="新宋体"/>
                <w:sz w:val="24"/>
                <w:szCs w:val="24"/>
              </w:rPr>
              <w:t>期（预计）</w:t>
            </w:r>
          </w:p>
        </w:tc>
      </w:tr>
      <w:tr w:rsidR="003C6770">
        <w:trPr>
          <w:trHeight w:val="77"/>
        </w:trPr>
        <w:tc>
          <w:tcPr>
            <w:tcW w:w="2600" w:type="dxa"/>
            <w:tcBorders>
              <w:left w:val="single" w:sz="8" w:space="0" w:color="auto"/>
              <w:bottom w:val="single" w:sz="8" w:space="0" w:color="auto"/>
              <w:right w:val="single" w:sz="8" w:space="0" w:color="auto"/>
            </w:tcBorders>
            <w:vAlign w:val="bottom"/>
          </w:tcPr>
          <w:p w:rsidR="003C6770" w:rsidRDefault="003C6770">
            <w:pPr>
              <w:rPr>
                <w:sz w:val="6"/>
                <w:szCs w:val="6"/>
              </w:rPr>
            </w:pPr>
          </w:p>
        </w:tc>
        <w:tc>
          <w:tcPr>
            <w:tcW w:w="6680" w:type="dxa"/>
            <w:tcBorders>
              <w:bottom w:val="single" w:sz="8" w:space="0" w:color="auto"/>
              <w:right w:val="single" w:sz="8" w:space="0" w:color="auto"/>
            </w:tcBorders>
            <w:vAlign w:val="bottom"/>
          </w:tcPr>
          <w:p w:rsidR="003C6770" w:rsidRDefault="003C6770">
            <w:pPr>
              <w:rPr>
                <w:sz w:val="6"/>
                <w:szCs w:val="6"/>
              </w:rPr>
            </w:pPr>
          </w:p>
        </w:tc>
      </w:tr>
      <w:tr w:rsidR="003C6770">
        <w:trPr>
          <w:trHeight w:val="38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交易场所</w:t>
            </w:r>
          </w:p>
        </w:tc>
        <w:tc>
          <w:tcPr>
            <w:tcW w:w="6680" w:type="dxa"/>
            <w:tcBorders>
              <w:right w:val="single" w:sz="8" w:space="0" w:color="auto"/>
            </w:tcBorders>
            <w:vAlign w:val="bottom"/>
          </w:tcPr>
          <w:p w:rsidR="003C6770" w:rsidRDefault="00F13E96">
            <w:pPr>
              <w:spacing w:line="274" w:lineRule="exact"/>
              <w:ind w:left="100"/>
              <w:rPr>
                <w:sz w:val="20"/>
                <w:szCs w:val="20"/>
              </w:rPr>
            </w:pPr>
            <w:r>
              <w:rPr>
                <w:rFonts w:ascii="新宋体" w:eastAsia="新宋体" w:hAnsi="新宋体" w:cs="新宋体"/>
                <w:sz w:val="24"/>
                <w:szCs w:val="24"/>
              </w:rPr>
              <w:t>全国银行间债券市场</w:t>
            </w:r>
          </w:p>
        </w:tc>
      </w:tr>
      <w:tr w:rsidR="003C6770">
        <w:trPr>
          <w:trHeight w:val="117"/>
        </w:trPr>
        <w:tc>
          <w:tcPr>
            <w:tcW w:w="2600" w:type="dxa"/>
            <w:tcBorders>
              <w:left w:val="single" w:sz="8" w:space="0" w:color="auto"/>
              <w:bottom w:val="single" w:sz="8" w:space="0" w:color="auto"/>
              <w:right w:val="single" w:sz="8" w:space="0" w:color="auto"/>
            </w:tcBorders>
            <w:vAlign w:val="bottom"/>
          </w:tcPr>
          <w:p w:rsidR="003C6770" w:rsidRDefault="003C6770">
            <w:pPr>
              <w:rPr>
                <w:sz w:val="10"/>
                <w:szCs w:val="10"/>
              </w:rPr>
            </w:pPr>
          </w:p>
        </w:tc>
        <w:tc>
          <w:tcPr>
            <w:tcW w:w="6680" w:type="dxa"/>
            <w:tcBorders>
              <w:bottom w:val="single" w:sz="8" w:space="0" w:color="auto"/>
              <w:right w:val="single" w:sz="8" w:space="0" w:color="auto"/>
            </w:tcBorders>
            <w:vAlign w:val="bottom"/>
          </w:tcPr>
          <w:p w:rsidR="003C6770" w:rsidRDefault="003C6770">
            <w:pPr>
              <w:rPr>
                <w:sz w:val="10"/>
                <w:szCs w:val="10"/>
              </w:rPr>
            </w:pPr>
          </w:p>
        </w:tc>
      </w:tr>
      <w:tr w:rsidR="003C6770">
        <w:trPr>
          <w:trHeight w:val="423"/>
        </w:trPr>
        <w:tc>
          <w:tcPr>
            <w:tcW w:w="2600" w:type="dxa"/>
            <w:tcBorders>
              <w:left w:val="single" w:sz="8" w:space="0" w:color="auto"/>
              <w:right w:val="single" w:sz="8" w:space="0" w:color="auto"/>
            </w:tcBorders>
            <w:vAlign w:val="bottom"/>
          </w:tcPr>
          <w:p w:rsidR="003C6770" w:rsidRDefault="00F13E96">
            <w:pPr>
              <w:spacing w:line="274" w:lineRule="exact"/>
              <w:ind w:left="120"/>
              <w:rPr>
                <w:sz w:val="20"/>
                <w:szCs w:val="20"/>
              </w:rPr>
            </w:pPr>
            <w:r>
              <w:rPr>
                <w:rFonts w:ascii="新宋体" w:eastAsia="新宋体" w:hAnsi="新宋体" w:cs="新宋体"/>
                <w:sz w:val="24"/>
                <w:szCs w:val="24"/>
              </w:rPr>
              <w:t>注册有效期</w:t>
            </w:r>
          </w:p>
        </w:tc>
        <w:tc>
          <w:tcPr>
            <w:tcW w:w="6680" w:type="dxa"/>
            <w:tcBorders>
              <w:right w:val="single" w:sz="8" w:space="0" w:color="auto"/>
            </w:tcBorders>
            <w:vAlign w:val="bottom"/>
          </w:tcPr>
          <w:p w:rsidR="003C6770" w:rsidRDefault="00F13E96">
            <w:pPr>
              <w:spacing w:line="292" w:lineRule="exact"/>
              <w:ind w:left="100"/>
              <w:rPr>
                <w:sz w:val="20"/>
                <w:szCs w:val="20"/>
              </w:rPr>
            </w:pPr>
            <w:r>
              <w:rPr>
                <w:rFonts w:ascii="新宋体" w:eastAsia="新宋体" w:hAnsi="新宋体" w:cs="新宋体"/>
                <w:sz w:val="24"/>
                <w:szCs w:val="24"/>
              </w:rPr>
              <w:t>自获准注册之日起</w:t>
            </w:r>
            <w:r>
              <w:rPr>
                <w:rFonts w:eastAsia="Times New Roman"/>
                <w:sz w:val="24"/>
                <w:szCs w:val="24"/>
              </w:rPr>
              <w:t xml:space="preserve"> 2 </w:t>
            </w:r>
            <w:r>
              <w:rPr>
                <w:rFonts w:ascii="新宋体" w:eastAsia="新宋体" w:hAnsi="新宋体" w:cs="新宋体"/>
                <w:sz w:val="24"/>
                <w:szCs w:val="24"/>
              </w:rPr>
              <w:t>年内</w:t>
            </w:r>
          </w:p>
        </w:tc>
      </w:tr>
      <w:tr w:rsidR="003C6770">
        <w:trPr>
          <w:trHeight w:val="76"/>
        </w:trPr>
        <w:tc>
          <w:tcPr>
            <w:tcW w:w="2600" w:type="dxa"/>
            <w:tcBorders>
              <w:left w:val="single" w:sz="8" w:space="0" w:color="auto"/>
              <w:bottom w:val="single" w:sz="8" w:space="0" w:color="auto"/>
              <w:right w:val="single" w:sz="8" w:space="0" w:color="auto"/>
            </w:tcBorders>
            <w:vAlign w:val="bottom"/>
          </w:tcPr>
          <w:p w:rsidR="003C6770" w:rsidRDefault="003C6770">
            <w:pPr>
              <w:rPr>
                <w:sz w:val="6"/>
                <w:szCs w:val="6"/>
              </w:rPr>
            </w:pPr>
          </w:p>
        </w:tc>
        <w:tc>
          <w:tcPr>
            <w:tcW w:w="6680" w:type="dxa"/>
            <w:tcBorders>
              <w:bottom w:val="single" w:sz="8" w:space="0" w:color="auto"/>
              <w:right w:val="single" w:sz="8" w:space="0" w:color="auto"/>
            </w:tcBorders>
            <w:vAlign w:val="bottom"/>
          </w:tcPr>
          <w:p w:rsidR="003C6770" w:rsidRDefault="003C6770">
            <w:pPr>
              <w:rPr>
                <w:sz w:val="6"/>
                <w:szCs w:val="6"/>
              </w:rPr>
            </w:pPr>
          </w:p>
        </w:tc>
      </w:tr>
    </w:tbl>
    <w:p w:rsidR="003C6770" w:rsidRDefault="003C6770">
      <w:pPr>
        <w:spacing w:line="119" w:lineRule="exact"/>
        <w:rPr>
          <w:sz w:val="20"/>
          <w:szCs w:val="20"/>
        </w:rPr>
      </w:pPr>
    </w:p>
    <w:p w:rsidR="003C6770" w:rsidRDefault="00F13E96" w:rsidP="0029547F">
      <w:pPr>
        <w:spacing w:line="274" w:lineRule="exact"/>
        <w:ind w:left="120"/>
        <w:outlineLvl w:val="0"/>
        <w:rPr>
          <w:sz w:val="20"/>
          <w:szCs w:val="20"/>
        </w:rPr>
      </w:pPr>
      <w:bookmarkStart w:id="4" w:name="_Toc454809742"/>
      <w:r>
        <w:rPr>
          <w:rFonts w:ascii="新宋体" w:eastAsia="新宋体" w:hAnsi="新宋体" w:cs="新宋体"/>
          <w:b/>
          <w:bCs/>
          <w:sz w:val="24"/>
          <w:szCs w:val="24"/>
        </w:rPr>
        <w:t>二、资产支持证券发行方式</w:t>
      </w:r>
      <w:bookmarkEnd w:id="4"/>
    </w:p>
    <w:p w:rsidR="003C6770" w:rsidRDefault="003C6770">
      <w:pPr>
        <w:spacing w:line="272" w:lineRule="exact"/>
        <w:rPr>
          <w:sz w:val="20"/>
          <w:szCs w:val="20"/>
        </w:rPr>
      </w:pPr>
    </w:p>
    <w:p w:rsidR="003C6770" w:rsidRPr="00802223" w:rsidRDefault="00F13E96" w:rsidP="00802223">
      <w:pPr>
        <w:ind w:firstLineChars="200" w:firstLine="480"/>
        <w:rPr>
          <w:rFonts w:asciiTheme="minorEastAsia" w:hAnsiTheme="minorEastAsia"/>
          <w:sz w:val="24"/>
          <w:szCs w:val="24"/>
        </w:rPr>
      </w:pPr>
      <w:r>
        <w:rPr>
          <w:rFonts w:ascii="新宋体" w:eastAsia="新宋体" w:hAnsi="新宋体" w:cs="新宋体"/>
          <w:sz w:val="24"/>
          <w:szCs w:val="24"/>
        </w:rPr>
        <w:t>全国银行间债券市场债券发行方式主要包括招标发行和簿记建档发行，两种都是成熟的市场化发行方式。本次申请注册的</w:t>
      </w:r>
      <w:r>
        <w:rPr>
          <w:rFonts w:ascii="Courier New" w:eastAsia="Courier New" w:hAnsi="Courier New" w:cs="Courier New"/>
          <w:sz w:val="24"/>
          <w:szCs w:val="24"/>
        </w:rPr>
        <w:t>“</w:t>
      </w:r>
      <w:sdt>
        <w:sdtPr>
          <w:rPr>
            <w:rFonts w:asciiTheme="minorEastAsia" w:hAnsiTheme="minorEastAsia" w:hint="eastAsia"/>
            <w:sz w:val="24"/>
            <w:szCs w:val="24"/>
          </w:rPr>
          <w:alias w:val="TrustName"/>
          <w:tag w:val="TrustName"/>
          <w:id w:val="-1684197500"/>
          <w:placeholder>
            <w:docPart w:val="6DABE7C0FA2C4F1DB38716D18EECAFFF"/>
          </w:placeholder>
          <w:showingPlcHdr/>
          <w:text/>
        </w:sdtPr>
        <w:sdtEndPr/>
        <w:sdtContent>
          <w:r w:rsidR="00802223" w:rsidRPr="0097785A">
            <w:rPr>
              <w:rFonts w:asciiTheme="minorEastAsia" w:hAnsiTheme="minorEastAsia" w:hint="eastAsia"/>
              <w:sz w:val="24"/>
              <w:szCs w:val="24"/>
            </w:rPr>
            <w:t>苏福2016年第一期个人住房抵押贷款证券化项目</w:t>
          </w:r>
        </w:sdtContent>
      </w:sdt>
      <w:r>
        <w:rPr>
          <w:rFonts w:ascii="Courier New" w:eastAsia="Courier New" w:hAnsi="Courier New" w:cs="Courier New"/>
          <w:sz w:val="24"/>
          <w:szCs w:val="24"/>
        </w:rPr>
        <w:t>”</w:t>
      </w:r>
      <w:r>
        <w:rPr>
          <w:rFonts w:ascii="新宋体" w:eastAsia="新宋体" w:hAnsi="新宋体" w:cs="新宋体"/>
          <w:sz w:val="24"/>
          <w:szCs w:val="24"/>
        </w:rPr>
        <w:t>（以下简称</w:t>
      </w:r>
      <w:r>
        <w:rPr>
          <w:rFonts w:ascii="Courier New" w:eastAsia="Courier New" w:hAnsi="Courier New" w:cs="Courier New"/>
          <w:sz w:val="24"/>
          <w:szCs w:val="24"/>
        </w:rPr>
        <w:t>“</w:t>
      </w:r>
      <w:r>
        <w:rPr>
          <w:rFonts w:ascii="新宋体" w:eastAsia="新宋体" w:hAnsi="新宋体" w:cs="新宋体"/>
          <w:sz w:val="24"/>
          <w:szCs w:val="24"/>
        </w:rPr>
        <w:t>本证券</w:t>
      </w:r>
      <w:r>
        <w:rPr>
          <w:rFonts w:ascii="Courier New" w:eastAsia="Courier New" w:hAnsi="Courier New" w:cs="Courier New"/>
          <w:sz w:val="24"/>
          <w:szCs w:val="24"/>
        </w:rPr>
        <w:t>”</w:t>
      </w:r>
      <w:r>
        <w:rPr>
          <w:rFonts w:ascii="新宋体" w:eastAsia="新宋体" w:hAnsi="新宋体" w:cs="新宋体"/>
          <w:sz w:val="24"/>
          <w:szCs w:val="24"/>
        </w:rPr>
        <w:t>）在分期发行时会根据发行时的市场状况和每期发行的资产支持证券（以下简称</w:t>
      </w:r>
      <w:r>
        <w:rPr>
          <w:rFonts w:ascii="Courier New" w:eastAsia="Courier New" w:hAnsi="Courier New" w:cs="Courier New"/>
          <w:sz w:val="24"/>
          <w:szCs w:val="24"/>
        </w:rPr>
        <w:t>“</w:t>
      </w:r>
      <w:r>
        <w:rPr>
          <w:rFonts w:ascii="新宋体" w:eastAsia="新宋体" w:hAnsi="新宋体" w:cs="新宋体"/>
          <w:sz w:val="24"/>
          <w:szCs w:val="24"/>
        </w:rPr>
        <w:t>每期证券</w:t>
      </w:r>
      <w:r>
        <w:rPr>
          <w:rFonts w:ascii="Courier New" w:eastAsia="Courier New" w:hAnsi="Courier New" w:cs="Courier New"/>
          <w:sz w:val="24"/>
          <w:szCs w:val="24"/>
        </w:rPr>
        <w:t>”</w:t>
      </w:r>
      <w:r>
        <w:rPr>
          <w:rFonts w:ascii="新宋体" w:eastAsia="新宋体" w:hAnsi="新宋体" w:cs="新宋体"/>
          <w:sz w:val="24"/>
          <w:szCs w:val="24"/>
        </w:rPr>
        <w:t>或</w:t>
      </w:r>
      <w:r>
        <w:rPr>
          <w:rFonts w:ascii="Courier New" w:eastAsia="Courier New" w:hAnsi="Courier New" w:cs="Courier New"/>
          <w:sz w:val="24"/>
          <w:szCs w:val="24"/>
        </w:rPr>
        <w:t>“</w:t>
      </w:r>
      <w:r>
        <w:rPr>
          <w:rFonts w:ascii="新宋体" w:eastAsia="新宋体" w:hAnsi="新宋体" w:cs="新宋体"/>
          <w:sz w:val="24"/>
          <w:szCs w:val="24"/>
        </w:rPr>
        <w:t>资产支持证券</w:t>
      </w:r>
      <w:r>
        <w:rPr>
          <w:rFonts w:ascii="Courier New" w:eastAsia="Courier New" w:hAnsi="Courier New" w:cs="Courier New"/>
          <w:sz w:val="24"/>
          <w:szCs w:val="24"/>
        </w:rPr>
        <w:t>”</w:t>
      </w:r>
      <w:r>
        <w:rPr>
          <w:rFonts w:ascii="新宋体" w:eastAsia="新宋体" w:hAnsi="新宋体" w:cs="新宋体"/>
          <w:sz w:val="24"/>
          <w:szCs w:val="24"/>
        </w:rPr>
        <w:t>）的具体情况选择两种发行方式中的一种。</w:t>
      </w:r>
    </w:p>
    <w:p w:rsidR="003C6770" w:rsidRDefault="003C6770">
      <w:pPr>
        <w:spacing w:line="239" w:lineRule="exact"/>
        <w:rPr>
          <w:sz w:val="20"/>
          <w:szCs w:val="20"/>
        </w:rPr>
      </w:pPr>
    </w:p>
    <w:p w:rsidR="003C6770" w:rsidRDefault="00F13E96" w:rsidP="0029547F">
      <w:pPr>
        <w:spacing w:line="274" w:lineRule="exact"/>
        <w:ind w:left="600"/>
        <w:outlineLvl w:val="0"/>
        <w:rPr>
          <w:sz w:val="20"/>
          <w:szCs w:val="20"/>
        </w:rPr>
      </w:pPr>
      <w:bookmarkStart w:id="5" w:name="_Toc454809743"/>
      <w:r>
        <w:rPr>
          <w:rFonts w:ascii="新宋体" w:eastAsia="新宋体" w:hAnsi="新宋体" w:cs="新宋体"/>
          <w:b/>
          <w:bCs/>
          <w:sz w:val="24"/>
          <w:szCs w:val="24"/>
        </w:rPr>
        <w:t>（一）簿记建档发行的必要性</w:t>
      </w:r>
      <w:bookmarkEnd w:id="5"/>
    </w:p>
    <w:p w:rsidR="003C6770" w:rsidRDefault="003C6770">
      <w:pPr>
        <w:spacing w:line="271" w:lineRule="exact"/>
        <w:rPr>
          <w:sz w:val="20"/>
          <w:szCs w:val="20"/>
        </w:rPr>
      </w:pPr>
    </w:p>
    <w:p w:rsidR="003C6770" w:rsidRDefault="00F13E96">
      <w:pPr>
        <w:spacing w:line="370" w:lineRule="exact"/>
        <w:ind w:left="120" w:right="120" w:firstLine="480"/>
        <w:jc w:val="both"/>
        <w:rPr>
          <w:sz w:val="20"/>
          <w:szCs w:val="20"/>
        </w:rPr>
      </w:pPr>
      <w:r>
        <w:rPr>
          <w:rFonts w:ascii="新宋体" w:eastAsia="新宋体" w:hAnsi="新宋体" w:cs="新宋体"/>
          <w:sz w:val="24"/>
          <w:szCs w:val="24"/>
        </w:rPr>
        <w:t>一方面，簿记建档发行时间较长，且出现意外情况时可通过延长发行时间来应对解决，相对于招标发行方式（通常招标发行时间需控制在</w:t>
      </w:r>
      <w:r>
        <w:rPr>
          <w:rFonts w:eastAsia="Times New Roman"/>
          <w:sz w:val="24"/>
          <w:szCs w:val="24"/>
        </w:rPr>
        <w:t xml:space="preserve"> 1 </w:t>
      </w:r>
      <w:r>
        <w:rPr>
          <w:rFonts w:ascii="新宋体" w:eastAsia="新宋体" w:hAnsi="新宋体" w:cs="新宋体"/>
          <w:sz w:val="24"/>
          <w:szCs w:val="24"/>
        </w:rPr>
        <w:t>小时以内）更有利于提高证券发行成功率以及发行效率。另一方面，从国内外的实践看，招标发行更适合于信用等级高、发行规模大、投资者范围广泛、二级市场流动性较好的债券品种，比如国债、政府机构债、政策性银行金融资等；簿记建档的发行方式则更适用于发行规模相对较小、投资者范围相对较窄的信用类债券发行，考虑到现阶段国内信贷资产支持证券仍处于发展阶段，已发行规模相对较小，投资者范围有待进一步扩大，二级市场的流动性也有待进一步改善，所以簿记建档发行有一定的必要性。</w:t>
      </w:r>
    </w:p>
    <w:p w:rsidR="003C6770" w:rsidRDefault="003C6770">
      <w:pPr>
        <w:spacing w:line="238" w:lineRule="exact"/>
        <w:rPr>
          <w:sz w:val="20"/>
          <w:szCs w:val="20"/>
        </w:rPr>
      </w:pPr>
    </w:p>
    <w:p w:rsidR="003C6770" w:rsidRDefault="00F13E96" w:rsidP="0029547F">
      <w:pPr>
        <w:spacing w:line="274" w:lineRule="exact"/>
        <w:ind w:left="600"/>
        <w:outlineLvl w:val="0"/>
        <w:rPr>
          <w:sz w:val="20"/>
          <w:szCs w:val="20"/>
        </w:rPr>
      </w:pPr>
      <w:bookmarkStart w:id="6" w:name="_Toc454809744"/>
      <w:r>
        <w:rPr>
          <w:rFonts w:ascii="新宋体" w:eastAsia="新宋体" w:hAnsi="新宋体" w:cs="新宋体"/>
          <w:b/>
          <w:bCs/>
          <w:sz w:val="24"/>
          <w:szCs w:val="24"/>
        </w:rPr>
        <w:t>（二）簿记建档定价、配售的原则和方式</w:t>
      </w:r>
      <w:bookmarkEnd w:id="6"/>
    </w:p>
    <w:p w:rsidR="003C6770" w:rsidRDefault="003C6770">
      <w:pPr>
        <w:spacing w:line="271" w:lineRule="exact"/>
        <w:rPr>
          <w:sz w:val="20"/>
          <w:szCs w:val="20"/>
        </w:rPr>
      </w:pPr>
    </w:p>
    <w:p w:rsidR="003C6770" w:rsidRDefault="00F13E96" w:rsidP="00802223">
      <w:pPr>
        <w:spacing w:line="333" w:lineRule="exact"/>
        <w:ind w:left="120" w:right="120" w:firstLineChars="200" w:firstLine="480"/>
        <w:jc w:val="both"/>
        <w:rPr>
          <w:sz w:val="20"/>
          <w:szCs w:val="20"/>
        </w:rPr>
      </w:pPr>
      <w:r w:rsidRPr="00802223">
        <w:rPr>
          <w:rFonts w:ascii="新宋体" w:eastAsia="新宋体" w:hAnsi="新宋体" w:cs="新宋体"/>
          <w:sz w:val="24"/>
          <w:szCs w:val="24"/>
        </w:rPr>
        <w:t>优先档资产支持证券定价原则：簿记建档结束后，簿记管理人原则上应将全部有效申购单按申购利率/利差由低至高逐一排列，逐笔累加其申购规模，直至累计至计划公</w:t>
      </w:r>
      <w:bookmarkStart w:id="7" w:name="page3"/>
      <w:bookmarkEnd w:id="7"/>
      <w:r>
        <w:rPr>
          <w:rFonts w:ascii="新宋体" w:eastAsia="新宋体" w:hAnsi="新宋体" w:cs="新宋体"/>
          <w:sz w:val="24"/>
          <w:szCs w:val="24"/>
        </w:rPr>
        <w:t>开发行额，从而确定合格申购利率</w:t>
      </w:r>
      <w:r>
        <w:rPr>
          <w:rFonts w:eastAsia="Times New Roman"/>
          <w:sz w:val="24"/>
          <w:szCs w:val="24"/>
        </w:rPr>
        <w:t>/</w:t>
      </w:r>
      <w:r>
        <w:rPr>
          <w:rFonts w:ascii="新宋体" w:eastAsia="新宋体" w:hAnsi="新宋体" w:cs="新宋体"/>
          <w:sz w:val="24"/>
          <w:szCs w:val="24"/>
        </w:rPr>
        <w:t>利差。发起机构、发行人与簿记管理人将基于簿记建档结果，在协商一致的基础上确定当期证券的发行利率。</w:t>
      </w:r>
    </w:p>
    <w:p w:rsidR="003C6770" w:rsidRDefault="003C6770">
      <w:pPr>
        <w:spacing w:line="271" w:lineRule="exact"/>
        <w:rPr>
          <w:sz w:val="20"/>
          <w:szCs w:val="20"/>
        </w:rPr>
      </w:pPr>
    </w:p>
    <w:p w:rsidR="003C6770" w:rsidRDefault="00F13E96">
      <w:pPr>
        <w:spacing w:line="364" w:lineRule="exact"/>
        <w:ind w:firstLine="480"/>
        <w:jc w:val="both"/>
        <w:rPr>
          <w:sz w:val="20"/>
          <w:szCs w:val="20"/>
        </w:rPr>
      </w:pPr>
      <w:r>
        <w:rPr>
          <w:rFonts w:ascii="新宋体" w:eastAsia="新宋体" w:hAnsi="新宋体" w:cs="新宋体"/>
          <w:sz w:val="24"/>
          <w:szCs w:val="24"/>
        </w:rPr>
        <w:lastRenderedPageBreak/>
        <w:t>优先档资产支持证券配售原则和方式：价格优先原则。所有申购利率等于或低于发行利率的合规申购为实际有效申购，实际有效申购总金额大于簿记建档额，则对发行利率以下的全部合规订单进行全额配售，对等于发行利率的合规订单将按照比例进行配售。但是，根据申购的及时性、申购规模以及投资者参与每期证券的具体情况，配售结果可能偏离前述原则下的配售结果。如出现调整的情况，簿记管理人应做好说明和记录，并妥善保存。</w:t>
      </w:r>
    </w:p>
    <w:p w:rsidR="003C6770" w:rsidRDefault="003C6770">
      <w:pPr>
        <w:spacing w:line="272" w:lineRule="exact"/>
        <w:rPr>
          <w:sz w:val="20"/>
          <w:szCs w:val="20"/>
        </w:rPr>
      </w:pPr>
    </w:p>
    <w:p w:rsidR="003C6770" w:rsidRDefault="00F13E96">
      <w:pPr>
        <w:spacing w:line="338" w:lineRule="exact"/>
        <w:ind w:right="120" w:firstLine="480"/>
        <w:jc w:val="both"/>
        <w:rPr>
          <w:sz w:val="20"/>
          <w:szCs w:val="20"/>
        </w:rPr>
      </w:pPr>
      <w:r>
        <w:rPr>
          <w:rFonts w:ascii="新宋体" w:eastAsia="新宋体" w:hAnsi="新宋体" w:cs="新宋体"/>
          <w:sz w:val="24"/>
          <w:szCs w:val="24"/>
        </w:rPr>
        <w:t>次级档资产支持证券配售原则和方式：次级档资产支持证券采用数量簿记建档方式发行，簿记建档结束后，由簿记管理人将全部对外发行额在所有合规订单之间按比例进行分配。</w:t>
      </w:r>
    </w:p>
    <w:p w:rsidR="003C6770" w:rsidRDefault="003C6770">
      <w:pPr>
        <w:spacing w:line="238" w:lineRule="exact"/>
        <w:rPr>
          <w:sz w:val="20"/>
          <w:szCs w:val="20"/>
        </w:rPr>
      </w:pPr>
    </w:p>
    <w:p w:rsidR="003C6770" w:rsidRDefault="00F13E96" w:rsidP="0029547F">
      <w:pPr>
        <w:spacing w:line="274" w:lineRule="exact"/>
        <w:ind w:left="480"/>
        <w:outlineLvl w:val="0"/>
        <w:rPr>
          <w:sz w:val="20"/>
          <w:szCs w:val="20"/>
        </w:rPr>
      </w:pPr>
      <w:bookmarkStart w:id="8" w:name="_Toc454809745"/>
      <w:r>
        <w:rPr>
          <w:rFonts w:ascii="新宋体" w:eastAsia="新宋体" w:hAnsi="新宋体" w:cs="新宋体"/>
          <w:b/>
          <w:bCs/>
          <w:sz w:val="24"/>
          <w:szCs w:val="24"/>
        </w:rPr>
        <w:t>（三）簿记建档发行过程中防范不正当利益输送的措施</w:t>
      </w:r>
      <w:bookmarkEnd w:id="8"/>
    </w:p>
    <w:p w:rsidR="003C6770" w:rsidRDefault="003C6770">
      <w:pPr>
        <w:spacing w:line="272" w:lineRule="exact"/>
        <w:rPr>
          <w:sz w:val="20"/>
          <w:szCs w:val="20"/>
        </w:rPr>
      </w:pPr>
    </w:p>
    <w:p w:rsidR="003C6770" w:rsidRDefault="00F13E96">
      <w:pPr>
        <w:spacing w:line="313" w:lineRule="exact"/>
        <w:ind w:right="120" w:firstLine="480"/>
        <w:jc w:val="both"/>
        <w:rPr>
          <w:sz w:val="20"/>
          <w:szCs w:val="20"/>
        </w:rPr>
      </w:pPr>
      <w:r>
        <w:rPr>
          <w:rFonts w:ascii="新宋体" w:eastAsia="新宋体" w:hAnsi="新宋体" w:cs="新宋体"/>
          <w:sz w:val="24"/>
          <w:szCs w:val="24"/>
        </w:rPr>
        <w:t>如采用簿记建档发行方式，发起机构、发行人和簿记管理人将采取适当措施防范不正当利益输送，保证发行的公开、公正和透明，该措施包括但不限于：</w:t>
      </w:r>
    </w:p>
    <w:p w:rsidR="003C6770" w:rsidRDefault="003C6770">
      <w:pPr>
        <w:spacing w:line="273" w:lineRule="exact"/>
        <w:rPr>
          <w:sz w:val="20"/>
          <w:szCs w:val="20"/>
        </w:rPr>
      </w:pPr>
    </w:p>
    <w:p w:rsidR="003C6770" w:rsidRDefault="00F13E96">
      <w:pPr>
        <w:numPr>
          <w:ilvl w:val="0"/>
          <w:numId w:val="1"/>
        </w:numPr>
        <w:tabs>
          <w:tab w:val="left" w:pos="840"/>
        </w:tabs>
        <w:spacing w:line="313" w:lineRule="exact"/>
        <w:ind w:left="900" w:right="120" w:hanging="420"/>
        <w:jc w:val="both"/>
        <w:rPr>
          <w:rFonts w:eastAsia="Times New Roman"/>
          <w:sz w:val="24"/>
          <w:szCs w:val="24"/>
        </w:rPr>
      </w:pPr>
      <w:r>
        <w:rPr>
          <w:rFonts w:ascii="新宋体" w:eastAsia="新宋体" w:hAnsi="新宋体" w:cs="新宋体"/>
          <w:sz w:val="24"/>
          <w:szCs w:val="24"/>
        </w:rPr>
        <w:t>簿记管理人建立完善、规范的簿记建档操作流程，使用主管机构认可的簿记建档场所和簿记建档发行系统；</w:t>
      </w:r>
    </w:p>
    <w:p w:rsidR="003C6770" w:rsidRDefault="003C6770">
      <w:pPr>
        <w:spacing w:line="271" w:lineRule="exact"/>
        <w:rPr>
          <w:rFonts w:eastAsia="Times New Roman"/>
          <w:sz w:val="24"/>
          <w:szCs w:val="24"/>
        </w:rPr>
      </w:pPr>
    </w:p>
    <w:p w:rsidR="003C6770" w:rsidRDefault="00F13E96">
      <w:pPr>
        <w:numPr>
          <w:ilvl w:val="0"/>
          <w:numId w:val="1"/>
        </w:numPr>
        <w:tabs>
          <w:tab w:val="left" w:pos="840"/>
        </w:tabs>
        <w:spacing w:line="338" w:lineRule="exact"/>
        <w:ind w:left="900" w:right="120" w:hanging="420"/>
        <w:jc w:val="both"/>
        <w:rPr>
          <w:rFonts w:eastAsia="Times New Roman"/>
          <w:sz w:val="24"/>
          <w:szCs w:val="24"/>
        </w:rPr>
      </w:pPr>
      <w:r>
        <w:rPr>
          <w:rFonts w:ascii="新宋体" w:eastAsia="新宋体" w:hAnsi="新宋体" w:cs="新宋体"/>
          <w:sz w:val="24"/>
          <w:szCs w:val="24"/>
        </w:rPr>
        <w:t>簿记管理人应针对簿记建档发行建立集体决策制度和监督制度，对证券发行定价和调整配售结果等重要环节进行集体决策及跨部门监督，并对集体决策结果进行记录和说明；</w:t>
      </w:r>
    </w:p>
    <w:p w:rsidR="003C6770" w:rsidRDefault="003C6770">
      <w:pPr>
        <w:spacing w:line="272" w:lineRule="exact"/>
        <w:rPr>
          <w:rFonts w:eastAsia="Times New Roman"/>
          <w:sz w:val="24"/>
          <w:szCs w:val="24"/>
        </w:rPr>
      </w:pPr>
    </w:p>
    <w:p w:rsidR="003C6770" w:rsidRPr="002C0481" w:rsidRDefault="00F13E96" w:rsidP="002C0481">
      <w:pPr>
        <w:numPr>
          <w:ilvl w:val="0"/>
          <w:numId w:val="1"/>
        </w:numPr>
        <w:tabs>
          <w:tab w:val="left" w:pos="840"/>
        </w:tabs>
        <w:spacing w:line="338" w:lineRule="exact"/>
        <w:ind w:left="900" w:right="120" w:hanging="420"/>
        <w:jc w:val="both"/>
        <w:rPr>
          <w:rFonts w:eastAsia="Times New Roman"/>
          <w:sz w:val="24"/>
          <w:szCs w:val="24"/>
        </w:rPr>
      </w:pPr>
      <w:r>
        <w:rPr>
          <w:rFonts w:ascii="新宋体" w:eastAsia="新宋体" w:hAnsi="新宋体" w:cs="新宋体"/>
          <w:sz w:val="24"/>
          <w:szCs w:val="24"/>
        </w:rPr>
        <w:t>簿记管理人应妥善保存簿记建档流程各个环节的相关文件和资料，对于簿记建档发行前和发行后的必要信息予以充分及时披露、并向主管机构进行必要报备。</w:t>
      </w: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2C0481" w:rsidRDefault="002C0481"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802223" w:rsidRDefault="00802223" w:rsidP="002C0481">
      <w:pPr>
        <w:tabs>
          <w:tab w:val="left" w:pos="840"/>
        </w:tabs>
        <w:spacing w:line="338" w:lineRule="exact"/>
        <w:ind w:right="120"/>
        <w:jc w:val="both"/>
        <w:rPr>
          <w:sz w:val="24"/>
          <w:szCs w:val="24"/>
        </w:rPr>
      </w:pPr>
    </w:p>
    <w:p w:rsidR="00802223" w:rsidRDefault="00802223" w:rsidP="002C0481">
      <w:pPr>
        <w:tabs>
          <w:tab w:val="left" w:pos="840"/>
        </w:tabs>
        <w:spacing w:line="338" w:lineRule="exact"/>
        <w:ind w:right="120"/>
        <w:jc w:val="both"/>
        <w:rPr>
          <w:sz w:val="24"/>
          <w:szCs w:val="24"/>
        </w:rPr>
      </w:pPr>
    </w:p>
    <w:p w:rsidR="00802223" w:rsidRDefault="00802223"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p w:rsidR="00FC51A5" w:rsidRDefault="00FC51A5" w:rsidP="002C0481">
      <w:pPr>
        <w:tabs>
          <w:tab w:val="left" w:pos="840"/>
        </w:tabs>
        <w:spacing w:line="338" w:lineRule="exact"/>
        <w:ind w:right="120"/>
        <w:jc w:val="both"/>
        <w:rPr>
          <w:sz w:val="24"/>
          <w:szCs w:val="24"/>
        </w:rPr>
      </w:pPr>
    </w:p>
    <w:bookmarkStart w:id="9" w:name="page4" w:displacedByCustomXml="next"/>
    <w:bookmarkEnd w:id="9" w:displacedByCustomXml="next"/>
    <w:sdt>
      <w:sdtPr>
        <w:rPr>
          <w:rFonts w:ascii="Times New Roman" w:eastAsiaTheme="minorEastAsia" w:hAnsi="Times New Roman" w:cs="Times New Roman"/>
          <w:color w:val="auto"/>
          <w:sz w:val="22"/>
          <w:szCs w:val="22"/>
          <w:lang w:val="zh-CN"/>
        </w:rPr>
        <w:id w:val="1504320832"/>
        <w:docPartObj>
          <w:docPartGallery w:val="Table of Contents"/>
          <w:docPartUnique/>
        </w:docPartObj>
      </w:sdtPr>
      <w:sdtEndPr>
        <w:rPr>
          <w:b/>
          <w:bCs/>
        </w:rPr>
      </w:sdtEndPr>
      <w:sdtContent>
        <w:p w:rsidR="00C02EF6" w:rsidRDefault="00C02EF6" w:rsidP="00FC51A5">
          <w:pPr>
            <w:pStyle w:val="TOCHeading"/>
            <w:jc w:val="center"/>
          </w:pPr>
          <w:r>
            <w:rPr>
              <w:lang w:val="zh-CN"/>
            </w:rPr>
            <w:t>目录</w:t>
          </w:r>
        </w:p>
        <w:p w:rsidR="00C02EF6" w:rsidRDefault="00C02EF6">
          <w:pPr>
            <w:pStyle w:val="TOC1"/>
            <w:tabs>
              <w:tab w:val="right" w:leader="dot" w:pos="9350"/>
            </w:tabs>
            <w:rPr>
              <w:noProof/>
            </w:rPr>
          </w:pPr>
          <w:r>
            <w:fldChar w:fldCharType="begin"/>
          </w:r>
          <w:r>
            <w:instrText xml:space="preserve"> TOC \o "1-3" \h \z \u </w:instrText>
          </w:r>
          <w:r>
            <w:fldChar w:fldCharType="separate"/>
          </w:r>
          <w:hyperlink w:anchor="_Toc454809741" w:history="1">
            <w:r w:rsidRPr="00E403AA">
              <w:rPr>
                <w:rStyle w:val="Hyperlink"/>
                <w:rFonts w:ascii="新宋体" w:eastAsia="新宋体" w:hAnsi="新宋体" w:cs="新宋体" w:hint="eastAsia"/>
                <w:b/>
                <w:bCs/>
                <w:noProof/>
              </w:rPr>
              <w:t>一、资产支持证券基本要素</w:t>
            </w:r>
            <w:r>
              <w:rPr>
                <w:noProof/>
                <w:webHidden/>
              </w:rPr>
              <w:tab/>
            </w:r>
            <w:r>
              <w:rPr>
                <w:noProof/>
                <w:webHidden/>
              </w:rPr>
              <w:fldChar w:fldCharType="begin"/>
            </w:r>
            <w:r>
              <w:rPr>
                <w:noProof/>
                <w:webHidden/>
              </w:rPr>
              <w:instrText xml:space="preserve"> PAGEREF _Toc454809741 \h </w:instrText>
            </w:r>
            <w:r>
              <w:rPr>
                <w:noProof/>
                <w:webHidden/>
              </w:rPr>
            </w:r>
            <w:r>
              <w:rPr>
                <w:noProof/>
                <w:webHidden/>
              </w:rPr>
              <w:fldChar w:fldCharType="separate"/>
            </w:r>
            <w:r w:rsidR="00FC51A5">
              <w:rPr>
                <w:noProof/>
                <w:webHidden/>
              </w:rPr>
              <w:t>1</w:t>
            </w:r>
            <w:r>
              <w:rPr>
                <w:noProof/>
                <w:webHidden/>
              </w:rPr>
              <w:fldChar w:fldCharType="end"/>
            </w:r>
          </w:hyperlink>
        </w:p>
        <w:p w:rsidR="00C02EF6" w:rsidRDefault="008F1E6C">
          <w:pPr>
            <w:pStyle w:val="TOC1"/>
            <w:tabs>
              <w:tab w:val="right" w:leader="dot" w:pos="9350"/>
            </w:tabs>
            <w:rPr>
              <w:noProof/>
            </w:rPr>
          </w:pPr>
          <w:hyperlink w:anchor="_Toc454809742" w:history="1">
            <w:r w:rsidR="00C02EF6" w:rsidRPr="00E403AA">
              <w:rPr>
                <w:rStyle w:val="Hyperlink"/>
                <w:rFonts w:ascii="新宋体" w:eastAsia="新宋体" w:hAnsi="新宋体" w:cs="新宋体" w:hint="eastAsia"/>
                <w:b/>
                <w:bCs/>
                <w:noProof/>
              </w:rPr>
              <w:t>二、资产支持证券发行方式</w:t>
            </w:r>
            <w:r w:rsidR="00C02EF6">
              <w:rPr>
                <w:noProof/>
                <w:webHidden/>
              </w:rPr>
              <w:tab/>
            </w:r>
            <w:r w:rsidR="00C02EF6">
              <w:rPr>
                <w:noProof/>
                <w:webHidden/>
              </w:rPr>
              <w:fldChar w:fldCharType="begin"/>
            </w:r>
            <w:r w:rsidR="00C02EF6">
              <w:rPr>
                <w:noProof/>
                <w:webHidden/>
              </w:rPr>
              <w:instrText xml:space="preserve"> PAGEREF _Toc454809742 \h </w:instrText>
            </w:r>
            <w:r w:rsidR="00C02EF6">
              <w:rPr>
                <w:noProof/>
                <w:webHidden/>
              </w:rPr>
            </w:r>
            <w:r w:rsidR="00C02EF6">
              <w:rPr>
                <w:noProof/>
                <w:webHidden/>
              </w:rPr>
              <w:fldChar w:fldCharType="separate"/>
            </w:r>
            <w:r w:rsidR="00FC51A5">
              <w:rPr>
                <w:noProof/>
                <w:webHidden/>
              </w:rPr>
              <w:t>1</w:t>
            </w:r>
            <w:r w:rsidR="00C02EF6">
              <w:rPr>
                <w:noProof/>
                <w:webHidden/>
              </w:rPr>
              <w:fldChar w:fldCharType="end"/>
            </w:r>
          </w:hyperlink>
        </w:p>
        <w:p w:rsidR="00C02EF6" w:rsidRDefault="008F1E6C">
          <w:pPr>
            <w:pStyle w:val="TOC1"/>
            <w:tabs>
              <w:tab w:val="right" w:leader="dot" w:pos="9350"/>
            </w:tabs>
            <w:rPr>
              <w:noProof/>
            </w:rPr>
          </w:pPr>
          <w:hyperlink w:anchor="_Toc454809743" w:history="1">
            <w:r w:rsidR="00C02EF6" w:rsidRPr="00E403AA">
              <w:rPr>
                <w:rStyle w:val="Hyperlink"/>
                <w:rFonts w:ascii="新宋体" w:eastAsia="新宋体" w:hAnsi="新宋体" w:cs="新宋体" w:hint="eastAsia"/>
                <w:b/>
                <w:bCs/>
                <w:noProof/>
              </w:rPr>
              <w:t>（一）簿记建档发行的必要性</w:t>
            </w:r>
            <w:r w:rsidR="00C02EF6">
              <w:rPr>
                <w:noProof/>
                <w:webHidden/>
              </w:rPr>
              <w:tab/>
            </w:r>
            <w:r w:rsidR="00C02EF6">
              <w:rPr>
                <w:noProof/>
                <w:webHidden/>
              </w:rPr>
              <w:fldChar w:fldCharType="begin"/>
            </w:r>
            <w:r w:rsidR="00C02EF6">
              <w:rPr>
                <w:noProof/>
                <w:webHidden/>
              </w:rPr>
              <w:instrText xml:space="preserve"> PAGEREF _Toc454809743 \h </w:instrText>
            </w:r>
            <w:r w:rsidR="00C02EF6">
              <w:rPr>
                <w:noProof/>
                <w:webHidden/>
              </w:rPr>
            </w:r>
            <w:r w:rsidR="00C02EF6">
              <w:rPr>
                <w:noProof/>
                <w:webHidden/>
              </w:rPr>
              <w:fldChar w:fldCharType="separate"/>
            </w:r>
            <w:r w:rsidR="00FC51A5">
              <w:rPr>
                <w:noProof/>
                <w:webHidden/>
              </w:rPr>
              <w:t>1</w:t>
            </w:r>
            <w:r w:rsidR="00C02EF6">
              <w:rPr>
                <w:noProof/>
                <w:webHidden/>
              </w:rPr>
              <w:fldChar w:fldCharType="end"/>
            </w:r>
          </w:hyperlink>
        </w:p>
        <w:p w:rsidR="00C02EF6" w:rsidRDefault="008F1E6C">
          <w:pPr>
            <w:pStyle w:val="TOC1"/>
            <w:tabs>
              <w:tab w:val="right" w:leader="dot" w:pos="9350"/>
            </w:tabs>
            <w:rPr>
              <w:noProof/>
            </w:rPr>
          </w:pPr>
          <w:hyperlink w:anchor="_Toc454809744" w:history="1">
            <w:r w:rsidR="00C02EF6" w:rsidRPr="00E403AA">
              <w:rPr>
                <w:rStyle w:val="Hyperlink"/>
                <w:rFonts w:ascii="新宋体" w:eastAsia="新宋体" w:hAnsi="新宋体" w:cs="新宋体" w:hint="eastAsia"/>
                <w:b/>
                <w:bCs/>
                <w:noProof/>
              </w:rPr>
              <w:t>（二）簿记建档定价、配售的原则和方式</w:t>
            </w:r>
            <w:r w:rsidR="00C02EF6">
              <w:rPr>
                <w:noProof/>
                <w:webHidden/>
              </w:rPr>
              <w:tab/>
            </w:r>
            <w:r w:rsidR="00C02EF6">
              <w:rPr>
                <w:noProof/>
                <w:webHidden/>
              </w:rPr>
              <w:fldChar w:fldCharType="begin"/>
            </w:r>
            <w:r w:rsidR="00C02EF6">
              <w:rPr>
                <w:noProof/>
                <w:webHidden/>
              </w:rPr>
              <w:instrText xml:space="preserve"> PAGEREF _Toc454809744 \h </w:instrText>
            </w:r>
            <w:r w:rsidR="00C02EF6">
              <w:rPr>
                <w:noProof/>
                <w:webHidden/>
              </w:rPr>
            </w:r>
            <w:r w:rsidR="00C02EF6">
              <w:rPr>
                <w:noProof/>
                <w:webHidden/>
              </w:rPr>
              <w:fldChar w:fldCharType="separate"/>
            </w:r>
            <w:r w:rsidR="00FC51A5">
              <w:rPr>
                <w:noProof/>
                <w:webHidden/>
              </w:rPr>
              <w:t>1</w:t>
            </w:r>
            <w:r w:rsidR="00C02EF6">
              <w:rPr>
                <w:noProof/>
                <w:webHidden/>
              </w:rPr>
              <w:fldChar w:fldCharType="end"/>
            </w:r>
          </w:hyperlink>
        </w:p>
        <w:p w:rsidR="00C02EF6" w:rsidRDefault="008F1E6C">
          <w:pPr>
            <w:pStyle w:val="TOC1"/>
            <w:tabs>
              <w:tab w:val="right" w:leader="dot" w:pos="9350"/>
            </w:tabs>
            <w:rPr>
              <w:noProof/>
            </w:rPr>
          </w:pPr>
          <w:hyperlink w:anchor="_Toc454809745" w:history="1">
            <w:r w:rsidR="00C02EF6" w:rsidRPr="00E403AA">
              <w:rPr>
                <w:rStyle w:val="Hyperlink"/>
                <w:rFonts w:ascii="新宋体" w:eastAsia="新宋体" w:hAnsi="新宋体" w:cs="新宋体" w:hint="eastAsia"/>
                <w:b/>
                <w:bCs/>
                <w:noProof/>
              </w:rPr>
              <w:t>（三）簿记建档发行过程中防范不正当利益输送的措施</w:t>
            </w:r>
            <w:r w:rsidR="00C02EF6">
              <w:rPr>
                <w:noProof/>
                <w:webHidden/>
              </w:rPr>
              <w:tab/>
            </w:r>
            <w:r w:rsidR="00C02EF6">
              <w:rPr>
                <w:noProof/>
                <w:webHidden/>
              </w:rPr>
              <w:fldChar w:fldCharType="begin"/>
            </w:r>
            <w:r w:rsidR="00C02EF6">
              <w:rPr>
                <w:noProof/>
                <w:webHidden/>
              </w:rPr>
              <w:instrText xml:space="preserve"> PAGEREF _Toc454809745 \h </w:instrText>
            </w:r>
            <w:r w:rsidR="00C02EF6">
              <w:rPr>
                <w:noProof/>
                <w:webHidden/>
              </w:rPr>
            </w:r>
            <w:r w:rsidR="00C02EF6">
              <w:rPr>
                <w:noProof/>
                <w:webHidden/>
              </w:rPr>
              <w:fldChar w:fldCharType="separate"/>
            </w:r>
            <w:r w:rsidR="00FC51A5">
              <w:rPr>
                <w:noProof/>
                <w:webHidden/>
              </w:rPr>
              <w:t>2</w:t>
            </w:r>
            <w:r w:rsidR="00C02EF6">
              <w:rPr>
                <w:noProof/>
                <w:webHidden/>
              </w:rPr>
              <w:fldChar w:fldCharType="end"/>
            </w:r>
          </w:hyperlink>
        </w:p>
        <w:p w:rsidR="00C02EF6" w:rsidRDefault="008F1E6C">
          <w:pPr>
            <w:pStyle w:val="TOC1"/>
            <w:tabs>
              <w:tab w:val="left" w:pos="1050"/>
              <w:tab w:val="right" w:leader="dot" w:pos="9350"/>
            </w:tabs>
            <w:rPr>
              <w:noProof/>
            </w:rPr>
          </w:pPr>
          <w:hyperlink w:anchor="_Toc454809746" w:history="1">
            <w:r w:rsidR="00C02EF6" w:rsidRPr="00E403AA">
              <w:rPr>
                <w:rStyle w:val="Hyperlink"/>
                <w:rFonts w:hint="eastAsia"/>
                <w:noProof/>
              </w:rPr>
              <w:t>第一章</w:t>
            </w:r>
            <w:r w:rsidR="00C02EF6">
              <w:rPr>
                <w:noProof/>
              </w:rPr>
              <w:tab/>
            </w:r>
            <w:r w:rsidR="00C02EF6" w:rsidRPr="00E403AA">
              <w:rPr>
                <w:rStyle w:val="Hyperlink"/>
                <w:rFonts w:hint="eastAsia"/>
                <w:noProof/>
              </w:rPr>
              <w:t>投资人风险提示</w:t>
            </w:r>
            <w:r w:rsidR="00C02EF6">
              <w:rPr>
                <w:noProof/>
                <w:webHidden/>
              </w:rPr>
              <w:tab/>
            </w:r>
            <w:r w:rsidR="00C02EF6">
              <w:rPr>
                <w:noProof/>
                <w:webHidden/>
              </w:rPr>
              <w:fldChar w:fldCharType="begin"/>
            </w:r>
            <w:r w:rsidR="00C02EF6">
              <w:rPr>
                <w:noProof/>
                <w:webHidden/>
              </w:rPr>
              <w:instrText xml:space="preserve"> PAGEREF _Toc454809746 \h </w:instrText>
            </w:r>
            <w:r w:rsidR="00C02EF6">
              <w:rPr>
                <w:noProof/>
                <w:webHidden/>
              </w:rPr>
            </w:r>
            <w:r w:rsidR="00C02EF6">
              <w:rPr>
                <w:noProof/>
                <w:webHidden/>
              </w:rPr>
              <w:fldChar w:fldCharType="separate"/>
            </w:r>
            <w:r w:rsidR="00FC51A5">
              <w:rPr>
                <w:noProof/>
                <w:webHidden/>
              </w:rPr>
              <w:t>5</w:t>
            </w:r>
            <w:r w:rsidR="00C02EF6">
              <w:rPr>
                <w:noProof/>
                <w:webHidden/>
              </w:rPr>
              <w:fldChar w:fldCharType="end"/>
            </w:r>
          </w:hyperlink>
        </w:p>
        <w:p w:rsidR="00C02EF6" w:rsidRDefault="008F1E6C">
          <w:pPr>
            <w:pStyle w:val="TOC1"/>
            <w:tabs>
              <w:tab w:val="right" w:leader="dot" w:pos="9350"/>
            </w:tabs>
            <w:rPr>
              <w:noProof/>
            </w:rPr>
          </w:pPr>
          <w:hyperlink w:anchor="_Toc454809747" w:history="1">
            <w:r w:rsidR="00C02EF6" w:rsidRPr="00E403AA">
              <w:rPr>
                <w:rStyle w:val="Hyperlink"/>
                <w:rFonts w:ascii="新宋体" w:eastAsia="新宋体" w:hAnsi="新宋体" w:cs="新宋体" w:hint="eastAsia"/>
                <w:b/>
                <w:bCs/>
                <w:noProof/>
              </w:rPr>
              <w:t>一、追索权仅限于信托财产的风险</w:t>
            </w:r>
            <w:r w:rsidR="00C02EF6">
              <w:rPr>
                <w:noProof/>
                <w:webHidden/>
              </w:rPr>
              <w:tab/>
            </w:r>
            <w:r w:rsidR="00C02EF6">
              <w:rPr>
                <w:noProof/>
                <w:webHidden/>
              </w:rPr>
              <w:fldChar w:fldCharType="begin"/>
            </w:r>
            <w:r w:rsidR="00C02EF6">
              <w:rPr>
                <w:noProof/>
                <w:webHidden/>
              </w:rPr>
              <w:instrText xml:space="preserve"> PAGEREF _Toc454809747 \h </w:instrText>
            </w:r>
            <w:r w:rsidR="00C02EF6">
              <w:rPr>
                <w:noProof/>
                <w:webHidden/>
              </w:rPr>
            </w:r>
            <w:r w:rsidR="00C02EF6">
              <w:rPr>
                <w:noProof/>
                <w:webHidden/>
              </w:rPr>
              <w:fldChar w:fldCharType="separate"/>
            </w:r>
            <w:r w:rsidR="00FC51A5">
              <w:rPr>
                <w:noProof/>
                <w:webHidden/>
              </w:rPr>
              <w:t>5</w:t>
            </w:r>
            <w:r w:rsidR="00C02EF6">
              <w:rPr>
                <w:noProof/>
                <w:webHidden/>
              </w:rPr>
              <w:fldChar w:fldCharType="end"/>
            </w:r>
          </w:hyperlink>
        </w:p>
        <w:p w:rsidR="00C02EF6" w:rsidRDefault="008F1E6C">
          <w:pPr>
            <w:pStyle w:val="TOC1"/>
            <w:tabs>
              <w:tab w:val="right" w:leader="dot" w:pos="9350"/>
            </w:tabs>
            <w:rPr>
              <w:noProof/>
            </w:rPr>
          </w:pPr>
          <w:hyperlink w:anchor="_Toc454809748" w:history="1">
            <w:r w:rsidR="00C02EF6" w:rsidRPr="00E403AA">
              <w:rPr>
                <w:rStyle w:val="Hyperlink"/>
                <w:rFonts w:ascii="新宋体" w:eastAsia="新宋体" w:hAnsi="新宋体" w:cs="新宋体" w:hint="eastAsia"/>
                <w:b/>
                <w:bCs/>
                <w:noProof/>
              </w:rPr>
              <w:t>二、基础资产池面临的风险</w:t>
            </w:r>
            <w:r w:rsidR="00C02EF6">
              <w:rPr>
                <w:noProof/>
                <w:webHidden/>
              </w:rPr>
              <w:tab/>
            </w:r>
            <w:r w:rsidR="00C02EF6">
              <w:rPr>
                <w:noProof/>
                <w:webHidden/>
              </w:rPr>
              <w:fldChar w:fldCharType="begin"/>
            </w:r>
            <w:r w:rsidR="00C02EF6">
              <w:rPr>
                <w:noProof/>
                <w:webHidden/>
              </w:rPr>
              <w:instrText xml:space="preserve"> PAGEREF _Toc454809748 \h </w:instrText>
            </w:r>
            <w:r w:rsidR="00C02EF6">
              <w:rPr>
                <w:noProof/>
                <w:webHidden/>
              </w:rPr>
            </w:r>
            <w:r w:rsidR="00C02EF6">
              <w:rPr>
                <w:noProof/>
                <w:webHidden/>
              </w:rPr>
              <w:fldChar w:fldCharType="separate"/>
            </w:r>
            <w:r w:rsidR="00FC51A5">
              <w:rPr>
                <w:noProof/>
                <w:webHidden/>
              </w:rPr>
              <w:t>5</w:t>
            </w:r>
            <w:r w:rsidR="00C02EF6">
              <w:rPr>
                <w:noProof/>
                <w:webHidden/>
              </w:rPr>
              <w:fldChar w:fldCharType="end"/>
            </w:r>
          </w:hyperlink>
        </w:p>
        <w:p w:rsidR="00C02EF6" w:rsidRDefault="008F1E6C">
          <w:pPr>
            <w:pStyle w:val="TOC1"/>
            <w:tabs>
              <w:tab w:val="right" w:leader="dot" w:pos="9350"/>
            </w:tabs>
            <w:rPr>
              <w:noProof/>
            </w:rPr>
          </w:pPr>
          <w:hyperlink w:anchor="_Toc454809749" w:history="1">
            <w:r w:rsidR="00C02EF6" w:rsidRPr="00E403AA">
              <w:rPr>
                <w:rStyle w:val="Hyperlink"/>
                <w:rFonts w:ascii="新宋体" w:eastAsia="新宋体" w:hAnsi="新宋体" w:cs="新宋体" w:hint="eastAsia"/>
                <w:b/>
                <w:bCs/>
                <w:noProof/>
              </w:rPr>
              <w:t>（一）借款人的违约风险</w:t>
            </w:r>
            <w:r w:rsidR="00C02EF6">
              <w:rPr>
                <w:noProof/>
                <w:webHidden/>
              </w:rPr>
              <w:tab/>
            </w:r>
            <w:r w:rsidR="00C02EF6">
              <w:rPr>
                <w:noProof/>
                <w:webHidden/>
              </w:rPr>
              <w:fldChar w:fldCharType="begin"/>
            </w:r>
            <w:r w:rsidR="00C02EF6">
              <w:rPr>
                <w:noProof/>
                <w:webHidden/>
              </w:rPr>
              <w:instrText xml:space="preserve"> PAGEREF _Toc454809749 \h </w:instrText>
            </w:r>
            <w:r w:rsidR="00C02EF6">
              <w:rPr>
                <w:noProof/>
                <w:webHidden/>
              </w:rPr>
            </w:r>
            <w:r w:rsidR="00C02EF6">
              <w:rPr>
                <w:noProof/>
                <w:webHidden/>
              </w:rPr>
              <w:fldChar w:fldCharType="separate"/>
            </w:r>
            <w:r w:rsidR="00FC51A5">
              <w:rPr>
                <w:noProof/>
                <w:webHidden/>
              </w:rPr>
              <w:t>5</w:t>
            </w:r>
            <w:r w:rsidR="00C02EF6">
              <w:rPr>
                <w:noProof/>
                <w:webHidden/>
              </w:rPr>
              <w:fldChar w:fldCharType="end"/>
            </w:r>
          </w:hyperlink>
        </w:p>
        <w:p w:rsidR="00C02EF6" w:rsidRDefault="008F1E6C">
          <w:pPr>
            <w:pStyle w:val="TOC1"/>
            <w:tabs>
              <w:tab w:val="right" w:leader="dot" w:pos="9350"/>
            </w:tabs>
            <w:rPr>
              <w:noProof/>
            </w:rPr>
          </w:pPr>
          <w:hyperlink w:anchor="_Toc454809750" w:history="1">
            <w:r w:rsidR="00C02EF6" w:rsidRPr="00E403AA">
              <w:rPr>
                <w:rStyle w:val="Hyperlink"/>
                <w:rFonts w:ascii="新宋体" w:eastAsia="新宋体" w:hAnsi="新宋体" w:cs="新宋体" w:hint="eastAsia"/>
                <w:b/>
                <w:bCs/>
                <w:noProof/>
              </w:rPr>
              <w:t>（二）个人住房抵押贷款的早偿风险</w:t>
            </w:r>
            <w:r w:rsidR="00C02EF6">
              <w:rPr>
                <w:noProof/>
                <w:webHidden/>
              </w:rPr>
              <w:tab/>
            </w:r>
            <w:r w:rsidR="00C02EF6">
              <w:rPr>
                <w:noProof/>
                <w:webHidden/>
              </w:rPr>
              <w:fldChar w:fldCharType="begin"/>
            </w:r>
            <w:r w:rsidR="00C02EF6">
              <w:rPr>
                <w:noProof/>
                <w:webHidden/>
              </w:rPr>
              <w:instrText xml:space="preserve"> PAGEREF _Toc454809750 \h </w:instrText>
            </w:r>
            <w:r w:rsidR="00C02EF6">
              <w:rPr>
                <w:noProof/>
                <w:webHidden/>
              </w:rPr>
            </w:r>
            <w:r w:rsidR="00C02EF6">
              <w:rPr>
                <w:noProof/>
                <w:webHidden/>
              </w:rPr>
              <w:fldChar w:fldCharType="separate"/>
            </w:r>
            <w:r w:rsidR="00FC51A5">
              <w:rPr>
                <w:noProof/>
                <w:webHidden/>
              </w:rPr>
              <w:t>6</w:t>
            </w:r>
            <w:r w:rsidR="00C02EF6">
              <w:rPr>
                <w:noProof/>
                <w:webHidden/>
              </w:rPr>
              <w:fldChar w:fldCharType="end"/>
            </w:r>
          </w:hyperlink>
        </w:p>
        <w:p w:rsidR="00C02EF6" w:rsidRDefault="008F1E6C">
          <w:pPr>
            <w:pStyle w:val="TOC1"/>
            <w:tabs>
              <w:tab w:val="right" w:leader="dot" w:pos="9350"/>
            </w:tabs>
            <w:rPr>
              <w:noProof/>
            </w:rPr>
          </w:pPr>
          <w:hyperlink w:anchor="_Toc454809751" w:history="1">
            <w:r w:rsidR="00C02EF6" w:rsidRPr="00E403AA">
              <w:rPr>
                <w:rStyle w:val="Hyperlink"/>
                <w:rFonts w:ascii="新宋体" w:eastAsia="新宋体" w:hAnsi="新宋体" w:cs="新宋体" w:hint="eastAsia"/>
                <w:b/>
                <w:bCs/>
                <w:noProof/>
              </w:rPr>
              <w:t>（三）抵押权及抵押权预告登记（如有）未办理变更登记引致的风险</w:t>
            </w:r>
            <w:r w:rsidR="00C02EF6">
              <w:rPr>
                <w:noProof/>
                <w:webHidden/>
              </w:rPr>
              <w:tab/>
            </w:r>
            <w:r w:rsidR="00C02EF6">
              <w:rPr>
                <w:noProof/>
                <w:webHidden/>
              </w:rPr>
              <w:fldChar w:fldCharType="begin"/>
            </w:r>
            <w:r w:rsidR="00C02EF6">
              <w:rPr>
                <w:noProof/>
                <w:webHidden/>
              </w:rPr>
              <w:instrText xml:space="preserve"> PAGEREF _Toc454809751 \h </w:instrText>
            </w:r>
            <w:r w:rsidR="00C02EF6">
              <w:rPr>
                <w:noProof/>
                <w:webHidden/>
              </w:rPr>
            </w:r>
            <w:r w:rsidR="00C02EF6">
              <w:rPr>
                <w:noProof/>
                <w:webHidden/>
              </w:rPr>
              <w:fldChar w:fldCharType="separate"/>
            </w:r>
            <w:r w:rsidR="00FC51A5">
              <w:rPr>
                <w:noProof/>
                <w:webHidden/>
              </w:rPr>
              <w:t>6</w:t>
            </w:r>
            <w:r w:rsidR="00C02EF6">
              <w:rPr>
                <w:noProof/>
                <w:webHidden/>
              </w:rPr>
              <w:fldChar w:fldCharType="end"/>
            </w:r>
          </w:hyperlink>
        </w:p>
        <w:p w:rsidR="00C02EF6" w:rsidRDefault="008F1E6C">
          <w:pPr>
            <w:pStyle w:val="TOC1"/>
            <w:tabs>
              <w:tab w:val="right" w:leader="dot" w:pos="9350"/>
            </w:tabs>
            <w:rPr>
              <w:noProof/>
            </w:rPr>
          </w:pPr>
          <w:hyperlink w:anchor="_Toc454809752" w:history="1">
            <w:r w:rsidR="00C02EF6" w:rsidRPr="00E403AA">
              <w:rPr>
                <w:rStyle w:val="Hyperlink"/>
                <w:rFonts w:ascii="新宋体" w:eastAsia="新宋体" w:hAnsi="新宋体" w:cs="新宋体" w:hint="eastAsia"/>
                <w:b/>
                <w:bCs/>
                <w:noProof/>
              </w:rPr>
              <w:t>（四）抵押房产价值波动的风险</w:t>
            </w:r>
            <w:r w:rsidR="00C02EF6">
              <w:rPr>
                <w:noProof/>
                <w:webHidden/>
              </w:rPr>
              <w:tab/>
            </w:r>
            <w:r w:rsidR="00C02EF6">
              <w:rPr>
                <w:noProof/>
                <w:webHidden/>
              </w:rPr>
              <w:fldChar w:fldCharType="begin"/>
            </w:r>
            <w:r w:rsidR="00C02EF6">
              <w:rPr>
                <w:noProof/>
                <w:webHidden/>
              </w:rPr>
              <w:instrText xml:space="preserve"> PAGEREF _Toc454809752 \h </w:instrText>
            </w:r>
            <w:r w:rsidR="00C02EF6">
              <w:rPr>
                <w:noProof/>
                <w:webHidden/>
              </w:rPr>
            </w:r>
            <w:r w:rsidR="00C02EF6">
              <w:rPr>
                <w:noProof/>
                <w:webHidden/>
              </w:rPr>
              <w:fldChar w:fldCharType="separate"/>
            </w:r>
            <w:r w:rsidR="00FC51A5">
              <w:rPr>
                <w:noProof/>
                <w:webHidden/>
              </w:rPr>
              <w:t>7</w:t>
            </w:r>
            <w:r w:rsidR="00C02EF6">
              <w:rPr>
                <w:noProof/>
                <w:webHidden/>
              </w:rPr>
              <w:fldChar w:fldCharType="end"/>
            </w:r>
          </w:hyperlink>
        </w:p>
        <w:p w:rsidR="00C02EF6" w:rsidRDefault="008F1E6C">
          <w:pPr>
            <w:pStyle w:val="TOC1"/>
            <w:tabs>
              <w:tab w:val="right" w:leader="dot" w:pos="9350"/>
            </w:tabs>
            <w:rPr>
              <w:noProof/>
            </w:rPr>
          </w:pPr>
          <w:hyperlink w:anchor="_Toc454809753" w:history="1">
            <w:r w:rsidR="00C02EF6" w:rsidRPr="00E403AA">
              <w:rPr>
                <w:rStyle w:val="Hyperlink"/>
                <w:rFonts w:ascii="新宋体" w:eastAsia="新宋体" w:hAnsi="新宋体" w:cs="新宋体" w:hint="eastAsia"/>
                <w:b/>
                <w:bCs/>
                <w:noProof/>
              </w:rPr>
              <w:t>（五）抵押物地区过度集中风险</w:t>
            </w:r>
            <w:r w:rsidR="00C02EF6">
              <w:rPr>
                <w:noProof/>
                <w:webHidden/>
              </w:rPr>
              <w:tab/>
            </w:r>
            <w:r w:rsidR="00C02EF6">
              <w:rPr>
                <w:noProof/>
                <w:webHidden/>
              </w:rPr>
              <w:fldChar w:fldCharType="begin"/>
            </w:r>
            <w:r w:rsidR="00C02EF6">
              <w:rPr>
                <w:noProof/>
                <w:webHidden/>
              </w:rPr>
              <w:instrText xml:space="preserve"> PAGEREF _Toc454809753 \h </w:instrText>
            </w:r>
            <w:r w:rsidR="00C02EF6">
              <w:rPr>
                <w:noProof/>
                <w:webHidden/>
              </w:rPr>
            </w:r>
            <w:r w:rsidR="00C02EF6">
              <w:rPr>
                <w:noProof/>
                <w:webHidden/>
              </w:rPr>
              <w:fldChar w:fldCharType="separate"/>
            </w:r>
            <w:r w:rsidR="00FC51A5">
              <w:rPr>
                <w:noProof/>
                <w:webHidden/>
              </w:rPr>
              <w:t>7</w:t>
            </w:r>
            <w:r w:rsidR="00C02EF6">
              <w:rPr>
                <w:noProof/>
                <w:webHidden/>
              </w:rPr>
              <w:fldChar w:fldCharType="end"/>
            </w:r>
          </w:hyperlink>
        </w:p>
        <w:p w:rsidR="00C02EF6" w:rsidRDefault="008F1E6C">
          <w:pPr>
            <w:pStyle w:val="TOC1"/>
            <w:tabs>
              <w:tab w:val="right" w:leader="dot" w:pos="9350"/>
            </w:tabs>
            <w:rPr>
              <w:noProof/>
            </w:rPr>
          </w:pPr>
          <w:hyperlink w:anchor="_Toc454809754" w:history="1">
            <w:r w:rsidR="00C02EF6" w:rsidRPr="00E403AA">
              <w:rPr>
                <w:rStyle w:val="Hyperlink"/>
                <w:rFonts w:ascii="新宋体" w:eastAsia="新宋体" w:hAnsi="新宋体" w:cs="新宋体" w:hint="eastAsia"/>
                <w:b/>
                <w:bCs/>
                <w:noProof/>
              </w:rPr>
              <w:t>（六）国家房地产政策调控风险</w:t>
            </w:r>
            <w:r w:rsidR="00C02EF6">
              <w:rPr>
                <w:noProof/>
                <w:webHidden/>
              </w:rPr>
              <w:tab/>
            </w:r>
            <w:r w:rsidR="00C02EF6">
              <w:rPr>
                <w:noProof/>
                <w:webHidden/>
              </w:rPr>
              <w:fldChar w:fldCharType="begin"/>
            </w:r>
            <w:r w:rsidR="00C02EF6">
              <w:rPr>
                <w:noProof/>
                <w:webHidden/>
              </w:rPr>
              <w:instrText xml:space="preserve"> PAGEREF _Toc454809754 \h </w:instrText>
            </w:r>
            <w:r w:rsidR="00C02EF6">
              <w:rPr>
                <w:noProof/>
                <w:webHidden/>
              </w:rPr>
            </w:r>
            <w:r w:rsidR="00C02EF6">
              <w:rPr>
                <w:noProof/>
                <w:webHidden/>
              </w:rPr>
              <w:fldChar w:fldCharType="separate"/>
            </w:r>
            <w:r w:rsidR="00FC51A5">
              <w:rPr>
                <w:noProof/>
                <w:webHidden/>
              </w:rPr>
              <w:t>7</w:t>
            </w:r>
            <w:r w:rsidR="00C02EF6">
              <w:rPr>
                <w:noProof/>
                <w:webHidden/>
              </w:rPr>
              <w:fldChar w:fldCharType="end"/>
            </w:r>
          </w:hyperlink>
        </w:p>
        <w:p w:rsidR="00C02EF6" w:rsidRDefault="008F1E6C">
          <w:pPr>
            <w:pStyle w:val="TOC1"/>
            <w:tabs>
              <w:tab w:val="right" w:leader="dot" w:pos="9350"/>
            </w:tabs>
            <w:rPr>
              <w:noProof/>
            </w:rPr>
          </w:pPr>
          <w:hyperlink w:anchor="_Toc454809755" w:history="1">
            <w:r w:rsidR="00C02EF6" w:rsidRPr="00E403AA">
              <w:rPr>
                <w:rStyle w:val="Hyperlink"/>
                <w:rFonts w:ascii="新宋体" w:eastAsia="新宋体" w:hAnsi="新宋体" w:cs="新宋体" w:hint="eastAsia"/>
                <w:b/>
                <w:bCs/>
                <w:noProof/>
              </w:rPr>
              <w:t>三、利率风险</w:t>
            </w:r>
            <w:r w:rsidR="00C02EF6">
              <w:rPr>
                <w:noProof/>
                <w:webHidden/>
              </w:rPr>
              <w:tab/>
            </w:r>
            <w:r w:rsidR="00C02EF6">
              <w:rPr>
                <w:noProof/>
                <w:webHidden/>
              </w:rPr>
              <w:fldChar w:fldCharType="begin"/>
            </w:r>
            <w:r w:rsidR="00C02EF6">
              <w:rPr>
                <w:noProof/>
                <w:webHidden/>
              </w:rPr>
              <w:instrText xml:space="preserve"> PAGEREF _Toc454809755 \h </w:instrText>
            </w:r>
            <w:r w:rsidR="00C02EF6">
              <w:rPr>
                <w:noProof/>
                <w:webHidden/>
              </w:rPr>
            </w:r>
            <w:r w:rsidR="00C02EF6">
              <w:rPr>
                <w:noProof/>
                <w:webHidden/>
              </w:rPr>
              <w:fldChar w:fldCharType="separate"/>
            </w:r>
            <w:r w:rsidR="00FC51A5">
              <w:rPr>
                <w:noProof/>
                <w:webHidden/>
              </w:rPr>
              <w:t>8</w:t>
            </w:r>
            <w:r w:rsidR="00C02EF6">
              <w:rPr>
                <w:noProof/>
                <w:webHidden/>
              </w:rPr>
              <w:fldChar w:fldCharType="end"/>
            </w:r>
          </w:hyperlink>
        </w:p>
        <w:p w:rsidR="00C02EF6" w:rsidRDefault="008F1E6C">
          <w:pPr>
            <w:pStyle w:val="TOC1"/>
            <w:tabs>
              <w:tab w:val="right" w:leader="dot" w:pos="9350"/>
            </w:tabs>
            <w:rPr>
              <w:noProof/>
            </w:rPr>
          </w:pPr>
          <w:hyperlink w:anchor="_Toc454809756" w:history="1">
            <w:r w:rsidR="00C02EF6" w:rsidRPr="00E403AA">
              <w:rPr>
                <w:rStyle w:val="Hyperlink"/>
                <w:rFonts w:ascii="新宋体" w:eastAsia="新宋体" w:hAnsi="新宋体" w:cs="新宋体" w:hint="eastAsia"/>
                <w:b/>
                <w:bCs/>
                <w:noProof/>
              </w:rPr>
              <w:t>四、流动性风险</w:t>
            </w:r>
            <w:r w:rsidR="00C02EF6">
              <w:rPr>
                <w:noProof/>
                <w:webHidden/>
              </w:rPr>
              <w:tab/>
            </w:r>
            <w:r w:rsidR="00C02EF6">
              <w:rPr>
                <w:noProof/>
                <w:webHidden/>
              </w:rPr>
              <w:fldChar w:fldCharType="begin"/>
            </w:r>
            <w:r w:rsidR="00C02EF6">
              <w:rPr>
                <w:noProof/>
                <w:webHidden/>
              </w:rPr>
              <w:instrText xml:space="preserve"> PAGEREF _Toc454809756 \h </w:instrText>
            </w:r>
            <w:r w:rsidR="00C02EF6">
              <w:rPr>
                <w:noProof/>
                <w:webHidden/>
              </w:rPr>
            </w:r>
            <w:r w:rsidR="00C02EF6">
              <w:rPr>
                <w:noProof/>
                <w:webHidden/>
              </w:rPr>
              <w:fldChar w:fldCharType="separate"/>
            </w:r>
            <w:r w:rsidR="00FC51A5">
              <w:rPr>
                <w:noProof/>
                <w:webHidden/>
              </w:rPr>
              <w:t>8</w:t>
            </w:r>
            <w:r w:rsidR="00C02EF6">
              <w:rPr>
                <w:noProof/>
                <w:webHidden/>
              </w:rPr>
              <w:fldChar w:fldCharType="end"/>
            </w:r>
          </w:hyperlink>
        </w:p>
        <w:p w:rsidR="00C02EF6" w:rsidRDefault="008F1E6C">
          <w:pPr>
            <w:pStyle w:val="TOC1"/>
            <w:tabs>
              <w:tab w:val="right" w:leader="dot" w:pos="9350"/>
            </w:tabs>
            <w:rPr>
              <w:noProof/>
            </w:rPr>
          </w:pPr>
          <w:hyperlink w:anchor="_Toc454809757" w:history="1">
            <w:r w:rsidR="00C02EF6" w:rsidRPr="00E403AA">
              <w:rPr>
                <w:rStyle w:val="Hyperlink"/>
                <w:rFonts w:ascii="新宋体" w:eastAsia="新宋体" w:hAnsi="新宋体" w:cs="新宋体" w:hint="eastAsia"/>
                <w:b/>
                <w:bCs/>
                <w:noProof/>
              </w:rPr>
              <w:t>五、操作风险</w:t>
            </w:r>
            <w:r w:rsidR="00C02EF6">
              <w:rPr>
                <w:noProof/>
                <w:webHidden/>
              </w:rPr>
              <w:tab/>
            </w:r>
            <w:r w:rsidR="00C02EF6">
              <w:rPr>
                <w:noProof/>
                <w:webHidden/>
              </w:rPr>
              <w:fldChar w:fldCharType="begin"/>
            </w:r>
            <w:r w:rsidR="00C02EF6">
              <w:rPr>
                <w:noProof/>
                <w:webHidden/>
              </w:rPr>
              <w:instrText xml:space="preserve"> PAGEREF _Toc454809757 \h </w:instrText>
            </w:r>
            <w:r w:rsidR="00C02EF6">
              <w:rPr>
                <w:noProof/>
                <w:webHidden/>
              </w:rPr>
            </w:r>
            <w:r w:rsidR="00C02EF6">
              <w:rPr>
                <w:noProof/>
                <w:webHidden/>
              </w:rPr>
              <w:fldChar w:fldCharType="separate"/>
            </w:r>
            <w:r w:rsidR="00FC51A5">
              <w:rPr>
                <w:noProof/>
                <w:webHidden/>
              </w:rPr>
              <w:t>8</w:t>
            </w:r>
            <w:r w:rsidR="00C02EF6">
              <w:rPr>
                <w:noProof/>
                <w:webHidden/>
              </w:rPr>
              <w:fldChar w:fldCharType="end"/>
            </w:r>
          </w:hyperlink>
        </w:p>
        <w:p w:rsidR="00C02EF6" w:rsidRDefault="008F1E6C">
          <w:pPr>
            <w:pStyle w:val="TOC1"/>
            <w:tabs>
              <w:tab w:val="right" w:leader="dot" w:pos="9350"/>
            </w:tabs>
            <w:rPr>
              <w:noProof/>
            </w:rPr>
          </w:pPr>
          <w:hyperlink w:anchor="_Toc454809758" w:history="1">
            <w:r w:rsidR="00C02EF6" w:rsidRPr="00E403AA">
              <w:rPr>
                <w:rStyle w:val="Hyperlink"/>
                <w:rFonts w:eastAsia="Times New Roman"/>
                <w:noProof/>
              </w:rPr>
              <w:t xml:space="preserve">IT </w:t>
            </w:r>
            <w:r w:rsidR="00C02EF6" w:rsidRPr="00E403AA">
              <w:rPr>
                <w:rStyle w:val="Hyperlink"/>
                <w:rFonts w:ascii="新宋体" w:eastAsia="新宋体" w:hAnsi="新宋体" w:cs="新宋体" w:hint="eastAsia"/>
                <w:noProof/>
              </w:rPr>
              <w:t>系统风险、人员风险和外部事件风险。</w:t>
            </w:r>
            <w:r w:rsidR="00C02EF6">
              <w:rPr>
                <w:noProof/>
                <w:webHidden/>
              </w:rPr>
              <w:tab/>
            </w:r>
            <w:r w:rsidR="00C02EF6">
              <w:rPr>
                <w:noProof/>
                <w:webHidden/>
              </w:rPr>
              <w:fldChar w:fldCharType="begin"/>
            </w:r>
            <w:r w:rsidR="00C02EF6">
              <w:rPr>
                <w:noProof/>
                <w:webHidden/>
              </w:rPr>
              <w:instrText xml:space="preserve"> PAGEREF _Toc454809758 \h </w:instrText>
            </w:r>
            <w:r w:rsidR="00C02EF6">
              <w:rPr>
                <w:noProof/>
                <w:webHidden/>
              </w:rPr>
            </w:r>
            <w:r w:rsidR="00C02EF6">
              <w:rPr>
                <w:noProof/>
                <w:webHidden/>
              </w:rPr>
              <w:fldChar w:fldCharType="separate"/>
            </w:r>
            <w:r w:rsidR="00FC51A5">
              <w:rPr>
                <w:noProof/>
                <w:webHidden/>
              </w:rPr>
              <w:t>8</w:t>
            </w:r>
            <w:r w:rsidR="00C02EF6">
              <w:rPr>
                <w:noProof/>
                <w:webHidden/>
              </w:rPr>
              <w:fldChar w:fldCharType="end"/>
            </w:r>
          </w:hyperlink>
        </w:p>
        <w:p w:rsidR="00C02EF6" w:rsidRDefault="008F1E6C">
          <w:pPr>
            <w:pStyle w:val="TOC1"/>
            <w:tabs>
              <w:tab w:val="right" w:leader="dot" w:pos="9350"/>
            </w:tabs>
            <w:rPr>
              <w:noProof/>
            </w:rPr>
          </w:pPr>
          <w:hyperlink w:anchor="_Toc454809759" w:history="1">
            <w:r w:rsidR="00C02EF6" w:rsidRPr="00E403AA">
              <w:rPr>
                <w:rStyle w:val="Hyperlink"/>
                <w:rFonts w:ascii="新宋体" w:eastAsia="新宋体" w:hAnsi="新宋体" w:cs="新宋体" w:hint="eastAsia"/>
                <w:b/>
                <w:bCs/>
                <w:noProof/>
              </w:rPr>
              <w:t>六、法律风险</w:t>
            </w:r>
            <w:r w:rsidR="00C02EF6">
              <w:rPr>
                <w:noProof/>
                <w:webHidden/>
              </w:rPr>
              <w:tab/>
            </w:r>
            <w:r w:rsidR="00C02EF6">
              <w:rPr>
                <w:noProof/>
                <w:webHidden/>
              </w:rPr>
              <w:fldChar w:fldCharType="begin"/>
            </w:r>
            <w:r w:rsidR="00C02EF6">
              <w:rPr>
                <w:noProof/>
                <w:webHidden/>
              </w:rPr>
              <w:instrText xml:space="preserve"> PAGEREF _Toc454809759 \h </w:instrText>
            </w:r>
            <w:r w:rsidR="00C02EF6">
              <w:rPr>
                <w:noProof/>
                <w:webHidden/>
              </w:rPr>
            </w:r>
            <w:r w:rsidR="00C02EF6">
              <w:rPr>
                <w:noProof/>
                <w:webHidden/>
              </w:rPr>
              <w:fldChar w:fldCharType="separate"/>
            </w:r>
            <w:r w:rsidR="00FC51A5">
              <w:rPr>
                <w:noProof/>
                <w:webHidden/>
              </w:rPr>
              <w:t>9</w:t>
            </w:r>
            <w:r w:rsidR="00C02EF6">
              <w:rPr>
                <w:noProof/>
                <w:webHidden/>
              </w:rPr>
              <w:fldChar w:fldCharType="end"/>
            </w:r>
          </w:hyperlink>
        </w:p>
        <w:p w:rsidR="00C02EF6" w:rsidRDefault="008F1E6C">
          <w:pPr>
            <w:pStyle w:val="TOC1"/>
            <w:tabs>
              <w:tab w:val="right" w:leader="dot" w:pos="9350"/>
            </w:tabs>
            <w:rPr>
              <w:noProof/>
            </w:rPr>
          </w:pPr>
          <w:hyperlink w:anchor="_Toc454809760" w:history="1">
            <w:r w:rsidR="00C02EF6" w:rsidRPr="00E403AA">
              <w:rPr>
                <w:rStyle w:val="Hyperlink"/>
                <w:rFonts w:ascii="新宋体" w:eastAsia="新宋体" w:hAnsi="新宋体" w:cs="新宋体" w:hint="eastAsia"/>
                <w:b/>
                <w:bCs/>
                <w:noProof/>
              </w:rPr>
              <w:t>七、交易他方的违约风险或发生重大不利变化</w:t>
            </w:r>
            <w:r w:rsidR="00C02EF6">
              <w:rPr>
                <w:noProof/>
                <w:webHidden/>
              </w:rPr>
              <w:tab/>
            </w:r>
            <w:r w:rsidR="00C02EF6">
              <w:rPr>
                <w:noProof/>
                <w:webHidden/>
              </w:rPr>
              <w:fldChar w:fldCharType="begin"/>
            </w:r>
            <w:r w:rsidR="00C02EF6">
              <w:rPr>
                <w:noProof/>
                <w:webHidden/>
              </w:rPr>
              <w:instrText xml:space="preserve"> PAGEREF _Toc454809760 \h </w:instrText>
            </w:r>
            <w:r w:rsidR="00C02EF6">
              <w:rPr>
                <w:noProof/>
                <w:webHidden/>
              </w:rPr>
            </w:r>
            <w:r w:rsidR="00C02EF6">
              <w:rPr>
                <w:noProof/>
                <w:webHidden/>
              </w:rPr>
              <w:fldChar w:fldCharType="separate"/>
            </w:r>
            <w:r w:rsidR="00FC51A5">
              <w:rPr>
                <w:noProof/>
                <w:webHidden/>
              </w:rPr>
              <w:t>9</w:t>
            </w:r>
            <w:r w:rsidR="00C02EF6">
              <w:rPr>
                <w:noProof/>
                <w:webHidden/>
              </w:rPr>
              <w:fldChar w:fldCharType="end"/>
            </w:r>
          </w:hyperlink>
        </w:p>
        <w:p w:rsidR="00C02EF6" w:rsidRDefault="008F1E6C">
          <w:pPr>
            <w:pStyle w:val="TOC1"/>
            <w:tabs>
              <w:tab w:val="left" w:pos="840"/>
              <w:tab w:val="right" w:leader="dot" w:pos="9350"/>
            </w:tabs>
            <w:rPr>
              <w:noProof/>
            </w:rPr>
          </w:pPr>
          <w:hyperlink w:anchor="_Toc454809761" w:history="1">
            <w:r w:rsidR="00C02EF6" w:rsidRPr="00E403AA">
              <w:rPr>
                <w:rStyle w:val="Hyperlink"/>
                <w:rFonts w:ascii="新宋体" w:eastAsia="新宋体" w:hAnsi="新宋体" w:cs="新宋体" w:hint="eastAsia"/>
                <w:b/>
                <w:bCs/>
                <w:noProof/>
              </w:rPr>
              <w:t>一、</w:t>
            </w:r>
            <w:r w:rsidR="00C02EF6">
              <w:rPr>
                <w:noProof/>
              </w:rPr>
              <w:tab/>
            </w:r>
            <w:r w:rsidR="00C02EF6" w:rsidRPr="00E403AA">
              <w:rPr>
                <w:rStyle w:val="Hyperlink"/>
                <w:rFonts w:ascii="新宋体" w:eastAsia="新宋体" w:hAnsi="新宋体" w:cs="新宋体" w:hint="eastAsia"/>
                <w:b/>
                <w:bCs/>
                <w:noProof/>
              </w:rPr>
              <w:t>各参与机构的选任标准及程序</w:t>
            </w:r>
            <w:r w:rsidR="00C02EF6">
              <w:rPr>
                <w:noProof/>
                <w:webHidden/>
              </w:rPr>
              <w:tab/>
            </w:r>
            <w:r w:rsidR="00C02EF6">
              <w:rPr>
                <w:noProof/>
                <w:webHidden/>
              </w:rPr>
              <w:fldChar w:fldCharType="begin"/>
            </w:r>
            <w:r w:rsidR="00C02EF6">
              <w:rPr>
                <w:noProof/>
                <w:webHidden/>
              </w:rPr>
              <w:instrText xml:space="preserve"> PAGEREF _Toc454809761 \h </w:instrText>
            </w:r>
            <w:r w:rsidR="00C02EF6">
              <w:rPr>
                <w:noProof/>
                <w:webHidden/>
              </w:rPr>
            </w:r>
            <w:r w:rsidR="00C02EF6">
              <w:rPr>
                <w:noProof/>
                <w:webHidden/>
              </w:rPr>
              <w:fldChar w:fldCharType="separate"/>
            </w:r>
            <w:r w:rsidR="00FC51A5">
              <w:rPr>
                <w:noProof/>
                <w:webHidden/>
              </w:rPr>
              <w:t>10</w:t>
            </w:r>
            <w:r w:rsidR="00C02EF6">
              <w:rPr>
                <w:noProof/>
                <w:webHidden/>
              </w:rPr>
              <w:fldChar w:fldCharType="end"/>
            </w:r>
          </w:hyperlink>
        </w:p>
        <w:p w:rsidR="00C02EF6" w:rsidRDefault="008F1E6C">
          <w:pPr>
            <w:pStyle w:val="TOC1"/>
            <w:tabs>
              <w:tab w:val="right" w:leader="dot" w:pos="9350"/>
            </w:tabs>
            <w:rPr>
              <w:noProof/>
            </w:rPr>
          </w:pPr>
          <w:hyperlink w:anchor="_Toc454809762" w:history="1">
            <w:r w:rsidR="00C02EF6" w:rsidRPr="00E403AA">
              <w:rPr>
                <w:rStyle w:val="Hyperlink"/>
                <w:rFonts w:ascii="新宋体" w:eastAsia="新宋体" w:hAnsi="新宋体" w:cs="新宋体" w:hint="eastAsia"/>
                <w:b/>
                <w:bCs/>
                <w:noProof/>
              </w:rPr>
              <w:t>（一）受托机构选任标准及程序</w:t>
            </w:r>
            <w:r w:rsidR="00C02EF6">
              <w:rPr>
                <w:noProof/>
                <w:webHidden/>
              </w:rPr>
              <w:tab/>
            </w:r>
            <w:r w:rsidR="00C02EF6">
              <w:rPr>
                <w:noProof/>
                <w:webHidden/>
              </w:rPr>
              <w:fldChar w:fldCharType="begin"/>
            </w:r>
            <w:r w:rsidR="00C02EF6">
              <w:rPr>
                <w:noProof/>
                <w:webHidden/>
              </w:rPr>
              <w:instrText xml:space="preserve"> PAGEREF _Toc454809762 \h </w:instrText>
            </w:r>
            <w:r w:rsidR="00C02EF6">
              <w:rPr>
                <w:noProof/>
                <w:webHidden/>
              </w:rPr>
            </w:r>
            <w:r w:rsidR="00C02EF6">
              <w:rPr>
                <w:noProof/>
                <w:webHidden/>
              </w:rPr>
              <w:fldChar w:fldCharType="separate"/>
            </w:r>
            <w:r w:rsidR="00FC51A5">
              <w:rPr>
                <w:noProof/>
                <w:webHidden/>
              </w:rPr>
              <w:t>10</w:t>
            </w:r>
            <w:r w:rsidR="00C02EF6">
              <w:rPr>
                <w:noProof/>
                <w:webHidden/>
              </w:rPr>
              <w:fldChar w:fldCharType="end"/>
            </w:r>
          </w:hyperlink>
        </w:p>
        <w:p w:rsidR="00C02EF6" w:rsidRDefault="008F1E6C">
          <w:pPr>
            <w:pStyle w:val="TOC1"/>
            <w:tabs>
              <w:tab w:val="right" w:leader="dot" w:pos="9350"/>
            </w:tabs>
            <w:rPr>
              <w:noProof/>
            </w:rPr>
          </w:pPr>
          <w:hyperlink w:anchor="_Toc454809763" w:history="1">
            <w:r w:rsidR="00C02EF6" w:rsidRPr="00E403AA">
              <w:rPr>
                <w:rStyle w:val="Hyperlink"/>
                <w:rFonts w:ascii="新宋体" w:eastAsia="新宋体" w:hAnsi="新宋体" w:cs="新宋体" w:hint="eastAsia"/>
                <w:b/>
                <w:bCs/>
                <w:noProof/>
              </w:rPr>
              <w:t>（二）贷款服务机构选任标准及程序</w:t>
            </w:r>
            <w:r w:rsidR="00C02EF6">
              <w:rPr>
                <w:noProof/>
                <w:webHidden/>
              </w:rPr>
              <w:tab/>
            </w:r>
            <w:r w:rsidR="00C02EF6">
              <w:rPr>
                <w:noProof/>
                <w:webHidden/>
              </w:rPr>
              <w:fldChar w:fldCharType="begin"/>
            </w:r>
            <w:r w:rsidR="00C02EF6">
              <w:rPr>
                <w:noProof/>
                <w:webHidden/>
              </w:rPr>
              <w:instrText xml:space="preserve"> PAGEREF _Toc454809763 \h </w:instrText>
            </w:r>
            <w:r w:rsidR="00C02EF6">
              <w:rPr>
                <w:noProof/>
                <w:webHidden/>
              </w:rPr>
            </w:r>
            <w:r w:rsidR="00C02EF6">
              <w:rPr>
                <w:noProof/>
                <w:webHidden/>
              </w:rPr>
              <w:fldChar w:fldCharType="separate"/>
            </w:r>
            <w:r w:rsidR="00FC51A5">
              <w:rPr>
                <w:noProof/>
                <w:webHidden/>
              </w:rPr>
              <w:t>11</w:t>
            </w:r>
            <w:r w:rsidR="00C02EF6">
              <w:rPr>
                <w:noProof/>
                <w:webHidden/>
              </w:rPr>
              <w:fldChar w:fldCharType="end"/>
            </w:r>
          </w:hyperlink>
        </w:p>
        <w:p w:rsidR="00C02EF6" w:rsidRDefault="008F1E6C">
          <w:pPr>
            <w:pStyle w:val="TOC1"/>
            <w:tabs>
              <w:tab w:val="right" w:leader="dot" w:pos="9350"/>
            </w:tabs>
            <w:rPr>
              <w:noProof/>
            </w:rPr>
          </w:pPr>
          <w:hyperlink w:anchor="_Toc454809764" w:history="1">
            <w:r w:rsidR="00C02EF6" w:rsidRPr="00E403AA">
              <w:rPr>
                <w:rStyle w:val="Hyperlink"/>
                <w:rFonts w:ascii="新宋体" w:eastAsia="新宋体" w:hAnsi="新宋体" w:cs="新宋体" w:hint="eastAsia"/>
                <w:b/>
                <w:bCs/>
                <w:noProof/>
              </w:rPr>
              <w:t>（三）资金保管机构选任标准及程序</w:t>
            </w:r>
            <w:r w:rsidR="00C02EF6">
              <w:rPr>
                <w:noProof/>
                <w:webHidden/>
              </w:rPr>
              <w:tab/>
            </w:r>
            <w:r w:rsidR="00C02EF6">
              <w:rPr>
                <w:noProof/>
                <w:webHidden/>
              </w:rPr>
              <w:fldChar w:fldCharType="begin"/>
            </w:r>
            <w:r w:rsidR="00C02EF6">
              <w:rPr>
                <w:noProof/>
                <w:webHidden/>
              </w:rPr>
              <w:instrText xml:space="preserve"> PAGEREF _Toc454809764 \h </w:instrText>
            </w:r>
            <w:r w:rsidR="00C02EF6">
              <w:rPr>
                <w:noProof/>
                <w:webHidden/>
              </w:rPr>
            </w:r>
            <w:r w:rsidR="00C02EF6">
              <w:rPr>
                <w:noProof/>
                <w:webHidden/>
              </w:rPr>
              <w:fldChar w:fldCharType="separate"/>
            </w:r>
            <w:r w:rsidR="00FC51A5">
              <w:rPr>
                <w:noProof/>
                <w:webHidden/>
              </w:rPr>
              <w:t>12</w:t>
            </w:r>
            <w:r w:rsidR="00C02EF6">
              <w:rPr>
                <w:noProof/>
                <w:webHidden/>
              </w:rPr>
              <w:fldChar w:fldCharType="end"/>
            </w:r>
          </w:hyperlink>
        </w:p>
        <w:p w:rsidR="00C02EF6" w:rsidRDefault="008F1E6C">
          <w:pPr>
            <w:pStyle w:val="TOC1"/>
            <w:tabs>
              <w:tab w:val="right" w:leader="dot" w:pos="9350"/>
            </w:tabs>
            <w:rPr>
              <w:noProof/>
            </w:rPr>
          </w:pPr>
          <w:hyperlink w:anchor="_Toc454809765" w:history="1">
            <w:r w:rsidR="00C02EF6" w:rsidRPr="00E403AA">
              <w:rPr>
                <w:rStyle w:val="Hyperlink"/>
                <w:rFonts w:ascii="新宋体" w:eastAsia="新宋体" w:hAnsi="新宋体" w:cs="新宋体" w:hint="eastAsia"/>
                <w:b/>
                <w:bCs/>
                <w:noProof/>
              </w:rPr>
              <w:t>（四）主承销商及联席主承销商（如有）选任标准及程序</w:t>
            </w:r>
            <w:r w:rsidR="00C02EF6">
              <w:rPr>
                <w:noProof/>
                <w:webHidden/>
              </w:rPr>
              <w:tab/>
            </w:r>
            <w:r w:rsidR="00C02EF6">
              <w:rPr>
                <w:noProof/>
                <w:webHidden/>
              </w:rPr>
              <w:fldChar w:fldCharType="begin"/>
            </w:r>
            <w:r w:rsidR="00C02EF6">
              <w:rPr>
                <w:noProof/>
                <w:webHidden/>
              </w:rPr>
              <w:instrText xml:space="preserve"> PAGEREF _Toc454809765 \h </w:instrText>
            </w:r>
            <w:r w:rsidR="00C02EF6">
              <w:rPr>
                <w:noProof/>
                <w:webHidden/>
              </w:rPr>
            </w:r>
            <w:r w:rsidR="00C02EF6">
              <w:rPr>
                <w:noProof/>
                <w:webHidden/>
              </w:rPr>
              <w:fldChar w:fldCharType="separate"/>
            </w:r>
            <w:r w:rsidR="00FC51A5">
              <w:rPr>
                <w:noProof/>
                <w:webHidden/>
              </w:rPr>
              <w:t>13</w:t>
            </w:r>
            <w:r w:rsidR="00C02EF6">
              <w:rPr>
                <w:noProof/>
                <w:webHidden/>
              </w:rPr>
              <w:fldChar w:fldCharType="end"/>
            </w:r>
          </w:hyperlink>
        </w:p>
        <w:p w:rsidR="00C02EF6" w:rsidRDefault="008F1E6C">
          <w:pPr>
            <w:pStyle w:val="TOC1"/>
            <w:tabs>
              <w:tab w:val="right" w:leader="dot" w:pos="9350"/>
            </w:tabs>
            <w:rPr>
              <w:noProof/>
            </w:rPr>
          </w:pPr>
          <w:hyperlink w:anchor="_Toc454809766" w:history="1">
            <w:r w:rsidR="00C02EF6" w:rsidRPr="00E403AA">
              <w:rPr>
                <w:rStyle w:val="Hyperlink"/>
                <w:rFonts w:ascii="新宋体" w:eastAsia="新宋体" w:hAnsi="新宋体" w:cs="新宋体" w:hint="eastAsia"/>
                <w:b/>
                <w:bCs/>
                <w:noProof/>
              </w:rPr>
              <w:t>（五）信用评级机构、会计师事务所及律师事务所等主要中介机构选任标准及程序</w:t>
            </w:r>
            <w:r w:rsidR="00C02EF6">
              <w:rPr>
                <w:noProof/>
                <w:webHidden/>
              </w:rPr>
              <w:tab/>
            </w:r>
            <w:r w:rsidR="00C02EF6">
              <w:rPr>
                <w:noProof/>
                <w:webHidden/>
              </w:rPr>
              <w:fldChar w:fldCharType="begin"/>
            </w:r>
            <w:r w:rsidR="00C02EF6">
              <w:rPr>
                <w:noProof/>
                <w:webHidden/>
              </w:rPr>
              <w:instrText xml:space="preserve"> PAGEREF _Toc454809766 \h </w:instrText>
            </w:r>
            <w:r w:rsidR="00C02EF6">
              <w:rPr>
                <w:noProof/>
                <w:webHidden/>
              </w:rPr>
            </w:r>
            <w:r w:rsidR="00C02EF6">
              <w:rPr>
                <w:noProof/>
                <w:webHidden/>
              </w:rPr>
              <w:fldChar w:fldCharType="separate"/>
            </w:r>
            <w:r w:rsidR="00FC51A5">
              <w:rPr>
                <w:noProof/>
                <w:webHidden/>
              </w:rPr>
              <w:t>14</w:t>
            </w:r>
            <w:r w:rsidR="00C02EF6">
              <w:rPr>
                <w:noProof/>
                <w:webHidden/>
              </w:rPr>
              <w:fldChar w:fldCharType="end"/>
            </w:r>
          </w:hyperlink>
        </w:p>
        <w:p w:rsidR="00C02EF6" w:rsidRDefault="008F1E6C">
          <w:pPr>
            <w:pStyle w:val="TOC1"/>
            <w:tabs>
              <w:tab w:val="right" w:leader="dot" w:pos="9350"/>
            </w:tabs>
            <w:rPr>
              <w:noProof/>
            </w:rPr>
          </w:pPr>
          <w:hyperlink w:anchor="_Toc454809767" w:history="1">
            <w:r w:rsidR="00C02EF6" w:rsidRPr="00E403AA">
              <w:rPr>
                <w:rStyle w:val="Hyperlink"/>
                <w:rFonts w:ascii="新宋体" w:eastAsia="新宋体" w:hAnsi="新宋体" w:cs="新宋体" w:hint="eastAsia"/>
                <w:b/>
                <w:bCs/>
                <w:noProof/>
              </w:rPr>
              <w:t>二、主要参与机构名单及简介</w:t>
            </w:r>
            <w:r w:rsidR="00C02EF6">
              <w:rPr>
                <w:noProof/>
                <w:webHidden/>
              </w:rPr>
              <w:tab/>
            </w:r>
            <w:r w:rsidR="00C02EF6">
              <w:rPr>
                <w:noProof/>
                <w:webHidden/>
              </w:rPr>
              <w:fldChar w:fldCharType="begin"/>
            </w:r>
            <w:r w:rsidR="00C02EF6">
              <w:rPr>
                <w:noProof/>
                <w:webHidden/>
              </w:rPr>
              <w:instrText xml:space="preserve"> PAGEREF _Toc454809767 \h </w:instrText>
            </w:r>
            <w:r w:rsidR="00C02EF6">
              <w:rPr>
                <w:noProof/>
                <w:webHidden/>
              </w:rPr>
            </w:r>
            <w:r w:rsidR="00C02EF6">
              <w:rPr>
                <w:noProof/>
                <w:webHidden/>
              </w:rPr>
              <w:fldChar w:fldCharType="separate"/>
            </w:r>
            <w:r w:rsidR="00FC51A5">
              <w:rPr>
                <w:noProof/>
                <w:webHidden/>
              </w:rPr>
              <w:t>15</w:t>
            </w:r>
            <w:r w:rsidR="00C02EF6">
              <w:rPr>
                <w:noProof/>
                <w:webHidden/>
              </w:rPr>
              <w:fldChar w:fldCharType="end"/>
            </w:r>
          </w:hyperlink>
        </w:p>
        <w:p w:rsidR="00C02EF6" w:rsidRDefault="008F1E6C">
          <w:pPr>
            <w:pStyle w:val="TOC1"/>
            <w:tabs>
              <w:tab w:val="right" w:leader="dot" w:pos="9350"/>
            </w:tabs>
            <w:rPr>
              <w:noProof/>
            </w:rPr>
          </w:pPr>
          <w:hyperlink w:anchor="_Toc454809768" w:history="1">
            <w:r w:rsidR="00C02EF6" w:rsidRPr="00E403AA">
              <w:rPr>
                <w:rStyle w:val="Hyperlink"/>
                <w:rFonts w:ascii="新宋体" w:eastAsia="新宋体" w:hAnsi="新宋体" w:cs="新宋体" w:hint="eastAsia"/>
                <w:b/>
                <w:bCs/>
                <w:noProof/>
              </w:rPr>
              <w:t>（一）发起机构</w:t>
            </w:r>
            <w:r w:rsidR="00C02EF6" w:rsidRPr="00E403AA">
              <w:rPr>
                <w:rStyle w:val="Hyperlink"/>
                <w:rFonts w:eastAsia="Times New Roman"/>
                <w:b/>
                <w:bCs/>
                <w:noProof/>
              </w:rPr>
              <w:t>/</w:t>
            </w:r>
            <w:r w:rsidR="00C02EF6" w:rsidRPr="00E403AA">
              <w:rPr>
                <w:rStyle w:val="Hyperlink"/>
                <w:rFonts w:ascii="新宋体" w:eastAsia="新宋体" w:hAnsi="新宋体" w:cs="新宋体" w:hint="eastAsia"/>
                <w:b/>
                <w:bCs/>
                <w:noProof/>
              </w:rPr>
              <w:t>委托人：苏州银行股份有限公司</w:t>
            </w:r>
            <w:r w:rsidR="00C02EF6">
              <w:rPr>
                <w:noProof/>
                <w:webHidden/>
              </w:rPr>
              <w:tab/>
            </w:r>
            <w:r w:rsidR="00C02EF6">
              <w:rPr>
                <w:noProof/>
                <w:webHidden/>
              </w:rPr>
              <w:fldChar w:fldCharType="begin"/>
            </w:r>
            <w:r w:rsidR="00C02EF6">
              <w:rPr>
                <w:noProof/>
                <w:webHidden/>
              </w:rPr>
              <w:instrText xml:space="preserve"> PAGEREF _Toc454809768 \h </w:instrText>
            </w:r>
            <w:r w:rsidR="00C02EF6">
              <w:rPr>
                <w:noProof/>
                <w:webHidden/>
              </w:rPr>
            </w:r>
            <w:r w:rsidR="00C02EF6">
              <w:rPr>
                <w:noProof/>
                <w:webHidden/>
              </w:rPr>
              <w:fldChar w:fldCharType="separate"/>
            </w:r>
            <w:r w:rsidR="00FC51A5">
              <w:rPr>
                <w:noProof/>
                <w:webHidden/>
              </w:rPr>
              <w:t>15</w:t>
            </w:r>
            <w:r w:rsidR="00C02EF6">
              <w:rPr>
                <w:noProof/>
                <w:webHidden/>
              </w:rPr>
              <w:fldChar w:fldCharType="end"/>
            </w:r>
          </w:hyperlink>
        </w:p>
        <w:p w:rsidR="00C02EF6" w:rsidRDefault="008F1E6C">
          <w:pPr>
            <w:pStyle w:val="TOC1"/>
            <w:tabs>
              <w:tab w:val="right" w:leader="dot" w:pos="9350"/>
            </w:tabs>
            <w:rPr>
              <w:noProof/>
            </w:rPr>
          </w:pPr>
          <w:hyperlink w:anchor="_Toc454809769" w:history="1">
            <w:r w:rsidR="00C02EF6" w:rsidRPr="00E403AA">
              <w:rPr>
                <w:rStyle w:val="Hyperlink"/>
                <w:rFonts w:ascii="新宋体" w:eastAsia="新宋体" w:hAnsi="新宋体" w:cs="新宋体" w:hint="eastAsia"/>
                <w:b/>
                <w:bCs/>
                <w:noProof/>
              </w:rPr>
              <w:t>（四）贷款服务管理的内容</w:t>
            </w:r>
            <w:r w:rsidR="00C02EF6">
              <w:rPr>
                <w:noProof/>
                <w:webHidden/>
              </w:rPr>
              <w:tab/>
            </w:r>
            <w:r w:rsidR="00C02EF6">
              <w:rPr>
                <w:noProof/>
                <w:webHidden/>
              </w:rPr>
              <w:fldChar w:fldCharType="begin"/>
            </w:r>
            <w:r w:rsidR="00C02EF6">
              <w:rPr>
                <w:noProof/>
                <w:webHidden/>
              </w:rPr>
              <w:instrText xml:space="preserve"> PAGEREF _Toc454809769 \h </w:instrText>
            </w:r>
            <w:r w:rsidR="00C02EF6">
              <w:rPr>
                <w:noProof/>
                <w:webHidden/>
              </w:rPr>
            </w:r>
            <w:r w:rsidR="00C02EF6">
              <w:rPr>
                <w:noProof/>
                <w:webHidden/>
              </w:rPr>
              <w:fldChar w:fldCharType="separate"/>
            </w:r>
            <w:r w:rsidR="00FC51A5">
              <w:rPr>
                <w:noProof/>
                <w:webHidden/>
              </w:rPr>
              <w:t>27</w:t>
            </w:r>
            <w:r w:rsidR="00C02EF6">
              <w:rPr>
                <w:noProof/>
                <w:webHidden/>
              </w:rPr>
              <w:fldChar w:fldCharType="end"/>
            </w:r>
          </w:hyperlink>
        </w:p>
        <w:p w:rsidR="00C02EF6" w:rsidRDefault="008F1E6C">
          <w:pPr>
            <w:pStyle w:val="TOC1"/>
            <w:tabs>
              <w:tab w:val="right" w:leader="dot" w:pos="9350"/>
            </w:tabs>
            <w:rPr>
              <w:noProof/>
            </w:rPr>
          </w:pPr>
          <w:hyperlink w:anchor="_Toc454809770" w:history="1">
            <w:r w:rsidR="00C02EF6" w:rsidRPr="00E403AA">
              <w:rPr>
                <w:rStyle w:val="Hyperlink"/>
                <w:rFonts w:ascii="新宋体" w:eastAsia="新宋体" w:hAnsi="新宋体" w:cs="新宋体" w:hint="eastAsia"/>
                <w:b/>
                <w:bCs/>
                <w:noProof/>
              </w:rPr>
              <w:t>（五）授信内部评分标准</w:t>
            </w:r>
            <w:r w:rsidR="00C02EF6">
              <w:rPr>
                <w:noProof/>
                <w:webHidden/>
              </w:rPr>
              <w:tab/>
            </w:r>
            <w:r w:rsidR="00C02EF6">
              <w:rPr>
                <w:noProof/>
                <w:webHidden/>
              </w:rPr>
              <w:fldChar w:fldCharType="begin"/>
            </w:r>
            <w:r w:rsidR="00C02EF6">
              <w:rPr>
                <w:noProof/>
                <w:webHidden/>
              </w:rPr>
              <w:instrText xml:space="preserve"> PAGEREF _Toc454809770 \h </w:instrText>
            </w:r>
            <w:r w:rsidR="00C02EF6">
              <w:rPr>
                <w:noProof/>
                <w:webHidden/>
              </w:rPr>
            </w:r>
            <w:r w:rsidR="00C02EF6">
              <w:rPr>
                <w:noProof/>
                <w:webHidden/>
              </w:rPr>
              <w:fldChar w:fldCharType="separate"/>
            </w:r>
            <w:r w:rsidR="00FC51A5">
              <w:rPr>
                <w:noProof/>
                <w:webHidden/>
              </w:rPr>
              <w:t>28</w:t>
            </w:r>
            <w:r w:rsidR="00C02EF6">
              <w:rPr>
                <w:noProof/>
                <w:webHidden/>
              </w:rPr>
              <w:fldChar w:fldCharType="end"/>
            </w:r>
          </w:hyperlink>
        </w:p>
        <w:p w:rsidR="00C02EF6" w:rsidRDefault="008F1E6C">
          <w:pPr>
            <w:pStyle w:val="TOC1"/>
            <w:tabs>
              <w:tab w:val="right" w:leader="dot" w:pos="9350"/>
            </w:tabs>
            <w:rPr>
              <w:noProof/>
            </w:rPr>
          </w:pPr>
          <w:hyperlink w:anchor="_Toc454809771" w:history="1">
            <w:r w:rsidR="00C02EF6" w:rsidRPr="00E403AA">
              <w:rPr>
                <w:rStyle w:val="Hyperlink"/>
                <w:rFonts w:ascii="新宋体" w:eastAsia="新宋体" w:hAnsi="新宋体" w:cs="新宋体" w:hint="eastAsia"/>
                <w:b/>
                <w:bCs/>
                <w:noProof/>
              </w:rPr>
              <w:t>（六）贷款调查</w:t>
            </w:r>
            <w:r w:rsidR="00C02EF6">
              <w:rPr>
                <w:noProof/>
                <w:webHidden/>
              </w:rPr>
              <w:tab/>
            </w:r>
            <w:r w:rsidR="00C02EF6">
              <w:rPr>
                <w:noProof/>
                <w:webHidden/>
              </w:rPr>
              <w:fldChar w:fldCharType="begin"/>
            </w:r>
            <w:r w:rsidR="00C02EF6">
              <w:rPr>
                <w:noProof/>
                <w:webHidden/>
              </w:rPr>
              <w:instrText xml:space="preserve"> PAGEREF _Toc454809771 \h </w:instrText>
            </w:r>
            <w:r w:rsidR="00C02EF6">
              <w:rPr>
                <w:noProof/>
                <w:webHidden/>
              </w:rPr>
            </w:r>
            <w:r w:rsidR="00C02EF6">
              <w:rPr>
                <w:noProof/>
                <w:webHidden/>
              </w:rPr>
              <w:fldChar w:fldCharType="separate"/>
            </w:r>
            <w:r w:rsidR="00FC51A5">
              <w:rPr>
                <w:noProof/>
                <w:webHidden/>
              </w:rPr>
              <w:t>28</w:t>
            </w:r>
            <w:r w:rsidR="00C02EF6">
              <w:rPr>
                <w:noProof/>
                <w:webHidden/>
              </w:rPr>
              <w:fldChar w:fldCharType="end"/>
            </w:r>
          </w:hyperlink>
        </w:p>
        <w:p w:rsidR="00C02EF6" w:rsidRDefault="008F1E6C">
          <w:pPr>
            <w:pStyle w:val="TOC1"/>
            <w:tabs>
              <w:tab w:val="right" w:leader="dot" w:pos="9350"/>
            </w:tabs>
            <w:rPr>
              <w:noProof/>
            </w:rPr>
          </w:pPr>
          <w:hyperlink w:anchor="_Toc454809772" w:history="1">
            <w:r w:rsidR="00C02EF6" w:rsidRPr="00E403AA">
              <w:rPr>
                <w:rStyle w:val="Hyperlink"/>
                <w:rFonts w:ascii="新宋体" w:eastAsia="新宋体" w:hAnsi="新宋体" w:cs="新宋体" w:hint="eastAsia"/>
                <w:b/>
                <w:bCs/>
                <w:noProof/>
              </w:rPr>
              <w:t>（七）授信额度确定方法</w:t>
            </w:r>
            <w:r w:rsidR="00C02EF6">
              <w:rPr>
                <w:noProof/>
                <w:webHidden/>
              </w:rPr>
              <w:tab/>
            </w:r>
            <w:r w:rsidR="00C02EF6">
              <w:rPr>
                <w:noProof/>
                <w:webHidden/>
              </w:rPr>
              <w:fldChar w:fldCharType="begin"/>
            </w:r>
            <w:r w:rsidR="00C02EF6">
              <w:rPr>
                <w:noProof/>
                <w:webHidden/>
              </w:rPr>
              <w:instrText xml:space="preserve"> PAGEREF _Toc454809772 \h </w:instrText>
            </w:r>
            <w:r w:rsidR="00C02EF6">
              <w:rPr>
                <w:noProof/>
                <w:webHidden/>
              </w:rPr>
            </w:r>
            <w:r w:rsidR="00C02EF6">
              <w:rPr>
                <w:noProof/>
                <w:webHidden/>
              </w:rPr>
              <w:fldChar w:fldCharType="separate"/>
            </w:r>
            <w:r w:rsidR="00FC51A5">
              <w:rPr>
                <w:noProof/>
                <w:webHidden/>
              </w:rPr>
              <w:t>29</w:t>
            </w:r>
            <w:r w:rsidR="00C02EF6">
              <w:rPr>
                <w:noProof/>
                <w:webHidden/>
              </w:rPr>
              <w:fldChar w:fldCharType="end"/>
            </w:r>
          </w:hyperlink>
        </w:p>
        <w:p w:rsidR="00C02EF6" w:rsidRDefault="008F1E6C">
          <w:pPr>
            <w:pStyle w:val="TOC1"/>
            <w:tabs>
              <w:tab w:val="right" w:leader="dot" w:pos="9350"/>
            </w:tabs>
            <w:rPr>
              <w:noProof/>
            </w:rPr>
          </w:pPr>
          <w:hyperlink w:anchor="_Toc454809773" w:history="1">
            <w:r w:rsidR="00C02EF6" w:rsidRPr="00E403AA">
              <w:rPr>
                <w:rStyle w:val="Hyperlink"/>
                <w:rFonts w:ascii="新宋体" w:eastAsia="新宋体" w:hAnsi="新宋体" w:cs="新宋体" w:hint="eastAsia"/>
                <w:b/>
                <w:bCs/>
                <w:noProof/>
              </w:rPr>
              <w:t>（八）贷款担保审核</w:t>
            </w:r>
            <w:r w:rsidR="00C02EF6">
              <w:rPr>
                <w:noProof/>
                <w:webHidden/>
              </w:rPr>
              <w:tab/>
            </w:r>
            <w:r w:rsidR="00C02EF6">
              <w:rPr>
                <w:noProof/>
                <w:webHidden/>
              </w:rPr>
              <w:fldChar w:fldCharType="begin"/>
            </w:r>
            <w:r w:rsidR="00C02EF6">
              <w:rPr>
                <w:noProof/>
                <w:webHidden/>
              </w:rPr>
              <w:instrText xml:space="preserve"> PAGEREF _Toc454809773 \h </w:instrText>
            </w:r>
            <w:r w:rsidR="00C02EF6">
              <w:rPr>
                <w:noProof/>
                <w:webHidden/>
              </w:rPr>
            </w:r>
            <w:r w:rsidR="00C02EF6">
              <w:rPr>
                <w:noProof/>
                <w:webHidden/>
              </w:rPr>
              <w:fldChar w:fldCharType="separate"/>
            </w:r>
            <w:r w:rsidR="00FC51A5">
              <w:rPr>
                <w:noProof/>
                <w:webHidden/>
              </w:rPr>
              <w:t>29</w:t>
            </w:r>
            <w:r w:rsidR="00C02EF6">
              <w:rPr>
                <w:noProof/>
                <w:webHidden/>
              </w:rPr>
              <w:fldChar w:fldCharType="end"/>
            </w:r>
          </w:hyperlink>
        </w:p>
        <w:p w:rsidR="00C02EF6" w:rsidRDefault="008F1E6C">
          <w:pPr>
            <w:pStyle w:val="TOC1"/>
            <w:tabs>
              <w:tab w:val="right" w:leader="dot" w:pos="9350"/>
            </w:tabs>
            <w:rPr>
              <w:noProof/>
            </w:rPr>
          </w:pPr>
          <w:hyperlink w:anchor="_Toc454809774" w:history="1">
            <w:r w:rsidR="00C02EF6" w:rsidRPr="00E403AA">
              <w:rPr>
                <w:rStyle w:val="Hyperlink"/>
                <w:rFonts w:ascii="新宋体" w:eastAsia="新宋体" w:hAnsi="新宋体" w:cs="新宋体" w:hint="eastAsia"/>
                <w:b/>
                <w:bCs/>
                <w:noProof/>
              </w:rPr>
              <w:t>（九）抵押房产评估方法</w:t>
            </w:r>
            <w:r w:rsidR="00C02EF6">
              <w:rPr>
                <w:noProof/>
                <w:webHidden/>
              </w:rPr>
              <w:tab/>
            </w:r>
            <w:r w:rsidR="00C02EF6">
              <w:rPr>
                <w:noProof/>
                <w:webHidden/>
              </w:rPr>
              <w:fldChar w:fldCharType="begin"/>
            </w:r>
            <w:r w:rsidR="00C02EF6">
              <w:rPr>
                <w:noProof/>
                <w:webHidden/>
              </w:rPr>
              <w:instrText xml:space="preserve"> PAGEREF _Toc454809774 \h </w:instrText>
            </w:r>
            <w:r w:rsidR="00C02EF6">
              <w:rPr>
                <w:noProof/>
                <w:webHidden/>
              </w:rPr>
            </w:r>
            <w:r w:rsidR="00C02EF6">
              <w:rPr>
                <w:noProof/>
                <w:webHidden/>
              </w:rPr>
              <w:fldChar w:fldCharType="separate"/>
            </w:r>
            <w:r w:rsidR="00FC51A5">
              <w:rPr>
                <w:noProof/>
                <w:webHidden/>
              </w:rPr>
              <w:t>30</w:t>
            </w:r>
            <w:r w:rsidR="00C02EF6">
              <w:rPr>
                <w:noProof/>
                <w:webHidden/>
              </w:rPr>
              <w:fldChar w:fldCharType="end"/>
            </w:r>
          </w:hyperlink>
        </w:p>
        <w:p w:rsidR="00C02EF6" w:rsidRDefault="008F1E6C">
          <w:pPr>
            <w:pStyle w:val="TOC1"/>
            <w:tabs>
              <w:tab w:val="right" w:leader="dot" w:pos="9350"/>
            </w:tabs>
            <w:rPr>
              <w:noProof/>
            </w:rPr>
          </w:pPr>
          <w:hyperlink w:anchor="_Toc454809775" w:history="1">
            <w:r w:rsidR="00C02EF6" w:rsidRPr="00E403AA">
              <w:rPr>
                <w:rStyle w:val="Hyperlink"/>
                <w:rFonts w:ascii="新宋体" w:eastAsia="新宋体" w:hAnsi="新宋体" w:cs="新宋体" w:hint="eastAsia"/>
                <w:b/>
                <w:bCs/>
                <w:noProof/>
              </w:rPr>
              <w:t>（十）信贷审查审批流程</w:t>
            </w:r>
            <w:r w:rsidR="00C02EF6">
              <w:rPr>
                <w:noProof/>
                <w:webHidden/>
              </w:rPr>
              <w:tab/>
            </w:r>
            <w:r w:rsidR="00C02EF6">
              <w:rPr>
                <w:noProof/>
                <w:webHidden/>
              </w:rPr>
              <w:fldChar w:fldCharType="begin"/>
            </w:r>
            <w:r w:rsidR="00C02EF6">
              <w:rPr>
                <w:noProof/>
                <w:webHidden/>
              </w:rPr>
              <w:instrText xml:space="preserve"> PAGEREF _Toc454809775 \h </w:instrText>
            </w:r>
            <w:r w:rsidR="00C02EF6">
              <w:rPr>
                <w:noProof/>
                <w:webHidden/>
              </w:rPr>
            </w:r>
            <w:r w:rsidR="00C02EF6">
              <w:rPr>
                <w:noProof/>
                <w:webHidden/>
              </w:rPr>
              <w:fldChar w:fldCharType="separate"/>
            </w:r>
            <w:r w:rsidR="00FC51A5">
              <w:rPr>
                <w:noProof/>
                <w:webHidden/>
              </w:rPr>
              <w:t>30</w:t>
            </w:r>
            <w:r w:rsidR="00C02EF6">
              <w:rPr>
                <w:noProof/>
                <w:webHidden/>
              </w:rPr>
              <w:fldChar w:fldCharType="end"/>
            </w:r>
          </w:hyperlink>
        </w:p>
        <w:p w:rsidR="00C02EF6" w:rsidRDefault="008F1E6C">
          <w:pPr>
            <w:pStyle w:val="TOC1"/>
            <w:tabs>
              <w:tab w:val="right" w:leader="dot" w:pos="9350"/>
            </w:tabs>
            <w:rPr>
              <w:noProof/>
            </w:rPr>
          </w:pPr>
          <w:hyperlink w:anchor="_Toc454809776" w:history="1">
            <w:r w:rsidR="00C02EF6" w:rsidRPr="00E403AA">
              <w:rPr>
                <w:rStyle w:val="Hyperlink"/>
                <w:rFonts w:ascii="新宋体" w:eastAsia="新宋体" w:hAnsi="新宋体" w:cs="新宋体" w:hint="eastAsia"/>
                <w:b/>
                <w:bCs/>
                <w:noProof/>
              </w:rPr>
              <w:t>（十一）贷款发放</w:t>
            </w:r>
            <w:r w:rsidR="00C02EF6">
              <w:rPr>
                <w:noProof/>
                <w:webHidden/>
              </w:rPr>
              <w:tab/>
            </w:r>
            <w:r w:rsidR="00C02EF6">
              <w:rPr>
                <w:noProof/>
                <w:webHidden/>
              </w:rPr>
              <w:fldChar w:fldCharType="begin"/>
            </w:r>
            <w:r w:rsidR="00C02EF6">
              <w:rPr>
                <w:noProof/>
                <w:webHidden/>
              </w:rPr>
              <w:instrText xml:space="preserve"> PAGEREF _Toc454809776 \h </w:instrText>
            </w:r>
            <w:r w:rsidR="00C02EF6">
              <w:rPr>
                <w:noProof/>
                <w:webHidden/>
              </w:rPr>
            </w:r>
            <w:r w:rsidR="00C02EF6">
              <w:rPr>
                <w:noProof/>
                <w:webHidden/>
              </w:rPr>
              <w:fldChar w:fldCharType="separate"/>
            </w:r>
            <w:r w:rsidR="00FC51A5">
              <w:rPr>
                <w:noProof/>
                <w:webHidden/>
              </w:rPr>
              <w:t>31</w:t>
            </w:r>
            <w:r w:rsidR="00C02EF6">
              <w:rPr>
                <w:noProof/>
                <w:webHidden/>
              </w:rPr>
              <w:fldChar w:fldCharType="end"/>
            </w:r>
          </w:hyperlink>
        </w:p>
        <w:p w:rsidR="00C02EF6" w:rsidRDefault="008F1E6C">
          <w:pPr>
            <w:pStyle w:val="TOC1"/>
            <w:tabs>
              <w:tab w:val="right" w:leader="dot" w:pos="9350"/>
            </w:tabs>
            <w:rPr>
              <w:noProof/>
            </w:rPr>
          </w:pPr>
          <w:hyperlink w:anchor="_Toc454809777" w:history="1">
            <w:r w:rsidR="00C02EF6" w:rsidRPr="00E403AA">
              <w:rPr>
                <w:rStyle w:val="Hyperlink"/>
                <w:rFonts w:ascii="新宋体" w:eastAsia="新宋体" w:hAnsi="新宋体" w:cs="新宋体" w:hint="eastAsia"/>
                <w:b/>
                <w:bCs/>
                <w:noProof/>
              </w:rPr>
              <w:t>（十三）逾期贷款催收管理及不良贷款处置</w:t>
            </w:r>
            <w:r w:rsidR="00C02EF6">
              <w:rPr>
                <w:noProof/>
                <w:webHidden/>
              </w:rPr>
              <w:tab/>
            </w:r>
            <w:r w:rsidR="00C02EF6">
              <w:rPr>
                <w:noProof/>
                <w:webHidden/>
              </w:rPr>
              <w:fldChar w:fldCharType="begin"/>
            </w:r>
            <w:r w:rsidR="00C02EF6">
              <w:rPr>
                <w:noProof/>
                <w:webHidden/>
              </w:rPr>
              <w:instrText xml:space="preserve"> PAGEREF _Toc454809777 \h </w:instrText>
            </w:r>
            <w:r w:rsidR="00C02EF6">
              <w:rPr>
                <w:noProof/>
                <w:webHidden/>
              </w:rPr>
            </w:r>
            <w:r w:rsidR="00C02EF6">
              <w:rPr>
                <w:noProof/>
                <w:webHidden/>
              </w:rPr>
              <w:fldChar w:fldCharType="separate"/>
            </w:r>
            <w:r w:rsidR="00FC51A5">
              <w:rPr>
                <w:noProof/>
                <w:webHidden/>
              </w:rPr>
              <w:t>33</w:t>
            </w:r>
            <w:r w:rsidR="00C02EF6">
              <w:rPr>
                <w:noProof/>
                <w:webHidden/>
              </w:rPr>
              <w:fldChar w:fldCharType="end"/>
            </w:r>
          </w:hyperlink>
        </w:p>
        <w:p w:rsidR="00C02EF6" w:rsidRDefault="008F1E6C">
          <w:pPr>
            <w:pStyle w:val="TOC1"/>
            <w:tabs>
              <w:tab w:val="right" w:leader="dot" w:pos="9350"/>
            </w:tabs>
            <w:rPr>
              <w:noProof/>
            </w:rPr>
          </w:pPr>
          <w:hyperlink w:anchor="_Toc454809778" w:history="1">
            <w:r w:rsidR="00C02EF6" w:rsidRPr="00E403AA">
              <w:rPr>
                <w:rStyle w:val="Hyperlink"/>
                <w:rFonts w:ascii="新宋体" w:eastAsia="新宋体" w:hAnsi="新宋体" w:cs="新宋体" w:hint="eastAsia"/>
                <w:b/>
                <w:bCs/>
                <w:noProof/>
              </w:rPr>
              <w:t>七、受托机构对信托财产的投资管理安排</w:t>
            </w:r>
            <w:r w:rsidR="00C02EF6">
              <w:rPr>
                <w:noProof/>
                <w:webHidden/>
              </w:rPr>
              <w:tab/>
            </w:r>
            <w:r w:rsidR="00C02EF6">
              <w:rPr>
                <w:noProof/>
                <w:webHidden/>
              </w:rPr>
              <w:fldChar w:fldCharType="begin"/>
            </w:r>
            <w:r w:rsidR="00C02EF6">
              <w:rPr>
                <w:noProof/>
                <w:webHidden/>
              </w:rPr>
              <w:instrText xml:space="preserve"> PAGEREF _Toc454809778 \h </w:instrText>
            </w:r>
            <w:r w:rsidR="00C02EF6">
              <w:rPr>
                <w:noProof/>
                <w:webHidden/>
              </w:rPr>
            </w:r>
            <w:r w:rsidR="00C02EF6">
              <w:rPr>
                <w:noProof/>
                <w:webHidden/>
              </w:rPr>
              <w:fldChar w:fldCharType="separate"/>
            </w:r>
            <w:r w:rsidR="00FC51A5">
              <w:rPr>
                <w:noProof/>
                <w:webHidden/>
              </w:rPr>
              <w:t>33</w:t>
            </w:r>
            <w:r w:rsidR="00C02EF6">
              <w:rPr>
                <w:noProof/>
                <w:webHidden/>
              </w:rPr>
              <w:fldChar w:fldCharType="end"/>
            </w:r>
          </w:hyperlink>
        </w:p>
        <w:p w:rsidR="00C02EF6" w:rsidRDefault="008F1E6C">
          <w:pPr>
            <w:pStyle w:val="TOC1"/>
            <w:tabs>
              <w:tab w:val="right" w:leader="dot" w:pos="9350"/>
            </w:tabs>
            <w:rPr>
              <w:noProof/>
            </w:rPr>
          </w:pPr>
          <w:hyperlink w:anchor="_Toc454809779" w:history="1">
            <w:r w:rsidR="00C02EF6" w:rsidRPr="00E403AA">
              <w:rPr>
                <w:rStyle w:val="Hyperlink"/>
                <w:rFonts w:ascii="新宋体" w:eastAsia="新宋体" w:hAnsi="新宋体" w:cs="新宋体" w:hint="eastAsia"/>
                <w:b/>
                <w:bCs/>
                <w:noProof/>
              </w:rPr>
              <w:t>（一）受托机构对信托财产账户中的资金进行投资运用的原则</w:t>
            </w:r>
            <w:r w:rsidR="00C02EF6">
              <w:rPr>
                <w:noProof/>
                <w:webHidden/>
              </w:rPr>
              <w:tab/>
            </w:r>
            <w:r w:rsidR="00C02EF6">
              <w:rPr>
                <w:noProof/>
                <w:webHidden/>
              </w:rPr>
              <w:fldChar w:fldCharType="begin"/>
            </w:r>
            <w:r w:rsidR="00C02EF6">
              <w:rPr>
                <w:noProof/>
                <w:webHidden/>
              </w:rPr>
              <w:instrText xml:space="preserve"> PAGEREF _Toc454809779 \h </w:instrText>
            </w:r>
            <w:r w:rsidR="00C02EF6">
              <w:rPr>
                <w:noProof/>
                <w:webHidden/>
              </w:rPr>
            </w:r>
            <w:r w:rsidR="00C02EF6">
              <w:rPr>
                <w:noProof/>
                <w:webHidden/>
              </w:rPr>
              <w:fldChar w:fldCharType="separate"/>
            </w:r>
            <w:r w:rsidR="00FC51A5">
              <w:rPr>
                <w:noProof/>
                <w:webHidden/>
              </w:rPr>
              <w:t>33</w:t>
            </w:r>
            <w:r w:rsidR="00C02EF6">
              <w:rPr>
                <w:noProof/>
                <w:webHidden/>
              </w:rPr>
              <w:fldChar w:fldCharType="end"/>
            </w:r>
          </w:hyperlink>
        </w:p>
        <w:p w:rsidR="00C02EF6" w:rsidRDefault="008F1E6C">
          <w:pPr>
            <w:pStyle w:val="TOC1"/>
            <w:tabs>
              <w:tab w:val="right" w:leader="dot" w:pos="9350"/>
            </w:tabs>
            <w:rPr>
              <w:noProof/>
            </w:rPr>
          </w:pPr>
          <w:hyperlink w:anchor="_Toc454809780" w:history="1">
            <w:r w:rsidR="00C02EF6" w:rsidRPr="00E403AA">
              <w:rPr>
                <w:rStyle w:val="Hyperlink"/>
                <w:rFonts w:ascii="新宋体" w:eastAsia="新宋体" w:hAnsi="新宋体" w:cs="新宋体" w:hint="eastAsia"/>
                <w:b/>
                <w:bCs/>
                <w:noProof/>
              </w:rPr>
              <w:t>（二）受托机构对信托财产账户中的资金进行投资运用的合格投资范围</w:t>
            </w:r>
            <w:r w:rsidR="00C02EF6">
              <w:rPr>
                <w:noProof/>
                <w:webHidden/>
              </w:rPr>
              <w:tab/>
            </w:r>
            <w:r w:rsidR="00C02EF6">
              <w:rPr>
                <w:noProof/>
                <w:webHidden/>
              </w:rPr>
              <w:fldChar w:fldCharType="begin"/>
            </w:r>
            <w:r w:rsidR="00C02EF6">
              <w:rPr>
                <w:noProof/>
                <w:webHidden/>
              </w:rPr>
              <w:instrText xml:space="preserve"> PAGEREF _Toc454809780 \h </w:instrText>
            </w:r>
            <w:r w:rsidR="00C02EF6">
              <w:rPr>
                <w:noProof/>
                <w:webHidden/>
              </w:rPr>
            </w:r>
            <w:r w:rsidR="00C02EF6">
              <w:rPr>
                <w:noProof/>
                <w:webHidden/>
              </w:rPr>
              <w:fldChar w:fldCharType="separate"/>
            </w:r>
            <w:r w:rsidR="00FC51A5">
              <w:rPr>
                <w:noProof/>
                <w:webHidden/>
              </w:rPr>
              <w:t>34</w:t>
            </w:r>
            <w:r w:rsidR="00C02EF6">
              <w:rPr>
                <w:noProof/>
                <w:webHidden/>
              </w:rPr>
              <w:fldChar w:fldCharType="end"/>
            </w:r>
          </w:hyperlink>
        </w:p>
        <w:p w:rsidR="00C02EF6" w:rsidRDefault="008F1E6C">
          <w:pPr>
            <w:pStyle w:val="TOC1"/>
            <w:tabs>
              <w:tab w:val="right" w:leader="dot" w:pos="9350"/>
            </w:tabs>
            <w:rPr>
              <w:noProof/>
            </w:rPr>
          </w:pPr>
          <w:hyperlink w:anchor="_Toc454809781" w:history="1">
            <w:r w:rsidR="00C02EF6" w:rsidRPr="00E403AA">
              <w:rPr>
                <w:rStyle w:val="Hyperlink"/>
                <w:rFonts w:ascii="新宋体" w:eastAsia="新宋体" w:hAnsi="新宋体" w:cs="新宋体" w:hint="eastAsia"/>
                <w:b/>
                <w:bCs/>
                <w:noProof/>
              </w:rPr>
              <w:t>（三）受托机构对信托财产账户中的资金进行投资运用的标准及方式</w:t>
            </w:r>
            <w:r w:rsidR="00C02EF6">
              <w:rPr>
                <w:noProof/>
                <w:webHidden/>
              </w:rPr>
              <w:tab/>
            </w:r>
            <w:r w:rsidR="00C02EF6">
              <w:rPr>
                <w:noProof/>
                <w:webHidden/>
              </w:rPr>
              <w:fldChar w:fldCharType="begin"/>
            </w:r>
            <w:r w:rsidR="00C02EF6">
              <w:rPr>
                <w:noProof/>
                <w:webHidden/>
              </w:rPr>
              <w:instrText xml:space="preserve"> PAGEREF _Toc454809781 \h </w:instrText>
            </w:r>
            <w:r w:rsidR="00C02EF6">
              <w:rPr>
                <w:noProof/>
                <w:webHidden/>
              </w:rPr>
            </w:r>
            <w:r w:rsidR="00C02EF6">
              <w:rPr>
                <w:noProof/>
                <w:webHidden/>
              </w:rPr>
              <w:fldChar w:fldCharType="separate"/>
            </w:r>
            <w:r w:rsidR="00FC51A5">
              <w:rPr>
                <w:noProof/>
                <w:webHidden/>
              </w:rPr>
              <w:t>34</w:t>
            </w:r>
            <w:r w:rsidR="00C02EF6">
              <w:rPr>
                <w:noProof/>
                <w:webHidden/>
              </w:rPr>
              <w:fldChar w:fldCharType="end"/>
            </w:r>
          </w:hyperlink>
        </w:p>
        <w:p w:rsidR="00C02EF6" w:rsidRDefault="008F1E6C">
          <w:pPr>
            <w:pStyle w:val="TOC1"/>
            <w:tabs>
              <w:tab w:val="right" w:leader="dot" w:pos="9350"/>
            </w:tabs>
            <w:rPr>
              <w:noProof/>
            </w:rPr>
          </w:pPr>
          <w:hyperlink w:anchor="_Toc454809782" w:history="1">
            <w:r w:rsidR="00C02EF6" w:rsidRPr="00E403AA">
              <w:rPr>
                <w:rStyle w:val="Hyperlink"/>
                <w:rFonts w:ascii="新宋体" w:eastAsia="新宋体" w:hAnsi="新宋体" w:cs="新宋体" w:hint="eastAsia"/>
                <w:b/>
                <w:bCs/>
                <w:noProof/>
              </w:rPr>
              <w:t>一、交易结构及各当事方的主要权利与义务</w:t>
            </w:r>
            <w:r w:rsidR="00C02EF6">
              <w:rPr>
                <w:noProof/>
                <w:webHidden/>
              </w:rPr>
              <w:tab/>
            </w:r>
            <w:r w:rsidR="00C02EF6">
              <w:rPr>
                <w:noProof/>
                <w:webHidden/>
              </w:rPr>
              <w:fldChar w:fldCharType="begin"/>
            </w:r>
            <w:r w:rsidR="00C02EF6">
              <w:rPr>
                <w:noProof/>
                <w:webHidden/>
              </w:rPr>
              <w:instrText xml:space="preserve"> PAGEREF _Toc454809782 \h </w:instrText>
            </w:r>
            <w:r w:rsidR="00C02EF6">
              <w:rPr>
                <w:noProof/>
                <w:webHidden/>
              </w:rPr>
            </w:r>
            <w:r w:rsidR="00C02EF6">
              <w:rPr>
                <w:noProof/>
                <w:webHidden/>
              </w:rPr>
              <w:fldChar w:fldCharType="separate"/>
            </w:r>
            <w:r w:rsidR="00FC51A5">
              <w:rPr>
                <w:noProof/>
                <w:webHidden/>
              </w:rPr>
              <w:t>34</w:t>
            </w:r>
            <w:r w:rsidR="00C02EF6">
              <w:rPr>
                <w:noProof/>
                <w:webHidden/>
              </w:rPr>
              <w:fldChar w:fldCharType="end"/>
            </w:r>
          </w:hyperlink>
        </w:p>
        <w:p w:rsidR="00C02EF6" w:rsidRDefault="008F1E6C">
          <w:pPr>
            <w:pStyle w:val="TOC1"/>
            <w:tabs>
              <w:tab w:val="right" w:leader="dot" w:pos="9350"/>
            </w:tabs>
            <w:rPr>
              <w:noProof/>
            </w:rPr>
          </w:pPr>
          <w:hyperlink w:anchor="_Toc454809783" w:history="1">
            <w:r w:rsidR="00C02EF6" w:rsidRPr="00E403AA">
              <w:rPr>
                <w:rStyle w:val="Hyperlink"/>
                <w:rFonts w:ascii="新宋体" w:eastAsia="新宋体" w:hAnsi="新宋体" w:cs="新宋体" w:hint="eastAsia"/>
                <w:b/>
                <w:bCs/>
                <w:noProof/>
              </w:rPr>
              <w:t>（一）交易结构</w:t>
            </w:r>
            <w:r w:rsidR="00C02EF6">
              <w:rPr>
                <w:noProof/>
                <w:webHidden/>
              </w:rPr>
              <w:tab/>
            </w:r>
            <w:r w:rsidR="00C02EF6">
              <w:rPr>
                <w:noProof/>
                <w:webHidden/>
              </w:rPr>
              <w:fldChar w:fldCharType="begin"/>
            </w:r>
            <w:r w:rsidR="00C02EF6">
              <w:rPr>
                <w:noProof/>
                <w:webHidden/>
              </w:rPr>
              <w:instrText xml:space="preserve"> PAGEREF _Toc454809783 \h </w:instrText>
            </w:r>
            <w:r w:rsidR="00C02EF6">
              <w:rPr>
                <w:noProof/>
                <w:webHidden/>
              </w:rPr>
            </w:r>
            <w:r w:rsidR="00C02EF6">
              <w:rPr>
                <w:noProof/>
                <w:webHidden/>
              </w:rPr>
              <w:fldChar w:fldCharType="separate"/>
            </w:r>
            <w:r w:rsidR="00FC51A5">
              <w:rPr>
                <w:noProof/>
                <w:webHidden/>
              </w:rPr>
              <w:t>35</w:t>
            </w:r>
            <w:r w:rsidR="00C02EF6">
              <w:rPr>
                <w:noProof/>
                <w:webHidden/>
              </w:rPr>
              <w:fldChar w:fldCharType="end"/>
            </w:r>
          </w:hyperlink>
        </w:p>
        <w:p w:rsidR="00C02EF6" w:rsidRDefault="008F1E6C">
          <w:pPr>
            <w:pStyle w:val="TOC1"/>
            <w:tabs>
              <w:tab w:val="right" w:leader="dot" w:pos="9350"/>
            </w:tabs>
            <w:rPr>
              <w:noProof/>
            </w:rPr>
          </w:pPr>
          <w:hyperlink w:anchor="_Toc454809784" w:history="1">
            <w:r w:rsidR="00C02EF6" w:rsidRPr="00E403AA">
              <w:rPr>
                <w:rStyle w:val="Hyperlink"/>
                <w:rFonts w:ascii="新宋体" w:eastAsia="新宋体" w:hAnsi="新宋体" w:cs="新宋体" w:hint="eastAsia"/>
                <w:b/>
                <w:bCs/>
                <w:noProof/>
              </w:rPr>
              <w:t>（二）各当事方的主要权利义务</w:t>
            </w:r>
            <w:r w:rsidR="00C02EF6">
              <w:rPr>
                <w:noProof/>
                <w:webHidden/>
              </w:rPr>
              <w:tab/>
            </w:r>
            <w:r w:rsidR="00C02EF6">
              <w:rPr>
                <w:noProof/>
                <w:webHidden/>
              </w:rPr>
              <w:fldChar w:fldCharType="begin"/>
            </w:r>
            <w:r w:rsidR="00C02EF6">
              <w:rPr>
                <w:noProof/>
                <w:webHidden/>
              </w:rPr>
              <w:instrText xml:space="preserve"> PAGEREF _Toc454809784 \h </w:instrText>
            </w:r>
            <w:r w:rsidR="00C02EF6">
              <w:rPr>
                <w:noProof/>
                <w:webHidden/>
              </w:rPr>
            </w:r>
            <w:r w:rsidR="00C02EF6">
              <w:rPr>
                <w:noProof/>
                <w:webHidden/>
              </w:rPr>
              <w:fldChar w:fldCharType="separate"/>
            </w:r>
            <w:r w:rsidR="00FC51A5">
              <w:rPr>
                <w:noProof/>
                <w:webHidden/>
              </w:rPr>
              <w:t>35</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85" w:history="1">
            <w:r w:rsidR="00C02EF6" w:rsidRPr="00E403AA">
              <w:rPr>
                <w:rStyle w:val="Hyperlink"/>
                <w:rFonts w:eastAsia="Times New Roman"/>
                <w:noProof/>
              </w:rPr>
              <w:t>1.</w:t>
            </w:r>
            <w:r w:rsidR="00C02EF6">
              <w:rPr>
                <w:noProof/>
              </w:rPr>
              <w:tab/>
            </w:r>
            <w:r w:rsidR="00C02EF6" w:rsidRPr="00E403AA">
              <w:rPr>
                <w:rStyle w:val="Hyperlink"/>
                <w:rFonts w:ascii="新宋体" w:eastAsia="新宋体" w:hAnsi="新宋体" w:cs="新宋体" w:hint="eastAsia"/>
                <w:noProof/>
              </w:rPr>
              <w:t>发起机构</w:t>
            </w:r>
            <w:r w:rsidR="00C02EF6">
              <w:rPr>
                <w:noProof/>
                <w:webHidden/>
              </w:rPr>
              <w:tab/>
            </w:r>
            <w:r w:rsidR="00C02EF6">
              <w:rPr>
                <w:noProof/>
                <w:webHidden/>
              </w:rPr>
              <w:fldChar w:fldCharType="begin"/>
            </w:r>
            <w:r w:rsidR="00C02EF6">
              <w:rPr>
                <w:noProof/>
                <w:webHidden/>
              </w:rPr>
              <w:instrText xml:space="preserve"> PAGEREF _Toc454809785 \h </w:instrText>
            </w:r>
            <w:r w:rsidR="00C02EF6">
              <w:rPr>
                <w:noProof/>
                <w:webHidden/>
              </w:rPr>
            </w:r>
            <w:r w:rsidR="00C02EF6">
              <w:rPr>
                <w:noProof/>
                <w:webHidden/>
              </w:rPr>
              <w:fldChar w:fldCharType="separate"/>
            </w:r>
            <w:r w:rsidR="00FC51A5">
              <w:rPr>
                <w:noProof/>
                <w:webHidden/>
              </w:rPr>
              <w:t>36</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86" w:history="1">
            <w:r w:rsidR="00C02EF6" w:rsidRPr="00E403AA">
              <w:rPr>
                <w:rStyle w:val="Hyperlink"/>
                <w:rFonts w:eastAsia="Times New Roman"/>
                <w:noProof/>
              </w:rPr>
              <w:t>2.</w:t>
            </w:r>
            <w:r w:rsidR="00C02EF6">
              <w:rPr>
                <w:noProof/>
              </w:rPr>
              <w:tab/>
            </w:r>
            <w:r w:rsidR="00C02EF6" w:rsidRPr="00E403AA">
              <w:rPr>
                <w:rStyle w:val="Hyperlink"/>
                <w:rFonts w:ascii="新宋体" w:eastAsia="新宋体" w:hAnsi="新宋体" w:cs="新宋体" w:hint="eastAsia"/>
                <w:noProof/>
              </w:rPr>
              <w:t>受托机构</w:t>
            </w:r>
            <w:r w:rsidR="00C02EF6">
              <w:rPr>
                <w:noProof/>
                <w:webHidden/>
              </w:rPr>
              <w:tab/>
            </w:r>
            <w:r w:rsidR="00C02EF6">
              <w:rPr>
                <w:noProof/>
                <w:webHidden/>
              </w:rPr>
              <w:fldChar w:fldCharType="begin"/>
            </w:r>
            <w:r w:rsidR="00C02EF6">
              <w:rPr>
                <w:noProof/>
                <w:webHidden/>
              </w:rPr>
              <w:instrText xml:space="preserve"> PAGEREF _Toc454809786 \h </w:instrText>
            </w:r>
            <w:r w:rsidR="00C02EF6">
              <w:rPr>
                <w:noProof/>
                <w:webHidden/>
              </w:rPr>
            </w:r>
            <w:r w:rsidR="00C02EF6">
              <w:rPr>
                <w:noProof/>
                <w:webHidden/>
              </w:rPr>
              <w:fldChar w:fldCharType="separate"/>
            </w:r>
            <w:r w:rsidR="00FC51A5">
              <w:rPr>
                <w:noProof/>
                <w:webHidden/>
              </w:rPr>
              <w:t>37</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87" w:history="1">
            <w:r w:rsidR="00C02EF6" w:rsidRPr="00E403AA">
              <w:rPr>
                <w:rStyle w:val="Hyperlink"/>
                <w:rFonts w:eastAsia="Times New Roman"/>
                <w:noProof/>
              </w:rPr>
              <w:t>3.</w:t>
            </w:r>
            <w:r w:rsidR="00C02EF6">
              <w:rPr>
                <w:noProof/>
              </w:rPr>
              <w:tab/>
            </w:r>
            <w:r w:rsidR="00C02EF6" w:rsidRPr="00E403AA">
              <w:rPr>
                <w:rStyle w:val="Hyperlink"/>
                <w:rFonts w:ascii="新宋体" w:eastAsia="新宋体" w:hAnsi="新宋体" w:cs="新宋体" w:hint="eastAsia"/>
                <w:noProof/>
              </w:rPr>
              <w:t>贷款服务机构的权利和义务</w:t>
            </w:r>
            <w:r w:rsidR="00C02EF6">
              <w:rPr>
                <w:noProof/>
                <w:webHidden/>
              </w:rPr>
              <w:tab/>
            </w:r>
            <w:r w:rsidR="00C02EF6">
              <w:rPr>
                <w:noProof/>
                <w:webHidden/>
              </w:rPr>
              <w:fldChar w:fldCharType="begin"/>
            </w:r>
            <w:r w:rsidR="00C02EF6">
              <w:rPr>
                <w:noProof/>
                <w:webHidden/>
              </w:rPr>
              <w:instrText xml:space="preserve"> PAGEREF _Toc454809787 \h </w:instrText>
            </w:r>
            <w:r w:rsidR="00C02EF6">
              <w:rPr>
                <w:noProof/>
                <w:webHidden/>
              </w:rPr>
            </w:r>
            <w:r w:rsidR="00C02EF6">
              <w:rPr>
                <w:noProof/>
                <w:webHidden/>
              </w:rPr>
              <w:fldChar w:fldCharType="separate"/>
            </w:r>
            <w:r w:rsidR="00FC51A5">
              <w:rPr>
                <w:noProof/>
                <w:webHidden/>
              </w:rPr>
              <w:t>40</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88" w:history="1">
            <w:r w:rsidR="00C02EF6" w:rsidRPr="00E403AA">
              <w:rPr>
                <w:rStyle w:val="Hyperlink"/>
                <w:rFonts w:eastAsia="Times New Roman"/>
                <w:noProof/>
              </w:rPr>
              <w:t>4.</w:t>
            </w:r>
            <w:r w:rsidR="00C02EF6">
              <w:rPr>
                <w:noProof/>
              </w:rPr>
              <w:tab/>
            </w:r>
            <w:r w:rsidR="00C02EF6" w:rsidRPr="00E403AA">
              <w:rPr>
                <w:rStyle w:val="Hyperlink"/>
                <w:rFonts w:ascii="新宋体" w:eastAsia="新宋体" w:hAnsi="新宋体" w:cs="新宋体" w:hint="eastAsia"/>
                <w:noProof/>
              </w:rPr>
              <w:t>资金保管机构的权利和义务</w:t>
            </w:r>
            <w:r w:rsidR="00C02EF6">
              <w:rPr>
                <w:noProof/>
                <w:webHidden/>
              </w:rPr>
              <w:tab/>
            </w:r>
            <w:r w:rsidR="00C02EF6">
              <w:rPr>
                <w:noProof/>
                <w:webHidden/>
              </w:rPr>
              <w:fldChar w:fldCharType="begin"/>
            </w:r>
            <w:r w:rsidR="00C02EF6">
              <w:rPr>
                <w:noProof/>
                <w:webHidden/>
              </w:rPr>
              <w:instrText xml:space="preserve"> PAGEREF _Toc454809788 \h </w:instrText>
            </w:r>
            <w:r w:rsidR="00C02EF6">
              <w:rPr>
                <w:noProof/>
                <w:webHidden/>
              </w:rPr>
            </w:r>
            <w:r w:rsidR="00C02EF6">
              <w:rPr>
                <w:noProof/>
                <w:webHidden/>
              </w:rPr>
              <w:fldChar w:fldCharType="separate"/>
            </w:r>
            <w:r w:rsidR="00FC51A5">
              <w:rPr>
                <w:noProof/>
                <w:webHidden/>
              </w:rPr>
              <w:t>40</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89" w:history="1">
            <w:r w:rsidR="00C02EF6" w:rsidRPr="00E403AA">
              <w:rPr>
                <w:rStyle w:val="Hyperlink"/>
                <w:rFonts w:eastAsia="Times New Roman"/>
                <w:noProof/>
              </w:rPr>
              <w:t>5.</w:t>
            </w:r>
            <w:r w:rsidR="00C02EF6">
              <w:rPr>
                <w:noProof/>
              </w:rPr>
              <w:tab/>
            </w:r>
            <w:r w:rsidR="00C02EF6" w:rsidRPr="00E403AA">
              <w:rPr>
                <w:rStyle w:val="Hyperlink"/>
                <w:rFonts w:ascii="新宋体" w:eastAsia="新宋体" w:hAnsi="新宋体" w:cs="新宋体" w:hint="eastAsia"/>
                <w:noProof/>
              </w:rPr>
              <w:t>登记托管及代理兑付机构的权利和义务</w:t>
            </w:r>
            <w:r w:rsidR="00C02EF6">
              <w:rPr>
                <w:noProof/>
                <w:webHidden/>
              </w:rPr>
              <w:tab/>
            </w:r>
            <w:r w:rsidR="00C02EF6">
              <w:rPr>
                <w:noProof/>
                <w:webHidden/>
              </w:rPr>
              <w:fldChar w:fldCharType="begin"/>
            </w:r>
            <w:r w:rsidR="00C02EF6">
              <w:rPr>
                <w:noProof/>
                <w:webHidden/>
              </w:rPr>
              <w:instrText xml:space="preserve"> PAGEREF _Toc454809789 \h </w:instrText>
            </w:r>
            <w:r w:rsidR="00C02EF6">
              <w:rPr>
                <w:noProof/>
                <w:webHidden/>
              </w:rPr>
            </w:r>
            <w:r w:rsidR="00C02EF6">
              <w:rPr>
                <w:noProof/>
                <w:webHidden/>
              </w:rPr>
              <w:fldChar w:fldCharType="separate"/>
            </w:r>
            <w:r w:rsidR="00FC51A5">
              <w:rPr>
                <w:noProof/>
                <w:webHidden/>
              </w:rPr>
              <w:t>40</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90" w:history="1">
            <w:r w:rsidR="00C02EF6" w:rsidRPr="00E403AA">
              <w:rPr>
                <w:rStyle w:val="Hyperlink"/>
                <w:rFonts w:eastAsia="Times New Roman"/>
                <w:noProof/>
              </w:rPr>
              <w:t>6.</w:t>
            </w:r>
            <w:r w:rsidR="00C02EF6">
              <w:rPr>
                <w:noProof/>
              </w:rPr>
              <w:tab/>
            </w:r>
            <w:r w:rsidR="00C02EF6" w:rsidRPr="00E403AA">
              <w:rPr>
                <w:rStyle w:val="Hyperlink"/>
                <w:rFonts w:ascii="新宋体" w:eastAsia="新宋体" w:hAnsi="新宋体" w:cs="新宋体" w:hint="eastAsia"/>
                <w:noProof/>
              </w:rPr>
              <w:t>主承销商及联席主承销商（如有）的权利和义务</w:t>
            </w:r>
            <w:r w:rsidR="00C02EF6">
              <w:rPr>
                <w:noProof/>
                <w:webHidden/>
              </w:rPr>
              <w:tab/>
            </w:r>
            <w:r w:rsidR="00C02EF6">
              <w:rPr>
                <w:noProof/>
                <w:webHidden/>
              </w:rPr>
              <w:fldChar w:fldCharType="begin"/>
            </w:r>
            <w:r w:rsidR="00C02EF6">
              <w:rPr>
                <w:noProof/>
                <w:webHidden/>
              </w:rPr>
              <w:instrText xml:space="preserve"> PAGEREF _Toc454809790 \h </w:instrText>
            </w:r>
            <w:r w:rsidR="00C02EF6">
              <w:rPr>
                <w:noProof/>
                <w:webHidden/>
              </w:rPr>
            </w:r>
            <w:r w:rsidR="00C02EF6">
              <w:rPr>
                <w:noProof/>
                <w:webHidden/>
              </w:rPr>
              <w:fldChar w:fldCharType="separate"/>
            </w:r>
            <w:r w:rsidR="00FC51A5">
              <w:rPr>
                <w:noProof/>
                <w:webHidden/>
              </w:rPr>
              <w:t>40</w:t>
            </w:r>
            <w:r w:rsidR="00C02EF6">
              <w:rPr>
                <w:noProof/>
                <w:webHidden/>
              </w:rPr>
              <w:fldChar w:fldCharType="end"/>
            </w:r>
          </w:hyperlink>
        </w:p>
        <w:p w:rsidR="00C02EF6" w:rsidRDefault="008F1E6C">
          <w:pPr>
            <w:pStyle w:val="TOC1"/>
            <w:tabs>
              <w:tab w:val="right" w:leader="dot" w:pos="9350"/>
            </w:tabs>
            <w:rPr>
              <w:noProof/>
            </w:rPr>
          </w:pPr>
          <w:hyperlink w:anchor="_Toc454809791" w:history="1">
            <w:r w:rsidR="00C02EF6" w:rsidRPr="00E403AA">
              <w:rPr>
                <w:rStyle w:val="Hyperlink"/>
                <w:rFonts w:ascii="新宋体" w:eastAsia="新宋体" w:hAnsi="新宋体" w:cs="新宋体" w:hint="eastAsia"/>
                <w:b/>
                <w:bCs/>
                <w:noProof/>
              </w:rPr>
              <w:t>二、预计信托账户设置</w:t>
            </w:r>
            <w:r w:rsidR="00C02EF6">
              <w:rPr>
                <w:noProof/>
                <w:webHidden/>
              </w:rPr>
              <w:tab/>
            </w:r>
            <w:r w:rsidR="00C02EF6">
              <w:rPr>
                <w:noProof/>
                <w:webHidden/>
              </w:rPr>
              <w:fldChar w:fldCharType="begin"/>
            </w:r>
            <w:r w:rsidR="00C02EF6">
              <w:rPr>
                <w:noProof/>
                <w:webHidden/>
              </w:rPr>
              <w:instrText xml:space="preserve"> PAGEREF _Toc454809791 \h </w:instrText>
            </w:r>
            <w:r w:rsidR="00C02EF6">
              <w:rPr>
                <w:noProof/>
                <w:webHidden/>
              </w:rPr>
            </w:r>
            <w:r w:rsidR="00C02EF6">
              <w:rPr>
                <w:noProof/>
                <w:webHidden/>
              </w:rPr>
              <w:fldChar w:fldCharType="separate"/>
            </w:r>
            <w:r w:rsidR="00FC51A5">
              <w:rPr>
                <w:noProof/>
                <w:webHidden/>
              </w:rPr>
              <w:t>40</w:t>
            </w:r>
            <w:r w:rsidR="00C02EF6">
              <w:rPr>
                <w:noProof/>
                <w:webHidden/>
              </w:rPr>
              <w:fldChar w:fldCharType="end"/>
            </w:r>
          </w:hyperlink>
        </w:p>
        <w:p w:rsidR="00C02EF6" w:rsidRDefault="008F1E6C">
          <w:pPr>
            <w:pStyle w:val="TOC1"/>
            <w:tabs>
              <w:tab w:val="right" w:leader="dot" w:pos="9350"/>
            </w:tabs>
            <w:rPr>
              <w:noProof/>
            </w:rPr>
          </w:pPr>
          <w:hyperlink w:anchor="_Toc454809792" w:history="1">
            <w:r w:rsidR="00C02EF6" w:rsidRPr="00E403AA">
              <w:rPr>
                <w:rStyle w:val="Hyperlink"/>
                <w:rFonts w:ascii="新宋体" w:eastAsia="新宋体" w:hAnsi="新宋体" w:cs="新宋体" w:hint="eastAsia"/>
                <w:b/>
                <w:bCs/>
                <w:noProof/>
              </w:rPr>
              <w:t>三、交易条款设置</w:t>
            </w:r>
            <w:r w:rsidR="00C02EF6">
              <w:rPr>
                <w:noProof/>
                <w:webHidden/>
              </w:rPr>
              <w:tab/>
            </w:r>
            <w:r w:rsidR="00C02EF6">
              <w:rPr>
                <w:noProof/>
                <w:webHidden/>
              </w:rPr>
              <w:fldChar w:fldCharType="begin"/>
            </w:r>
            <w:r w:rsidR="00C02EF6">
              <w:rPr>
                <w:noProof/>
                <w:webHidden/>
              </w:rPr>
              <w:instrText xml:space="preserve"> PAGEREF _Toc454809792 \h </w:instrText>
            </w:r>
            <w:r w:rsidR="00C02EF6">
              <w:rPr>
                <w:noProof/>
                <w:webHidden/>
              </w:rPr>
            </w:r>
            <w:r w:rsidR="00C02EF6">
              <w:rPr>
                <w:noProof/>
                <w:webHidden/>
              </w:rPr>
              <w:fldChar w:fldCharType="separate"/>
            </w:r>
            <w:r w:rsidR="00FC51A5">
              <w:rPr>
                <w:noProof/>
                <w:webHidden/>
              </w:rPr>
              <w:t>41</w:t>
            </w:r>
            <w:r w:rsidR="00C02EF6">
              <w:rPr>
                <w:noProof/>
                <w:webHidden/>
              </w:rPr>
              <w:fldChar w:fldCharType="end"/>
            </w:r>
          </w:hyperlink>
        </w:p>
        <w:p w:rsidR="00C02EF6" w:rsidRDefault="008F1E6C">
          <w:pPr>
            <w:pStyle w:val="TOC1"/>
            <w:tabs>
              <w:tab w:val="right" w:leader="dot" w:pos="9350"/>
            </w:tabs>
            <w:rPr>
              <w:noProof/>
            </w:rPr>
          </w:pPr>
          <w:hyperlink w:anchor="_Toc454809793" w:history="1">
            <w:r w:rsidR="00C02EF6" w:rsidRPr="00E403AA">
              <w:rPr>
                <w:rStyle w:val="Hyperlink"/>
                <w:rFonts w:ascii="新宋体" w:eastAsia="新宋体" w:hAnsi="新宋体" w:cs="新宋体" w:hint="eastAsia"/>
                <w:b/>
                <w:bCs/>
                <w:noProof/>
              </w:rPr>
              <w:t>（一）赎回交易条款</w:t>
            </w:r>
            <w:r w:rsidR="00C02EF6">
              <w:rPr>
                <w:noProof/>
                <w:webHidden/>
              </w:rPr>
              <w:tab/>
            </w:r>
            <w:r w:rsidR="00C02EF6">
              <w:rPr>
                <w:noProof/>
                <w:webHidden/>
              </w:rPr>
              <w:fldChar w:fldCharType="begin"/>
            </w:r>
            <w:r w:rsidR="00C02EF6">
              <w:rPr>
                <w:noProof/>
                <w:webHidden/>
              </w:rPr>
              <w:instrText xml:space="preserve"> PAGEREF _Toc454809793 \h </w:instrText>
            </w:r>
            <w:r w:rsidR="00C02EF6">
              <w:rPr>
                <w:noProof/>
                <w:webHidden/>
              </w:rPr>
            </w:r>
            <w:r w:rsidR="00C02EF6">
              <w:rPr>
                <w:noProof/>
                <w:webHidden/>
              </w:rPr>
              <w:fldChar w:fldCharType="separate"/>
            </w:r>
            <w:r w:rsidR="00FC51A5">
              <w:rPr>
                <w:noProof/>
                <w:webHidden/>
              </w:rPr>
              <w:t>41</w:t>
            </w:r>
            <w:r w:rsidR="00C02EF6">
              <w:rPr>
                <w:noProof/>
                <w:webHidden/>
              </w:rPr>
              <w:fldChar w:fldCharType="end"/>
            </w:r>
          </w:hyperlink>
        </w:p>
        <w:p w:rsidR="00C02EF6" w:rsidRDefault="008F1E6C">
          <w:pPr>
            <w:pStyle w:val="TOC1"/>
            <w:tabs>
              <w:tab w:val="right" w:leader="dot" w:pos="9350"/>
            </w:tabs>
            <w:rPr>
              <w:noProof/>
            </w:rPr>
          </w:pPr>
          <w:hyperlink w:anchor="_Toc454809794" w:history="1">
            <w:r w:rsidR="00C02EF6" w:rsidRPr="00E403AA">
              <w:rPr>
                <w:rStyle w:val="Hyperlink"/>
                <w:rFonts w:ascii="新宋体" w:eastAsia="新宋体" w:hAnsi="新宋体" w:cs="新宋体" w:hint="eastAsia"/>
                <w:b/>
                <w:bCs/>
                <w:noProof/>
              </w:rPr>
              <w:t>（二）回购交易条款</w:t>
            </w:r>
            <w:r w:rsidR="00C02EF6">
              <w:rPr>
                <w:noProof/>
                <w:webHidden/>
              </w:rPr>
              <w:tab/>
            </w:r>
            <w:r w:rsidR="00C02EF6">
              <w:rPr>
                <w:noProof/>
                <w:webHidden/>
              </w:rPr>
              <w:fldChar w:fldCharType="begin"/>
            </w:r>
            <w:r w:rsidR="00C02EF6">
              <w:rPr>
                <w:noProof/>
                <w:webHidden/>
              </w:rPr>
              <w:instrText xml:space="preserve"> PAGEREF _Toc454809794 \h </w:instrText>
            </w:r>
            <w:r w:rsidR="00C02EF6">
              <w:rPr>
                <w:noProof/>
                <w:webHidden/>
              </w:rPr>
            </w:r>
            <w:r w:rsidR="00C02EF6">
              <w:rPr>
                <w:noProof/>
                <w:webHidden/>
              </w:rPr>
              <w:fldChar w:fldCharType="separate"/>
            </w:r>
            <w:r w:rsidR="00FC51A5">
              <w:rPr>
                <w:noProof/>
                <w:webHidden/>
              </w:rPr>
              <w:t>42</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95" w:history="1">
            <w:r w:rsidR="00C02EF6" w:rsidRPr="00E403AA">
              <w:rPr>
                <w:rStyle w:val="Hyperlink"/>
                <w:rFonts w:eastAsia="Times New Roman"/>
                <w:noProof/>
              </w:rPr>
              <w:t>1.</w:t>
            </w:r>
            <w:r w:rsidR="00C02EF6">
              <w:rPr>
                <w:noProof/>
              </w:rPr>
              <w:tab/>
            </w:r>
            <w:r w:rsidR="00C02EF6" w:rsidRPr="00E403AA">
              <w:rPr>
                <w:rStyle w:val="Hyperlink"/>
                <w:rFonts w:ascii="新宋体" w:eastAsia="新宋体" w:hAnsi="新宋体" w:cs="新宋体" w:hint="eastAsia"/>
                <w:noProof/>
              </w:rPr>
              <w:t>清仓回购的定义</w:t>
            </w:r>
            <w:r w:rsidR="00C02EF6">
              <w:rPr>
                <w:noProof/>
                <w:webHidden/>
              </w:rPr>
              <w:tab/>
            </w:r>
            <w:r w:rsidR="00C02EF6">
              <w:rPr>
                <w:noProof/>
                <w:webHidden/>
              </w:rPr>
              <w:fldChar w:fldCharType="begin"/>
            </w:r>
            <w:r w:rsidR="00C02EF6">
              <w:rPr>
                <w:noProof/>
                <w:webHidden/>
              </w:rPr>
              <w:instrText xml:space="preserve"> PAGEREF _Toc454809795 \h </w:instrText>
            </w:r>
            <w:r w:rsidR="00C02EF6">
              <w:rPr>
                <w:noProof/>
                <w:webHidden/>
              </w:rPr>
            </w:r>
            <w:r w:rsidR="00C02EF6">
              <w:rPr>
                <w:noProof/>
                <w:webHidden/>
              </w:rPr>
              <w:fldChar w:fldCharType="separate"/>
            </w:r>
            <w:r w:rsidR="00FC51A5">
              <w:rPr>
                <w:noProof/>
                <w:webHidden/>
              </w:rPr>
              <w:t>42</w:t>
            </w:r>
            <w:r w:rsidR="00C02EF6">
              <w:rPr>
                <w:noProof/>
                <w:webHidden/>
              </w:rPr>
              <w:fldChar w:fldCharType="end"/>
            </w:r>
          </w:hyperlink>
        </w:p>
        <w:p w:rsidR="00C02EF6" w:rsidRDefault="008F1E6C">
          <w:pPr>
            <w:pStyle w:val="TOC1"/>
            <w:tabs>
              <w:tab w:val="left" w:pos="420"/>
              <w:tab w:val="right" w:leader="dot" w:pos="9350"/>
            </w:tabs>
            <w:rPr>
              <w:noProof/>
            </w:rPr>
          </w:pPr>
          <w:hyperlink w:anchor="_Toc454809796" w:history="1">
            <w:r w:rsidR="00C02EF6" w:rsidRPr="00E403AA">
              <w:rPr>
                <w:rStyle w:val="Hyperlink"/>
                <w:rFonts w:eastAsia="Times New Roman"/>
                <w:noProof/>
              </w:rPr>
              <w:t>2.</w:t>
            </w:r>
            <w:r w:rsidR="00C02EF6">
              <w:rPr>
                <w:noProof/>
              </w:rPr>
              <w:tab/>
            </w:r>
            <w:r w:rsidR="00C02EF6" w:rsidRPr="00E403AA">
              <w:rPr>
                <w:rStyle w:val="Hyperlink"/>
                <w:rFonts w:ascii="新宋体" w:eastAsia="新宋体" w:hAnsi="新宋体" w:cs="新宋体" w:hint="eastAsia"/>
                <w:noProof/>
              </w:rPr>
              <w:t>清仓回购的执行</w:t>
            </w:r>
            <w:r w:rsidR="00C02EF6">
              <w:rPr>
                <w:noProof/>
                <w:webHidden/>
              </w:rPr>
              <w:tab/>
            </w:r>
            <w:r w:rsidR="00C02EF6">
              <w:rPr>
                <w:noProof/>
                <w:webHidden/>
              </w:rPr>
              <w:fldChar w:fldCharType="begin"/>
            </w:r>
            <w:r w:rsidR="00C02EF6">
              <w:rPr>
                <w:noProof/>
                <w:webHidden/>
              </w:rPr>
              <w:instrText xml:space="preserve"> PAGEREF _Toc454809796 \h </w:instrText>
            </w:r>
            <w:r w:rsidR="00C02EF6">
              <w:rPr>
                <w:noProof/>
                <w:webHidden/>
              </w:rPr>
            </w:r>
            <w:r w:rsidR="00C02EF6">
              <w:rPr>
                <w:noProof/>
                <w:webHidden/>
              </w:rPr>
              <w:fldChar w:fldCharType="separate"/>
            </w:r>
            <w:r w:rsidR="00FC51A5">
              <w:rPr>
                <w:noProof/>
                <w:webHidden/>
              </w:rPr>
              <w:t>42</w:t>
            </w:r>
            <w:r w:rsidR="00C02EF6">
              <w:rPr>
                <w:noProof/>
                <w:webHidden/>
              </w:rPr>
              <w:fldChar w:fldCharType="end"/>
            </w:r>
          </w:hyperlink>
        </w:p>
        <w:p w:rsidR="00C02EF6" w:rsidRDefault="008F1E6C">
          <w:pPr>
            <w:pStyle w:val="TOC1"/>
            <w:tabs>
              <w:tab w:val="right" w:leader="dot" w:pos="9350"/>
            </w:tabs>
            <w:rPr>
              <w:noProof/>
            </w:rPr>
          </w:pPr>
          <w:hyperlink w:anchor="_Toc454809797" w:history="1">
            <w:r w:rsidR="00C02EF6" w:rsidRPr="00E403AA">
              <w:rPr>
                <w:rStyle w:val="Hyperlink"/>
                <w:rFonts w:ascii="新宋体" w:eastAsia="新宋体" w:hAnsi="新宋体" w:cs="新宋体" w:hint="eastAsia"/>
                <w:b/>
                <w:bCs/>
                <w:noProof/>
              </w:rPr>
              <w:t>（三）终止交易条款</w:t>
            </w:r>
            <w:r w:rsidR="00C02EF6">
              <w:rPr>
                <w:noProof/>
                <w:webHidden/>
              </w:rPr>
              <w:tab/>
            </w:r>
            <w:r w:rsidR="00C02EF6">
              <w:rPr>
                <w:noProof/>
                <w:webHidden/>
              </w:rPr>
              <w:fldChar w:fldCharType="begin"/>
            </w:r>
            <w:r w:rsidR="00C02EF6">
              <w:rPr>
                <w:noProof/>
                <w:webHidden/>
              </w:rPr>
              <w:instrText xml:space="preserve"> PAGEREF _Toc454809797 \h </w:instrText>
            </w:r>
            <w:r w:rsidR="00C02EF6">
              <w:rPr>
                <w:noProof/>
                <w:webHidden/>
              </w:rPr>
            </w:r>
            <w:r w:rsidR="00C02EF6">
              <w:rPr>
                <w:noProof/>
                <w:webHidden/>
              </w:rPr>
              <w:fldChar w:fldCharType="separate"/>
            </w:r>
            <w:r w:rsidR="00FC51A5">
              <w:rPr>
                <w:noProof/>
                <w:webHidden/>
              </w:rPr>
              <w:t>43</w:t>
            </w:r>
            <w:r w:rsidR="00C02EF6">
              <w:rPr>
                <w:noProof/>
                <w:webHidden/>
              </w:rPr>
              <w:fldChar w:fldCharType="end"/>
            </w:r>
          </w:hyperlink>
        </w:p>
        <w:p w:rsidR="00C02EF6" w:rsidRDefault="008F1E6C">
          <w:pPr>
            <w:pStyle w:val="TOC1"/>
            <w:tabs>
              <w:tab w:val="right" w:leader="dot" w:pos="9350"/>
            </w:tabs>
            <w:rPr>
              <w:noProof/>
            </w:rPr>
          </w:pPr>
          <w:hyperlink w:anchor="_Toc454809798" w:history="1">
            <w:r w:rsidR="00C02EF6" w:rsidRPr="00E403AA">
              <w:rPr>
                <w:rStyle w:val="Hyperlink"/>
                <w:rFonts w:ascii="新宋体" w:eastAsia="新宋体" w:hAnsi="新宋体" w:cs="新宋体" w:hint="eastAsia"/>
                <w:b/>
                <w:bCs/>
                <w:noProof/>
              </w:rPr>
              <w:t>四、触发条件设置</w:t>
            </w:r>
            <w:r w:rsidR="00C02EF6">
              <w:rPr>
                <w:noProof/>
                <w:webHidden/>
              </w:rPr>
              <w:tab/>
            </w:r>
            <w:r w:rsidR="00C02EF6">
              <w:rPr>
                <w:noProof/>
                <w:webHidden/>
              </w:rPr>
              <w:fldChar w:fldCharType="begin"/>
            </w:r>
            <w:r w:rsidR="00C02EF6">
              <w:rPr>
                <w:noProof/>
                <w:webHidden/>
              </w:rPr>
              <w:instrText xml:space="preserve"> PAGEREF _Toc454809798 \h </w:instrText>
            </w:r>
            <w:r w:rsidR="00C02EF6">
              <w:rPr>
                <w:noProof/>
                <w:webHidden/>
              </w:rPr>
            </w:r>
            <w:r w:rsidR="00C02EF6">
              <w:rPr>
                <w:noProof/>
                <w:webHidden/>
              </w:rPr>
              <w:fldChar w:fldCharType="separate"/>
            </w:r>
            <w:r w:rsidR="00FC51A5">
              <w:rPr>
                <w:noProof/>
                <w:webHidden/>
              </w:rPr>
              <w:t>45</w:t>
            </w:r>
            <w:r w:rsidR="00C02EF6">
              <w:rPr>
                <w:noProof/>
                <w:webHidden/>
              </w:rPr>
              <w:fldChar w:fldCharType="end"/>
            </w:r>
          </w:hyperlink>
        </w:p>
        <w:p w:rsidR="00C02EF6" w:rsidRDefault="008F1E6C">
          <w:pPr>
            <w:pStyle w:val="TOC1"/>
            <w:tabs>
              <w:tab w:val="right" w:leader="dot" w:pos="9350"/>
            </w:tabs>
            <w:rPr>
              <w:noProof/>
            </w:rPr>
          </w:pPr>
          <w:hyperlink w:anchor="_Toc454809799" w:history="1">
            <w:r w:rsidR="00C02EF6" w:rsidRPr="00E403AA">
              <w:rPr>
                <w:rStyle w:val="Hyperlink"/>
                <w:rFonts w:ascii="新宋体" w:eastAsia="新宋体" w:hAnsi="新宋体" w:cs="新宋体" w:hint="eastAsia"/>
                <w:b/>
                <w:bCs/>
                <w:noProof/>
              </w:rPr>
              <w:t>（一）违约事件触发条件</w:t>
            </w:r>
            <w:r w:rsidR="00C02EF6">
              <w:rPr>
                <w:noProof/>
                <w:webHidden/>
              </w:rPr>
              <w:tab/>
            </w:r>
            <w:r w:rsidR="00C02EF6">
              <w:rPr>
                <w:noProof/>
                <w:webHidden/>
              </w:rPr>
              <w:fldChar w:fldCharType="begin"/>
            </w:r>
            <w:r w:rsidR="00C02EF6">
              <w:rPr>
                <w:noProof/>
                <w:webHidden/>
              </w:rPr>
              <w:instrText xml:space="preserve"> PAGEREF _Toc454809799 \h </w:instrText>
            </w:r>
            <w:r w:rsidR="00C02EF6">
              <w:rPr>
                <w:noProof/>
                <w:webHidden/>
              </w:rPr>
            </w:r>
            <w:r w:rsidR="00C02EF6">
              <w:rPr>
                <w:noProof/>
                <w:webHidden/>
              </w:rPr>
              <w:fldChar w:fldCharType="separate"/>
            </w:r>
            <w:r w:rsidR="00FC51A5">
              <w:rPr>
                <w:noProof/>
                <w:webHidden/>
              </w:rPr>
              <w:t>45</w:t>
            </w:r>
            <w:r w:rsidR="00C02EF6">
              <w:rPr>
                <w:noProof/>
                <w:webHidden/>
              </w:rPr>
              <w:fldChar w:fldCharType="end"/>
            </w:r>
          </w:hyperlink>
        </w:p>
        <w:p w:rsidR="00C02EF6" w:rsidRDefault="008F1E6C">
          <w:pPr>
            <w:pStyle w:val="TOC1"/>
            <w:tabs>
              <w:tab w:val="right" w:leader="dot" w:pos="9350"/>
            </w:tabs>
            <w:rPr>
              <w:noProof/>
            </w:rPr>
          </w:pPr>
          <w:hyperlink w:anchor="_Toc454809800" w:history="1">
            <w:r w:rsidR="00C02EF6" w:rsidRPr="00E403AA">
              <w:rPr>
                <w:rStyle w:val="Hyperlink"/>
                <w:rFonts w:ascii="新宋体" w:eastAsia="新宋体" w:hAnsi="新宋体" w:cs="新宋体" w:hint="eastAsia"/>
                <w:b/>
                <w:bCs/>
                <w:noProof/>
              </w:rPr>
              <w:t>（二）加速清偿事件触发条件</w:t>
            </w:r>
            <w:r w:rsidR="00C02EF6">
              <w:rPr>
                <w:noProof/>
                <w:webHidden/>
              </w:rPr>
              <w:tab/>
            </w:r>
            <w:r w:rsidR="00C02EF6">
              <w:rPr>
                <w:noProof/>
                <w:webHidden/>
              </w:rPr>
              <w:fldChar w:fldCharType="begin"/>
            </w:r>
            <w:r w:rsidR="00C02EF6">
              <w:rPr>
                <w:noProof/>
                <w:webHidden/>
              </w:rPr>
              <w:instrText xml:space="preserve"> PAGEREF _Toc454809800 \h </w:instrText>
            </w:r>
            <w:r w:rsidR="00C02EF6">
              <w:rPr>
                <w:noProof/>
                <w:webHidden/>
              </w:rPr>
            </w:r>
            <w:r w:rsidR="00C02EF6">
              <w:rPr>
                <w:noProof/>
                <w:webHidden/>
              </w:rPr>
              <w:fldChar w:fldCharType="separate"/>
            </w:r>
            <w:r w:rsidR="00FC51A5">
              <w:rPr>
                <w:noProof/>
                <w:webHidden/>
              </w:rPr>
              <w:t>46</w:t>
            </w:r>
            <w:r w:rsidR="00C02EF6">
              <w:rPr>
                <w:noProof/>
                <w:webHidden/>
              </w:rPr>
              <w:fldChar w:fldCharType="end"/>
            </w:r>
          </w:hyperlink>
        </w:p>
        <w:p w:rsidR="00C02EF6" w:rsidRDefault="008F1E6C">
          <w:pPr>
            <w:pStyle w:val="TOC1"/>
            <w:tabs>
              <w:tab w:val="left" w:pos="420"/>
              <w:tab w:val="right" w:leader="dot" w:pos="9350"/>
            </w:tabs>
            <w:rPr>
              <w:noProof/>
            </w:rPr>
          </w:pPr>
          <w:hyperlink w:anchor="_Toc454809801" w:history="1">
            <w:r w:rsidR="00C02EF6" w:rsidRPr="00E403AA">
              <w:rPr>
                <w:rStyle w:val="Hyperlink"/>
                <w:rFonts w:eastAsia="Times New Roman"/>
                <w:noProof/>
              </w:rPr>
              <w:t>1.</w:t>
            </w:r>
            <w:r w:rsidR="00C02EF6">
              <w:rPr>
                <w:noProof/>
              </w:rPr>
              <w:tab/>
            </w:r>
            <w:r w:rsidR="00C02EF6" w:rsidRPr="00E403AA">
              <w:rPr>
                <w:rStyle w:val="Hyperlink"/>
                <w:rFonts w:ascii="新宋体" w:eastAsia="新宋体" w:hAnsi="新宋体" w:cs="新宋体" w:hint="eastAsia"/>
                <w:noProof/>
              </w:rPr>
              <w:t>自动生效的加速清偿事件</w:t>
            </w:r>
            <w:r w:rsidR="00C02EF6">
              <w:rPr>
                <w:noProof/>
                <w:webHidden/>
              </w:rPr>
              <w:tab/>
            </w:r>
            <w:r w:rsidR="00C02EF6">
              <w:rPr>
                <w:noProof/>
                <w:webHidden/>
              </w:rPr>
              <w:fldChar w:fldCharType="begin"/>
            </w:r>
            <w:r w:rsidR="00C02EF6">
              <w:rPr>
                <w:noProof/>
                <w:webHidden/>
              </w:rPr>
              <w:instrText xml:space="preserve"> PAGEREF _Toc454809801 \h </w:instrText>
            </w:r>
            <w:r w:rsidR="00C02EF6">
              <w:rPr>
                <w:noProof/>
                <w:webHidden/>
              </w:rPr>
            </w:r>
            <w:r w:rsidR="00C02EF6">
              <w:rPr>
                <w:noProof/>
                <w:webHidden/>
              </w:rPr>
              <w:fldChar w:fldCharType="separate"/>
            </w:r>
            <w:r w:rsidR="00FC51A5">
              <w:rPr>
                <w:noProof/>
                <w:webHidden/>
              </w:rPr>
              <w:t>46</w:t>
            </w:r>
            <w:r w:rsidR="00C02EF6">
              <w:rPr>
                <w:noProof/>
                <w:webHidden/>
              </w:rPr>
              <w:fldChar w:fldCharType="end"/>
            </w:r>
          </w:hyperlink>
        </w:p>
        <w:p w:rsidR="00C02EF6" w:rsidRDefault="008F1E6C">
          <w:pPr>
            <w:pStyle w:val="TOC1"/>
            <w:tabs>
              <w:tab w:val="left" w:pos="420"/>
              <w:tab w:val="right" w:leader="dot" w:pos="9350"/>
            </w:tabs>
            <w:rPr>
              <w:noProof/>
            </w:rPr>
          </w:pPr>
          <w:hyperlink w:anchor="_Toc454809802" w:history="1">
            <w:r w:rsidR="00C02EF6" w:rsidRPr="00E403AA">
              <w:rPr>
                <w:rStyle w:val="Hyperlink"/>
                <w:rFonts w:eastAsia="Times New Roman"/>
                <w:noProof/>
              </w:rPr>
              <w:t>2.</w:t>
            </w:r>
            <w:r w:rsidR="00C02EF6">
              <w:rPr>
                <w:noProof/>
              </w:rPr>
              <w:tab/>
            </w:r>
            <w:r w:rsidR="00C02EF6" w:rsidRPr="00E403AA">
              <w:rPr>
                <w:rStyle w:val="Hyperlink"/>
                <w:rFonts w:ascii="新宋体" w:eastAsia="新宋体" w:hAnsi="新宋体" w:cs="新宋体" w:hint="eastAsia"/>
                <w:noProof/>
              </w:rPr>
              <w:t>需经宣布生效的加速清偿事件</w:t>
            </w:r>
            <w:r w:rsidR="00C02EF6">
              <w:rPr>
                <w:noProof/>
                <w:webHidden/>
              </w:rPr>
              <w:tab/>
            </w:r>
            <w:r w:rsidR="00C02EF6">
              <w:rPr>
                <w:noProof/>
                <w:webHidden/>
              </w:rPr>
              <w:fldChar w:fldCharType="begin"/>
            </w:r>
            <w:r w:rsidR="00C02EF6">
              <w:rPr>
                <w:noProof/>
                <w:webHidden/>
              </w:rPr>
              <w:instrText xml:space="preserve"> PAGEREF _Toc454809802 \h </w:instrText>
            </w:r>
            <w:r w:rsidR="00C02EF6">
              <w:rPr>
                <w:noProof/>
                <w:webHidden/>
              </w:rPr>
            </w:r>
            <w:r w:rsidR="00C02EF6">
              <w:rPr>
                <w:noProof/>
                <w:webHidden/>
              </w:rPr>
              <w:fldChar w:fldCharType="separate"/>
            </w:r>
            <w:r w:rsidR="00FC51A5">
              <w:rPr>
                <w:noProof/>
                <w:webHidden/>
              </w:rPr>
              <w:t>46</w:t>
            </w:r>
            <w:r w:rsidR="00C02EF6">
              <w:rPr>
                <w:noProof/>
                <w:webHidden/>
              </w:rPr>
              <w:fldChar w:fldCharType="end"/>
            </w:r>
          </w:hyperlink>
        </w:p>
        <w:p w:rsidR="00C02EF6" w:rsidRDefault="008F1E6C">
          <w:pPr>
            <w:pStyle w:val="TOC1"/>
            <w:tabs>
              <w:tab w:val="right" w:leader="dot" w:pos="9350"/>
            </w:tabs>
            <w:rPr>
              <w:noProof/>
            </w:rPr>
          </w:pPr>
          <w:hyperlink w:anchor="_Toc454809803" w:history="1">
            <w:r w:rsidR="00C02EF6" w:rsidRPr="00E403AA">
              <w:rPr>
                <w:rStyle w:val="Hyperlink"/>
                <w:rFonts w:ascii="新宋体" w:eastAsia="新宋体" w:hAnsi="新宋体" w:cs="新宋体" w:hint="eastAsia"/>
                <w:b/>
                <w:bCs/>
                <w:noProof/>
              </w:rPr>
              <w:t>（三）权利完善事件触发条件</w:t>
            </w:r>
            <w:r w:rsidR="00C02EF6">
              <w:rPr>
                <w:noProof/>
                <w:webHidden/>
              </w:rPr>
              <w:tab/>
            </w:r>
            <w:r w:rsidR="00C02EF6">
              <w:rPr>
                <w:noProof/>
                <w:webHidden/>
              </w:rPr>
              <w:fldChar w:fldCharType="begin"/>
            </w:r>
            <w:r w:rsidR="00C02EF6">
              <w:rPr>
                <w:noProof/>
                <w:webHidden/>
              </w:rPr>
              <w:instrText xml:space="preserve"> PAGEREF _Toc454809803 \h </w:instrText>
            </w:r>
            <w:r w:rsidR="00C02EF6">
              <w:rPr>
                <w:noProof/>
                <w:webHidden/>
              </w:rPr>
            </w:r>
            <w:r w:rsidR="00C02EF6">
              <w:rPr>
                <w:noProof/>
                <w:webHidden/>
              </w:rPr>
              <w:fldChar w:fldCharType="separate"/>
            </w:r>
            <w:r w:rsidR="00FC51A5">
              <w:rPr>
                <w:noProof/>
                <w:webHidden/>
              </w:rPr>
              <w:t>47</w:t>
            </w:r>
            <w:r w:rsidR="00C02EF6">
              <w:rPr>
                <w:noProof/>
                <w:webHidden/>
              </w:rPr>
              <w:fldChar w:fldCharType="end"/>
            </w:r>
          </w:hyperlink>
        </w:p>
        <w:p w:rsidR="00C02EF6" w:rsidRDefault="008F1E6C">
          <w:pPr>
            <w:pStyle w:val="TOC1"/>
            <w:tabs>
              <w:tab w:val="right" w:leader="dot" w:pos="9350"/>
            </w:tabs>
            <w:rPr>
              <w:noProof/>
            </w:rPr>
          </w:pPr>
          <w:hyperlink w:anchor="_Toc454809804" w:history="1">
            <w:r w:rsidR="00C02EF6" w:rsidRPr="00E403AA">
              <w:rPr>
                <w:rStyle w:val="Hyperlink"/>
                <w:rFonts w:ascii="新宋体" w:eastAsia="新宋体" w:hAnsi="新宋体" w:cs="新宋体" w:hint="eastAsia"/>
                <w:b/>
                <w:bCs/>
                <w:noProof/>
              </w:rPr>
              <w:t>一、合格标准</w:t>
            </w:r>
            <w:r w:rsidR="00C02EF6">
              <w:rPr>
                <w:noProof/>
                <w:webHidden/>
              </w:rPr>
              <w:tab/>
            </w:r>
            <w:r w:rsidR="00C02EF6">
              <w:rPr>
                <w:noProof/>
                <w:webHidden/>
              </w:rPr>
              <w:fldChar w:fldCharType="begin"/>
            </w:r>
            <w:r w:rsidR="00C02EF6">
              <w:rPr>
                <w:noProof/>
                <w:webHidden/>
              </w:rPr>
              <w:instrText xml:space="preserve"> PAGEREF _Toc454809804 \h </w:instrText>
            </w:r>
            <w:r w:rsidR="00C02EF6">
              <w:rPr>
                <w:noProof/>
                <w:webHidden/>
              </w:rPr>
            </w:r>
            <w:r w:rsidR="00C02EF6">
              <w:rPr>
                <w:noProof/>
                <w:webHidden/>
              </w:rPr>
              <w:fldChar w:fldCharType="separate"/>
            </w:r>
            <w:r w:rsidR="00FC51A5">
              <w:rPr>
                <w:noProof/>
                <w:webHidden/>
              </w:rPr>
              <w:t>48</w:t>
            </w:r>
            <w:r w:rsidR="00C02EF6">
              <w:rPr>
                <w:noProof/>
                <w:webHidden/>
              </w:rPr>
              <w:fldChar w:fldCharType="end"/>
            </w:r>
          </w:hyperlink>
        </w:p>
        <w:p w:rsidR="00C02EF6" w:rsidRDefault="008F1E6C">
          <w:pPr>
            <w:pStyle w:val="TOC1"/>
            <w:tabs>
              <w:tab w:val="right" w:leader="dot" w:pos="9350"/>
            </w:tabs>
            <w:rPr>
              <w:noProof/>
            </w:rPr>
          </w:pPr>
          <w:hyperlink w:anchor="_Toc454809805" w:history="1">
            <w:r w:rsidR="00C02EF6" w:rsidRPr="00E403AA">
              <w:rPr>
                <w:rStyle w:val="Hyperlink"/>
                <w:rFonts w:ascii="新宋体" w:eastAsia="新宋体" w:hAnsi="新宋体" w:cs="新宋体" w:hint="eastAsia"/>
                <w:noProof/>
              </w:rPr>
              <w:t>（三）抵押物所在城市要求：</w:t>
            </w:r>
            <w:r w:rsidR="00C02EF6">
              <w:rPr>
                <w:noProof/>
                <w:webHidden/>
              </w:rPr>
              <w:tab/>
            </w:r>
            <w:r w:rsidR="00C02EF6">
              <w:rPr>
                <w:noProof/>
                <w:webHidden/>
              </w:rPr>
              <w:fldChar w:fldCharType="begin"/>
            </w:r>
            <w:r w:rsidR="00C02EF6">
              <w:rPr>
                <w:noProof/>
                <w:webHidden/>
              </w:rPr>
              <w:instrText xml:space="preserve"> PAGEREF _Toc454809805 \h </w:instrText>
            </w:r>
            <w:r w:rsidR="00C02EF6">
              <w:rPr>
                <w:noProof/>
                <w:webHidden/>
              </w:rPr>
            </w:r>
            <w:r w:rsidR="00C02EF6">
              <w:rPr>
                <w:noProof/>
                <w:webHidden/>
              </w:rPr>
              <w:fldChar w:fldCharType="separate"/>
            </w:r>
            <w:r w:rsidR="00FC51A5">
              <w:rPr>
                <w:noProof/>
                <w:webHidden/>
              </w:rPr>
              <w:t>49</w:t>
            </w:r>
            <w:r w:rsidR="00C02EF6">
              <w:rPr>
                <w:noProof/>
                <w:webHidden/>
              </w:rPr>
              <w:fldChar w:fldCharType="end"/>
            </w:r>
          </w:hyperlink>
        </w:p>
        <w:p w:rsidR="00C02EF6" w:rsidRDefault="008F1E6C">
          <w:pPr>
            <w:pStyle w:val="TOC1"/>
            <w:tabs>
              <w:tab w:val="right" w:leader="dot" w:pos="9350"/>
            </w:tabs>
            <w:rPr>
              <w:noProof/>
            </w:rPr>
          </w:pPr>
          <w:hyperlink w:anchor="_Toc454809806" w:history="1">
            <w:r w:rsidR="00C02EF6" w:rsidRPr="00E403AA">
              <w:rPr>
                <w:rStyle w:val="Hyperlink"/>
                <w:rFonts w:ascii="新宋体" w:eastAsia="新宋体" w:hAnsi="新宋体" w:cs="新宋体" w:hint="eastAsia"/>
                <w:b/>
                <w:bCs/>
                <w:noProof/>
              </w:rPr>
              <w:t>二、资产保证</w:t>
            </w:r>
            <w:r w:rsidR="00C02EF6">
              <w:rPr>
                <w:noProof/>
                <w:webHidden/>
              </w:rPr>
              <w:tab/>
            </w:r>
            <w:r w:rsidR="00C02EF6">
              <w:rPr>
                <w:noProof/>
                <w:webHidden/>
              </w:rPr>
              <w:fldChar w:fldCharType="begin"/>
            </w:r>
            <w:r w:rsidR="00C02EF6">
              <w:rPr>
                <w:noProof/>
                <w:webHidden/>
              </w:rPr>
              <w:instrText xml:space="preserve"> PAGEREF _Toc454809806 \h </w:instrText>
            </w:r>
            <w:r w:rsidR="00C02EF6">
              <w:rPr>
                <w:noProof/>
                <w:webHidden/>
              </w:rPr>
            </w:r>
            <w:r w:rsidR="00C02EF6">
              <w:rPr>
                <w:noProof/>
                <w:webHidden/>
              </w:rPr>
              <w:fldChar w:fldCharType="separate"/>
            </w:r>
            <w:r w:rsidR="00FC51A5">
              <w:rPr>
                <w:noProof/>
                <w:webHidden/>
              </w:rPr>
              <w:t>50</w:t>
            </w:r>
            <w:r w:rsidR="00C02EF6">
              <w:rPr>
                <w:noProof/>
                <w:webHidden/>
              </w:rPr>
              <w:fldChar w:fldCharType="end"/>
            </w:r>
          </w:hyperlink>
        </w:p>
        <w:p w:rsidR="00C02EF6" w:rsidRDefault="008F1E6C">
          <w:pPr>
            <w:pStyle w:val="TOC1"/>
            <w:tabs>
              <w:tab w:val="right" w:leader="dot" w:pos="9350"/>
            </w:tabs>
            <w:rPr>
              <w:noProof/>
            </w:rPr>
          </w:pPr>
          <w:hyperlink w:anchor="_Toc454809807" w:history="1">
            <w:r w:rsidR="00C02EF6" w:rsidRPr="00E403AA">
              <w:rPr>
                <w:rStyle w:val="Hyperlink"/>
                <w:rFonts w:ascii="新宋体" w:eastAsia="新宋体" w:hAnsi="新宋体" w:cs="新宋体" w:hint="eastAsia"/>
                <w:b/>
                <w:bCs/>
                <w:noProof/>
              </w:rPr>
              <w:t>一、动态数据信息</w:t>
            </w:r>
            <w:r w:rsidR="00C02EF6">
              <w:rPr>
                <w:noProof/>
                <w:webHidden/>
              </w:rPr>
              <w:tab/>
            </w:r>
            <w:r w:rsidR="00C02EF6">
              <w:rPr>
                <w:noProof/>
                <w:webHidden/>
              </w:rPr>
              <w:fldChar w:fldCharType="begin"/>
            </w:r>
            <w:r w:rsidR="00C02EF6">
              <w:rPr>
                <w:noProof/>
                <w:webHidden/>
              </w:rPr>
              <w:instrText xml:space="preserve"> PAGEREF _Toc454809807 \h </w:instrText>
            </w:r>
            <w:r w:rsidR="00C02EF6">
              <w:rPr>
                <w:noProof/>
                <w:webHidden/>
              </w:rPr>
            </w:r>
            <w:r w:rsidR="00C02EF6">
              <w:rPr>
                <w:noProof/>
                <w:webHidden/>
              </w:rPr>
              <w:fldChar w:fldCharType="separate"/>
            </w:r>
            <w:r w:rsidR="00FC51A5">
              <w:rPr>
                <w:noProof/>
                <w:webHidden/>
              </w:rPr>
              <w:t>53</w:t>
            </w:r>
            <w:r w:rsidR="00C02EF6">
              <w:rPr>
                <w:noProof/>
                <w:webHidden/>
              </w:rPr>
              <w:fldChar w:fldCharType="end"/>
            </w:r>
          </w:hyperlink>
        </w:p>
        <w:p w:rsidR="00C02EF6" w:rsidRDefault="008F1E6C">
          <w:pPr>
            <w:pStyle w:val="TOC1"/>
            <w:tabs>
              <w:tab w:val="right" w:leader="dot" w:pos="9350"/>
            </w:tabs>
            <w:rPr>
              <w:noProof/>
            </w:rPr>
          </w:pPr>
          <w:hyperlink w:anchor="_Toc454809808" w:history="1">
            <w:r w:rsidR="00C02EF6" w:rsidRPr="00E403AA">
              <w:rPr>
                <w:rStyle w:val="Hyperlink"/>
                <w:rFonts w:ascii="新宋体" w:eastAsia="新宋体" w:hAnsi="新宋体" w:cs="新宋体" w:hint="eastAsia"/>
                <w:b/>
                <w:bCs/>
                <w:noProof/>
              </w:rPr>
              <w:t>二、静态数据信息</w:t>
            </w:r>
            <w:r w:rsidR="00C02EF6">
              <w:rPr>
                <w:noProof/>
                <w:webHidden/>
              </w:rPr>
              <w:tab/>
            </w:r>
            <w:r w:rsidR="00C02EF6">
              <w:rPr>
                <w:noProof/>
                <w:webHidden/>
              </w:rPr>
              <w:fldChar w:fldCharType="begin"/>
            </w:r>
            <w:r w:rsidR="00C02EF6">
              <w:rPr>
                <w:noProof/>
                <w:webHidden/>
              </w:rPr>
              <w:instrText xml:space="preserve"> PAGEREF _Toc454809808 \h </w:instrText>
            </w:r>
            <w:r w:rsidR="00C02EF6">
              <w:rPr>
                <w:noProof/>
                <w:webHidden/>
              </w:rPr>
            </w:r>
            <w:r w:rsidR="00C02EF6">
              <w:rPr>
                <w:noProof/>
                <w:webHidden/>
              </w:rPr>
              <w:fldChar w:fldCharType="separate"/>
            </w:r>
            <w:r w:rsidR="00FC51A5">
              <w:rPr>
                <w:noProof/>
                <w:webHidden/>
              </w:rPr>
              <w:t>58</w:t>
            </w:r>
            <w:r w:rsidR="00C02EF6">
              <w:rPr>
                <w:noProof/>
                <w:webHidden/>
              </w:rPr>
              <w:fldChar w:fldCharType="end"/>
            </w:r>
          </w:hyperlink>
        </w:p>
        <w:p w:rsidR="00C02EF6" w:rsidRDefault="008F1E6C">
          <w:pPr>
            <w:pStyle w:val="TOC1"/>
            <w:tabs>
              <w:tab w:val="left" w:pos="1050"/>
              <w:tab w:val="right" w:leader="dot" w:pos="9350"/>
            </w:tabs>
            <w:rPr>
              <w:noProof/>
            </w:rPr>
          </w:pPr>
          <w:hyperlink w:anchor="_Toc454809809" w:history="1">
            <w:r w:rsidR="00C02EF6" w:rsidRPr="00E403AA">
              <w:rPr>
                <w:rStyle w:val="Hyperlink"/>
                <w:rFonts w:ascii="新宋体" w:eastAsia="新宋体" w:hAnsi="新宋体" w:cs="新宋体" w:hint="eastAsia"/>
                <w:noProof/>
              </w:rPr>
              <w:t>第六章</w:t>
            </w:r>
            <w:r w:rsidR="00C02EF6">
              <w:rPr>
                <w:noProof/>
              </w:rPr>
              <w:tab/>
            </w:r>
            <w:r w:rsidR="00C02EF6" w:rsidRPr="00E403AA">
              <w:rPr>
                <w:rStyle w:val="Hyperlink"/>
                <w:rFonts w:ascii="新宋体" w:eastAsia="新宋体" w:hAnsi="新宋体" w:cs="新宋体" w:hint="eastAsia"/>
                <w:noProof/>
              </w:rPr>
              <w:t>信息披露安排</w:t>
            </w:r>
            <w:r w:rsidR="00C02EF6">
              <w:rPr>
                <w:noProof/>
                <w:webHidden/>
              </w:rPr>
              <w:tab/>
            </w:r>
            <w:r w:rsidR="00C02EF6">
              <w:rPr>
                <w:noProof/>
                <w:webHidden/>
              </w:rPr>
              <w:fldChar w:fldCharType="begin"/>
            </w:r>
            <w:r w:rsidR="00C02EF6">
              <w:rPr>
                <w:noProof/>
                <w:webHidden/>
              </w:rPr>
              <w:instrText xml:space="preserve"> PAGEREF _Toc454809809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0" w:history="1">
            <w:r w:rsidR="00C02EF6" w:rsidRPr="00E403AA">
              <w:rPr>
                <w:rStyle w:val="Hyperlink"/>
                <w:rFonts w:ascii="新宋体" w:eastAsia="新宋体" w:hAnsi="新宋体" w:cs="新宋体" w:hint="eastAsia"/>
                <w:b/>
                <w:bCs/>
                <w:noProof/>
              </w:rPr>
              <w:t>一、发行期的信息披露要求及内容</w:t>
            </w:r>
            <w:r w:rsidR="00C02EF6">
              <w:rPr>
                <w:noProof/>
                <w:webHidden/>
              </w:rPr>
              <w:tab/>
            </w:r>
            <w:r w:rsidR="00C02EF6">
              <w:rPr>
                <w:noProof/>
                <w:webHidden/>
              </w:rPr>
              <w:fldChar w:fldCharType="begin"/>
            </w:r>
            <w:r w:rsidR="00C02EF6">
              <w:rPr>
                <w:noProof/>
                <w:webHidden/>
              </w:rPr>
              <w:instrText xml:space="preserve"> PAGEREF _Toc454809810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1" w:history="1">
            <w:r w:rsidR="00C02EF6" w:rsidRPr="00E403AA">
              <w:rPr>
                <w:rStyle w:val="Hyperlink"/>
                <w:rFonts w:ascii="新宋体" w:eastAsia="新宋体" w:hAnsi="新宋体" w:cs="新宋体" w:hint="eastAsia"/>
                <w:noProof/>
              </w:rPr>
              <w:t>（一）注册申请阶段</w:t>
            </w:r>
            <w:r w:rsidR="00C02EF6">
              <w:rPr>
                <w:noProof/>
                <w:webHidden/>
              </w:rPr>
              <w:tab/>
            </w:r>
            <w:r w:rsidR="00C02EF6">
              <w:rPr>
                <w:noProof/>
                <w:webHidden/>
              </w:rPr>
              <w:fldChar w:fldCharType="begin"/>
            </w:r>
            <w:r w:rsidR="00C02EF6">
              <w:rPr>
                <w:noProof/>
                <w:webHidden/>
              </w:rPr>
              <w:instrText xml:space="preserve"> PAGEREF _Toc454809811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2" w:history="1">
            <w:r w:rsidR="00C02EF6" w:rsidRPr="00E403AA">
              <w:rPr>
                <w:rStyle w:val="Hyperlink"/>
                <w:rFonts w:ascii="新宋体" w:eastAsia="新宋体" w:hAnsi="新宋体" w:cs="新宋体" w:hint="eastAsia"/>
                <w:noProof/>
              </w:rPr>
              <w:t>（二）发行阶段</w:t>
            </w:r>
            <w:r w:rsidR="00C02EF6">
              <w:rPr>
                <w:noProof/>
                <w:webHidden/>
              </w:rPr>
              <w:tab/>
            </w:r>
            <w:r w:rsidR="00C02EF6">
              <w:rPr>
                <w:noProof/>
                <w:webHidden/>
              </w:rPr>
              <w:fldChar w:fldCharType="begin"/>
            </w:r>
            <w:r w:rsidR="00C02EF6">
              <w:rPr>
                <w:noProof/>
                <w:webHidden/>
              </w:rPr>
              <w:instrText xml:space="preserve"> PAGEREF _Toc454809812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3" w:history="1">
            <w:r w:rsidR="00C02EF6" w:rsidRPr="00E403AA">
              <w:rPr>
                <w:rStyle w:val="Hyperlink"/>
                <w:rFonts w:ascii="新宋体" w:eastAsia="新宋体" w:hAnsi="新宋体" w:cs="新宋体" w:hint="eastAsia"/>
                <w:noProof/>
              </w:rPr>
              <w:t>（三）发行结果披露</w:t>
            </w:r>
            <w:r w:rsidR="00C02EF6">
              <w:rPr>
                <w:noProof/>
                <w:webHidden/>
              </w:rPr>
              <w:tab/>
            </w:r>
            <w:r w:rsidR="00C02EF6">
              <w:rPr>
                <w:noProof/>
                <w:webHidden/>
              </w:rPr>
              <w:fldChar w:fldCharType="begin"/>
            </w:r>
            <w:r w:rsidR="00C02EF6">
              <w:rPr>
                <w:noProof/>
                <w:webHidden/>
              </w:rPr>
              <w:instrText xml:space="preserve"> PAGEREF _Toc454809813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4" w:history="1">
            <w:r w:rsidR="00C02EF6" w:rsidRPr="00E403AA">
              <w:rPr>
                <w:rStyle w:val="Hyperlink"/>
                <w:rFonts w:ascii="新宋体" w:eastAsia="新宋体" w:hAnsi="新宋体" w:cs="新宋体" w:hint="eastAsia"/>
                <w:b/>
                <w:bCs/>
                <w:noProof/>
              </w:rPr>
              <w:t>二、存续期信息披露要求及内容</w:t>
            </w:r>
            <w:r w:rsidR="00C02EF6">
              <w:rPr>
                <w:noProof/>
                <w:webHidden/>
              </w:rPr>
              <w:tab/>
            </w:r>
            <w:r w:rsidR="00C02EF6">
              <w:rPr>
                <w:noProof/>
                <w:webHidden/>
              </w:rPr>
              <w:fldChar w:fldCharType="begin"/>
            </w:r>
            <w:r w:rsidR="00C02EF6">
              <w:rPr>
                <w:noProof/>
                <w:webHidden/>
              </w:rPr>
              <w:instrText xml:space="preserve"> PAGEREF _Toc454809814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5" w:history="1">
            <w:r w:rsidR="00C02EF6" w:rsidRPr="00E403AA">
              <w:rPr>
                <w:rStyle w:val="Hyperlink"/>
                <w:rFonts w:ascii="新宋体" w:eastAsia="新宋体" w:hAnsi="新宋体" w:cs="新宋体" w:hint="eastAsia"/>
                <w:noProof/>
              </w:rPr>
              <w:t>（一）在信托期限内，受托机构依据贷款服务机构和资金保管机构提供的贷款服务报告和资金保管报告，按照《信息披露指引》的要求编制受托机构报告，于每个证券本</w:t>
            </w:r>
            <w:r w:rsidR="00C02EF6">
              <w:rPr>
                <w:noProof/>
                <w:webHidden/>
              </w:rPr>
              <w:tab/>
            </w:r>
            <w:r w:rsidR="00C02EF6">
              <w:rPr>
                <w:noProof/>
                <w:webHidden/>
              </w:rPr>
              <w:fldChar w:fldCharType="begin"/>
            </w:r>
            <w:r w:rsidR="00C02EF6">
              <w:rPr>
                <w:noProof/>
                <w:webHidden/>
              </w:rPr>
              <w:instrText xml:space="preserve"> PAGEREF _Toc454809815 \h </w:instrText>
            </w:r>
            <w:r w:rsidR="00C02EF6">
              <w:rPr>
                <w:noProof/>
                <w:webHidden/>
              </w:rPr>
            </w:r>
            <w:r w:rsidR="00C02EF6">
              <w:rPr>
                <w:noProof/>
                <w:webHidden/>
              </w:rPr>
              <w:fldChar w:fldCharType="separate"/>
            </w:r>
            <w:r w:rsidR="00FC51A5">
              <w:rPr>
                <w:noProof/>
                <w:webHidden/>
              </w:rPr>
              <w:t>199</w:t>
            </w:r>
            <w:r w:rsidR="00C02EF6">
              <w:rPr>
                <w:noProof/>
                <w:webHidden/>
              </w:rPr>
              <w:fldChar w:fldCharType="end"/>
            </w:r>
          </w:hyperlink>
        </w:p>
        <w:p w:rsidR="00C02EF6" w:rsidRDefault="008F1E6C">
          <w:pPr>
            <w:pStyle w:val="TOC1"/>
            <w:tabs>
              <w:tab w:val="right" w:leader="dot" w:pos="9350"/>
            </w:tabs>
            <w:rPr>
              <w:noProof/>
            </w:rPr>
          </w:pPr>
          <w:hyperlink w:anchor="_Toc454809816" w:history="1">
            <w:r w:rsidR="00C02EF6" w:rsidRPr="00E403AA">
              <w:rPr>
                <w:rStyle w:val="Hyperlink"/>
                <w:rFonts w:ascii="新宋体" w:eastAsia="新宋体" w:hAnsi="新宋体" w:cs="新宋体" w:hint="eastAsia"/>
                <w:noProof/>
              </w:rPr>
              <w:t>（二）对于所有设立期限在</w:t>
            </w:r>
            <w:r w:rsidR="00C02EF6" w:rsidRPr="00E403AA">
              <w:rPr>
                <w:rStyle w:val="Hyperlink"/>
                <w:rFonts w:eastAsia="Times New Roman"/>
                <w:noProof/>
              </w:rPr>
              <w:t xml:space="preserve"> 2 </w:t>
            </w:r>
            <w:r w:rsidR="00C02EF6" w:rsidRPr="00E403AA">
              <w:rPr>
                <w:rStyle w:val="Hyperlink"/>
                <w:rFonts w:ascii="新宋体" w:eastAsia="新宋体" w:hAnsi="新宋体" w:cs="新宋体" w:hint="eastAsia"/>
                <w:noProof/>
              </w:rPr>
              <w:t>个月或以上的资产支持证券，受托机构应在每年</w:t>
            </w:r>
            <w:r w:rsidR="00C02EF6" w:rsidRPr="00E403AA">
              <w:rPr>
                <w:rStyle w:val="Hyperlink"/>
                <w:rFonts w:eastAsia="Times New Roman"/>
                <w:noProof/>
              </w:rPr>
              <w:t xml:space="preserve"> 4</w:t>
            </w:r>
            <w:r w:rsidR="00C02EF6">
              <w:rPr>
                <w:noProof/>
                <w:webHidden/>
              </w:rPr>
              <w:tab/>
            </w:r>
            <w:r w:rsidR="00C02EF6">
              <w:rPr>
                <w:noProof/>
                <w:webHidden/>
              </w:rPr>
              <w:fldChar w:fldCharType="begin"/>
            </w:r>
            <w:r w:rsidR="00C02EF6">
              <w:rPr>
                <w:noProof/>
                <w:webHidden/>
              </w:rPr>
              <w:instrText xml:space="preserve"> PAGEREF _Toc454809816 \h </w:instrText>
            </w:r>
            <w:r w:rsidR="00C02EF6">
              <w:rPr>
                <w:noProof/>
                <w:webHidden/>
              </w:rPr>
            </w:r>
            <w:r w:rsidR="00C02EF6">
              <w:rPr>
                <w:noProof/>
                <w:webHidden/>
              </w:rPr>
              <w:fldChar w:fldCharType="separate"/>
            </w:r>
            <w:r w:rsidR="00FC51A5">
              <w:rPr>
                <w:noProof/>
                <w:webHidden/>
              </w:rPr>
              <w:t>200</w:t>
            </w:r>
            <w:r w:rsidR="00C02EF6">
              <w:rPr>
                <w:noProof/>
                <w:webHidden/>
              </w:rPr>
              <w:fldChar w:fldCharType="end"/>
            </w:r>
          </w:hyperlink>
        </w:p>
        <w:p w:rsidR="00C02EF6" w:rsidRDefault="008F1E6C">
          <w:pPr>
            <w:pStyle w:val="TOC1"/>
            <w:tabs>
              <w:tab w:val="right" w:leader="dot" w:pos="9350"/>
            </w:tabs>
            <w:rPr>
              <w:noProof/>
            </w:rPr>
          </w:pPr>
          <w:hyperlink w:anchor="_Toc454809817" w:history="1">
            <w:r w:rsidR="00C02EF6" w:rsidRPr="00E403AA">
              <w:rPr>
                <w:rStyle w:val="Hyperlink"/>
                <w:rFonts w:ascii="新宋体" w:eastAsia="新宋体" w:hAnsi="新宋体" w:cs="新宋体" w:hint="eastAsia"/>
                <w:noProof/>
              </w:rPr>
              <w:t>（三）受托机构应与跟踪信用评级机构就每期证券的跟踪评级作出安排和约定，并</w:t>
            </w:r>
            <w:r w:rsidR="00C02EF6">
              <w:rPr>
                <w:noProof/>
                <w:webHidden/>
              </w:rPr>
              <w:tab/>
            </w:r>
            <w:r w:rsidR="00C02EF6">
              <w:rPr>
                <w:noProof/>
                <w:webHidden/>
              </w:rPr>
              <w:fldChar w:fldCharType="begin"/>
            </w:r>
            <w:r w:rsidR="00C02EF6">
              <w:rPr>
                <w:noProof/>
                <w:webHidden/>
              </w:rPr>
              <w:instrText xml:space="preserve"> PAGEREF _Toc454809817 \h </w:instrText>
            </w:r>
            <w:r w:rsidR="00C02EF6">
              <w:rPr>
                <w:noProof/>
                <w:webHidden/>
              </w:rPr>
            </w:r>
            <w:r w:rsidR="00C02EF6">
              <w:rPr>
                <w:noProof/>
                <w:webHidden/>
              </w:rPr>
              <w:fldChar w:fldCharType="separate"/>
            </w:r>
            <w:r w:rsidR="00FC51A5">
              <w:rPr>
                <w:noProof/>
                <w:webHidden/>
              </w:rPr>
              <w:t>200</w:t>
            </w:r>
            <w:r w:rsidR="00C02EF6">
              <w:rPr>
                <w:noProof/>
                <w:webHidden/>
              </w:rPr>
              <w:fldChar w:fldCharType="end"/>
            </w:r>
          </w:hyperlink>
        </w:p>
        <w:p w:rsidR="00C02EF6" w:rsidRDefault="008F1E6C">
          <w:pPr>
            <w:pStyle w:val="TOC1"/>
            <w:tabs>
              <w:tab w:val="right" w:leader="dot" w:pos="9350"/>
            </w:tabs>
            <w:rPr>
              <w:noProof/>
            </w:rPr>
          </w:pPr>
          <w:hyperlink w:anchor="_Toc454809818" w:history="1">
            <w:r w:rsidR="00C02EF6" w:rsidRPr="00E403AA">
              <w:rPr>
                <w:rStyle w:val="Hyperlink"/>
                <w:rFonts w:ascii="新宋体" w:eastAsia="新宋体" w:hAnsi="新宋体" w:cs="新宋体" w:hint="eastAsia"/>
                <w:b/>
                <w:bCs/>
                <w:noProof/>
              </w:rPr>
              <w:t>三、重大事件信息披露机制</w:t>
            </w:r>
            <w:r w:rsidR="00C02EF6">
              <w:rPr>
                <w:noProof/>
                <w:webHidden/>
              </w:rPr>
              <w:tab/>
            </w:r>
            <w:r w:rsidR="00C02EF6">
              <w:rPr>
                <w:noProof/>
                <w:webHidden/>
              </w:rPr>
              <w:fldChar w:fldCharType="begin"/>
            </w:r>
            <w:r w:rsidR="00C02EF6">
              <w:rPr>
                <w:noProof/>
                <w:webHidden/>
              </w:rPr>
              <w:instrText xml:space="preserve"> PAGEREF _Toc454809818 \h </w:instrText>
            </w:r>
            <w:r w:rsidR="00C02EF6">
              <w:rPr>
                <w:noProof/>
                <w:webHidden/>
              </w:rPr>
            </w:r>
            <w:r w:rsidR="00C02EF6">
              <w:rPr>
                <w:noProof/>
                <w:webHidden/>
              </w:rPr>
              <w:fldChar w:fldCharType="separate"/>
            </w:r>
            <w:r w:rsidR="00FC51A5">
              <w:rPr>
                <w:noProof/>
                <w:webHidden/>
              </w:rPr>
              <w:t>200</w:t>
            </w:r>
            <w:r w:rsidR="00C02EF6">
              <w:rPr>
                <w:noProof/>
                <w:webHidden/>
              </w:rPr>
              <w:fldChar w:fldCharType="end"/>
            </w:r>
          </w:hyperlink>
        </w:p>
        <w:p w:rsidR="00C02EF6" w:rsidRDefault="008F1E6C">
          <w:pPr>
            <w:pStyle w:val="TOC1"/>
            <w:tabs>
              <w:tab w:val="right" w:leader="dot" w:pos="9350"/>
            </w:tabs>
            <w:rPr>
              <w:noProof/>
            </w:rPr>
          </w:pPr>
          <w:hyperlink w:anchor="_Toc454809819" w:history="1">
            <w:r w:rsidR="00C02EF6" w:rsidRPr="00E403AA">
              <w:rPr>
                <w:rStyle w:val="Hyperlink"/>
                <w:rFonts w:ascii="新宋体" w:eastAsia="新宋体" w:hAnsi="新宋体" w:cs="新宋体" w:hint="eastAsia"/>
                <w:b/>
                <w:bCs/>
                <w:noProof/>
              </w:rPr>
              <w:t>（一）重大事件信息披露</w:t>
            </w:r>
            <w:r w:rsidR="00C02EF6">
              <w:rPr>
                <w:noProof/>
                <w:webHidden/>
              </w:rPr>
              <w:tab/>
            </w:r>
            <w:r w:rsidR="00C02EF6">
              <w:rPr>
                <w:noProof/>
                <w:webHidden/>
              </w:rPr>
              <w:fldChar w:fldCharType="begin"/>
            </w:r>
            <w:r w:rsidR="00C02EF6">
              <w:rPr>
                <w:noProof/>
                <w:webHidden/>
              </w:rPr>
              <w:instrText xml:space="preserve"> PAGEREF _Toc454809819 \h </w:instrText>
            </w:r>
            <w:r w:rsidR="00C02EF6">
              <w:rPr>
                <w:noProof/>
                <w:webHidden/>
              </w:rPr>
            </w:r>
            <w:r w:rsidR="00C02EF6">
              <w:rPr>
                <w:noProof/>
                <w:webHidden/>
              </w:rPr>
              <w:fldChar w:fldCharType="separate"/>
            </w:r>
            <w:r w:rsidR="00FC51A5">
              <w:rPr>
                <w:noProof/>
                <w:webHidden/>
              </w:rPr>
              <w:t>200</w:t>
            </w:r>
            <w:r w:rsidR="00C02EF6">
              <w:rPr>
                <w:noProof/>
                <w:webHidden/>
              </w:rPr>
              <w:fldChar w:fldCharType="end"/>
            </w:r>
          </w:hyperlink>
        </w:p>
        <w:p w:rsidR="00C02EF6" w:rsidRDefault="008F1E6C">
          <w:pPr>
            <w:pStyle w:val="TOC1"/>
            <w:tabs>
              <w:tab w:val="right" w:leader="dot" w:pos="9350"/>
            </w:tabs>
            <w:rPr>
              <w:noProof/>
            </w:rPr>
          </w:pPr>
          <w:hyperlink w:anchor="_Toc454809820" w:history="1">
            <w:r w:rsidR="00C02EF6" w:rsidRPr="00E403AA">
              <w:rPr>
                <w:rStyle w:val="Hyperlink"/>
                <w:rFonts w:ascii="新宋体" w:eastAsia="新宋体" w:hAnsi="新宋体" w:cs="新宋体" w:hint="eastAsia"/>
                <w:b/>
                <w:bCs/>
                <w:noProof/>
              </w:rPr>
              <w:t>（二）重大事件进展持续披露机制</w:t>
            </w:r>
            <w:r w:rsidR="00C02EF6">
              <w:rPr>
                <w:noProof/>
                <w:webHidden/>
              </w:rPr>
              <w:tab/>
            </w:r>
            <w:r w:rsidR="00C02EF6">
              <w:rPr>
                <w:noProof/>
                <w:webHidden/>
              </w:rPr>
              <w:fldChar w:fldCharType="begin"/>
            </w:r>
            <w:r w:rsidR="00C02EF6">
              <w:rPr>
                <w:noProof/>
                <w:webHidden/>
              </w:rPr>
              <w:instrText xml:space="preserve"> PAGEREF _Toc454809820 \h </w:instrText>
            </w:r>
            <w:r w:rsidR="00C02EF6">
              <w:rPr>
                <w:noProof/>
                <w:webHidden/>
              </w:rPr>
            </w:r>
            <w:r w:rsidR="00C02EF6">
              <w:rPr>
                <w:noProof/>
                <w:webHidden/>
              </w:rPr>
              <w:fldChar w:fldCharType="separate"/>
            </w:r>
            <w:r w:rsidR="00FC51A5">
              <w:rPr>
                <w:noProof/>
                <w:webHidden/>
              </w:rPr>
              <w:t>201</w:t>
            </w:r>
            <w:r w:rsidR="00C02EF6">
              <w:rPr>
                <w:noProof/>
                <w:webHidden/>
              </w:rPr>
              <w:fldChar w:fldCharType="end"/>
            </w:r>
          </w:hyperlink>
        </w:p>
        <w:p w:rsidR="00C02EF6" w:rsidRDefault="008F1E6C">
          <w:pPr>
            <w:pStyle w:val="TOC1"/>
            <w:tabs>
              <w:tab w:val="right" w:leader="dot" w:pos="9350"/>
            </w:tabs>
            <w:rPr>
              <w:noProof/>
            </w:rPr>
          </w:pPr>
          <w:hyperlink w:anchor="_Toc454809821" w:history="1">
            <w:r w:rsidR="00C02EF6" w:rsidRPr="00E403AA">
              <w:rPr>
                <w:rStyle w:val="Hyperlink"/>
                <w:rFonts w:ascii="新宋体" w:eastAsia="新宋体" w:hAnsi="新宋体" w:cs="新宋体" w:hint="eastAsia"/>
                <w:b/>
                <w:bCs/>
                <w:noProof/>
              </w:rPr>
              <w:t>四、信息披露方式及途径</w:t>
            </w:r>
            <w:r w:rsidR="00C02EF6">
              <w:rPr>
                <w:noProof/>
                <w:webHidden/>
              </w:rPr>
              <w:tab/>
            </w:r>
            <w:r w:rsidR="00C02EF6">
              <w:rPr>
                <w:noProof/>
                <w:webHidden/>
              </w:rPr>
              <w:fldChar w:fldCharType="begin"/>
            </w:r>
            <w:r w:rsidR="00C02EF6">
              <w:rPr>
                <w:noProof/>
                <w:webHidden/>
              </w:rPr>
              <w:instrText xml:space="preserve"> PAGEREF _Toc454809821 \h </w:instrText>
            </w:r>
            <w:r w:rsidR="00C02EF6">
              <w:rPr>
                <w:noProof/>
                <w:webHidden/>
              </w:rPr>
            </w:r>
            <w:r w:rsidR="00C02EF6">
              <w:rPr>
                <w:noProof/>
                <w:webHidden/>
              </w:rPr>
              <w:fldChar w:fldCharType="separate"/>
            </w:r>
            <w:r w:rsidR="00FC51A5">
              <w:rPr>
                <w:noProof/>
                <w:webHidden/>
              </w:rPr>
              <w:t>201</w:t>
            </w:r>
            <w:r w:rsidR="00C02EF6">
              <w:rPr>
                <w:noProof/>
                <w:webHidden/>
              </w:rPr>
              <w:fldChar w:fldCharType="end"/>
            </w:r>
          </w:hyperlink>
        </w:p>
        <w:p w:rsidR="00C02EF6" w:rsidRDefault="008F1E6C">
          <w:pPr>
            <w:pStyle w:val="TOC1"/>
            <w:tabs>
              <w:tab w:val="right" w:leader="dot" w:pos="9350"/>
            </w:tabs>
            <w:rPr>
              <w:noProof/>
            </w:rPr>
          </w:pPr>
          <w:hyperlink w:anchor="_Toc454809822" w:history="1">
            <w:r w:rsidR="00C02EF6" w:rsidRPr="00E403AA">
              <w:rPr>
                <w:rStyle w:val="Hyperlink"/>
                <w:rFonts w:ascii="新宋体" w:eastAsia="新宋体" w:hAnsi="新宋体" w:cs="新宋体" w:hint="eastAsia"/>
                <w:b/>
                <w:bCs/>
                <w:noProof/>
              </w:rPr>
              <w:t>五、信息披露文件的查阅</w:t>
            </w:r>
            <w:r w:rsidR="00C02EF6">
              <w:rPr>
                <w:noProof/>
                <w:webHidden/>
              </w:rPr>
              <w:tab/>
            </w:r>
            <w:r w:rsidR="00C02EF6">
              <w:rPr>
                <w:noProof/>
                <w:webHidden/>
              </w:rPr>
              <w:fldChar w:fldCharType="begin"/>
            </w:r>
            <w:r w:rsidR="00C02EF6">
              <w:rPr>
                <w:noProof/>
                <w:webHidden/>
              </w:rPr>
              <w:instrText xml:space="preserve"> PAGEREF _Toc454809822 \h </w:instrText>
            </w:r>
            <w:r w:rsidR="00C02EF6">
              <w:rPr>
                <w:noProof/>
                <w:webHidden/>
              </w:rPr>
            </w:r>
            <w:r w:rsidR="00C02EF6">
              <w:rPr>
                <w:noProof/>
                <w:webHidden/>
              </w:rPr>
              <w:fldChar w:fldCharType="separate"/>
            </w:r>
            <w:r w:rsidR="00FC51A5">
              <w:rPr>
                <w:noProof/>
                <w:webHidden/>
              </w:rPr>
              <w:t>201</w:t>
            </w:r>
            <w:r w:rsidR="00C02EF6">
              <w:rPr>
                <w:noProof/>
                <w:webHidden/>
              </w:rPr>
              <w:fldChar w:fldCharType="end"/>
            </w:r>
          </w:hyperlink>
        </w:p>
        <w:p w:rsidR="00C02EF6" w:rsidRDefault="00C02EF6">
          <w:r>
            <w:rPr>
              <w:b/>
              <w:bCs/>
              <w:lang w:val="zh-CN"/>
            </w:rPr>
            <w:fldChar w:fldCharType="end"/>
          </w:r>
        </w:p>
      </w:sdtContent>
    </w:sdt>
    <w:p w:rsidR="003C6770" w:rsidRDefault="003C6770">
      <w:pPr>
        <w:sectPr w:rsidR="003C6770">
          <w:pgSz w:w="11900" w:h="16840"/>
          <w:pgMar w:top="1401" w:right="1100" w:bottom="1047" w:left="1440" w:header="0" w:footer="0" w:gutter="0"/>
          <w:cols w:space="720" w:equalWidth="0">
            <w:col w:w="9360"/>
          </w:cols>
        </w:sectPr>
      </w:pPr>
    </w:p>
    <w:p w:rsidR="003C6770" w:rsidRDefault="003C6770">
      <w:pPr>
        <w:spacing w:line="121" w:lineRule="exact"/>
        <w:rPr>
          <w:sz w:val="20"/>
          <w:szCs w:val="20"/>
        </w:rPr>
      </w:pPr>
      <w:bookmarkStart w:id="10" w:name="page6"/>
      <w:bookmarkEnd w:id="10"/>
    </w:p>
    <w:p w:rsidR="003C6770" w:rsidRDefault="00F13E96" w:rsidP="00F13E96">
      <w:pPr>
        <w:pStyle w:val="Title"/>
        <w:rPr>
          <w:sz w:val="20"/>
          <w:szCs w:val="20"/>
        </w:rPr>
      </w:pPr>
      <w:bookmarkStart w:id="11" w:name="_Toc454809746"/>
      <w:r>
        <w:t>第一章</w:t>
      </w:r>
      <w:r>
        <w:rPr>
          <w:sz w:val="20"/>
          <w:szCs w:val="20"/>
        </w:rPr>
        <w:tab/>
      </w:r>
      <w:r>
        <w:t>投资人风险提示</w:t>
      </w:r>
      <w:bookmarkEnd w:id="11"/>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329" w:lineRule="exact"/>
        <w:rPr>
          <w:sz w:val="20"/>
          <w:szCs w:val="20"/>
        </w:rPr>
      </w:pPr>
    </w:p>
    <w:p w:rsidR="003C6770" w:rsidRDefault="00F13E96">
      <w:pPr>
        <w:spacing w:line="429" w:lineRule="exact"/>
        <w:ind w:right="120" w:firstLine="724"/>
        <w:jc w:val="both"/>
        <w:rPr>
          <w:sz w:val="20"/>
          <w:szCs w:val="20"/>
        </w:rPr>
      </w:pPr>
      <w:r>
        <w:rPr>
          <w:rFonts w:ascii="新宋体" w:eastAsia="新宋体" w:hAnsi="新宋体" w:cs="新宋体"/>
          <w:b/>
          <w:bCs/>
          <w:sz w:val="24"/>
          <w:szCs w:val="24"/>
        </w:rPr>
        <w:t>资产支持证券仅代表特定目 的信托受益权的相应份额，不构成发起机构、受托机构或任何其他机构对投资者的负债，资产支持证券持有人在每期证券下的追索权仅限于信托财产。除了《信托合同》交易文件明确规定的职责外，发起机构不承担任何默示的承诺或者义务，并不作任何进一步的陈述与保证。除因受托机构故意、欺诈或重大过失致使信托财产遭受损失外，受托机构仅承担按照《信托合同》规定以信托财产为限向投资者承担支付信托利益的义务。</w:t>
      </w:r>
    </w:p>
    <w:p w:rsidR="003C6770" w:rsidRDefault="003C6770">
      <w:pPr>
        <w:spacing w:line="349" w:lineRule="exact"/>
        <w:rPr>
          <w:sz w:val="20"/>
          <w:szCs w:val="20"/>
        </w:rPr>
      </w:pPr>
    </w:p>
    <w:p w:rsidR="003C6770" w:rsidRDefault="00F13E96">
      <w:pPr>
        <w:spacing w:line="352" w:lineRule="exact"/>
        <w:ind w:firstLine="482"/>
        <w:rPr>
          <w:sz w:val="20"/>
          <w:szCs w:val="20"/>
        </w:rPr>
      </w:pPr>
      <w:r>
        <w:rPr>
          <w:rFonts w:ascii="新宋体" w:eastAsia="新宋体" w:hAnsi="新宋体" w:cs="新宋体"/>
          <w:b/>
          <w:bCs/>
          <w:sz w:val="24"/>
          <w:szCs w:val="24"/>
        </w:rPr>
        <w:t>投资者购买每期证券，应当认真阅读本文件及发行说明书等有关的信息披露文件，进行独立的投资判断。主管部门对本证券发行的注册，并不表明对本证券的投资价值</w:t>
      </w:r>
    </w:p>
    <w:p w:rsidR="003C6770" w:rsidRDefault="003C6770">
      <w:pPr>
        <w:spacing w:line="189" w:lineRule="exact"/>
        <w:rPr>
          <w:sz w:val="20"/>
          <w:szCs w:val="20"/>
        </w:rPr>
      </w:pPr>
    </w:p>
    <w:p w:rsidR="003C6770" w:rsidRDefault="00F13E96">
      <w:pPr>
        <w:spacing w:line="292" w:lineRule="exact"/>
        <w:rPr>
          <w:sz w:val="20"/>
          <w:szCs w:val="20"/>
        </w:rPr>
      </w:pPr>
      <w:r>
        <w:rPr>
          <w:rFonts w:ascii="新宋体" w:eastAsia="新宋体" w:hAnsi="新宋体" w:cs="新宋体"/>
          <w:b/>
          <w:bCs/>
          <w:sz w:val="24"/>
          <w:szCs w:val="24"/>
        </w:rPr>
        <w:t>作出了任何评价</w:t>
      </w:r>
      <w:r>
        <w:rPr>
          <w:rFonts w:eastAsia="Times New Roman"/>
          <w:b/>
          <w:bCs/>
          <w:sz w:val="24"/>
          <w:szCs w:val="24"/>
        </w:rPr>
        <w:t>,</w:t>
      </w:r>
      <w:r>
        <w:rPr>
          <w:rFonts w:ascii="新宋体" w:eastAsia="新宋体" w:hAnsi="新宋体" w:cs="新宋体"/>
          <w:b/>
          <w:bCs/>
          <w:sz w:val="24"/>
          <w:szCs w:val="24"/>
        </w:rPr>
        <w:t>也不表明对本证券的投资风险作出了任何判断。</w:t>
      </w:r>
    </w:p>
    <w:p w:rsidR="003C6770" w:rsidRDefault="003C6770">
      <w:pPr>
        <w:spacing w:line="29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下文列示了本次申请注册的个人住房抵押贷款资产支持证券可能存在的投资风险，</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尽管在交易结构中会对于大部分风险安排缓释机制，但仍无法完全排除每一种风险对部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分或全部投资者的投资行为产生重大不利影响的可能。因此，投资者在评价和购买每期</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证券时，应认真地考虑下述各项风险因素：早偿风险、信用风险、流动性风险、法律风</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险、不动产抵押物价值波动风险、国家房地产政策调控风险等。</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12" w:name="_Toc454809747"/>
      <w:r>
        <w:rPr>
          <w:rFonts w:ascii="新宋体" w:eastAsia="新宋体" w:hAnsi="新宋体" w:cs="新宋体"/>
          <w:b/>
          <w:bCs/>
          <w:sz w:val="24"/>
          <w:szCs w:val="24"/>
        </w:rPr>
        <w:t>一、追索权仅限于信托财产的风险</w:t>
      </w:r>
      <w:bookmarkEnd w:id="12"/>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本证券仅代表特定目的信托的信托受益权的相应份额，不构成发起机构、受托机构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或任何其他机构对投资者的负债，发起机构、受托机构不对本证券的收益作出任何保证</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或担保，投资者在本证券下的追索权仅限于信托财产。除了交易文件明确规定的职责外，</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发起机构不承担任何默示的承诺或者义务，并不作任何进一步的陈述与保证。除因受托</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机构故意、欺诈或重大过失致使信托财产遭受损失外，受托机构仅承担按照《信托合同》</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规定以信托财产为限向投资者承担支付信托利益的义务。</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13" w:name="_Toc454809748"/>
      <w:r>
        <w:rPr>
          <w:rFonts w:ascii="新宋体" w:eastAsia="新宋体" w:hAnsi="新宋体" w:cs="新宋体"/>
          <w:b/>
          <w:bCs/>
          <w:sz w:val="24"/>
          <w:szCs w:val="24"/>
        </w:rPr>
        <w:t>二、基础资产池面临的风险</w:t>
      </w:r>
      <w:bookmarkEnd w:id="13"/>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14" w:name="_Toc454809749"/>
      <w:r>
        <w:rPr>
          <w:rFonts w:ascii="新宋体" w:eastAsia="新宋体" w:hAnsi="新宋体" w:cs="新宋体"/>
          <w:b/>
          <w:bCs/>
          <w:sz w:val="24"/>
          <w:szCs w:val="24"/>
        </w:rPr>
        <w:t>（一）借款人的违约风险</w:t>
      </w:r>
      <w:bookmarkEnd w:id="14"/>
    </w:p>
    <w:p w:rsidR="003C6770" w:rsidRDefault="003C6770">
      <w:pPr>
        <w:spacing w:line="275" w:lineRule="exact"/>
        <w:rPr>
          <w:sz w:val="20"/>
          <w:szCs w:val="20"/>
        </w:rPr>
      </w:pPr>
    </w:p>
    <w:p w:rsidR="003C6770" w:rsidRDefault="00F13E96">
      <w:pPr>
        <w:spacing w:line="312" w:lineRule="exact"/>
        <w:ind w:left="480"/>
        <w:rPr>
          <w:sz w:val="20"/>
          <w:szCs w:val="20"/>
        </w:rPr>
      </w:pPr>
      <w:r>
        <w:rPr>
          <w:rFonts w:ascii="新宋体" w:eastAsia="新宋体" w:hAnsi="新宋体" w:cs="新宋体"/>
          <w:sz w:val="24"/>
          <w:szCs w:val="24"/>
        </w:rPr>
        <w:t>资产支持证券项下的基础资产为</w:t>
      </w:r>
      <w:sdt>
        <w:sdtPr>
          <w:rPr>
            <w:rFonts w:asciiTheme="minorEastAsia" w:hAnsiTheme="minorEastAsia" w:hint="eastAsia"/>
            <w:sz w:val="24"/>
            <w:szCs w:val="24"/>
          </w:rPr>
          <w:alias w:val="Originator"/>
          <w:tag w:val="Originator"/>
          <w:id w:val="1578547170"/>
          <w:placeholder>
            <w:docPart w:val="8C204F1773414A5A910DA24A33E3A23E"/>
          </w:placeholder>
          <w:showingPlcHdr/>
          <w:text/>
        </w:sdtPr>
        <w:sdtEndPr/>
        <w:sdtContent>
          <w:r w:rsidR="00B53B9E" w:rsidRPr="0097785A">
            <w:rPr>
              <w:rFonts w:asciiTheme="minorEastAsia" w:hAnsiTheme="minorEastAsia" w:hint="eastAsia"/>
              <w:sz w:val="24"/>
              <w:szCs w:val="24"/>
            </w:rPr>
            <w:t>苏州银行股份有限公司</w:t>
          </w:r>
        </w:sdtContent>
      </w:sdt>
      <w:r>
        <w:rPr>
          <w:rFonts w:ascii="新宋体" w:eastAsia="新宋体" w:hAnsi="新宋体" w:cs="新宋体"/>
          <w:sz w:val="24"/>
          <w:szCs w:val="24"/>
        </w:rPr>
        <w:t>（以下简称</w:t>
      </w:r>
      <w:r>
        <w:rPr>
          <w:rFonts w:ascii="Courier New" w:eastAsia="Courier New" w:hAnsi="Courier New" w:cs="Courier New"/>
          <w:sz w:val="24"/>
          <w:szCs w:val="24"/>
        </w:rPr>
        <w:t>“</w:t>
      </w:r>
      <w:sdt>
        <w:sdtPr>
          <w:rPr>
            <w:rFonts w:asciiTheme="minorEastAsia" w:hAnsiTheme="minorEastAsia" w:hint="eastAsia"/>
            <w:sz w:val="24"/>
            <w:szCs w:val="24"/>
          </w:rPr>
          <w:alias w:val="Originator_ServiceProviderCode"/>
          <w:tag w:val="Originator_ServiceProviderCode"/>
          <w:id w:val="1579014164"/>
          <w:placeholder>
            <w:docPart w:val="870C1A500C19486FB363095E3FFE0CB5"/>
          </w:placeholder>
          <w:showingPlcHdr/>
          <w:text/>
        </w:sdtPr>
        <w:sdtEndPr/>
        <w:sdtContent>
          <w:r w:rsidR="00B53B9E" w:rsidRPr="00304B9B">
            <w:rPr>
              <w:rFonts w:asciiTheme="minorEastAsia" w:hAnsiTheme="minorEastAsia" w:hint="eastAsia"/>
              <w:sz w:val="24"/>
              <w:szCs w:val="24"/>
            </w:rPr>
            <w:t>苏州银行</w:t>
          </w:r>
        </w:sdtContent>
      </w:sdt>
      <w:r>
        <w:rPr>
          <w:rFonts w:ascii="Courier New" w:eastAsia="Courier New" w:hAnsi="Courier New" w:cs="Courier New"/>
          <w:sz w:val="24"/>
          <w:szCs w:val="24"/>
        </w:rPr>
        <w:t>”</w:t>
      </w:r>
      <w:r>
        <w:rPr>
          <w:rFonts w:ascii="新宋体" w:eastAsia="新宋体" w:hAnsi="新宋体" w:cs="新宋体"/>
          <w:sz w:val="24"/>
          <w:szCs w:val="24"/>
        </w:rPr>
        <w:t>）</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发放的个人住房抵押贷款及其附属担保权益。个人住房抵押贷款的借款人可能会因为主</w:t>
      </w:r>
    </w:p>
    <w:p w:rsidR="003C6770" w:rsidRDefault="003C6770">
      <w:pPr>
        <w:spacing w:line="159" w:lineRule="exact"/>
        <w:rPr>
          <w:sz w:val="20"/>
          <w:szCs w:val="20"/>
        </w:rPr>
      </w:pPr>
    </w:p>
    <w:p w:rsidR="003C6770" w:rsidRDefault="003C6770">
      <w:pPr>
        <w:spacing w:line="11" w:lineRule="exact"/>
        <w:rPr>
          <w:sz w:val="20"/>
          <w:szCs w:val="20"/>
        </w:rPr>
      </w:pPr>
      <w:bookmarkStart w:id="15" w:name="page7"/>
      <w:bookmarkEnd w:id="15"/>
    </w:p>
    <w:p w:rsidR="003C6770" w:rsidRDefault="00F13E96">
      <w:pPr>
        <w:spacing w:line="262" w:lineRule="exact"/>
        <w:rPr>
          <w:sz w:val="20"/>
          <w:szCs w:val="20"/>
        </w:rPr>
      </w:pPr>
      <w:r>
        <w:rPr>
          <w:rFonts w:ascii="新宋体" w:eastAsia="新宋体" w:hAnsi="新宋体" w:cs="新宋体"/>
          <w:sz w:val="23"/>
          <w:szCs w:val="23"/>
        </w:rPr>
        <w:lastRenderedPageBreak/>
        <w:t>观或是客观的原因延期偿还或不偿还到期应偿还得个人住房抵押贷款本金、利息和手续</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费，导致本证券的本金和收益延期偿付或无法偿付而发生损失。</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16" w:name="_Toc454809750"/>
      <w:r>
        <w:rPr>
          <w:rFonts w:ascii="新宋体" w:eastAsia="新宋体" w:hAnsi="新宋体" w:cs="新宋体"/>
          <w:b/>
          <w:bCs/>
          <w:sz w:val="24"/>
          <w:szCs w:val="24"/>
        </w:rPr>
        <w:t>（二）个人住房抵押贷款的早偿风险</w:t>
      </w:r>
      <w:bookmarkEnd w:id="16"/>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借款人可能提前偿还个人住房抵押贷款的分期从而造成未来信托财产的实际现金</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流入与信托设立前的现金流规划不一致，亦可能导致每期证券的实际加权平均期限及到</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期期限低于预期的加权平均期限及到期期限，从而给投资者带来再投资风险。</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17" w:name="_Toc454809751"/>
      <w:r>
        <w:rPr>
          <w:rFonts w:ascii="新宋体" w:eastAsia="新宋体" w:hAnsi="新宋体" w:cs="新宋体"/>
          <w:b/>
          <w:bCs/>
          <w:sz w:val="24"/>
          <w:szCs w:val="24"/>
        </w:rPr>
        <w:t>（三）抵押权及抵押权预告登记（如有）未办理变更登记引致的风险</w:t>
      </w:r>
      <w:bookmarkEnd w:id="17"/>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出于成本效益考虑，在信托生效日及信托存续期间，发起机构一般不需对基础资产</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项下的抵押权或抵押权预告登记权益办理变更登记至受托机构名下，而是代受托机构持</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有前述权益，除非发生任一权利完善事件或者出现贷款服务机构在回收抵押贷款且主张</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抵押房产权益时，贷款服务机构权利人地位受到质疑而无法实际行使相关权益，发起机</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构才需在《信托合同》限定的时间内将办理抵押权转让变更登记所必须的资料提交至登</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记部门，并在约定时间内办理完毕基础资产抵押权或抵押权预告登记权益的变更登记手</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续。</w:t>
      </w:r>
    </w:p>
    <w:p w:rsidR="003C6770" w:rsidRDefault="003C6770">
      <w:pPr>
        <w:spacing w:line="349" w:lineRule="exact"/>
        <w:rPr>
          <w:sz w:val="20"/>
          <w:szCs w:val="20"/>
        </w:rPr>
      </w:pPr>
    </w:p>
    <w:p w:rsidR="003C6770" w:rsidRDefault="00F13E96">
      <w:pPr>
        <w:spacing w:line="433" w:lineRule="exact"/>
        <w:ind w:firstLine="480"/>
        <w:jc w:val="both"/>
        <w:rPr>
          <w:sz w:val="20"/>
          <w:szCs w:val="20"/>
        </w:rPr>
      </w:pPr>
      <w:r>
        <w:rPr>
          <w:rFonts w:ascii="新宋体" w:eastAsia="新宋体" w:hAnsi="新宋体" w:cs="新宋体"/>
          <w:sz w:val="24"/>
          <w:szCs w:val="24"/>
        </w:rPr>
        <w:t>由于资产支持证券所对应的基础资产项下的抵押房产通常会分布在江苏省境内，当前国内各省市办理房产权属变更登记的程序和要求不尽一致，因此当抵押贷款出现拖欠而受托机构需要对相关抵押房产行使抵押权或抵押权预告登记权益时，可能由于在部分地区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rsidR="003C6770" w:rsidRDefault="003C6770">
      <w:pPr>
        <w:spacing w:line="354" w:lineRule="exact"/>
        <w:rPr>
          <w:sz w:val="20"/>
          <w:szCs w:val="20"/>
        </w:rPr>
      </w:pPr>
    </w:p>
    <w:p w:rsidR="003C6770" w:rsidRDefault="00F13E96">
      <w:pPr>
        <w:spacing w:line="433" w:lineRule="exact"/>
        <w:ind w:firstLine="480"/>
        <w:jc w:val="both"/>
        <w:rPr>
          <w:sz w:val="20"/>
          <w:szCs w:val="20"/>
        </w:rPr>
      </w:pPr>
      <w:r>
        <w:rPr>
          <w:rFonts w:ascii="新宋体" w:eastAsia="新宋体" w:hAnsi="新宋体" w:cs="新宋体"/>
          <w:sz w:val="24"/>
          <w:szCs w:val="24"/>
        </w:rPr>
        <w:t>此外，截至信托生效日，基础资产项下部分抵押房产可能存在仅办理了抵押权预告登记权益的情况（尚不满足抵押权设立登记条件），对此《信托合同》会约定发起机构和贷款服务机构需在信托存续期间对于符合抵押权设立登记条件的抵押房产在限期内办理完毕相应的抵押权设立登记手续，然而在实际操作过程中，该手续的办理过程中亦可能出现不可预见的办理障碍及困难，导致贷款服务机构和受托机构未能及时或者无法办理抵押权设立登记，进而引发信托财产的潜在损失以及资产支持证券本息的兑付风险。</w:t>
      </w:r>
    </w:p>
    <w:p w:rsidR="003C6770" w:rsidRDefault="003C6770">
      <w:pPr>
        <w:spacing w:line="242" w:lineRule="exact"/>
        <w:rPr>
          <w:sz w:val="20"/>
          <w:szCs w:val="20"/>
        </w:rPr>
      </w:pPr>
    </w:p>
    <w:p w:rsidR="003C6770" w:rsidRDefault="00F13E96" w:rsidP="0029547F">
      <w:pPr>
        <w:spacing w:line="274" w:lineRule="exact"/>
        <w:ind w:left="480"/>
        <w:outlineLvl w:val="0"/>
        <w:rPr>
          <w:sz w:val="20"/>
          <w:szCs w:val="20"/>
        </w:rPr>
      </w:pPr>
      <w:bookmarkStart w:id="18" w:name="page8"/>
      <w:bookmarkStart w:id="19" w:name="_Toc454809752"/>
      <w:bookmarkEnd w:id="18"/>
      <w:r>
        <w:rPr>
          <w:rFonts w:ascii="新宋体" w:eastAsia="新宋体" w:hAnsi="新宋体" w:cs="新宋体"/>
          <w:b/>
          <w:bCs/>
          <w:sz w:val="24"/>
          <w:szCs w:val="24"/>
        </w:rPr>
        <w:t>（四）抵押房产价值波动的风险</w:t>
      </w:r>
      <w:bookmarkEnd w:id="19"/>
    </w:p>
    <w:p w:rsidR="003C6770" w:rsidRDefault="003C6770">
      <w:pPr>
        <w:spacing w:line="349" w:lineRule="exact"/>
        <w:rPr>
          <w:sz w:val="20"/>
          <w:szCs w:val="20"/>
        </w:rPr>
      </w:pPr>
    </w:p>
    <w:p w:rsidR="003C6770" w:rsidRDefault="00F13E96">
      <w:pPr>
        <w:spacing w:line="451" w:lineRule="exact"/>
        <w:ind w:firstLine="480"/>
        <w:jc w:val="both"/>
        <w:rPr>
          <w:sz w:val="20"/>
          <w:szCs w:val="20"/>
        </w:rPr>
      </w:pPr>
      <w:r>
        <w:rPr>
          <w:rFonts w:ascii="新宋体" w:eastAsia="新宋体" w:hAnsi="新宋体" w:cs="新宋体"/>
          <w:sz w:val="24"/>
          <w:szCs w:val="24"/>
        </w:rPr>
        <w:lastRenderedPageBreak/>
        <w:t>抵押房产市场受制于特定不动产风险，该风险包括某些因素的不利变化，包括但不限于中国全国性或地域性的经济或人口状况、不动产的总体价值及某一地点房产的具体价值、利率、不动产税率、通货膨胀、住房的供需状况、城市规划、法律或其他政府规则和政策、以及竞争性条件（如新的竞争性房产的建设）等。如果不动产市场发生重大转折性不利变化导致市价急速降低，抵押房产的市场价值也会因此受到不利影响。抵押房产所在地区及其周边地区宏观经济或其他相关条件发生恶化时，由此对不动产市场和消费者需求的直接影响可能会对该抵押房产的市场价值和流动性产生不利影响。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重新评估，其现有价值与住房抵押贷款形成时的评估价值可能存在不利差异。</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20" w:name="_Toc454809753"/>
      <w:r>
        <w:rPr>
          <w:rFonts w:ascii="新宋体" w:eastAsia="新宋体" w:hAnsi="新宋体" w:cs="新宋体"/>
          <w:b/>
          <w:bCs/>
          <w:sz w:val="24"/>
          <w:szCs w:val="24"/>
        </w:rPr>
        <w:t>（五）抵押物地区过度集中风险</w:t>
      </w:r>
      <w:bookmarkEnd w:id="20"/>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由于发起机构住房贷款的抵押物都主要集中于江苏省，各笔住房贷款抵押物之间地</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区高度相关，可能会造成资产池风险过度集中。</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21" w:name="_Toc454809754"/>
      <w:r>
        <w:rPr>
          <w:rFonts w:ascii="新宋体" w:eastAsia="新宋体" w:hAnsi="新宋体" w:cs="新宋体"/>
          <w:b/>
          <w:bCs/>
          <w:sz w:val="24"/>
          <w:szCs w:val="24"/>
        </w:rPr>
        <w:t>（六）国家房地产政策调控风险</w:t>
      </w:r>
      <w:bookmarkEnd w:id="21"/>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我国是发展中国家，市场机制在逐渐走向完善。现阶段，我国政府的宏观调控对弥</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补市场失灵、促进经济朝着健康、快速方向发展发挥了巨大作用。在不同阶段的经济周</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期，国家通常会采取的宏观调控措施包括：货币政策、财政政策、法律政策和行政手段</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等。</w:t>
      </w:r>
    </w:p>
    <w:p w:rsidR="003C6770" w:rsidRDefault="003C6770">
      <w:pPr>
        <w:spacing w:line="34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rsidR="003C6770" w:rsidRDefault="003C6770">
      <w:pPr>
        <w:spacing w:line="327"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很多投机性购房者的炒房资金很大比例来自于商业银行，因此，商业银行所承担的</w:t>
      </w:r>
    </w:p>
    <w:p w:rsidR="003C6770" w:rsidRDefault="003C6770">
      <w:pPr>
        <w:spacing w:line="200" w:lineRule="exact"/>
        <w:rPr>
          <w:sz w:val="20"/>
          <w:szCs w:val="20"/>
        </w:rPr>
      </w:pPr>
    </w:p>
    <w:p w:rsidR="003C6770" w:rsidRDefault="003C6770">
      <w:pPr>
        <w:spacing w:line="35" w:lineRule="exact"/>
        <w:rPr>
          <w:sz w:val="20"/>
          <w:szCs w:val="20"/>
        </w:rPr>
      </w:pPr>
      <w:bookmarkStart w:id="22" w:name="page9"/>
      <w:bookmarkEnd w:id="22"/>
    </w:p>
    <w:p w:rsidR="003C6770" w:rsidRDefault="00F13E96">
      <w:pPr>
        <w:spacing w:line="390" w:lineRule="exact"/>
        <w:ind w:right="20"/>
        <w:jc w:val="both"/>
        <w:rPr>
          <w:sz w:val="20"/>
          <w:szCs w:val="20"/>
        </w:rPr>
      </w:pPr>
      <w:r>
        <w:rPr>
          <w:rFonts w:ascii="新宋体" w:eastAsia="新宋体" w:hAnsi="新宋体" w:cs="新宋体"/>
          <w:sz w:val="24"/>
          <w:szCs w:val="24"/>
        </w:rPr>
        <w:t>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rsidR="003C6770" w:rsidRDefault="003C6770">
      <w:pPr>
        <w:spacing w:line="350"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其次，从房地产开发商角度来讲，由于国家的宏观调控，房地产开发商从商业银行获得贷款的审批更加严格以及购房者的观望态度，使房地产开发商面临着更加严峻的形势。</w:t>
      </w:r>
    </w:p>
    <w:p w:rsidR="003C6770" w:rsidRDefault="003C6770">
      <w:pPr>
        <w:spacing w:line="350"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rsidR="003C6770" w:rsidRDefault="003C6770">
      <w:pPr>
        <w:spacing w:line="351" w:lineRule="exact"/>
        <w:rPr>
          <w:sz w:val="20"/>
          <w:szCs w:val="20"/>
        </w:rPr>
      </w:pPr>
    </w:p>
    <w:p w:rsidR="003C6770" w:rsidRDefault="00F13E96">
      <w:pPr>
        <w:spacing w:line="392" w:lineRule="exact"/>
        <w:ind w:right="20" w:firstLine="480"/>
        <w:jc w:val="both"/>
        <w:rPr>
          <w:sz w:val="20"/>
          <w:szCs w:val="20"/>
        </w:rPr>
      </w:pPr>
      <w:r>
        <w:rPr>
          <w:rFonts w:ascii="新宋体" w:eastAsia="新宋体" w:hAnsi="新宋体" w:cs="新宋体"/>
          <w:sz w:val="23"/>
          <w:szCs w:val="23"/>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宋体" w:eastAsia="宋体" w:hAnsi="宋体" w:cs="宋体"/>
          <w:sz w:val="20"/>
          <w:szCs w:val="20"/>
        </w:rPr>
        <w:t>歩</w:t>
      </w:r>
      <w:r>
        <w:rPr>
          <w:rFonts w:ascii="新宋体" w:eastAsia="新宋体" w:hAnsi="新宋体" w:cs="新宋体"/>
          <w:sz w:val="23"/>
          <w:szCs w:val="23"/>
        </w:rPr>
        <w:t xml:space="preserve"> 显露出来，国家对于</w:t>
      </w:r>
    </w:p>
    <w:p w:rsidR="003C6770" w:rsidRDefault="003C6770">
      <w:pPr>
        <w:spacing w:line="188"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房地产市场宏观调控力度不断加大，商业银行房地产贷款风险更加明显。</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23" w:name="_Toc454809755"/>
      <w:r>
        <w:rPr>
          <w:rFonts w:ascii="新宋体" w:eastAsia="新宋体" w:hAnsi="新宋体" w:cs="新宋体"/>
          <w:b/>
          <w:bCs/>
          <w:sz w:val="24"/>
          <w:szCs w:val="24"/>
        </w:rPr>
        <w:t>三、利率风险</w:t>
      </w:r>
      <w:bookmarkEnd w:id="23"/>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每期证券在存续期限内的价格将会受到利率的影响。受国民经济运行状况和国家宏</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观政策的影响，市场利率存在波动的不确定性，从而每期证券的证券持有人将面临利率</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变动的风险。</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24" w:name="_Toc454809756"/>
      <w:r>
        <w:rPr>
          <w:rFonts w:ascii="新宋体" w:eastAsia="新宋体" w:hAnsi="新宋体" w:cs="新宋体"/>
          <w:b/>
          <w:bCs/>
          <w:sz w:val="24"/>
          <w:szCs w:val="24"/>
        </w:rPr>
        <w:t>四、流动性风险</w:t>
      </w:r>
      <w:bookmarkEnd w:id="24"/>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每期证券发行成功后，受托机构将按照相关规定为优先档资产支持证券办理在全国</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银行间债券市场交易流通的手续。然而，由于资产证券化产品在我国仍处于试点发展阶</w:t>
      </w:r>
    </w:p>
    <w:p w:rsidR="003C6770" w:rsidRDefault="003C6770">
      <w:pPr>
        <w:spacing w:line="193" w:lineRule="exact"/>
        <w:rPr>
          <w:sz w:val="20"/>
          <w:szCs w:val="20"/>
        </w:rPr>
      </w:pPr>
    </w:p>
    <w:p w:rsidR="003C6770" w:rsidRDefault="00F13E96">
      <w:pPr>
        <w:spacing w:line="273" w:lineRule="exact"/>
        <w:rPr>
          <w:sz w:val="20"/>
          <w:szCs w:val="20"/>
        </w:rPr>
      </w:pPr>
      <w:r>
        <w:rPr>
          <w:rFonts w:ascii="新宋体" w:eastAsia="新宋体" w:hAnsi="新宋体" w:cs="新宋体"/>
          <w:sz w:val="24"/>
          <w:szCs w:val="24"/>
        </w:rPr>
        <w:t>段，产品规模相对较小，难以保证届时市场有足够的流动性使投资者能进行资产支持证</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券的出售转让。因此投资者可能因为前述流动性风险而遭遇资产支持证券难以交易流</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通、或在交易过程中蒙受损失的情况。</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25" w:name="_Toc454809757"/>
      <w:r>
        <w:rPr>
          <w:rFonts w:ascii="新宋体" w:eastAsia="新宋体" w:hAnsi="新宋体" w:cs="新宋体"/>
          <w:b/>
          <w:bCs/>
          <w:sz w:val="24"/>
          <w:szCs w:val="24"/>
        </w:rPr>
        <w:t>五、操作风险</w:t>
      </w:r>
      <w:bookmarkEnd w:id="25"/>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操作风险是指发起机构、受托机构等由于不适当或失败的内部程序、人员及系统或</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外部事件所造成损失的风险。其中包括内部程序风险、制度风险、法律风险、清算风险、</w:t>
      </w:r>
    </w:p>
    <w:p w:rsidR="003C6770" w:rsidRDefault="003C6770">
      <w:pPr>
        <w:spacing w:line="195" w:lineRule="exact"/>
        <w:rPr>
          <w:sz w:val="20"/>
          <w:szCs w:val="20"/>
        </w:rPr>
      </w:pPr>
    </w:p>
    <w:p w:rsidR="003C6770" w:rsidRDefault="00F13E96" w:rsidP="0029547F">
      <w:pPr>
        <w:spacing w:line="292" w:lineRule="exact"/>
        <w:outlineLvl w:val="0"/>
        <w:rPr>
          <w:sz w:val="20"/>
          <w:szCs w:val="20"/>
        </w:rPr>
      </w:pPr>
      <w:bookmarkStart w:id="26" w:name="_Toc454809758"/>
      <w:r>
        <w:rPr>
          <w:rFonts w:eastAsia="Times New Roman"/>
          <w:sz w:val="24"/>
          <w:szCs w:val="24"/>
        </w:rPr>
        <w:t xml:space="preserve">IT </w:t>
      </w:r>
      <w:r>
        <w:rPr>
          <w:rFonts w:ascii="新宋体" w:eastAsia="新宋体" w:hAnsi="新宋体" w:cs="新宋体"/>
          <w:sz w:val="24"/>
          <w:szCs w:val="24"/>
        </w:rPr>
        <w:t>系统风险、人员风险和外部事件风险。</w:t>
      </w:r>
      <w:bookmarkEnd w:id="26"/>
    </w:p>
    <w:p w:rsidR="003C6770" w:rsidRDefault="003C6770">
      <w:pPr>
        <w:spacing w:line="322" w:lineRule="exact"/>
        <w:rPr>
          <w:sz w:val="20"/>
          <w:szCs w:val="20"/>
        </w:rPr>
      </w:pPr>
    </w:p>
    <w:p w:rsidR="003C6770" w:rsidRDefault="00F13E96" w:rsidP="0029547F">
      <w:pPr>
        <w:spacing w:line="274" w:lineRule="exact"/>
        <w:outlineLvl w:val="0"/>
        <w:rPr>
          <w:sz w:val="20"/>
          <w:szCs w:val="20"/>
        </w:rPr>
      </w:pPr>
      <w:bookmarkStart w:id="27" w:name="page10"/>
      <w:bookmarkStart w:id="28" w:name="_Toc454809759"/>
      <w:bookmarkEnd w:id="27"/>
      <w:r>
        <w:rPr>
          <w:rFonts w:ascii="新宋体" w:eastAsia="新宋体" w:hAnsi="新宋体" w:cs="新宋体"/>
          <w:b/>
          <w:bCs/>
          <w:sz w:val="24"/>
          <w:szCs w:val="24"/>
        </w:rPr>
        <w:t>六、法律风险</w:t>
      </w:r>
      <w:bookmarkEnd w:id="28"/>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法律风险是指因外部金融法规不完备或当事方对法律条文的误解、执行不力、或条</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文规定不细等原因导致无法执行已生效合同，以及由于诉讼、不利判决和法律文件缺失、</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不完备而可能使当事方遭受损失的各类风险。法律风险涵盖签约、履约和争议处理各阶</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段。</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29" w:name="_Toc454809760"/>
      <w:r>
        <w:rPr>
          <w:rFonts w:ascii="新宋体" w:eastAsia="新宋体" w:hAnsi="新宋体" w:cs="新宋体"/>
          <w:b/>
          <w:bCs/>
          <w:sz w:val="24"/>
          <w:szCs w:val="24"/>
        </w:rPr>
        <w:t>七、交易他方的违约风险或发生重大不利变化</w:t>
      </w:r>
      <w:bookmarkEnd w:id="29"/>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本次交易涉及众多交易方，虽然相关的交易文件对交易各方的权利和义务均有详细</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的规定，但是发行人无法排除由于任何一方违约或发生重大不利变化导致投资者利益损</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失的风险。</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66" w:lineRule="exact"/>
        <w:rPr>
          <w:sz w:val="20"/>
          <w:szCs w:val="20"/>
        </w:rPr>
      </w:pPr>
    </w:p>
    <w:p w:rsidR="003C6770" w:rsidRDefault="003C6770">
      <w:pPr>
        <w:sectPr w:rsidR="003C6770">
          <w:pgSz w:w="11900" w:h="16840"/>
          <w:pgMar w:top="1439" w:right="1320" w:bottom="1047" w:left="1440" w:header="0" w:footer="0" w:gutter="0"/>
          <w:cols w:space="720" w:equalWidth="0">
            <w:col w:w="9140"/>
          </w:cols>
        </w:sectPr>
      </w:pPr>
    </w:p>
    <w:p w:rsidR="003C6770" w:rsidRDefault="003C6770">
      <w:pPr>
        <w:spacing w:line="121" w:lineRule="exact"/>
        <w:rPr>
          <w:sz w:val="20"/>
          <w:szCs w:val="20"/>
        </w:rPr>
      </w:pPr>
      <w:bookmarkStart w:id="30" w:name="page11"/>
      <w:bookmarkEnd w:id="30"/>
    </w:p>
    <w:p w:rsidR="003C6770" w:rsidRDefault="00F13E96">
      <w:pPr>
        <w:tabs>
          <w:tab w:val="left" w:pos="4200"/>
        </w:tabs>
        <w:spacing w:line="342" w:lineRule="exact"/>
        <w:ind w:left="3000"/>
        <w:rPr>
          <w:sz w:val="20"/>
          <w:szCs w:val="20"/>
        </w:rPr>
      </w:pPr>
      <w:r>
        <w:rPr>
          <w:rFonts w:ascii="新宋体" w:eastAsia="新宋体" w:hAnsi="新宋体" w:cs="新宋体"/>
          <w:b/>
          <w:bCs/>
          <w:sz w:val="30"/>
          <w:szCs w:val="30"/>
        </w:rPr>
        <w:t>第二章</w:t>
      </w:r>
      <w:r>
        <w:rPr>
          <w:sz w:val="20"/>
          <w:szCs w:val="20"/>
        </w:rPr>
        <w:tab/>
      </w:r>
      <w:r>
        <w:rPr>
          <w:rFonts w:ascii="新宋体" w:eastAsia="新宋体" w:hAnsi="新宋体" w:cs="新宋体"/>
          <w:b/>
          <w:bCs/>
          <w:sz w:val="30"/>
          <w:szCs w:val="30"/>
        </w:rPr>
        <w:t>参与机构信息</w:t>
      </w:r>
    </w:p>
    <w:p w:rsidR="003C6770" w:rsidRDefault="003C6770">
      <w:pPr>
        <w:spacing w:line="359" w:lineRule="exact"/>
        <w:rPr>
          <w:sz w:val="20"/>
          <w:szCs w:val="20"/>
        </w:rPr>
      </w:pPr>
    </w:p>
    <w:p w:rsidR="003C6770" w:rsidRDefault="00F13E96" w:rsidP="0029547F">
      <w:pPr>
        <w:tabs>
          <w:tab w:val="left" w:pos="820"/>
        </w:tabs>
        <w:spacing w:line="274" w:lineRule="exact"/>
        <w:outlineLvl w:val="0"/>
        <w:rPr>
          <w:sz w:val="20"/>
          <w:szCs w:val="20"/>
        </w:rPr>
      </w:pPr>
      <w:bookmarkStart w:id="31" w:name="_Toc454809761"/>
      <w:r>
        <w:rPr>
          <w:rFonts w:ascii="新宋体" w:eastAsia="新宋体" w:hAnsi="新宋体" w:cs="新宋体"/>
          <w:b/>
          <w:bCs/>
          <w:sz w:val="24"/>
          <w:szCs w:val="24"/>
        </w:rPr>
        <w:t>一、</w:t>
      </w:r>
      <w:r>
        <w:rPr>
          <w:sz w:val="20"/>
          <w:szCs w:val="20"/>
        </w:rPr>
        <w:tab/>
      </w:r>
      <w:r>
        <w:rPr>
          <w:rFonts w:ascii="新宋体" w:eastAsia="新宋体" w:hAnsi="新宋体" w:cs="新宋体"/>
          <w:b/>
          <w:bCs/>
          <w:sz w:val="24"/>
          <w:szCs w:val="24"/>
        </w:rPr>
        <w:t>各参与机构的选任标准及程序</w:t>
      </w:r>
      <w:bookmarkEnd w:id="31"/>
    </w:p>
    <w:p w:rsidR="003C6770" w:rsidRDefault="003C6770">
      <w:pPr>
        <w:spacing w:line="349" w:lineRule="exact"/>
        <w:rPr>
          <w:sz w:val="20"/>
          <w:szCs w:val="20"/>
        </w:rPr>
      </w:pPr>
    </w:p>
    <w:p w:rsidR="003C6770" w:rsidRDefault="00F13E96">
      <w:pPr>
        <w:spacing w:line="409" w:lineRule="exact"/>
        <w:ind w:right="120" w:firstLine="480"/>
        <w:jc w:val="both"/>
        <w:rPr>
          <w:sz w:val="20"/>
          <w:szCs w:val="20"/>
        </w:rPr>
      </w:pPr>
      <w:r>
        <w:rPr>
          <w:rFonts w:ascii="新宋体" w:eastAsia="新宋体" w:hAnsi="新宋体" w:cs="新宋体"/>
          <w:sz w:val="24"/>
          <w:szCs w:val="24"/>
        </w:rPr>
        <w:t>发起机构</w:t>
      </w:r>
      <w:sdt>
        <w:sdtPr>
          <w:rPr>
            <w:rFonts w:asciiTheme="minorEastAsia" w:hAnsiTheme="minorEastAsia" w:hint="eastAsia"/>
            <w:sz w:val="24"/>
            <w:szCs w:val="24"/>
          </w:rPr>
          <w:alias w:val="Originator_ServiceProviderCode"/>
          <w:tag w:val="Originator_ServiceProviderCode"/>
          <w:id w:val="-1314335686"/>
          <w:placeholder>
            <w:docPart w:val="13054D35C8C74C7B878B54977E537F0C"/>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产证券化项目组根据信贷资产证券化业务项目需要，开展相关中介机构选聘工作，聘请各中介机构（包括受托机构、贷款服务机构、资金保管机构、评级机构、会计顾问、法律顾问、财务顾问、信用增级机构、流动性支持机构以及主承销商等）参加</w:t>
      </w:r>
      <w:sdt>
        <w:sdtPr>
          <w:rPr>
            <w:rFonts w:asciiTheme="minorEastAsia" w:hAnsiTheme="minorEastAsia" w:hint="eastAsia"/>
            <w:sz w:val="24"/>
            <w:szCs w:val="24"/>
          </w:rPr>
          <w:alias w:val="Originator_ServiceProviderCode"/>
          <w:tag w:val="Originator_ServiceProviderCode"/>
          <w:id w:val="-219749944"/>
          <w:placeholder>
            <w:docPart w:val="357744EBAE634CB38CC00928FB10A683"/>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信贷资产证券化项目操作。</w:t>
      </w:r>
    </w:p>
    <w:p w:rsidR="003C6770" w:rsidRDefault="003C6770">
      <w:pPr>
        <w:spacing w:line="350" w:lineRule="exact"/>
        <w:rPr>
          <w:sz w:val="20"/>
          <w:szCs w:val="20"/>
        </w:rPr>
      </w:pPr>
    </w:p>
    <w:p w:rsidR="003C6770" w:rsidRDefault="00F13E96">
      <w:pPr>
        <w:spacing w:line="352" w:lineRule="exact"/>
        <w:ind w:right="120" w:firstLine="480"/>
        <w:jc w:val="both"/>
        <w:rPr>
          <w:sz w:val="20"/>
          <w:szCs w:val="20"/>
        </w:rPr>
      </w:pPr>
      <w:r>
        <w:rPr>
          <w:rFonts w:ascii="新宋体" w:eastAsia="新宋体" w:hAnsi="新宋体" w:cs="新宋体"/>
          <w:sz w:val="23"/>
          <w:szCs w:val="23"/>
        </w:rPr>
        <w:t>中介机构的选聘应遵循公平、竞争的原则，发起机构</w:t>
      </w:r>
      <w:sdt>
        <w:sdtPr>
          <w:rPr>
            <w:rFonts w:asciiTheme="minorEastAsia" w:hAnsiTheme="minorEastAsia" w:hint="eastAsia"/>
            <w:sz w:val="24"/>
            <w:szCs w:val="24"/>
          </w:rPr>
          <w:alias w:val="Originator_ServiceProviderCode"/>
          <w:tag w:val="Originator_ServiceProviderCode"/>
          <w:id w:val="983051153"/>
          <w:placeholder>
            <w:docPart w:val="E5840A18720745589212CFE2DB4E8CD3"/>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金融市场总部应协调项目组，综合考虑各中介机构的团队执行能力、相应类型资产证券化项目经验、行业排</w:t>
      </w:r>
    </w:p>
    <w:p w:rsidR="003C6770" w:rsidRDefault="003C6770">
      <w:pPr>
        <w:spacing w:line="196"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名、市场声誉、报价及与</w:t>
      </w:r>
      <w:sdt>
        <w:sdtPr>
          <w:rPr>
            <w:rFonts w:asciiTheme="minorEastAsia" w:hAnsiTheme="minorEastAsia" w:hint="eastAsia"/>
            <w:sz w:val="24"/>
            <w:szCs w:val="24"/>
          </w:rPr>
          <w:alias w:val="Originator_ServiceProviderCode"/>
          <w:tag w:val="Originator_ServiceProviderCode"/>
          <w:id w:val="751162926"/>
          <w:placeholder>
            <w:docPart w:val="F3C0BBE239334E5B872A9115C0FF5B1C"/>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3"/>
          <w:szCs w:val="23"/>
        </w:rPr>
        <w:t>的业务合作情况，根据《</w:t>
      </w:r>
      <w:sdt>
        <w:sdtPr>
          <w:rPr>
            <w:rFonts w:asciiTheme="minorEastAsia" w:hAnsiTheme="minorEastAsia" w:hint="eastAsia"/>
            <w:sz w:val="24"/>
            <w:szCs w:val="24"/>
          </w:rPr>
          <w:alias w:val="Originator_ServiceProviderCode"/>
          <w:tag w:val="Originator_ServiceProviderCode"/>
          <w:id w:val="194666593"/>
          <w:placeholder>
            <w:docPart w:val="EC441944E0B8401BA863070B1E8FE334"/>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3"/>
          <w:szCs w:val="23"/>
        </w:rPr>
        <w:t>采购管理办法（</w:t>
      </w:r>
      <w:r>
        <w:rPr>
          <w:rFonts w:eastAsia="Times New Roman"/>
          <w:sz w:val="23"/>
          <w:szCs w:val="23"/>
        </w:rPr>
        <w:t>2015</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年）》的规定进行选聘。选聘结果应报总行行办会审批同意。</w:t>
      </w:r>
    </w:p>
    <w:p w:rsidR="003C6770" w:rsidRDefault="003C6770">
      <w:pPr>
        <w:spacing w:line="349"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根据法律、法规及规范性文件规定，中介机构从事信贷资产证券化业务需要取得业务资格、资质认证或监管部门审批的，在发起机构对中介机构的选聘中应要求中介机构提供相应的资格、资质或审批证明文件。</w:t>
      </w:r>
    </w:p>
    <w:p w:rsidR="003C6770" w:rsidRDefault="003C6770">
      <w:pPr>
        <w:spacing w:line="350" w:lineRule="exact"/>
        <w:rPr>
          <w:sz w:val="20"/>
          <w:szCs w:val="20"/>
        </w:rPr>
      </w:pPr>
    </w:p>
    <w:p w:rsidR="003C6770" w:rsidRDefault="00F13E96">
      <w:pPr>
        <w:spacing w:line="352" w:lineRule="exact"/>
        <w:ind w:firstLine="480"/>
        <w:rPr>
          <w:sz w:val="20"/>
          <w:szCs w:val="20"/>
        </w:rPr>
      </w:pPr>
      <w:r>
        <w:rPr>
          <w:rFonts w:ascii="新宋体" w:eastAsia="新宋体" w:hAnsi="新宋体" w:cs="新宋体"/>
          <w:sz w:val="23"/>
          <w:szCs w:val="23"/>
        </w:rPr>
        <w:t>中介机构招标工作结束后，由发起机构</w:t>
      </w:r>
      <w:sdt>
        <w:sdtPr>
          <w:rPr>
            <w:rFonts w:asciiTheme="minorEastAsia" w:hAnsiTheme="minorEastAsia" w:hint="eastAsia"/>
            <w:sz w:val="24"/>
            <w:szCs w:val="24"/>
          </w:rPr>
          <w:alias w:val="Originator_ServiceProviderCode"/>
          <w:tag w:val="Originator_ServiceProviderCode"/>
          <w:id w:val="1049724088"/>
          <w:placeholder>
            <w:docPart w:val="C5B4952942224FF4B7DF136171337F0A"/>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金融市场总部牵头组织与各中介机构的协议谈判与协议文本审核，报行领导审批同意后，由总行与相关中介机构签署协议。</w:t>
      </w:r>
    </w:p>
    <w:p w:rsidR="003C6770" w:rsidRDefault="003C6770">
      <w:pPr>
        <w:spacing w:line="314" w:lineRule="exact"/>
        <w:rPr>
          <w:sz w:val="20"/>
          <w:szCs w:val="20"/>
        </w:rPr>
      </w:pPr>
    </w:p>
    <w:p w:rsidR="003C6770" w:rsidRDefault="00F13E96" w:rsidP="0029547F">
      <w:pPr>
        <w:spacing w:line="274" w:lineRule="exact"/>
        <w:ind w:left="420"/>
        <w:outlineLvl w:val="0"/>
        <w:rPr>
          <w:sz w:val="20"/>
          <w:szCs w:val="20"/>
        </w:rPr>
      </w:pPr>
      <w:bookmarkStart w:id="32" w:name="_Toc454809762"/>
      <w:r>
        <w:rPr>
          <w:rFonts w:ascii="新宋体" w:eastAsia="新宋体" w:hAnsi="新宋体" w:cs="新宋体"/>
          <w:b/>
          <w:bCs/>
          <w:sz w:val="24"/>
          <w:szCs w:val="24"/>
        </w:rPr>
        <w:t>（一）受托机构选任标准及程序</w:t>
      </w:r>
      <w:bookmarkEnd w:id="32"/>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信托公司担任本项目受托机构必须符合以下标准：</w:t>
      </w:r>
    </w:p>
    <w:p w:rsidR="003C6770" w:rsidRDefault="003C6770">
      <w:pPr>
        <w:spacing w:line="315" w:lineRule="exact"/>
        <w:rPr>
          <w:sz w:val="20"/>
          <w:szCs w:val="20"/>
        </w:rPr>
      </w:pPr>
    </w:p>
    <w:p w:rsidR="003C6770" w:rsidRDefault="00F13E96">
      <w:pPr>
        <w:spacing w:line="369" w:lineRule="exact"/>
        <w:ind w:right="120" w:firstLine="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）具有银监会颁发的金融许可证，并取得银监会核准的特定目的信托受托机构资格；</w:t>
      </w:r>
    </w:p>
    <w:p w:rsidR="003C6770" w:rsidRDefault="003C6770">
      <w:pPr>
        <w:spacing w:line="316" w:lineRule="exact"/>
        <w:rPr>
          <w:sz w:val="20"/>
          <w:szCs w:val="20"/>
        </w:rPr>
      </w:pPr>
    </w:p>
    <w:p w:rsidR="003C6770" w:rsidRDefault="00F13E96">
      <w:pPr>
        <w:spacing w:line="449" w:lineRule="exact"/>
        <w:ind w:left="480" w:right="12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）根据国家有关规定完成重新登记三年以上；（</w:t>
      </w:r>
      <w:r>
        <w:rPr>
          <w:rFonts w:eastAsia="Times New Roman"/>
          <w:sz w:val="24"/>
          <w:szCs w:val="24"/>
        </w:rPr>
        <w:t>3</w:t>
      </w:r>
      <w:r>
        <w:rPr>
          <w:rFonts w:ascii="新宋体" w:eastAsia="新宋体" w:hAnsi="新宋体" w:cs="新宋体"/>
          <w:sz w:val="24"/>
          <w:szCs w:val="24"/>
        </w:rPr>
        <w:t>）注册资本不低于五亿元人民币，并且最近三年年末的净资产不低于五亿元人</w:t>
      </w:r>
    </w:p>
    <w:p w:rsidR="003C6770" w:rsidRDefault="003C6770">
      <w:pPr>
        <w:spacing w:line="15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民币；</w:t>
      </w:r>
    </w:p>
    <w:p w:rsidR="003C6770" w:rsidRDefault="003C6770">
      <w:pPr>
        <w:spacing w:line="315" w:lineRule="exact"/>
        <w:rPr>
          <w:sz w:val="20"/>
          <w:szCs w:val="20"/>
        </w:rPr>
      </w:pPr>
    </w:p>
    <w:p w:rsidR="003C6770" w:rsidRDefault="00F13E96">
      <w:pPr>
        <w:spacing w:line="449" w:lineRule="exact"/>
        <w:ind w:left="480" w:right="12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）自营业务资产状况和流动性良好，符合有关监管要求；（</w:t>
      </w:r>
      <w:r>
        <w:rPr>
          <w:rFonts w:eastAsia="Times New Roman"/>
          <w:sz w:val="24"/>
          <w:szCs w:val="24"/>
        </w:rPr>
        <w:t>5</w:t>
      </w:r>
      <w:r>
        <w:rPr>
          <w:rFonts w:ascii="新宋体" w:eastAsia="新宋体" w:hAnsi="新宋体" w:cs="新宋体"/>
          <w:sz w:val="24"/>
          <w:szCs w:val="24"/>
        </w:rPr>
        <w:t>）原有存款性负债业务全部清理完毕，没有发生新的存款性负债或者以信托等</w:t>
      </w:r>
    </w:p>
    <w:p w:rsidR="003C6770" w:rsidRDefault="003C6770">
      <w:pPr>
        <w:spacing w:line="15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业务名义办理的变相负债业务；</w:t>
      </w:r>
    </w:p>
    <w:p w:rsidR="003C6770" w:rsidRDefault="003C6770">
      <w:pPr>
        <w:spacing w:line="200" w:lineRule="exact"/>
        <w:rPr>
          <w:sz w:val="20"/>
          <w:szCs w:val="20"/>
        </w:rPr>
      </w:pPr>
    </w:p>
    <w:p w:rsidR="003C6770" w:rsidRDefault="003C6770">
      <w:pPr>
        <w:spacing w:line="1" w:lineRule="exact"/>
        <w:rPr>
          <w:sz w:val="20"/>
          <w:szCs w:val="20"/>
        </w:rPr>
      </w:pPr>
      <w:bookmarkStart w:id="33" w:name="page12"/>
      <w:bookmarkEnd w:id="33"/>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6</w:t>
      </w:r>
      <w:r>
        <w:rPr>
          <w:rFonts w:ascii="新宋体" w:eastAsia="新宋体" w:hAnsi="新宋体" w:cs="新宋体"/>
          <w:sz w:val="24"/>
          <w:szCs w:val="24"/>
        </w:rPr>
        <w:t>）具有良好的社会信誉和经营业绩，到期信托计划全部按合同约定顺利结束，</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没有挪用信托财产或者不能偿还到期债务的不良记录，并且最近三年内没有重大违法、</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违规行为；</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7</w:t>
      </w:r>
      <w:r>
        <w:rPr>
          <w:rFonts w:ascii="新宋体" w:eastAsia="新宋体" w:hAnsi="新宋体" w:cs="新宋体"/>
          <w:sz w:val="24"/>
          <w:szCs w:val="24"/>
        </w:rPr>
        <w:t>）具有良好的公司治理、信托业务操作流程、风险管理体系和内部控制；</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8</w:t>
      </w:r>
      <w:r>
        <w:rPr>
          <w:rFonts w:ascii="新宋体" w:eastAsia="新宋体" w:hAnsi="新宋体" w:cs="新宋体"/>
          <w:sz w:val="24"/>
          <w:szCs w:val="24"/>
        </w:rPr>
        <w:t>）具有履行特定目的信托受托机构职责所需要的专业人员、业务处理系统、会</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计处理系统、管理信息系统以及风险管理和内部控制制度；</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9</w:t>
      </w:r>
      <w:r>
        <w:rPr>
          <w:rFonts w:ascii="新宋体" w:eastAsia="新宋体" w:hAnsi="新宋体" w:cs="新宋体"/>
          <w:sz w:val="24"/>
          <w:szCs w:val="24"/>
        </w:rPr>
        <w:t>）已按照规定披露公司年度报告；</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10</w:t>
      </w:r>
      <w:r>
        <w:rPr>
          <w:rFonts w:ascii="新宋体" w:eastAsia="新宋体" w:hAnsi="新宋体" w:cs="新宋体"/>
          <w:sz w:val="24"/>
          <w:szCs w:val="24"/>
        </w:rPr>
        <w:t>）银监会规定的其他审慎性条件。</w:t>
      </w:r>
    </w:p>
    <w:p w:rsidR="003C6770" w:rsidRDefault="003C6770">
      <w:pPr>
        <w:spacing w:line="330" w:lineRule="exact"/>
        <w:rPr>
          <w:sz w:val="20"/>
          <w:szCs w:val="20"/>
        </w:rPr>
      </w:pPr>
    </w:p>
    <w:p w:rsidR="003C6770" w:rsidRDefault="00F13E96">
      <w:pPr>
        <w:spacing w:line="438" w:lineRule="exact"/>
        <w:ind w:right="20" w:firstLine="480"/>
        <w:jc w:val="both"/>
        <w:rPr>
          <w:sz w:val="20"/>
          <w:szCs w:val="20"/>
        </w:rPr>
      </w:pPr>
      <w:r>
        <w:rPr>
          <w:rFonts w:ascii="新宋体" w:eastAsia="新宋体" w:hAnsi="新宋体" w:cs="新宋体"/>
          <w:sz w:val="24"/>
          <w:szCs w:val="24"/>
        </w:rPr>
        <w:t>发起机构对受托机构的选任程序：发起机构在为本项目选聘受托机构时遵循公平、高效、经济的原则，依照</w:t>
      </w:r>
      <w:r>
        <w:rPr>
          <w:rFonts w:ascii="Courier New" w:eastAsia="Courier New" w:hAnsi="Courier New" w:cs="Courier New"/>
          <w:sz w:val="24"/>
          <w:szCs w:val="24"/>
        </w:rPr>
        <w:t>“</w:t>
      </w:r>
      <w:r>
        <w:rPr>
          <w:rFonts w:ascii="新宋体" w:eastAsia="新宋体" w:hAnsi="新宋体" w:cs="新宋体"/>
          <w:sz w:val="24"/>
          <w:szCs w:val="24"/>
        </w:rPr>
        <w:t>多方询价，择优聘用</w:t>
      </w:r>
      <w:r>
        <w:rPr>
          <w:rFonts w:ascii="Courier New" w:eastAsia="Courier New" w:hAnsi="Courier New" w:cs="Courier New"/>
          <w:sz w:val="24"/>
          <w:szCs w:val="24"/>
        </w:rPr>
        <w:t>”</w:t>
      </w:r>
      <w:r>
        <w:rPr>
          <w:rFonts w:ascii="新宋体" w:eastAsia="新宋体" w:hAnsi="新宋体" w:cs="新宋体"/>
          <w:sz w:val="24"/>
          <w:szCs w:val="24"/>
        </w:rPr>
        <w:t>的方式，原则上依照以下程序进行选聘：根据上述选聘标准，在与发起机构业务合作关系良好的中介机构中确定符合条件的受托机构名单；发起机构金融市场总部拟订信贷资产证券化项目问卷和评分标准，向符合条件的受托机构发出问卷；在收到受托机构根据问卷制定的服务方案和报价之后，根据评分标准对各受托机构服务方案及报价进行评分，确定入围的受托机构，并与其进行下一轮细节谈判；综合评分情况和谈判情况，苏州金融市场总部提出选聘初步意见，报总行行办会确定。</w:t>
      </w:r>
    </w:p>
    <w:p w:rsidR="003C6770" w:rsidRDefault="003C6770">
      <w:pPr>
        <w:spacing w:line="351" w:lineRule="exact"/>
        <w:rPr>
          <w:sz w:val="20"/>
          <w:szCs w:val="20"/>
        </w:rPr>
      </w:pPr>
    </w:p>
    <w:p w:rsidR="003C6770" w:rsidRDefault="00F13E96">
      <w:pPr>
        <w:spacing w:line="433" w:lineRule="exact"/>
        <w:ind w:firstLine="480"/>
        <w:rPr>
          <w:sz w:val="20"/>
          <w:szCs w:val="20"/>
        </w:rPr>
      </w:pPr>
      <w:r>
        <w:rPr>
          <w:rFonts w:ascii="新宋体" w:eastAsia="新宋体" w:hAnsi="新宋体" w:cs="新宋体"/>
          <w:sz w:val="24"/>
          <w:szCs w:val="24"/>
        </w:rPr>
        <w:t>信托存续期间，原受托机构被解任或辞任，继任受托机构的委任程序：由资产支持证券持有人大会按照特别决议事项的决策流程选择并任命符合受托机构合格标准并愿意担任受托机构的继任受托机构。继任受托机构应签署并向委托人、其前任受托机构以及资产支持证券持有人大会交付其接受委任的书面文件，签署交付后，自动享有并承担其前任受托机构在《信托合同》以及其前任受托机构作为一方的其他交易文件项下的全部权利、权力、职责和义务。关于继任受托机构的任命，原受托机构应通知《信托合同》对方、资产支持证券持有人以及评级机构等其他各相关方。</w:t>
      </w:r>
    </w:p>
    <w:p w:rsidR="003C6770" w:rsidRDefault="003C6770">
      <w:pPr>
        <w:spacing w:line="318" w:lineRule="exact"/>
        <w:rPr>
          <w:sz w:val="20"/>
          <w:szCs w:val="20"/>
        </w:rPr>
      </w:pPr>
    </w:p>
    <w:p w:rsidR="003C6770" w:rsidRDefault="00F13E96" w:rsidP="0029547F">
      <w:pPr>
        <w:spacing w:line="274" w:lineRule="exact"/>
        <w:ind w:left="420"/>
        <w:outlineLvl w:val="0"/>
        <w:rPr>
          <w:sz w:val="20"/>
          <w:szCs w:val="20"/>
        </w:rPr>
      </w:pPr>
      <w:bookmarkStart w:id="34" w:name="_Toc454809763"/>
      <w:r>
        <w:rPr>
          <w:rFonts w:ascii="新宋体" w:eastAsia="新宋体" w:hAnsi="新宋体" w:cs="新宋体"/>
          <w:b/>
          <w:bCs/>
          <w:sz w:val="24"/>
          <w:szCs w:val="24"/>
        </w:rPr>
        <w:t>（二）贷款服务机构选任标准及程序</w:t>
      </w:r>
      <w:bookmarkEnd w:id="34"/>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本项目基础资产的初始贷款服务机构由发起机构</w:t>
      </w:r>
      <w:sdt>
        <w:sdtPr>
          <w:rPr>
            <w:rFonts w:asciiTheme="minorEastAsia" w:hAnsiTheme="minorEastAsia" w:hint="eastAsia"/>
            <w:sz w:val="24"/>
            <w:szCs w:val="24"/>
          </w:rPr>
          <w:alias w:val="Originator_ServiceProviderCode"/>
          <w:tag w:val="Originator_ServiceProviderCode"/>
          <w:id w:val="649638933"/>
          <w:placeholder>
            <w:docPart w:val="132BEB25ADE2497986EB10D3B3DB16F8"/>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担任。</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在证券存续期间，如发生初始贷款服务机构解任事件，后备或替代贷款服务机构需</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符合如下标准：</w:t>
      </w:r>
    </w:p>
    <w:p w:rsidR="003C6770" w:rsidRDefault="003C6770">
      <w:pPr>
        <w:spacing w:line="342" w:lineRule="exact"/>
        <w:rPr>
          <w:sz w:val="20"/>
          <w:szCs w:val="20"/>
        </w:rPr>
      </w:pPr>
    </w:p>
    <w:p w:rsidR="003C6770" w:rsidRDefault="003C6770">
      <w:pPr>
        <w:spacing w:line="1" w:lineRule="exact"/>
        <w:rPr>
          <w:sz w:val="20"/>
          <w:szCs w:val="20"/>
        </w:rPr>
      </w:pPr>
      <w:bookmarkStart w:id="35" w:name="page13"/>
      <w:bookmarkEnd w:id="35"/>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）应当为依据中国法律设立的中资银行业金融机构，且具有提供《服务合同》</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项下服务的经营资质；</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）资本充足率不能低于</w:t>
      </w:r>
      <w:r>
        <w:rPr>
          <w:rFonts w:eastAsia="Times New Roman"/>
          <w:sz w:val="24"/>
          <w:szCs w:val="24"/>
        </w:rPr>
        <w:t xml:space="preserve"> 8</w:t>
      </w:r>
      <w:r>
        <w:rPr>
          <w:rFonts w:ascii="新宋体" w:eastAsia="新宋体" w:hAnsi="新宋体" w:cs="新宋体"/>
          <w:sz w:val="24"/>
          <w:szCs w:val="24"/>
        </w:rPr>
        <w:t>％；</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3</w:t>
      </w:r>
      <w:r>
        <w:rPr>
          <w:rFonts w:ascii="新宋体" w:eastAsia="新宋体" w:hAnsi="新宋体" w:cs="新宋体"/>
          <w:sz w:val="24"/>
          <w:szCs w:val="24"/>
        </w:rPr>
        <w:t>）具有管理资产所需的专业人员、业务处理系统、会计处理系统、档案管理系</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统以及风险管理和内部控制制度；</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）主体长期信用等级不低于评级机构要求的等级水平；</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5</w:t>
      </w:r>
      <w:r>
        <w:rPr>
          <w:rFonts w:ascii="新宋体" w:eastAsia="新宋体" w:hAnsi="新宋体" w:cs="新宋体"/>
          <w:sz w:val="24"/>
          <w:szCs w:val="24"/>
        </w:rPr>
        <w:t>）银监会规定的贷款服务机构应具备的其他条件。</w:t>
      </w:r>
    </w:p>
    <w:p w:rsidR="003C6770" w:rsidRDefault="003C6770">
      <w:pPr>
        <w:spacing w:line="32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后备贷款服务机构的选任程序：由资产支持证券持有人大会按照</w:t>
      </w:r>
      <w:r>
        <w:rPr>
          <w:rFonts w:ascii="Courier New" w:eastAsia="Courier New" w:hAnsi="Courier New" w:cs="Courier New"/>
          <w:sz w:val="24"/>
          <w:szCs w:val="24"/>
        </w:rPr>
        <w:t>“</w:t>
      </w:r>
      <w:r>
        <w:rPr>
          <w:rFonts w:ascii="新宋体" w:eastAsia="新宋体" w:hAnsi="新宋体" w:cs="新宋体"/>
          <w:sz w:val="24"/>
          <w:szCs w:val="24"/>
        </w:rPr>
        <w:t>特别决议事项</w:t>
      </w:r>
      <w:r>
        <w:rPr>
          <w:rFonts w:ascii="Courier New" w:eastAsia="Courier New" w:hAnsi="Courier New" w:cs="Courier New"/>
          <w:sz w:val="24"/>
          <w:szCs w:val="24"/>
        </w:rPr>
        <w:t>”</w:t>
      </w:r>
      <w:r>
        <w:rPr>
          <w:rFonts w:ascii="新宋体" w:eastAsia="新宋体" w:hAnsi="新宋体" w:cs="新宋体"/>
          <w:sz w:val="24"/>
          <w:szCs w:val="24"/>
        </w:rPr>
        <w:t>的决策流程选任后备贷款服务机构，被选任的后备贷款服务机构需与受托机构签署书面文件确认继承原贷款服务机构在《服务合同》项下的权利、义务。</w:t>
      </w:r>
    </w:p>
    <w:p w:rsidR="003C6770" w:rsidRDefault="003C6770">
      <w:pPr>
        <w:spacing w:line="315" w:lineRule="exact"/>
        <w:rPr>
          <w:sz w:val="20"/>
          <w:szCs w:val="20"/>
        </w:rPr>
      </w:pPr>
    </w:p>
    <w:p w:rsidR="003C6770" w:rsidRDefault="00F13E96" w:rsidP="0029547F">
      <w:pPr>
        <w:spacing w:line="274" w:lineRule="exact"/>
        <w:ind w:left="420"/>
        <w:outlineLvl w:val="0"/>
        <w:rPr>
          <w:sz w:val="20"/>
          <w:szCs w:val="20"/>
        </w:rPr>
      </w:pPr>
      <w:bookmarkStart w:id="36" w:name="_Toc454809764"/>
      <w:r>
        <w:rPr>
          <w:rFonts w:ascii="新宋体" w:eastAsia="新宋体" w:hAnsi="新宋体" w:cs="新宋体"/>
          <w:b/>
          <w:bCs/>
          <w:sz w:val="24"/>
          <w:szCs w:val="24"/>
        </w:rPr>
        <w:t>（三）资金保管机构选任标准及程序</w:t>
      </w:r>
      <w:bookmarkEnd w:id="36"/>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商业银行担任本项目资金保管机构应符合如下标准：</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）中华人民共和国依法设立的中资银行业金融机构；</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）具有良好的社会信誉和经营业绩，最近三年内没有重大违法、违规行为；</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3</w:t>
      </w:r>
      <w:r>
        <w:rPr>
          <w:rFonts w:ascii="新宋体" w:eastAsia="新宋体" w:hAnsi="新宋体" w:cs="新宋体"/>
          <w:sz w:val="24"/>
          <w:szCs w:val="24"/>
        </w:rPr>
        <w:t>）具有专门的业务部门负责履行信托财产资金保管职责；</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）具有健全的资金保管制度和风险管理、内部控制制度；</w:t>
      </w:r>
    </w:p>
    <w:p w:rsidR="003C6770" w:rsidRDefault="003C6770">
      <w:pPr>
        <w:spacing w:line="295" w:lineRule="exact"/>
        <w:rPr>
          <w:sz w:val="20"/>
          <w:szCs w:val="20"/>
        </w:rPr>
      </w:pPr>
    </w:p>
    <w:p w:rsidR="003C6770" w:rsidRDefault="00F13E96">
      <w:pPr>
        <w:spacing w:line="401" w:lineRule="exact"/>
        <w:ind w:right="100" w:firstLine="480"/>
        <w:jc w:val="both"/>
        <w:rPr>
          <w:sz w:val="20"/>
          <w:szCs w:val="20"/>
        </w:rPr>
      </w:pPr>
      <w:r>
        <w:rPr>
          <w:rFonts w:ascii="新宋体" w:eastAsia="新宋体" w:hAnsi="新宋体" w:cs="新宋体"/>
          <w:sz w:val="24"/>
          <w:szCs w:val="24"/>
        </w:rPr>
        <w:t>（</w:t>
      </w:r>
      <w:r>
        <w:rPr>
          <w:rFonts w:eastAsia="Times New Roman"/>
          <w:sz w:val="24"/>
          <w:szCs w:val="24"/>
        </w:rPr>
        <w:t>5</w:t>
      </w:r>
      <w:r>
        <w:rPr>
          <w:rFonts w:ascii="新宋体" w:eastAsia="新宋体" w:hAnsi="新宋体" w:cs="新宋体"/>
          <w:sz w:val="24"/>
          <w:szCs w:val="24"/>
        </w:rPr>
        <w:t>）具备安全保管信托财产资金的条件和能力，能为每项信贷资产证券化信托资金单独设账、单独管理，并将所保管的信托资金与其自有资金和管理的其他资产严格分开管理；</w:t>
      </w:r>
    </w:p>
    <w:p w:rsidR="003C6770" w:rsidRDefault="003C6770">
      <w:pPr>
        <w:spacing w:line="317"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6</w:t>
      </w:r>
      <w:r>
        <w:rPr>
          <w:rFonts w:ascii="新宋体" w:eastAsia="新宋体" w:hAnsi="新宋体" w:cs="新宋体"/>
          <w:sz w:val="24"/>
          <w:szCs w:val="24"/>
        </w:rPr>
        <w:t>）具有足够的熟悉信托资金保管业务的专职人员；</w:t>
      </w:r>
    </w:p>
    <w:p w:rsidR="003C6770" w:rsidRDefault="003C6770">
      <w:pPr>
        <w:spacing w:line="295" w:lineRule="exact"/>
        <w:rPr>
          <w:sz w:val="20"/>
          <w:szCs w:val="20"/>
        </w:rPr>
      </w:pPr>
    </w:p>
    <w:p w:rsidR="003C6770" w:rsidRDefault="00F13E96">
      <w:pPr>
        <w:spacing w:line="369" w:lineRule="exact"/>
        <w:ind w:right="100" w:firstLine="480"/>
        <w:jc w:val="both"/>
        <w:rPr>
          <w:sz w:val="20"/>
          <w:szCs w:val="20"/>
        </w:rPr>
      </w:pPr>
      <w:r>
        <w:rPr>
          <w:rFonts w:ascii="新宋体" w:eastAsia="新宋体" w:hAnsi="新宋体" w:cs="新宋体"/>
          <w:sz w:val="24"/>
          <w:szCs w:val="24"/>
        </w:rPr>
        <w:t>（</w:t>
      </w:r>
      <w:r>
        <w:rPr>
          <w:rFonts w:eastAsia="Times New Roman"/>
          <w:sz w:val="24"/>
          <w:szCs w:val="24"/>
        </w:rPr>
        <w:t>7</w:t>
      </w:r>
      <w:r>
        <w:rPr>
          <w:rFonts w:ascii="新宋体" w:eastAsia="新宋体" w:hAnsi="新宋体" w:cs="新宋体"/>
          <w:sz w:val="24"/>
          <w:szCs w:val="24"/>
        </w:rPr>
        <w:t>）具有符合要求的营业场所、安全防范设施和与保管信托财产资金有关的其他设施；</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8</w:t>
      </w:r>
      <w:r>
        <w:rPr>
          <w:rFonts w:ascii="新宋体" w:eastAsia="新宋体" w:hAnsi="新宋体" w:cs="新宋体"/>
          <w:sz w:val="24"/>
          <w:szCs w:val="24"/>
        </w:rPr>
        <w:t>）具有安全高效的清算、交割系统。</w:t>
      </w:r>
    </w:p>
    <w:p w:rsidR="003C6770" w:rsidRDefault="003C6770">
      <w:pPr>
        <w:spacing w:line="329" w:lineRule="exact"/>
        <w:rPr>
          <w:sz w:val="20"/>
          <w:szCs w:val="20"/>
        </w:rPr>
      </w:pPr>
    </w:p>
    <w:p w:rsidR="003C6770" w:rsidRDefault="00F13E96">
      <w:pPr>
        <w:spacing w:line="353" w:lineRule="exact"/>
        <w:ind w:right="100" w:firstLine="480"/>
        <w:jc w:val="both"/>
        <w:rPr>
          <w:rFonts w:ascii="新宋体" w:eastAsia="新宋体" w:hAnsi="新宋体" w:cs="新宋体"/>
          <w:sz w:val="23"/>
          <w:szCs w:val="23"/>
        </w:rPr>
      </w:pPr>
      <w:r>
        <w:rPr>
          <w:rFonts w:ascii="新宋体" w:eastAsia="新宋体" w:hAnsi="新宋体" w:cs="新宋体"/>
          <w:sz w:val="23"/>
          <w:szCs w:val="23"/>
        </w:rPr>
        <w:t>资金保管机构选聘程序：发起机构金融市场总部拟定符合条件的中介机构名单，并拟定信贷资产证券化项目问卷和评分标准；名单内中介机构根据问卷制定并提交服务方</w:t>
      </w:r>
    </w:p>
    <w:p w:rsidR="00802223" w:rsidRDefault="00802223">
      <w:pPr>
        <w:spacing w:line="353" w:lineRule="exact"/>
        <w:ind w:right="100" w:firstLine="480"/>
        <w:jc w:val="both"/>
        <w:rPr>
          <w:sz w:val="20"/>
          <w:szCs w:val="20"/>
        </w:rPr>
      </w:pPr>
    </w:p>
    <w:p w:rsidR="003C6770" w:rsidRDefault="00F13E96">
      <w:pPr>
        <w:spacing w:line="274" w:lineRule="exact"/>
        <w:rPr>
          <w:sz w:val="20"/>
          <w:szCs w:val="20"/>
        </w:rPr>
      </w:pPr>
      <w:bookmarkStart w:id="37" w:name="page14"/>
      <w:bookmarkEnd w:id="37"/>
      <w:r>
        <w:rPr>
          <w:rFonts w:ascii="新宋体" w:eastAsia="新宋体" w:hAnsi="新宋体" w:cs="新宋体"/>
          <w:sz w:val="24"/>
          <w:szCs w:val="24"/>
        </w:rPr>
        <w:t>案和报价；</w:t>
      </w:r>
      <w:sdt>
        <w:sdtPr>
          <w:rPr>
            <w:rFonts w:asciiTheme="minorEastAsia" w:hAnsiTheme="minorEastAsia" w:hint="eastAsia"/>
            <w:sz w:val="24"/>
            <w:szCs w:val="24"/>
          </w:rPr>
          <w:alias w:val="Originator_ServiceProviderCode"/>
          <w:tag w:val="Originator_ServiceProviderCode"/>
          <w:id w:val="812682232"/>
          <w:placeholder>
            <w:docPart w:val="21E59E3212C545FAB16D9A4D6EEAE8A2"/>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金融市场总部根据评分标准对各中介机构的服务方案和报价进行评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分，并确定入围的服务机构，与其进行下一轮细节谈判；综合评分情况和谈判情况，苏</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州银行金融市场总部提出选聘初步意见，报总行行办会确定，同时告知受托机构；经总</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行行办会同意，并经受托机构认可，最终与相关中介机构确定在本项目上的业务合作关</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系。</w:t>
      </w:r>
    </w:p>
    <w:p w:rsidR="003C6770" w:rsidRDefault="003C6770">
      <w:pPr>
        <w:spacing w:line="313" w:lineRule="exact"/>
        <w:rPr>
          <w:sz w:val="20"/>
          <w:szCs w:val="20"/>
        </w:rPr>
      </w:pPr>
    </w:p>
    <w:p w:rsidR="003C6770" w:rsidRDefault="00F13E96" w:rsidP="0029547F">
      <w:pPr>
        <w:spacing w:line="274" w:lineRule="exact"/>
        <w:ind w:left="420"/>
        <w:outlineLvl w:val="0"/>
        <w:rPr>
          <w:sz w:val="20"/>
          <w:szCs w:val="20"/>
        </w:rPr>
      </w:pPr>
      <w:bookmarkStart w:id="38" w:name="_Toc454809765"/>
      <w:r>
        <w:rPr>
          <w:rFonts w:ascii="新宋体" w:eastAsia="新宋体" w:hAnsi="新宋体" w:cs="新宋体"/>
          <w:b/>
          <w:bCs/>
          <w:sz w:val="24"/>
          <w:szCs w:val="24"/>
        </w:rPr>
        <w:t>（四）主承销商及联席主承销商（如有）选任标准及程序</w:t>
      </w:r>
      <w:bookmarkEnd w:id="38"/>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证券公司担任本项目主承销商应符合如下标准：</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）具有中国证券监督管理委员会颁发的经营证券业务许可证，并具有银行间市</w:t>
      </w:r>
    </w:p>
    <w:p w:rsidR="003C6770" w:rsidRDefault="003C6770">
      <w:pPr>
        <w:spacing w:line="17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场债券承销资格；</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）注册资本不低于</w:t>
      </w:r>
      <w:r>
        <w:rPr>
          <w:rFonts w:eastAsia="Times New Roman"/>
          <w:sz w:val="24"/>
          <w:szCs w:val="24"/>
        </w:rPr>
        <w:t xml:space="preserve"> 2 </w:t>
      </w:r>
      <w:r>
        <w:rPr>
          <w:rFonts w:ascii="新宋体" w:eastAsia="新宋体" w:hAnsi="新宋体" w:cs="新宋体"/>
          <w:sz w:val="24"/>
          <w:szCs w:val="24"/>
        </w:rPr>
        <w:t>亿元人民币；</w:t>
      </w:r>
    </w:p>
    <w:p w:rsidR="003C6770" w:rsidRDefault="003C6770">
      <w:pPr>
        <w:spacing w:line="295" w:lineRule="exact"/>
        <w:rPr>
          <w:sz w:val="20"/>
          <w:szCs w:val="20"/>
        </w:rPr>
      </w:pPr>
    </w:p>
    <w:p w:rsidR="003C6770" w:rsidRDefault="00F13E96">
      <w:pPr>
        <w:spacing w:line="280" w:lineRule="exact"/>
        <w:ind w:left="480"/>
        <w:rPr>
          <w:sz w:val="20"/>
          <w:szCs w:val="20"/>
        </w:rPr>
      </w:pPr>
      <w:r>
        <w:rPr>
          <w:rFonts w:ascii="新宋体" w:eastAsia="新宋体" w:hAnsi="新宋体" w:cs="新宋体"/>
          <w:sz w:val="23"/>
          <w:szCs w:val="23"/>
        </w:rPr>
        <w:t>（</w:t>
      </w:r>
      <w:r>
        <w:rPr>
          <w:rFonts w:eastAsia="Times New Roman"/>
          <w:sz w:val="23"/>
          <w:szCs w:val="23"/>
        </w:rPr>
        <w:t>3</w:t>
      </w:r>
      <w:r>
        <w:rPr>
          <w:rFonts w:ascii="新宋体" w:eastAsia="新宋体" w:hAnsi="新宋体" w:cs="新宋体"/>
          <w:sz w:val="23"/>
          <w:szCs w:val="23"/>
        </w:rPr>
        <w:t>）具有良好的社会信誉和经营业绩，并且最近三年内没有重大违法、违规行为；</w:t>
      </w:r>
    </w:p>
    <w:p w:rsidR="003C6770" w:rsidRDefault="003C6770">
      <w:pPr>
        <w:spacing w:line="307"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）具有良好的公司治理、承销业务操作流程、风险管理体系和内部控制；</w:t>
      </w:r>
    </w:p>
    <w:p w:rsidR="003C6770" w:rsidRDefault="003C6770">
      <w:pPr>
        <w:spacing w:line="295" w:lineRule="exact"/>
        <w:rPr>
          <w:sz w:val="20"/>
          <w:szCs w:val="20"/>
        </w:rPr>
      </w:pPr>
    </w:p>
    <w:p w:rsidR="003C6770" w:rsidRDefault="00F13E96">
      <w:pPr>
        <w:spacing w:line="369" w:lineRule="exact"/>
        <w:ind w:right="120" w:firstLine="480"/>
        <w:rPr>
          <w:sz w:val="20"/>
          <w:szCs w:val="20"/>
        </w:rPr>
      </w:pPr>
      <w:r>
        <w:rPr>
          <w:rFonts w:ascii="新宋体" w:eastAsia="新宋体" w:hAnsi="新宋体" w:cs="新宋体"/>
          <w:sz w:val="24"/>
          <w:szCs w:val="24"/>
        </w:rPr>
        <w:t>（</w:t>
      </w:r>
      <w:r>
        <w:rPr>
          <w:rFonts w:eastAsia="Times New Roman"/>
          <w:sz w:val="24"/>
          <w:szCs w:val="24"/>
        </w:rPr>
        <w:t>5</w:t>
      </w:r>
      <w:r>
        <w:rPr>
          <w:rFonts w:ascii="新宋体" w:eastAsia="新宋体" w:hAnsi="新宋体" w:cs="新宋体"/>
          <w:sz w:val="24"/>
          <w:szCs w:val="24"/>
        </w:rPr>
        <w:t>）具有履行主承销商职责所需要的专业人员、业务处理系统以及风险管理和内部控制制度；</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6</w:t>
      </w:r>
      <w:r>
        <w:rPr>
          <w:rFonts w:ascii="新宋体" w:eastAsia="新宋体" w:hAnsi="新宋体" w:cs="新宋体"/>
          <w:sz w:val="24"/>
          <w:szCs w:val="24"/>
        </w:rPr>
        <w:t>）具有较丰富的资产证券化项目承销经验，资产支持证券总承销量在市场上排</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名居前，并在过去与发起机构、受托机构有较密切的合作记录；</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7</w:t>
      </w:r>
      <w:r>
        <w:rPr>
          <w:rFonts w:ascii="新宋体" w:eastAsia="新宋体" w:hAnsi="新宋体" w:cs="新宋体"/>
          <w:sz w:val="24"/>
          <w:szCs w:val="24"/>
        </w:rPr>
        <w:t>）拥有较强大的销售能力，对资产证券化项目的包销义务有实际履行能力；</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8</w:t>
      </w:r>
      <w:r>
        <w:rPr>
          <w:rFonts w:ascii="新宋体" w:eastAsia="新宋体" w:hAnsi="新宋体" w:cs="新宋体"/>
          <w:sz w:val="24"/>
          <w:szCs w:val="24"/>
        </w:rPr>
        <w:t>）具有较强的债券分销能力；</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9</w:t>
      </w:r>
      <w:r>
        <w:rPr>
          <w:rFonts w:ascii="新宋体" w:eastAsia="新宋体" w:hAnsi="新宋体" w:cs="新宋体"/>
          <w:sz w:val="24"/>
          <w:szCs w:val="24"/>
        </w:rPr>
        <w:t>）具有合格的从事债券市场业务的专业人员和债券分销渠道；</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10</w:t>
      </w:r>
      <w:r>
        <w:rPr>
          <w:rFonts w:ascii="新宋体" w:eastAsia="新宋体" w:hAnsi="新宋体" w:cs="新宋体"/>
          <w:sz w:val="24"/>
          <w:szCs w:val="24"/>
        </w:rPr>
        <w:t>）具有与开展信贷资产证券化业务承销相适应的经营场所和固定办公地点；</w:t>
      </w:r>
    </w:p>
    <w:p w:rsidR="003C6770" w:rsidRDefault="003C6770">
      <w:pPr>
        <w:spacing w:line="295" w:lineRule="exact"/>
        <w:rPr>
          <w:sz w:val="20"/>
          <w:szCs w:val="20"/>
        </w:rPr>
      </w:pPr>
    </w:p>
    <w:p w:rsidR="003C6770" w:rsidRDefault="00F13E96">
      <w:pPr>
        <w:spacing w:line="369" w:lineRule="exact"/>
        <w:ind w:right="120" w:firstLine="480"/>
        <w:rPr>
          <w:sz w:val="20"/>
          <w:szCs w:val="20"/>
        </w:rPr>
      </w:pPr>
      <w:r>
        <w:rPr>
          <w:rFonts w:ascii="新宋体" w:eastAsia="新宋体" w:hAnsi="新宋体" w:cs="新宋体"/>
          <w:sz w:val="24"/>
          <w:szCs w:val="24"/>
        </w:rPr>
        <w:t>（</w:t>
      </w:r>
      <w:r>
        <w:rPr>
          <w:rFonts w:eastAsia="Times New Roman"/>
          <w:sz w:val="24"/>
          <w:szCs w:val="24"/>
        </w:rPr>
        <w:t>11</w:t>
      </w:r>
      <w:r>
        <w:rPr>
          <w:rFonts w:ascii="新宋体" w:eastAsia="新宋体" w:hAnsi="新宋体" w:cs="新宋体"/>
          <w:sz w:val="24"/>
          <w:szCs w:val="24"/>
        </w:rPr>
        <w:t>）具有规范和完善的业务质量控制制度、风险控制制度、执业管理、利益冲突审查、年度考核、档案管理等制度；</w:t>
      </w:r>
    </w:p>
    <w:p w:rsidR="003C6770" w:rsidRDefault="003C6770">
      <w:pPr>
        <w:spacing w:line="317"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12</w:t>
      </w:r>
      <w:r>
        <w:rPr>
          <w:rFonts w:ascii="新宋体" w:eastAsia="新宋体" w:hAnsi="新宋体" w:cs="新宋体"/>
          <w:sz w:val="24"/>
          <w:szCs w:val="24"/>
        </w:rPr>
        <w:t>）具有资产证券化业务服务专职团队，该团队的执业成员不少于三人，且均具</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有资产证券化业务从业经历；</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13</w:t>
      </w:r>
      <w:r>
        <w:rPr>
          <w:rFonts w:ascii="新宋体" w:eastAsia="新宋体" w:hAnsi="新宋体" w:cs="新宋体"/>
          <w:sz w:val="24"/>
          <w:szCs w:val="24"/>
        </w:rPr>
        <w:t>）银监会规定的其他审慎性条件。</w:t>
      </w:r>
    </w:p>
    <w:p w:rsidR="003C6770" w:rsidRDefault="003C6770">
      <w:pPr>
        <w:spacing w:line="200" w:lineRule="exact"/>
        <w:rPr>
          <w:sz w:val="20"/>
          <w:szCs w:val="20"/>
        </w:rPr>
      </w:pPr>
    </w:p>
    <w:p w:rsidR="003C6770" w:rsidRDefault="003C6770">
      <w:pPr>
        <w:spacing w:line="11" w:lineRule="exact"/>
        <w:rPr>
          <w:sz w:val="20"/>
          <w:szCs w:val="20"/>
        </w:rPr>
      </w:pPr>
      <w:bookmarkStart w:id="39" w:name="page15"/>
      <w:bookmarkEnd w:id="39"/>
    </w:p>
    <w:p w:rsidR="003C6770" w:rsidRDefault="00F13E96">
      <w:pPr>
        <w:spacing w:line="262" w:lineRule="exact"/>
        <w:ind w:left="480"/>
        <w:rPr>
          <w:sz w:val="20"/>
          <w:szCs w:val="20"/>
        </w:rPr>
      </w:pPr>
      <w:r>
        <w:rPr>
          <w:rFonts w:ascii="新宋体" w:eastAsia="新宋体" w:hAnsi="新宋体" w:cs="新宋体"/>
          <w:sz w:val="23"/>
          <w:szCs w:val="23"/>
        </w:rPr>
        <w:t>主承销商选聘程序：发起机构在为本项目选聘主承销商时遵循公平、高效、经济的</w:t>
      </w:r>
    </w:p>
    <w:p w:rsidR="003C6770" w:rsidRDefault="003C6770">
      <w:pPr>
        <w:spacing w:line="155"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原则，依照</w:t>
      </w:r>
      <w:r>
        <w:rPr>
          <w:rFonts w:ascii="Courier New" w:eastAsia="Courier New" w:hAnsi="Courier New" w:cs="Courier New"/>
          <w:sz w:val="24"/>
          <w:szCs w:val="24"/>
        </w:rPr>
        <w:t>“</w:t>
      </w:r>
      <w:r>
        <w:rPr>
          <w:rFonts w:ascii="新宋体" w:eastAsia="新宋体" w:hAnsi="新宋体" w:cs="新宋体"/>
          <w:sz w:val="24"/>
          <w:szCs w:val="24"/>
        </w:rPr>
        <w:t>多方询价，择优聘用</w:t>
      </w:r>
      <w:r>
        <w:rPr>
          <w:rFonts w:ascii="Courier New" w:eastAsia="Courier New" w:hAnsi="Courier New" w:cs="Courier New"/>
          <w:sz w:val="24"/>
          <w:szCs w:val="24"/>
        </w:rPr>
        <w:t>”</w:t>
      </w:r>
      <w:r>
        <w:rPr>
          <w:rFonts w:ascii="新宋体" w:eastAsia="新宋体" w:hAnsi="新宋体" w:cs="新宋体"/>
          <w:sz w:val="24"/>
          <w:szCs w:val="24"/>
        </w:rPr>
        <w:t>的方式，原则上依照以下程序进行选聘：根据上述</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选聘标准，在与发起机构业务合作关系良好的中介机构中确定符合条件的主承销商名</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单；发起机构金融市场总部拟订信贷资产证券化项目问卷和评分标准，向符合条件的主</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承销商发出问卷；在收到主承销商根据问卷制定的服务方案和报价之后，根据评分标准</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对各主承销商服务方案及报价进行评分，确定入围的主承销商，并与其进行下一轮细节</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谈判；综合评分情况和谈判情况，</w:t>
      </w:r>
      <w:sdt>
        <w:sdtPr>
          <w:rPr>
            <w:rFonts w:asciiTheme="minorEastAsia" w:hAnsiTheme="minorEastAsia" w:hint="eastAsia"/>
            <w:sz w:val="24"/>
            <w:szCs w:val="24"/>
          </w:rPr>
          <w:alias w:val="Originator_ServiceProviderCode"/>
          <w:tag w:val="Originator_ServiceProviderCode"/>
          <w:id w:val="497154903"/>
          <w:placeholder>
            <w:docPart w:val="F671A42309034D3EA8830D88756006F7"/>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金融市场总提出选聘初步意见，报总行行办</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会确定。</w:t>
      </w:r>
    </w:p>
    <w:p w:rsidR="003C6770" w:rsidRDefault="003C6770">
      <w:pPr>
        <w:spacing w:line="314" w:lineRule="exact"/>
        <w:rPr>
          <w:sz w:val="20"/>
          <w:szCs w:val="20"/>
        </w:rPr>
      </w:pPr>
    </w:p>
    <w:p w:rsidR="003C6770" w:rsidRDefault="00F13E96" w:rsidP="0029547F">
      <w:pPr>
        <w:spacing w:line="274" w:lineRule="exact"/>
        <w:ind w:left="420"/>
        <w:outlineLvl w:val="0"/>
        <w:rPr>
          <w:sz w:val="20"/>
          <w:szCs w:val="20"/>
        </w:rPr>
      </w:pPr>
      <w:bookmarkStart w:id="40" w:name="_Toc454809766"/>
      <w:r>
        <w:rPr>
          <w:rFonts w:ascii="新宋体" w:eastAsia="新宋体" w:hAnsi="新宋体" w:cs="新宋体"/>
          <w:b/>
          <w:bCs/>
          <w:sz w:val="24"/>
          <w:szCs w:val="24"/>
        </w:rPr>
        <w:t>（五）信用评级机构、会计师事务所及律师事务所等主要中介机构选任标准及程序</w:t>
      </w:r>
      <w:bookmarkEnd w:id="40"/>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参与本项目的其他中介机构需符合如下标准：</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）在其所开展的业务领域具有良好的社会和市场声誉，有广泛的品牌影响力，</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各项指标在所属行业内居于领先地位，得到监管部门和投资者的认可；</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）从业人员在证券化领域丰富的专业知识、国内证券化交易的实务经验和良好</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的业务素质；</w:t>
      </w:r>
    </w:p>
    <w:p w:rsidR="003C6770" w:rsidRDefault="003C6770">
      <w:pPr>
        <w:spacing w:line="315" w:lineRule="exact"/>
        <w:rPr>
          <w:sz w:val="20"/>
          <w:szCs w:val="20"/>
        </w:rPr>
      </w:pPr>
    </w:p>
    <w:p w:rsidR="003C6770" w:rsidRDefault="00F13E96">
      <w:pPr>
        <w:spacing w:line="369" w:lineRule="exact"/>
        <w:ind w:right="100" w:firstLine="480"/>
        <w:jc w:val="both"/>
        <w:rPr>
          <w:sz w:val="20"/>
          <w:szCs w:val="20"/>
        </w:rPr>
      </w:pPr>
      <w:r>
        <w:rPr>
          <w:rFonts w:ascii="新宋体" w:eastAsia="新宋体" w:hAnsi="新宋体" w:cs="新宋体"/>
          <w:sz w:val="24"/>
          <w:szCs w:val="24"/>
        </w:rPr>
        <w:t>（</w:t>
      </w:r>
      <w:r>
        <w:rPr>
          <w:rFonts w:eastAsia="Times New Roman"/>
          <w:sz w:val="24"/>
          <w:szCs w:val="24"/>
        </w:rPr>
        <w:t>3</w:t>
      </w:r>
      <w:r>
        <w:rPr>
          <w:rFonts w:ascii="新宋体" w:eastAsia="新宋体" w:hAnsi="新宋体" w:cs="新宋体"/>
          <w:sz w:val="24"/>
          <w:szCs w:val="24"/>
        </w:rPr>
        <w:t>）有良好的企业服务文化及客户服务理念，有严格的客户服务制度与客户服务标准；</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）有良好的业务管理体系和内部组织体系，内部控制与风险管理状况良好；</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5</w:t>
      </w:r>
      <w:r>
        <w:rPr>
          <w:rFonts w:ascii="新宋体" w:eastAsia="新宋体" w:hAnsi="新宋体" w:cs="新宋体"/>
          <w:sz w:val="24"/>
          <w:szCs w:val="24"/>
        </w:rPr>
        <w:t>）服务费用报价合理，服务优质、高效。</w:t>
      </w:r>
    </w:p>
    <w:p w:rsidR="003C6770" w:rsidRDefault="003C6770">
      <w:pPr>
        <w:spacing w:line="329" w:lineRule="exact"/>
        <w:rPr>
          <w:sz w:val="20"/>
          <w:szCs w:val="20"/>
        </w:rPr>
      </w:pPr>
    </w:p>
    <w:p w:rsidR="003C6770" w:rsidRDefault="00F13E96">
      <w:pPr>
        <w:spacing w:line="433" w:lineRule="exact"/>
        <w:ind w:right="100" w:firstLine="480"/>
        <w:jc w:val="both"/>
        <w:rPr>
          <w:sz w:val="20"/>
          <w:szCs w:val="20"/>
        </w:rPr>
      </w:pPr>
      <w:r>
        <w:rPr>
          <w:rFonts w:ascii="新宋体" w:eastAsia="新宋体" w:hAnsi="新宋体" w:cs="新宋体"/>
          <w:sz w:val="24"/>
          <w:szCs w:val="24"/>
        </w:rPr>
        <w:t>其他中介机构选任程序：发起机构金融市场总部拟定符合条件的中介机构名单，并拟定信贷资产证券化项目问卷和评分标准；名单内中介机构根据问卷制定并提交服务方案和报价；</w:t>
      </w:r>
      <w:sdt>
        <w:sdtPr>
          <w:rPr>
            <w:rFonts w:asciiTheme="minorEastAsia" w:hAnsiTheme="minorEastAsia" w:hint="eastAsia"/>
            <w:sz w:val="24"/>
            <w:szCs w:val="24"/>
          </w:rPr>
          <w:alias w:val="Originator_ServiceProviderCode"/>
          <w:tag w:val="Originator_ServiceProviderCode"/>
          <w:id w:val="857866952"/>
          <w:placeholder>
            <w:docPart w:val="E27DB0F37ED74C8D91507D71D08308DB"/>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金融市场总部根据评分标准对各中介机构的服务方案和报价进行评分，并确定入围的服务机构，与其进行下一轮细节谈判；综合评分情况和谈判情况，</w:t>
      </w:r>
      <w:sdt>
        <w:sdtPr>
          <w:rPr>
            <w:rFonts w:asciiTheme="minorEastAsia" w:hAnsiTheme="minorEastAsia" w:hint="eastAsia"/>
            <w:sz w:val="24"/>
            <w:szCs w:val="24"/>
          </w:rPr>
          <w:alias w:val="Originator_ServiceProviderCode"/>
          <w:tag w:val="Originator_ServiceProviderCode"/>
          <w:id w:val="66935716"/>
          <w:placeholder>
            <w:docPart w:val="AD82CAD094754377BD2173D6D723EA3A"/>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金融市场总部提出选聘初步意见，报总行行办会确定，同时告知受托机构；经总行行办会同意，并经受托机构认可，最终与相关中介机构确定在本项目上的业务合作关系。</w:t>
      </w:r>
    </w:p>
    <w:p w:rsidR="003C6770" w:rsidRDefault="003C6770">
      <w:pPr>
        <w:spacing w:line="331"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在过往业务中有合作关系且记录良好的受托机构、资金保管机构及其他中介机构，</w:t>
      </w:r>
    </w:p>
    <w:p w:rsidR="003C6770" w:rsidRDefault="003C6770">
      <w:pPr>
        <w:spacing w:line="155"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经发起机构和受托机构认可，可</w:t>
      </w:r>
      <w:r>
        <w:rPr>
          <w:rFonts w:ascii="Courier New" w:eastAsia="Courier New" w:hAnsi="Courier New" w:cs="Courier New"/>
          <w:sz w:val="24"/>
          <w:szCs w:val="24"/>
        </w:rPr>
        <w:t>“</w:t>
      </w:r>
      <w:r>
        <w:rPr>
          <w:rFonts w:ascii="新宋体" w:eastAsia="新宋体" w:hAnsi="新宋体" w:cs="新宋体"/>
          <w:sz w:val="24"/>
          <w:szCs w:val="24"/>
        </w:rPr>
        <w:t>采取一次选聘，多次合作</w:t>
      </w:r>
      <w:r>
        <w:rPr>
          <w:rFonts w:ascii="Courier New" w:eastAsia="Courier New" w:hAnsi="Courier New" w:cs="Courier New"/>
          <w:sz w:val="24"/>
          <w:szCs w:val="24"/>
        </w:rPr>
        <w:t>”</w:t>
      </w:r>
      <w:r>
        <w:rPr>
          <w:rFonts w:ascii="新宋体" w:eastAsia="新宋体" w:hAnsi="新宋体" w:cs="新宋体"/>
          <w:sz w:val="24"/>
          <w:szCs w:val="24"/>
        </w:rPr>
        <w:t>的方式，提高效率。</w:t>
      </w:r>
    </w:p>
    <w:p w:rsidR="003C6770" w:rsidRDefault="003C6770">
      <w:pPr>
        <w:spacing w:line="342" w:lineRule="exact"/>
        <w:rPr>
          <w:sz w:val="20"/>
          <w:szCs w:val="20"/>
        </w:rPr>
      </w:pPr>
    </w:p>
    <w:p w:rsidR="003C6770" w:rsidRDefault="003C6770">
      <w:pPr>
        <w:sectPr w:rsidR="003C6770">
          <w:pgSz w:w="11900" w:h="16840"/>
          <w:pgMar w:top="1440" w:right="1340" w:bottom="1047" w:left="1440" w:header="0" w:footer="0" w:gutter="0"/>
          <w:cols w:space="720" w:equalWidth="0">
            <w:col w:w="9120"/>
          </w:cols>
        </w:sectPr>
      </w:pPr>
    </w:p>
    <w:p w:rsidR="003C6770" w:rsidRDefault="00F13E96" w:rsidP="0029547F">
      <w:pPr>
        <w:spacing w:line="274" w:lineRule="exact"/>
        <w:outlineLvl w:val="0"/>
        <w:rPr>
          <w:sz w:val="20"/>
          <w:szCs w:val="20"/>
        </w:rPr>
      </w:pPr>
      <w:bookmarkStart w:id="41" w:name="page16"/>
      <w:bookmarkStart w:id="42" w:name="_Toc454809767"/>
      <w:bookmarkEnd w:id="41"/>
      <w:r>
        <w:rPr>
          <w:rFonts w:ascii="新宋体" w:eastAsia="新宋体" w:hAnsi="新宋体" w:cs="新宋体"/>
          <w:b/>
          <w:bCs/>
          <w:sz w:val="24"/>
          <w:szCs w:val="24"/>
        </w:rPr>
        <w:lastRenderedPageBreak/>
        <w:t>二、主要参与机构名单及简介</w:t>
      </w:r>
      <w:bookmarkEnd w:id="42"/>
    </w:p>
    <w:p w:rsidR="003C6770" w:rsidRDefault="003C6770">
      <w:pPr>
        <w:spacing w:line="309" w:lineRule="exact"/>
        <w:rPr>
          <w:sz w:val="20"/>
          <w:szCs w:val="20"/>
        </w:rPr>
      </w:pPr>
    </w:p>
    <w:p w:rsidR="003C6770" w:rsidRDefault="00F13E96" w:rsidP="0029547F">
      <w:pPr>
        <w:spacing w:line="292" w:lineRule="exact"/>
        <w:ind w:left="420"/>
        <w:outlineLvl w:val="0"/>
        <w:rPr>
          <w:sz w:val="20"/>
          <w:szCs w:val="20"/>
        </w:rPr>
      </w:pPr>
      <w:bookmarkStart w:id="43" w:name="_Toc454809768"/>
      <w:r>
        <w:rPr>
          <w:rFonts w:ascii="新宋体" w:eastAsia="新宋体" w:hAnsi="新宋体" w:cs="新宋体"/>
          <w:b/>
          <w:bCs/>
          <w:sz w:val="24"/>
          <w:szCs w:val="24"/>
        </w:rPr>
        <w:t>（一）发起机构</w:t>
      </w:r>
      <w:r>
        <w:rPr>
          <w:rFonts w:eastAsia="Times New Roman"/>
          <w:b/>
          <w:bCs/>
          <w:sz w:val="24"/>
          <w:szCs w:val="24"/>
        </w:rPr>
        <w:t>/</w:t>
      </w:r>
      <w:r>
        <w:rPr>
          <w:rFonts w:ascii="新宋体" w:eastAsia="新宋体" w:hAnsi="新宋体" w:cs="新宋体"/>
          <w:b/>
          <w:bCs/>
          <w:sz w:val="24"/>
          <w:szCs w:val="24"/>
        </w:rPr>
        <w:t>委托人：</w:t>
      </w:r>
      <w:bookmarkEnd w:id="43"/>
      <w:sdt>
        <w:sdtPr>
          <w:rPr>
            <w:rFonts w:asciiTheme="minorEastAsia" w:hAnsiTheme="minorEastAsia" w:hint="eastAsia"/>
            <w:sz w:val="24"/>
            <w:szCs w:val="24"/>
          </w:rPr>
          <w:alias w:val="Originator"/>
          <w:tag w:val="Originator"/>
          <w:id w:val="446204712"/>
          <w:placeholder>
            <w:docPart w:val="1AA06DD279EE475995ADE979A467C034"/>
          </w:placeholder>
          <w:showingPlcHdr/>
          <w:text/>
        </w:sdtPr>
        <w:sdtEndPr/>
        <w:sdtContent>
          <w:r w:rsidR="00B53B9E" w:rsidRPr="0097785A">
            <w:rPr>
              <w:rFonts w:asciiTheme="minorEastAsia" w:hAnsiTheme="minorEastAsia" w:hint="eastAsia"/>
              <w:sz w:val="24"/>
              <w:szCs w:val="24"/>
            </w:rPr>
            <w:t>苏州银行股份有限公司</w:t>
          </w:r>
        </w:sdtContent>
      </w:sdt>
    </w:p>
    <w:p w:rsidR="003C6770" w:rsidRDefault="003C6770">
      <w:pPr>
        <w:spacing w:line="301" w:lineRule="exact"/>
        <w:rPr>
          <w:sz w:val="20"/>
          <w:szCs w:val="20"/>
        </w:rPr>
      </w:pPr>
    </w:p>
    <w:p w:rsidR="003C6770" w:rsidRDefault="00F13E96">
      <w:pPr>
        <w:spacing w:line="292" w:lineRule="exact"/>
        <w:ind w:left="420"/>
        <w:rPr>
          <w:sz w:val="20"/>
          <w:szCs w:val="20"/>
        </w:rPr>
      </w:pPr>
      <w:r>
        <w:rPr>
          <w:rFonts w:ascii="新宋体" w:eastAsia="新宋体" w:hAnsi="新宋体" w:cs="新宋体"/>
          <w:sz w:val="24"/>
          <w:szCs w:val="24"/>
        </w:rPr>
        <w:t>注册地址：江苏省苏州工业园区钟园路</w:t>
      </w:r>
      <w:r>
        <w:rPr>
          <w:rFonts w:eastAsia="Times New Roman"/>
          <w:sz w:val="24"/>
          <w:szCs w:val="24"/>
        </w:rPr>
        <w:t xml:space="preserve"> 728 </w:t>
      </w:r>
      <w:r>
        <w:rPr>
          <w:rFonts w:ascii="新宋体" w:eastAsia="新宋体" w:hAnsi="新宋体" w:cs="新宋体"/>
          <w:sz w:val="24"/>
          <w:szCs w:val="24"/>
        </w:rPr>
        <w:t>号</w:t>
      </w:r>
    </w:p>
    <w:p w:rsidR="003C6770" w:rsidRDefault="003C6770">
      <w:pPr>
        <w:spacing w:line="293" w:lineRule="exact"/>
        <w:rPr>
          <w:sz w:val="20"/>
          <w:szCs w:val="20"/>
        </w:rPr>
      </w:pPr>
    </w:p>
    <w:p w:rsidR="003C6770" w:rsidRDefault="00F13E96">
      <w:pPr>
        <w:spacing w:line="274" w:lineRule="exact"/>
        <w:ind w:left="420"/>
        <w:rPr>
          <w:sz w:val="20"/>
          <w:szCs w:val="20"/>
        </w:rPr>
      </w:pPr>
      <w:r>
        <w:rPr>
          <w:rFonts w:ascii="新宋体" w:eastAsia="新宋体" w:hAnsi="新宋体" w:cs="新宋体"/>
          <w:sz w:val="24"/>
          <w:szCs w:val="24"/>
        </w:rPr>
        <w:t>法定代表人：王兰凤</w:t>
      </w:r>
    </w:p>
    <w:p w:rsidR="003C6770" w:rsidRDefault="003C6770">
      <w:pPr>
        <w:spacing w:line="313" w:lineRule="exact"/>
        <w:rPr>
          <w:sz w:val="20"/>
          <w:szCs w:val="20"/>
        </w:rPr>
      </w:pPr>
    </w:p>
    <w:p w:rsidR="003C6770" w:rsidRDefault="00F13E96">
      <w:pPr>
        <w:spacing w:line="274" w:lineRule="exact"/>
        <w:ind w:left="420"/>
        <w:rPr>
          <w:sz w:val="20"/>
          <w:szCs w:val="20"/>
        </w:rPr>
      </w:pPr>
      <w:r>
        <w:rPr>
          <w:rFonts w:ascii="新宋体" w:eastAsia="新宋体" w:hAnsi="新宋体" w:cs="新宋体"/>
          <w:sz w:val="24"/>
          <w:szCs w:val="24"/>
        </w:rPr>
        <w:t>联系人：熊炯坤、丁亮、钱晓来、徐艳萍</w:t>
      </w:r>
    </w:p>
    <w:p w:rsidR="003C6770" w:rsidRDefault="003C6770">
      <w:pPr>
        <w:spacing w:line="315" w:lineRule="exact"/>
        <w:rPr>
          <w:sz w:val="20"/>
          <w:szCs w:val="20"/>
        </w:rPr>
      </w:pPr>
    </w:p>
    <w:p w:rsidR="003C6770" w:rsidRDefault="00F13E96">
      <w:pPr>
        <w:spacing w:line="292" w:lineRule="exact"/>
        <w:ind w:left="420"/>
        <w:rPr>
          <w:sz w:val="20"/>
          <w:szCs w:val="20"/>
        </w:rPr>
      </w:pPr>
      <w:r>
        <w:rPr>
          <w:rFonts w:ascii="新宋体" w:eastAsia="新宋体" w:hAnsi="新宋体" w:cs="新宋体"/>
          <w:sz w:val="24"/>
          <w:szCs w:val="24"/>
        </w:rPr>
        <w:t>联系电话：</w:t>
      </w:r>
      <w:r>
        <w:rPr>
          <w:rFonts w:eastAsia="Times New Roman"/>
          <w:sz w:val="24"/>
          <w:szCs w:val="24"/>
        </w:rPr>
        <w:t>021-60295345</w:t>
      </w:r>
    </w:p>
    <w:p w:rsidR="003C6770" w:rsidRDefault="003C6770">
      <w:pPr>
        <w:spacing w:line="295" w:lineRule="exact"/>
        <w:rPr>
          <w:sz w:val="20"/>
          <w:szCs w:val="20"/>
        </w:rPr>
      </w:pPr>
    </w:p>
    <w:p w:rsidR="003C6770" w:rsidRDefault="00F13E96">
      <w:pPr>
        <w:spacing w:line="292" w:lineRule="exact"/>
        <w:ind w:left="420"/>
        <w:rPr>
          <w:sz w:val="20"/>
          <w:szCs w:val="20"/>
        </w:rPr>
      </w:pPr>
      <w:r>
        <w:rPr>
          <w:rFonts w:ascii="新宋体" w:eastAsia="新宋体" w:hAnsi="新宋体" w:cs="新宋体"/>
          <w:sz w:val="24"/>
          <w:szCs w:val="24"/>
        </w:rPr>
        <w:t>传真：</w:t>
      </w:r>
      <w:r>
        <w:rPr>
          <w:rFonts w:eastAsia="Times New Roman"/>
          <w:sz w:val="24"/>
          <w:szCs w:val="24"/>
        </w:rPr>
        <w:t>021-61735018</w:t>
      </w:r>
    </w:p>
    <w:p w:rsidR="003C6770" w:rsidRDefault="003C6770">
      <w:pPr>
        <w:spacing w:line="295" w:lineRule="exact"/>
        <w:rPr>
          <w:sz w:val="20"/>
          <w:szCs w:val="20"/>
        </w:rPr>
      </w:pPr>
    </w:p>
    <w:p w:rsidR="003C6770" w:rsidRDefault="00F13E96">
      <w:pPr>
        <w:spacing w:line="292" w:lineRule="exact"/>
        <w:ind w:left="420"/>
        <w:rPr>
          <w:sz w:val="20"/>
          <w:szCs w:val="20"/>
        </w:rPr>
      </w:pPr>
      <w:r>
        <w:rPr>
          <w:rFonts w:ascii="新宋体" w:eastAsia="新宋体" w:hAnsi="新宋体" w:cs="新宋体"/>
          <w:sz w:val="24"/>
          <w:szCs w:val="24"/>
        </w:rPr>
        <w:t>邮政编码：</w:t>
      </w:r>
      <w:r>
        <w:rPr>
          <w:rFonts w:eastAsia="Times New Roman"/>
          <w:sz w:val="24"/>
          <w:szCs w:val="24"/>
        </w:rPr>
        <w:t>215028</w:t>
      </w:r>
    </w:p>
    <w:p w:rsidR="003C6770" w:rsidRDefault="003C6770">
      <w:pPr>
        <w:spacing w:line="296" w:lineRule="exact"/>
        <w:rPr>
          <w:sz w:val="20"/>
          <w:szCs w:val="20"/>
        </w:rPr>
      </w:pPr>
    </w:p>
    <w:p w:rsidR="003C6770" w:rsidRDefault="00F13E96">
      <w:pPr>
        <w:spacing w:line="292" w:lineRule="exact"/>
        <w:ind w:left="420"/>
        <w:rPr>
          <w:sz w:val="20"/>
          <w:szCs w:val="20"/>
        </w:rPr>
      </w:pPr>
      <w:r>
        <w:rPr>
          <w:rFonts w:ascii="新宋体" w:eastAsia="新宋体" w:hAnsi="新宋体" w:cs="新宋体"/>
          <w:sz w:val="24"/>
          <w:szCs w:val="24"/>
        </w:rPr>
        <w:t>网址：</w:t>
      </w:r>
      <w:r>
        <w:rPr>
          <w:rFonts w:eastAsia="Times New Roman"/>
          <w:sz w:val="24"/>
          <w:szCs w:val="24"/>
        </w:rPr>
        <w:t>http://www.suzhoubank.com</w:t>
      </w:r>
    </w:p>
    <w:p w:rsidR="003C6770" w:rsidRDefault="003C6770">
      <w:pPr>
        <w:spacing w:line="293" w:lineRule="exact"/>
        <w:rPr>
          <w:sz w:val="20"/>
          <w:szCs w:val="20"/>
        </w:rPr>
      </w:pPr>
    </w:p>
    <w:p w:rsidR="003C6770" w:rsidRDefault="008F1E6C">
      <w:pPr>
        <w:spacing w:line="274" w:lineRule="exact"/>
        <w:ind w:left="480"/>
        <w:rPr>
          <w:sz w:val="20"/>
          <w:szCs w:val="20"/>
        </w:rPr>
      </w:pPr>
      <w:sdt>
        <w:sdtPr>
          <w:rPr>
            <w:rFonts w:asciiTheme="minorEastAsia" w:hAnsiTheme="minorEastAsia" w:hint="eastAsia"/>
            <w:sz w:val="24"/>
            <w:szCs w:val="24"/>
          </w:rPr>
          <w:alias w:val="Originator"/>
          <w:tag w:val="Originator"/>
          <w:id w:val="1535463347"/>
          <w:placeholder>
            <w:docPart w:val="74CA6F5F95E8474D8E536E18A8F38B1A"/>
          </w:placeholder>
          <w:showingPlcHdr/>
          <w:text/>
        </w:sdtPr>
        <w:sdtEndPr/>
        <w:sdtContent>
          <w:r w:rsidR="00B53B9E" w:rsidRPr="0097785A">
            <w:rPr>
              <w:rFonts w:asciiTheme="minorEastAsia" w:hAnsiTheme="minorEastAsia" w:hint="eastAsia"/>
              <w:sz w:val="24"/>
              <w:szCs w:val="24"/>
            </w:rPr>
            <w:t>苏州银行股份有限公司</w:t>
          </w:r>
        </w:sdtContent>
      </w:sdt>
      <w:r w:rsidR="00F13E96">
        <w:rPr>
          <w:rFonts w:ascii="新宋体" w:eastAsia="新宋体" w:hAnsi="新宋体" w:cs="新宋体"/>
          <w:sz w:val="24"/>
          <w:szCs w:val="24"/>
        </w:rPr>
        <w:t>，在不断深化金融改革的过程中，依托苏州经济强大后盾应</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运而生，经中国银行业监督管理委员会批准，于</w:t>
      </w:r>
      <w:r>
        <w:rPr>
          <w:rFonts w:eastAsia="Times New Roman"/>
          <w:sz w:val="24"/>
          <w:szCs w:val="24"/>
        </w:rPr>
        <w:t xml:space="preserve"> 2010 </w:t>
      </w:r>
      <w:r>
        <w:rPr>
          <w:rFonts w:ascii="新宋体" w:eastAsia="新宋体" w:hAnsi="新宋体" w:cs="新宋体"/>
          <w:sz w:val="24"/>
          <w:szCs w:val="24"/>
        </w:rPr>
        <w:t>年</w:t>
      </w:r>
      <w:r>
        <w:rPr>
          <w:rFonts w:eastAsia="Times New Roman"/>
          <w:sz w:val="24"/>
          <w:szCs w:val="24"/>
        </w:rPr>
        <w:t xml:space="preserve"> 9 </w:t>
      </w:r>
      <w:r>
        <w:rPr>
          <w:rFonts w:ascii="新宋体" w:eastAsia="新宋体" w:hAnsi="新宋体" w:cs="新宋体"/>
          <w:sz w:val="24"/>
          <w:szCs w:val="24"/>
        </w:rPr>
        <w:t>月</w:t>
      </w:r>
      <w:r>
        <w:rPr>
          <w:rFonts w:eastAsia="Times New Roman"/>
          <w:sz w:val="24"/>
          <w:szCs w:val="24"/>
        </w:rPr>
        <w:t xml:space="preserve"> 28 </w:t>
      </w:r>
      <w:r>
        <w:rPr>
          <w:rFonts w:ascii="新宋体" w:eastAsia="新宋体" w:hAnsi="新宋体" w:cs="新宋体"/>
          <w:sz w:val="24"/>
          <w:szCs w:val="24"/>
        </w:rPr>
        <w:t>日正式挂牌开业，成为</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苏州地区唯一一家总部设在苏州的城市商业银行。经过五年多的发展，</w:t>
      </w:r>
      <w:sdt>
        <w:sdtPr>
          <w:rPr>
            <w:rFonts w:asciiTheme="minorEastAsia" w:hAnsiTheme="minorEastAsia" w:hint="eastAsia"/>
            <w:sz w:val="24"/>
            <w:szCs w:val="24"/>
          </w:rPr>
          <w:alias w:val="Originator_ServiceProviderCode"/>
          <w:tag w:val="Originator_ServiceProviderCode"/>
          <w:id w:val="-1064791061"/>
          <w:placeholder>
            <w:docPart w:val="1643157D85904001B8DB003239C5DD0D"/>
          </w:placeholder>
          <w:showingPlcHdr/>
          <w:text/>
        </w:sdtPr>
        <w:sdtEndPr/>
        <w:sdtContent>
          <w:r w:rsidR="00B53B9E" w:rsidRPr="00304B9B">
            <w:rPr>
              <w:rFonts w:asciiTheme="minorEastAsia" w:hAnsiTheme="minorEastAsia" w:hint="eastAsia"/>
              <w:sz w:val="24"/>
              <w:szCs w:val="24"/>
            </w:rPr>
            <w:t>苏州银行</w:t>
          </w:r>
        </w:sdtContent>
      </w:sdt>
      <w:r>
        <w:rPr>
          <w:rFonts w:ascii="新宋体" w:eastAsia="新宋体" w:hAnsi="新宋体" w:cs="新宋体"/>
          <w:sz w:val="24"/>
          <w:szCs w:val="24"/>
        </w:rPr>
        <w:t>下设苏</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州分行、宿迁分行、淮安分行、常州分行、南京分行、南通分行、无锡分行</w:t>
      </w:r>
      <w:r>
        <w:rPr>
          <w:rFonts w:eastAsia="Times New Roman"/>
          <w:sz w:val="24"/>
          <w:szCs w:val="24"/>
        </w:rPr>
        <w:t xml:space="preserve"> 7 </w:t>
      </w:r>
      <w:r>
        <w:rPr>
          <w:rFonts w:ascii="新宋体" w:eastAsia="新宋体" w:hAnsi="新宋体" w:cs="新宋体"/>
          <w:sz w:val="24"/>
          <w:szCs w:val="24"/>
        </w:rPr>
        <w:t>家分行</w:t>
      </w:r>
      <w:r>
        <w:rPr>
          <w:rFonts w:eastAsia="Times New Roman"/>
          <w:sz w:val="24"/>
          <w:szCs w:val="24"/>
        </w:rPr>
        <w:t>,</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在盐城、连云港等地区共有</w:t>
      </w:r>
      <w:r>
        <w:rPr>
          <w:rFonts w:eastAsia="Times New Roman"/>
          <w:sz w:val="24"/>
          <w:szCs w:val="24"/>
        </w:rPr>
        <w:t xml:space="preserve"> 3 </w:t>
      </w:r>
      <w:r>
        <w:rPr>
          <w:rFonts w:ascii="新宋体" w:eastAsia="新宋体" w:hAnsi="新宋体" w:cs="新宋体"/>
          <w:sz w:val="24"/>
          <w:szCs w:val="24"/>
        </w:rPr>
        <w:t>家异地支行。在苏州地区设有</w:t>
      </w:r>
      <w:r>
        <w:rPr>
          <w:rFonts w:eastAsia="Times New Roman"/>
          <w:sz w:val="24"/>
          <w:szCs w:val="24"/>
        </w:rPr>
        <w:t xml:space="preserve"> 89 </w:t>
      </w:r>
      <w:r>
        <w:rPr>
          <w:rFonts w:ascii="新宋体" w:eastAsia="新宋体" w:hAnsi="新宋体" w:cs="新宋体"/>
          <w:sz w:val="24"/>
          <w:szCs w:val="24"/>
        </w:rPr>
        <w:t>家支行，</w:t>
      </w:r>
      <w:r>
        <w:rPr>
          <w:rFonts w:eastAsia="Times New Roman"/>
          <w:sz w:val="24"/>
          <w:szCs w:val="24"/>
        </w:rPr>
        <w:t xml:space="preserve">33 </w:t>
      </w:r>
      <w:r>
        <w:rPr>
          <w:rFonts w:ascii="新宋体" w:eastAsia="新宋体" w:hAnsi="新宋体" w:cs="新宋体"/>
          <w:sz w:val="24"/>
          <w:szCs w:val="24"/>
        </w:rPr>
        <w:t>家分理处，</w:t>
      </w:r>
    </w:p>
    <w:p w:rsidR="003C6770" w:rsidRDefault="003C6770">
      <w:pPr>
        <w:spacing w:line="175" w:lineRule="exact"/>
        <w:rPr>
          <w:sz w:val="20"/>
          <w:szCs w:val="20"/>
        </w:rPr>
      </w:pPr>
    </w:p>
    <w:p w:rsidR="003C6770" w:rsidRDefault="00F13E96">
      <w:pPr>
        <w:spacing w:line="292" w:lineRule="exact"/>
        <w:rPr>
          <w:sz w:val="20"/>
          <w:szCs w:val="20"/>
        </w:rPr>
      </w:pPr>
      <w:r>
        <w:rPr>
          <w:rFonts w:eastAsia="Times New Roman"/>
          <w:sz w:val="24"/>
          <w:szCs w:val="24"/>
        </w:rPr>
        <w:t xml:space="preserve">4 </w:t>
      </w:r>
      <w:r>
        <w:rPr>
          <w:rFonts w:ascii="新宋体" w:eastAsia="新宋体" w:hAnsi="新宋体" w:cs="新宋体"/>
          <w:sz w:val="24"/>
          <w:szCs w:val="24"/>
        </w:rPr>
        <w:t>家社区支行，</w:t>
      </w:r>
      <w:r>
        <w:rPr>
          <w:rFonts w:eastAsia="Times New Roman"/>
          <w:sz w:val="24"/>
          <w:szCs w:val="24"/>
        </w:rPr>
        <w:t xml:space="preserve">6 </w:t>
      </w:r>
      <w:r>
        <w:rPr>
          <w:rFonts w:ascii="新宋体" w:eastAsia="新宋体" w:hAnsi="新宋体" w:cs="新宋体"/>
          <w:sz w:val="24"/>
          <w:szCs w:val="24"/>
        </w:rPr>
        <w:t>家小微支行，机构覆盖苏州大市；同时发起设立</w:t>
      </w:r>
      <w:r>
        <w:rPr>
          <w:rFonts w:eastAsia="Times New Roman"/>
          <w:sz w:val="24"/>
          <w:szCs w:val="24"/>
        </w:rPr>
        <w:t xml:space="preserve"> 4 </w:t>
      </w:r>
      <w:r>
        <w:rPr>
          <w:rFonts w:ascii="新宋体" w:eastAsia="新宋体" w:hAnsi="新宋体" w:cs="新宋体"/>
          <w:sz w:val="24"/>
          <w:szCs w:val="24"/>
        </w:rPr>
        <w:t>家村镇银行，入股</w:t>
      </w:r>
    </w:p>
    <w:p w:rsidR="003C6770" w:rsidRDefault="003C6770">
      <w:pPr>
        <w:spacing w:line="175" w:lineRule="exact"/>
        <w:rPr>
          <w:sz w:val="20"/>
          <w:szCs w:val="20"/>
        </w:rPr>
      </w:pPr>
    </w:p>
    <w:p w:rsidR="003C6770" w:rsidRDefault="00F13E96">
      <w:pPr>
        <w:spacing w:line="389" w:lineRule="exact"/>
        <w:ind w:right="120"/>
        <w:rPr>
          <w:sz w:val="20"/>
          <w:szCs w:val="20"/>
        </w:rPr>
      </w:pPr>
      <w:r>
        <w:rPr>
          <w:rFonts w:eastAsia="Times New Roman"/>
          <w:sz w:val="23"/>
          <w:szCs w:val="23"/>
        </w:rPr>
        <w:t xml:space="preserve">2 </w:t>
      </w:r>
      <w:r>
        <w:rPr>
          <w:rFonts w:ascii="新宋体" w:eastAsia="新宋体" w:hAnsi="新宋体" w:cs="新宋体"/>
          <w:sz w:val="23"/>
          <w:szCs w:val="23"/>
        </w:rPr>
        <w:t>家农商行，成立苏州金融租赁股份有限公司。成立之时，注册资本</w:t>
      </w:r>
      <w:r>
        <w:rPr>
          <w:rFonts w:eastAsia="Times New Roman"/>
          <w:sz w:val="23"/>
          <w:szCs w:val="23"/>
        </w:rPr>
        <w:t xml:space="preserve"> 30 </w:t>
      </w:r>
      <w:r>
        <w:rPr>
          <w:rFonts w:ascii="新宋体" w:eastAsia="新宋体" w:hAnsi="新宋体" w:cs="新宋体"/>
          <w:sz w:val="23"/>
          <w:szCs w:val="23"/>
        </w:rPr>
        <w:t>亿元。截至</w:t>
      </w:r>
      <w:r>
        <w:rPr>
          <w:rFonts w:eastAsia="Times New Roman"/>
          <w:sz w:val="23"/>
          <w:szCs w:val="23"/>
        </w:rPr>
        <w:t xml:space="preserve"> 2015 </w:t>
      </w:r>
      <w:r>
        <w:rPr>
          <w:rFonts w:ascii="新宋体" w:eastAsia="新宋体" w:hAnsi="新宋体" w:cs="新宋体"/>
          <w:sz w:val="23"/>
          <w:szCs w:val="23"/>
        </w:rPr>
        <w:t>年末，全行总资产达</w:t>
      </w:r>
      <w:r>
        <w:rPr>
          <w:rFonts w:eastAsia="Times New Roman"/>
          <w:sz w:val="23"/>
          <w:szCs w:val="23"/>
        </w:rPr>
        <w:t xml:space="preserve"> 2281.33 </w:t>
      </w:r>
      <w:r>
        <w:rPr>
          <w:rFonts w:ascii="新宋体" w:eastAsia="新宋体" w:hAnsi="新宋体" w:cs="新宋体"/>
          <w:sz w:val="23"/>
          <w:szCs w:val="23"/>
        </w:rPr>
        <w:t>亿元，本外币存款余额</w:t>
      </w:r>
      <w:r>
        <w:rPr>
          <w:rFonts w:eastAsia="Times New Roman"/>
          <w:sz w:val="23"/>
          <w:szCs w:val="23"/>
        </w:rPr>
        <w:t xml:space="preserve"> 1284.96 </w:t>
      </w:r>
      <w:r>
        <w:rPr>
          <w:rFonts w:ascii="新宋体" w:eastAsia="新宋体" w:hAnsi="新宋体" w:cs="新宋体"/>
          <w:sz w:val="23"/>
          <w:szCs w:val="23"/>
        </w:rPr>
        <w:t>亿元，本外币贷款余额</w:t>
      </w:r>
    </w:p>
    <w:p w:rsidR="003C6770" w:rsidRDefault="003C6770">
      <w:pPr>
        <w:spacing w:line="155" w:lineRule="exact"/>
        <w:rPr>
          <w:sz w:val="20"/>
          <w:szCs w:val="20"/>
        </w:rPr>
      </w:pPr>
    </w:p>
    <w:p w:rsidR="003C6770" w:rsidRDefault="00F13E96">
      <w:pPr>
        <w:spacing w:line="292" w:lineRule="exact"/>
        <w:rPr>
          <w:sz w:val="20"/>
          <w:szCs w:val="20"/>
        </w:rPr>
      </w:pPr>
      <w:r>
        <w:rPr>
          <w:rFonts w:eastAsia="Times New Roman"/>
          <w:sz w:val="24"/>
          <w:szCs w:val="24"/>
        </w:rPr>
        <w:t xml:space="preserve">855.84 </w:t>
      </w:r>
      <w:r>
        <w:rPr>
          <w:rFonts w:ascii="新宋体" w:eastAsia="新宋体" w:hAnsi="新宋体" w:cs="新宋体"/>
          <w:sz w:val="24"/>
          <w:szCs w:val="24"/>
        </w:rPr>
        <w:t>亿元。主要监管指标优良，发展态势良好。</w:t>
      </w:r>
    </w:p>
    <w:p w:rsidR="003C6770" w:rsidRDefault="003C6770">
      <w:pPr>
        <w:spacing w:line="295" w:lineRule="exact"/>
        <w:rPr>
          <w:sz w:val="20"/>
          <w:szCs w:val="20"/>
        </w:rPr>
      </w:pPr>
    </w:p>
    <w:p w:rsidR="003C6770" w:rsidRDefault="008F1E6C">
      <w:pPr>
        <w:spacing w:line="280" w:lineRule="exact"/>
        <w:ind w:left="480"/>
        <w:rPr>
          <w:sz w:val="20"/>
          <w:szCs w:val="20"/>
        </w:rPr>
      </w:pPr>
      <w:sdt>
        <w:sdtPr>
          <w:rPr>
            <w:rFonts w:asciiTheme="minorEastAsia" w:hAnsiTheme="minorEastAsia" w:hint="eastAsia"/>
            <w:sz w:val="24"/>
            <w:szCs w:val="24"/>
          </w:rPr>
          <w:alias w:val="Originator_ServiceProviderCode"/>
          <w:tag w:val="Originator_ServiceProviderCode"/>
          <w:id w:val="-981918884"/>
          <w:placeholder>
            <w:docPart w:val="7DFD06BFBF6742D0B2A2D8DCFE3775D7"/>
          </w:placeholder>
          <w:showingPlcHdr/>
          <w:text/>
        </w:sdtPr>
        <w:sdtEndPr/>
        <w:sdtContent>
          <w:r w:rsidR="00B53B9E"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的核心战略是：坚持</w:t>
      </w:r>
      <w:r w:rsidR="00F13E96">
        <w:rPr>
          <w:rFonts w:eastAsia="Times New Roman"/>
          <w:sz w:val="23"/>
          <w:szCs w:val="23"/>
        </w:rPr>
        <w:t>“</w:t>
      </w:r>
      <w:r w:rsidR="00F13E96">
        <w:rPr>
          <w:rFonts w:ascii="新宋体" w:eastAsia="新宋体" w:hAnsi="新宋体" w:cs="新宋体"/>
          <w:sz w:val="23"/>
          <w:szCs w:val="23"/>
        </w:rPr>
        <w:t>立足苏州、面向江苏、辐射长三角</w:t>
      </w:r>
      <w:r w:rsidR="00F13E96">
        <w:rPr>
          <w:rFonts w:eastAsia="Times New Roman"/>
          <w:sz w:val="23"/>
          <w:szCs w:val="23"/>
        </w:rPr>
        <w:t>”</w:t>
      </w:r>
      <w:r w:rsidR="00F13E96">
        <w:rPr>
          <w:rFonts w:ascii="新宋体" w:eastAsia="新宋体" w:hAnsi="新宋体" w:cs="新宋体"/>
          <w:sz w:val="23"/>
          <w:szCs w:val="23"/>
        </w:rPr>
        <w:t>的中期发展战略，</w:t>
      </w:r>
    </w:p>
    <w:p w:rsidR="003C6770" w:rsidRDefault="003C6770">
      <w:pPr>
        <w:spacing w:line="187"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专注于</w:t>
      </w:r>
      <w:r>
        <w:rPr>
          <w:rFonts w:eastAsia="Times New Roman"/>
          <w:sz w:val="23"/>
          <w:szCs w:val="23"/>
        </w:rPr>
        <w:t>“</w:t>
      </w:r>
      <w:r>
        <w:rPr>
          <w:rFonts w:ascii="新宋体" w:eastAsia="新宋体" w:hAnsi="新宋体" w:cs="新宋体"/>
          <w:sz w:val="23"/>
          <w:szCs w:val="23"/>
        </w:rPr>
        <w:t>服务中小、服务市民、服务区域经济社会发展</w:t>
      </w:r>
      <w:r>
        <w:rPr>
          <w:rFonts w:eastAsia="Times New Roman"/>
          <w:sz w:val="23"/>
          <w:szCs w:val="23"/>
        </w:rPr>
        <w:t>”</w:t>
      </w:r>
      <w:r>
        <w:rPr>
          <w:rFonts w:ascii="新宋体" w:eastAsia="新宋体" w:hAnsi="新宋体" w:cs="新宋体"/>
          <w:sz w:val="23"/>
          <w:szCs w:val="23"/>
        </w:rPr>
        <w:t>的市场定位，用</w:t>
      </w:r>
      <w:r>
        <w:rPr>
          <w:rFonts w:eastAsia="Times New Roman"/>
          <w:sz w:val="23"/>
          <w:szCs w:val="23"/>
        </w:rPr>
        <w:t xml:space="preserve"> 3—5 </w:t>
      </w:r>
      <w:r>
        <w:rPr>
          <w:rFonts w:ascii="新宋体" w:eastAsia="新宋体" w:hAnsi="新宋体" w:cs="新宋体"/>
          <w:sz w:val="23"/>
          <w:szCs w:val="23"/>
        </w:rPr>
        <w:t>年的时间，</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在</w:t>
      </w:r>
      <w:r>
        <w:rPr>
          <w:rFonts w:eastAsia="Times New Roman"/>
          <w:sz w:val="24"/>
          <w:szCs w:val="24"/>
        </w:rPr>
        <w:t xml:space="preserve"> “</w:t>
      </w:r>
      <w:r>
        <w:rPr>
          <w:rFonts w:ascii="新宋体" w:eastAsia="新宋体" w:hAnsi="新宋体" w:cs="新宋体"/>
          <w:sz w:val="24"/>
          <w:szCs w:val="24"/>
        </w:rPr>
        <w:t>小微、三农、 零售、文化金融</w:t>
      </w:r>
      <w:r>
        <w:rPr>
          <w:rFonts w:eastAsia="Times New Roman"/>
          <w:sz w:val="24"/>
          <w:szCs w:val="24"/>
        </w:rPr>
        <w:t>”</w:t>
      </w:r>
      <w:r>
        <w:rPr>
          <w:rFonts w:ascii="新宋体" w:eastAsia="新宋体" w:hAnsi="新宋体" w:cs="新宋体"/>
          <w:sz w:val="24"/>
          <w:szCs w:val="24"/>
        </w:rPr>
        <w:t>等选定的领域精耕细作，机构网点实现江苏省主要</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地级市和苏州市辖区主要建制乡镇的覆盖，坚定战略，不动摇，不摇摆，咬牙坚持，加</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快形成核心竞争力，努力打造成</w:t>
      </w:r>
      <w:r>
        <w:rPr>
          <w:rFonts w:eastAsia="Times New Roman"/>
          <w:sz w:val="24"/>
          <w:szCs w:val="24"/>
        </w:rPr>
        <w:t>“</w:t>
      </w:r>
      <w:r>
        <w:rPr>
          <w:rFonts w:ascii="新宋体" w:eastAsia="新宋体" w:hAnsi="新宋体" w:cs="新宋体"/>
          <w:sz w:val="24"/>
          <w:szCs w:val="24"/>
        </w:rPr>
        <w:t>以小为美、以民唯美</w:t>
      </w:r>
      <w:r>
        <w:rPr>
          <w:rFonts w:eastAsia="Times New Roman"/>
          <w:sz w:val="24"/>
          <w:szCs w:val="24"/>
        </w:rPr>
        <w:t>”</w:t>
      </w:r>
      <w:r>
        <w:rPr>
          <w:rFonts w:ascii="新宋体" w:eastAsia="新宋体" w:hAnsi="新宋体" w:cs="新宋体"/>
          <w:sz w:val="24"/>
          <w:szCs w:val="24"/>
        </w:rPr>
        <w:t>、特色经营、效益优良、有品牌</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影响力的商业银行。</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截至</w:t>
      </w:r>
      <w:r>
        <w:rPr>
          <w:rFonts w:eastAsia="Times New Roman"/>
          <w:sz w:val="24"/>
          <w:szCs w:val="24"/>
        </w:rPr>
        <w:t xml:space="preserve"> 2015 </w:t>
      </w:r>
      <w:r>
        <w:rPr>
          <w:rFonts w:ascii="新宋体" w:eastAsia="新宋体" w:hAnsi="新宋体" w:cs="新宋体"/>
          <w:sz w:val="24"/>
          <w:szCs w:val="24"/>
        </w:rPr>
        <w:t>年末，苏州银行集团资产总额达</w:t>
      </w:r>
      <w:r>
        <w:rPr>
          <w:rFonts w:eastAsia="Times New Roman"/>
          <w:sz w:val="24"/>
          <w:szCs w:val="24"/>
        </w:rPr>
        <w:t xml:space="preserve"> 2309.01 </w:t>
      </w:r>
      <w:r>
        <w:rPr>
          <w:rFonts w:ascii="新宋体" w:eastAsia="新宋体" w:hAnsi="新宋体" w:cs="新宋体"/>
          <w:sz w:val="24"/>
          <w:szCs w:val="24"/>
        </w:rPr>
        <w:t>亿元，负债总额达</w:t>
      </w:r>
      <w:r>
        <w:rPr>
          <w:rFonts w:eastAsia="Times New Roman"/>
          <w:sz w:val="24"/>
          <w:szCs w:val="24"/>
        </w:rPr>
        <w:t xml:space="preserve"> 2112.78 </w:t>
      </w:r>
      <w:r>
        <w:rPr>
          <w:rFonts w:ascii="新宋体" w:eastAsia="新宋体" w:hAnsi="新宋体" w:cs="新宋体"/>
          <w:sz w:val="24"/>
          <w:szCs w:val="24"/>
        </w:rPr>
        <w:t>元。</w:t>
      </w:r>
    </w:p>
    <w:p w:rsidR="003C6770" w:rsidRDefault="003C6770">
      <w:pPr>
        <w:spacing w:line="175" w:lineRule="exact"/>
        <w:rPr>
          <w:sz w:val="20"/>
          <w:szCs w:val="20"/>
        </w:rPr>
      </w:pPr>
    </w:p>
    <w:p w:rsidR="003C6770" w:rsidRDefault="00F13E96">
      <w:pPr>
        <w:spacing w:line="292" w:lineRule="exact"/>
        <w:rPr>
          <w:sz w:val="20"/>
          <w:szCs w:val="20"/>
        </w:rPr>
      </w:pPr>
      <w:r>
        <w:rPr>
          <w:rFonts w:eastAsia="Times New Roman"/>
          <w:sz w:val="24"/>
          <w:szCs w:val="24"/>
        </w:rPr>
        <w:t xml:space="preserve">2015 </w:t>
      </w:r>
      <w:r>
        <w:rPr>
          <w:rFonts w:ascii="新宋体" w:eastAsia="新宋体" w:hAnsi="新宋体" w:cs="新宋体"/>
          <w:sz w:val="24"/>
          <w:szCs w:val="24"/>
        </w:rPr>
        <w:t>年全年，</w:t>
      </w:r>
      <w:sdt>
        <w:sdtPr>
          <w:rPr>
            <w:rFonts w:asciiTheme="minorEastAsia" w:hAnsiTheme="minorEastAsia" w:hint="eastAsia"/>
            <w:sz w:val="24"/>
            <w:szCs w:val="24"/>
          </w:rPr>
          <w:alias w:val="Originator_ServiceProviderCode"/>
          <w:tag w:val="Originator_ServiceProviderCode"/>
          <w:id w:val="1268885660"/>
          <w:placeholder>
            <w:docPart w:val="6EA3E93A6FDB4F789C5D0980D734F223"/>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集团实现营业收入</w:t>
      </w:r>
      <w:r>
        <w:rPr>
          <w:rFonts w:eastAsia="Times New Roman"/>
          <w:sz w:val="24"/>
          <w:szCs w:val="24"/>
        </w:rPr>
        <w:t xml:space="preserve"> 69.18 </w:t>
      </w:r>
      <w:r>
        <w:rPr>
          <w:rFonts w:ascii="新宋体" w:eastAsia="新宋体" w:hAnsi="新宋体" w:cs="新宋体"/>
          <w:sz w:val="24"/>
          <w:szCs w:val="24"/>
        </w:rPr>
        <w:t>亿元、净利润</w:t>
      </w:r>
      <w:r>
        <w:rPr>
          <w:rFonts w:eastAsia="Times New Roman"/>
          <w:sz w:val="24"/>
          <w:szCs w:val="24"/>
        </w:rPr>
        <w:t xml:space="preserve"> 18.41 </w:t>
      </w:r>
      <w:r>
        <w:rPr>
          <w:rFonts w:ascii="新宋体" w:eastAsia="新宋体" w:hAnsi="新宋体" w:cs="新宋体"/>
          <w:sz w:val="24"/>
          <w:szCs w:val="24"/>
        </w:rPr>
        <w:t>亿元。</w:t>
      </w:r>
    </w:p>
    <w:p w:rsidR="003C6770" w:rsidRDefault="003C6770">
      <w:pPr>
        <w:spacing w:line="200" w:lineRule="exact"/>
        <w:rPr>
          <w:sz w:val="20"/>
          <w:szCs w:val="20"/>
        </w:rPr>
      </w:pPr>
    </w:p>
    <w:p w:rsidR="003C6770" w:rsidRDefault="003C6770">
      <w:pPr>
        <w:spacing w:line="349" w:lineRule="exact"/>
        <w:rPr>
          <w:sz w:val="20"/>
          <w:szCs w:val="20"/>
        </w:rPr>
      </w:pPr>
    </w:p>
    <w:p w:rsidR="003C6770" w:rsidRDefault="003C6770">
      <w:pPr>
        <w:sectPr w:rsidR="003C6770">
          <w:pgSz w:w="11900" w:h="16840"/>
          <w:pgMar w:top="1439" w:right="1320" w:bottom="1047" w:left="1440" w:header="0" w:footer="0" w:gutter="0"/>
          <w:cols w:space="720" w:equalWidth="0">
            <w:col w:w="9140"/>
          </w:cols>
        </w:sectPr>
      </w:pPr>
    </w:p>
    <w:bookmarkStart w:id="44" w:name="page17"/>
    <w:bookmarkEnd w:id="44"/>
    <w:p w:rsidR="003C6770" w:rsidRDefault="008F1E6C">
      <w:pPr>
        <w:spacing w:line="274" w:lineRule="exact"/>
        <w:ind w:left="600"/>
        <w:rPr>
          <w:sz w:val="20"/>
          <w:szCs w:val="20"/>
        </w:rPr>
      </w:pPr>
      <w:sdt>
        <w:sdtPr>
          <w:rPr>
            <w:rFonts w:asciiTheme="minorEastAsia" w:hAnsiTheme="minorEastAsia" w:hint="eastAsia"/>
            <w:sz w:val="24"/>
            <w:szCs w:val="24"/>
          </w:rPr>
          <w:alias w:val="Originator_ServiceProviderCode"/>
          <w:tag w:val="Originator_ServiceProviderCode"/>
          <w:id w:val="648786061"/>
          <w:placeholder>
            <w:docPart w:val="EE21DA1B59194A93846252AEAC86212F"/>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过往三年主要财务数据和经营指标如下表所示（单位：人民币百万元）</w:t>
      </w:r>
    </w:p>
    <w:p w:rsidR="003C6770" w:rsidRDefault="003C6770">
      <w:pPr>
        <w:spacing w:line="17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540"/>
        <w:gridCol w:w="2120"/>
        <w:gridCol w:w="1840"/>
        <w:gridCol w:w="1700"/>
      </w:tblGrid>
      <w:tr w:rsidR="003C6770">
        <w:trPr>
          <w:trHeight w:val="289"/>
        </w:trPr>
        <w:tc>
          <w:tcPr>
            <w:tcW w:w="3540" w:type="dxa"/>
            <w:tcBorders>
              <w:top w:val="single" w:sz="8" w:space="0" w:color="auto"/>
              <w:left w:val="single" w:sz="8" w:space="0" w:color="auto"/>
              <w:right w:val="single" w:sz="8" w:space="0" w:color="auto"/>
            </w:tcBorders>
            <w:vAlign w:val="bottom"/>
          </w:tcPr>
          <w:p w:rsidR="003C6770" w:rsidRDefault="00F13E96">
            <w:pPr>
              <w:spacing w:line="240" w:lineRule="exact"/>
              <w:ind w:left="1800"/>
              <w:rPr>
                <w:sz w:val="20"/>
                <w:szCs w:val="20"/>
              </w:rPr>
            </w:pPr>
            <w:r>
              <w:rPr>
                <w:rFonts w:ascii="新宋体" w:eastAsia="新宋体" w:hAnsi="新宋体" w:cs="新宋体"/>
                <w:b/>
                <w:bCs/>
                <w:sz w:val="21"/>
                <w:szCs w:val="21"/>
              </w:rPr>
              <w:t>项目</w:t>
            </w:r>
          </w:p>
        </w:tc>
        <w:tc>
          <w:tcPr>
            <w:tcW w:w="2120" w:type="dxa"/>
            <w:tcBorders>
              <w:top w:val="single" w:sz="8" w:space="0" w:color="auto"/>
              <w:right w:val="single" w:sz="8" w:space="0" w:color="auto"/>
            </w:tcBorders>
            <w:vAlign w:val="bottom"/>
          </w:tcPr>
          <w:p w:rsidR="003C6770" w:rsidRDefault="00F13E96">
            <w:pPr>
              <w:spacing w:line="255" w:lineRule="exact"/>
              <w:ind w:right="15"/>
              <w:jc w:val="right"/>
              <w:rPr>
                <w:sz w:val="20"/>
                <w:szCs w:val="20"/>
              </w:rPr>
            </w:pPr>
            <w:r>
              <w:rPr>
                <w:rFonts w:eastAsia="Times New Roman"/>
                <w:b/>
                <w:bCs/>
                <w:sz w:val="21"/>
                <w:szCs w:val="21"/>
              </w:rPr>
              <w:t xml:space="preserve">2015 </w:t>
            </w:r>
            <w:r>
              <w:rPr>
                <w:rFonts w:ascii="新宋体" w:eastAsia="新宋体" w:hAnsi="新宋体" w:cs="新宋体"/>
                <w:b/>
                <w:bCs/>
                <w:sz w:val="21"/>
                <w:szCs w:val="21"/>
              </w:rPr>
              <w:t>年</w:t>
            </w:r>
          </w:p>
        </w:tc>
        <w:tc>
          <w:tcPr>
            <w:tcW w:w="1840" w:type="dxa"/>
            <w:tcBorders>
              <w:top w:val="single" w:sz="8" w:space="0" w:color="auto"/>
              <w:right w:val="single" w:sz="8" w:space="0" w:color="auto"/>
            </w:tcBorders>
            <w:vAlign w:val="bottom"/>
          </w:tcPr>
          <w:p w:rsidR="003C6770" w:rsidRDefault="00F13E96">
            <w:pPr>
              <w:spacing w:line="255" w:lineRule="exact"/>
              <w:ind w:right="15"/>
              <w:jc w:val="right"/>
              <w:rPr>
                <w:sz w:val="20"/>
                <w:szCs w:val="20"/>
              </w:rPr>
            </w:pPr>
            <w:r>
              <w:rPr>
                <w:rFonts w:eastAsia="Times New Roman"/>
                <w:b/>
                <w:bCs/>
                <w:sz w:val="21"/>
                <w:szCs w:val="21"/>
              </w:rPr>
              <w:t xml:space="preserve">2014 </w:t>
            </w:r>
            <w:r>
              <w:rPr>
                <w:rFonts w:ascii="新宋体" w:eastAsia="新宋体" w:hAnsi="新宋体" w:cs="新宋体"/>
                <w:b/>
                <w:bCs/>
                <w:sz w:val="21"/>
                <w:szCs w:val="21"/>
              </w:rPr>
              <w:t>年</w:t>
            </w:r>
          </w:p>
        </w:tc>
        <w:tc>
          <w:tcPr>
            <w:tcW w:w="1700" w:type="dxa"/>
            <w:tcBorders>
              <w:top w:val="single" w:sz="8" w:space="0" w:color="auto"/>
              <w:right w:val="single" w:sz="8" w:space="0" w:color="auto"/>
            </w:tcBorders>
            <w:vAlign w:val="bottom"/>
          </w:tcPr>
          <w:p w:rsidR="003C6770" w:rsidRDefault="00F13E96">
            <w:pPr>
              <w:spacing w:line="255" w:lineRule="exact"/>
              <w:ind w:right="15"/>
              <w:jc w:val="right"/>
              <w:rPr>
                <w:sz w:val="20"/>
                <w:szCs w:val="20"/>
              </w:rPr>
            </w:pPr>
            <w:r>
              <w:rPr>
                <w:rFonts w:eastAsia="Times New Roman"/>
                <w:b/>
                <w:bCs/>
                <w:sz w:val="21"/>
                <w:szCs w:val="21"/>
              </w:rPr>
              <w:t xml:space="preserve">2013 </w:t>
            </w:r>
            <w:r>
              <w:rPr>
                <w:rFonts w:ascii="新宋体" w:eastAsia="新宋体" w:hAnsi="新宋体" w:cs="新宋体"/>
                <w:b/>
                <w:bCs/>
                <w:sz w:val="21"/>
                <w:szCs w:val="21"/>
              </w:rPr>
              <w:t>年</w:t>
            </w:r>
          </w:p>
        </w:tc>
      </w:tr>
      <w:tr w:rsidR="003C6770">
        <w:trPr>
          <w:trHeight w:val="46"/>
        </w:trPr>
        <w:tc>
          <w:tcPr>
            <w:tcW w:w="3540" w:type="dxa"/>
            <w:tcBorders>
              <w:left w:val="single" w:sz="8" w:space="0" w:color="auto"/>
              <w:bottom w:val="single" w:sz="8" w:space="0" w:color="auto"/>
              <w:right w:val="single" w:sz="8" w:space="0" w:color="auto"/>
            </w:tcBorders>
            <w:vAlign w:val="bottom"/>
          </w:tcPr>
          <w:p w:rsidR="003C6770" w:rsidRDefault="003C6770">
            <w:pPr>
              <w:rPr>
                <w:sz w:val="4"/>
                <w:szCs w:val="4"/>
              </w:rPr>
            </w:pPr>
          </w:p>
        </w:tc>
        <w:tc>
          <w:tcPr>
            <w:tcW w:w="2120" w:type="dxa"/>
            <w:tcBorders>
              <w:bottom w:val="single" w:sz="8" w:space="0" w:color="auto"/>
              <w:right w:val="single" w:sz="8" w:space="0" w:color="auto"/>
            </w:tcBorders>
            <w:vAlign w:val="bottom"/>
          </w:tcPr>
          <w:p w:rsidR="003C6770" w:rsidRDefault="003C6770">
            <w:pPr>
              <w:rPr>
                <w:sz w:val="4"/>
                <w:szCs w:val="4"/>
              </w:rPr>
            </w:pPr>
          </w:p>
        </w:tc>
        <w:tc>
          <w:tcPr>
            <w:tcW w:w="1840" w:type="dxa"/>
            <w:tcBorders>
              <w:bottom w:val="single" w:sz="8" w:space="0" w:color="auto"/>
              <w:right w:val="single" w:sz="8" w:space="0" w:color="auto"/>
            </w:tcBorders>
            <w:vAlign w:val="bottom"/>
          </w:tcPr>
          <w:p w:rsidR="003C6770" w:rsidRDefault="003C6770">
            <w:pPr>
              <w:rPr>
                <w:sz w:val="4"/>
                <w:szCs w:val="4"/>
              </w:rPr>
            </w:pPr>
          </w:p>
        </w:tc>
        <w:tc>
          <w:tcPr>
            <w:tcW w:w="1700" w:type="dxa"/>
            <w:tcBorders>
              <w:bottom w:val="single" w:sz="8" w:space="0" w:color="auto"/>
              <w:right w:val="single" w:sz="8" w:space="0" w:color="auto"/>
            </w:tcBorders>
            <w:vAlign w:val="bottom"/>
          </w:tcPr>
          <w:p w:rsidR="003C6770" w:rsidRDefault="003C6770">
            <w:pPr>
              <w:rPr>
                <w:sz w:val="4"/>
                <w:szCs w:val="4"/>
              </w:rPr>
            </w:pPr>
          </w:p>
        </w:tc>
      </w:tr>
      <w:tr w:rsidR="003C6770">
        <w:trPr>
          <w:trHeight w:val="263"/>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8"/>
                <w:sz w:val="21"/>
                <w:szCs w:val="21"/>
              </w:rPr>
              <w:t>总资产</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230,901</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204,250</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163,960</w:t>
            </w:r>
          </w:p>
        </w:tc>
      </w:tr>
      <w:tr w:rsidR="003C6770">
        <w:trPr>
          <w:trHeight w:val="282"/>
        </w:trPr>
        <w:tc>
          <w:tcPr>
            <w:tcW w:w="3540" w:type="dxa"/>
            <w:tcBorders>
              <w:left w:val="single" w:sz="8" w:space="0" w:color="auto"/>
              <w:bottom w:val="single" w:sz="8" w:space="0" w:color="auto"/>
              <w:right w:val="single" w:sz="8" w:space="0" w:color="auto"/>
            </w:tcBorders>
            <w:vAlign w:val="bottom"/>
          </w:tcPr>
          <w:p w:rsidR="003C6770" w:rsidRDefault="00F13E96">
            <w:pPr>
              <w:spacing w:line="240" w:lineRule="exact"/>
              <w:jc w:val="center"/>
              <w:rPr>
                <w:sz w:val="20"/>
                <w:szCs w:val="20"/>
              </w:rPr>
            </w:pPr>
            <w:r>
              <w:rPr>
                <w:rFonts w:ascii="新宋体" w:eastAsia="新宋体" w:hAnsi="新宋体" w:cs="新宋体"/>
                <w:w w:val="99"/>
                <w:sz w:val="21"/>
                <w:szCs w:val="21"/>
              </w:rPr>
              <w:t>归属于</w:t>
            </w:r>
            <w:sdt>
              <w:sdtPr>
                <w:rPr>
                  <w:rFonts w:asciiTheme="minorEastAsia" w:hAnsiTheme="minorEastAsia" w:hint="eastAsia"/>
                  <w:sz w:val="24"/>
                  <w:szCs w:val="24"/>
                </w:rPr>
                <w:alias w:val="Originator_ServiceProviderCode"/>
                <w:tag w:val="Originator_ServiceProviderCode"/>
                <w:id w:val="-847557998"/>
                <w:placeholder>
                  <w:docPart w:val="2C5441DC178744B0B71BF1CBA7F2F76C"/>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w w:val="99"/>
                <w:sz w:val="21"/>
                <w:szCs w:val="21"/>
              </w:rPr>
              <w:t>股东权益</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18,668</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17,118</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15,441</w:t>
            </w:r>
          </w:p>
        </w:tc>
      </w:tr>
      <w:tr w:rsidR="003C6770">
        <w:trPr>
          <w:trHeight w:val="267"/>
        </w:trPr>
        <w:tc>
          <w:tcPr>
            <w:tcW w:w="3540" w:type="dxa"/>
            <w:tcBorders>
              <w:left w:val="single" w:sz="8" w:space="0" w:color="auto"/>
              <w:bottom w:val="single" w:sz="8" w:space="0" w:color="auto"/>
              <w:right w:val="single" w:sz="8" w:space="0" w:color="auto"/>
            </w:tcBorders>
            <w:vAlign w:val="bottom"/>
          </w:tcPr>
          <w:p w:rsidR="003C6770" w:rsidRDefault="00F13E96">
            <w:pPr>
              <w:spacing w:line="233" w:lineRule="exact"/>
              <w:jc w:val="center"/>
              <w:rPr>
                <w:sz w:val="20"/>
                <w:szCs w:val="20"/>
              </w:rPr>
            </w:pPr>
            <w:r>
              <w:rPr>
                <w:rFonts w:ascii="新宋体" w:eastAsia="新宋体" w:hAnsi="新宋体" w:cs="新宋体"/>
                <w:w w:val="99"/>
                <w:sz w:val="21"/>
                <w:szCs w:val="21"/>
              </w:rPr>
              <w:t>客户存款总额</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132,214</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123,935</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96,349</w:t>
            </w:r>
          </w:p>
        </w:tc>
      </w:tr>
      <w:tr w:rsidR="003C6770">
        <w:trPr>
          <w:trHeight w:val="263"/>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贷款和垫款总额</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89,207</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72,079</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54,611</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利润总额</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2,406</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2,389</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2,096</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归属于</w:t>
            </w:r>
            <w:sdt>
              <w:sdtPr>
                <w:rPr>
                  <w:rFonts w:asciiTheme="minorEastAsia" w:hAnsiTheme="minorEastAsia" w:hint="eastAsia"/>
                  <w:sz w:val="24"/>
                  <w:szCs w:val="24"/>
                </w:rPr>
                <w:alias w:val="Originator_ServiceProviderCode"/>
                <w:tag w:val="Originator_ServiceProviderCode"/>
                <w:id w:val="-1554380649"/>
                <w:placeholder>
                  <w:docPart w:val="B23849EA1AA2450DA330AB1E79BC575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w w:val="99"/>
                <w:sz w:val="21"/>
                <w:szCs w:val="21"/>
              </w:rPr>
              <w:t>股东净利润</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1,815</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1,759</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1,598</w:t>
            </w:r>
          </w:p>
        </w:tc>
      </w:tr>
      <w:tr w:rsidR="003C6770">
        <w:trPr>
          <w:trHeight w:val="263"/>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sz w:val="21"/>
                <w:szCs w:val="21"/>
              </w:rPr>
              <w:t>不良贷款率</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1.42%</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1.31%</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0.88%</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sz w:val="21"/>
                <w:szCs w:val="21"/>
              </w:rPr>
              <w:t>拨备覆盖率</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212.70%</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212.38%</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296.81%</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资本充足率（合并口径）</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14.45%</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12.44%</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14.56%</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核心一级资本充足率（合并口径）</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10.98%</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11.70%</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13.68%</w:t>
            </w:r>
          </w:p>
        </w:tc>
      </w:tr>
      <w:tr w:rsidR="003C6770">
        <w:trPr>
          <w:trHeight w:val="263"/>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jc w:val="center"/>
              <w:rPr>
                <w:sz w:val="20"/>
                <w:szCs w:val="20"/>
              </w:rPr>
            </w:pPr>
            <w:r>
              <w:rPr>
                <w:rFonts w:ascii="新宋体" w:eastAsia="新宋体" w:hAnsi="新宋体" w:cs="新宋体"/>
                <w:w w:val="99"/>
                <w:sz w:val="21"/>
                <w:szCs w:val="21"/>
              </w:rPr>
              <w:t>资本充足率（母公司口径）</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13.58%</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12.04%</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14.28%</w:t>
            </w:r>
          </w:p>
        </w:tc>
      </w:tr>
      <w:tr w:rsidR="003C6770">
        <w:trPr>
          <w:trHeight w:val="262"/>
        </w:trPr>
        <w:tc>
          <w:tcPr>
            <w:tcW w:w="3540" w:type="dxa"/>
            <w:tcBorders>
              <w:left w:val="single" w:sz="8" w:space="0" w:color="auto"/>
              <w:bottom w:val="single" w:sz="8" w:space="0" w:color="auto"/>
              <w:right w:val="single" w:sz="8" w:space="0" w:color="auto"/>
            </w:tcBorders>
            <w:vAlign w:val="bottom"/>
          </w:tcPr>
          <w:p w:rsidR="003C6770" w:rsidRDefault="00F13E96">
            <w:pPr>
              <w:spacing w:line="228" w:lineRule="exact"/>
              <w:ind w:left="120"/>
              <w:rPr>
                <w:sz w:val="20"/>
                <w:szCs w:val="20"/>
              </w:rPr>
            </w:pPr>
            <w:r>
              <w:rPr>
                <w:rFonts w:ascii="新宋体" w:eastAsia="新宋体" w:hAnsi="新宋体" w:cs="新宋体"/>
                <w:sz w:val="21"/>
                <w:szCs w:val="21"/>
              </w:rPr>
              <w:t>核心一级资本充足率（母公司口径）</w:t>
            </w:r>
          </w:p>
        </w:tc>
        <w:tc>
          <w:tcPr>
            <w:tcW w:w="212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10.15%</w:t>
            </w:r>
          </w:p>
        </w:tc>
        <w:tc>
          <w:tcPr>
            <w:tcW w:w="184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11.37%</w:t>
            </w:r>
          </w:p>
        </w:tc>
        <w:tc>
          <w:tcPr>
            <w:tcW w:w="1700" w:type="dxa"/>
            <w:tcBorders>
              <w:bottom w:val="single" w:sz="8" w:space="0" w:color="auto"/>
              <w:right w:val="single" w:sz="8" w:space="0" w:color="auto"/>
            </w:tcBorders>
            <w:vAlign w:val="bottom"/>
          </w:tcPr>
          <w:p w:rsidR="003C6770" w:rsidRDefault="00F13E96">
            <w:pPr>
              <w:ind w:right="15"/>
              <w:jc w:val="right"/>
              <w:rPr>
                <w:sz w:val="20"/>
                <w:szCs w:val="20"/>
              </w:rPr>
            </w:pPr>
            <w:r>
              <w:rPr>
                <w:rFonts w:eastAsia="Times New Roman"/>
                <w:sz w:val="21"/>
                <w:szCs w:val="21"/>
              </w:rPr>
              <w:t>13.48%</w:t>
            </w:r>
          </w:p>
        </w:tc>
      </w:tr>
    </w:tbl>
    <w:p w:rsidR="003C6770" w:rsidRDefault="003C6770">
      <w:pPr>
        <w:spacing w:line="121" w:lineRule="exact"/>
        <w:rPr>
          <w:sz w:val="20"/>
          <w:szCs w:val="20"/>
        </w:rPr>
      </w:pPr>
    </w:p>
    <w:p w:rsidR="003C6770" w:rsidRDefault="00F13E96">
      <w:pPr>
        <w:spacing w:line="255" w:lineRule="exact"/>
        <w:ind w:left="120"/>
        <w:rPr>
          <w:sz w:val="20"/>
          <w:szCs w:val="20"/>
        </w:rPr>
      </w:pPr>
      <w:r>
        <w:rPr>
          <w:rFonts w:ascii="新宋体" w:eastAsia="新宋体" w:hAnsi="新宋体" w:cs="新宋体"/>
          <w:sz w:val="21"/>
          <w:szCs w:val="21"/>
        </w:rPr>
        <w:t>数据来源：</w:t>
      </w:r>
      <w:sdt>
        <w:sdtPr>
          <w:rPr>
            <w:rFonts w:asciiTheme="minorEastAsia" w:hAnsiTheme="minorEastAsia" w:hint="eastAsia"/>
            <w:sz w:val="24"/>
            <w:szCs w:val="24"/>
          </w:rPr>
          <w:alias w:val="Originator_ServiceProviderCode"/>
          <w:tag w:val="Originator_ServiceProviderCode"/>
          <w:id w:val="-22945491"/>
          <w:placeholder>
            <w:docPart w:val="740BB07FF39E430E83B5B8EAAF9C1BCF"/>
          </w:placeholder>
          <w:showingPlcHdr/>
          <w:text/>
        </w:sdtPr>
        <w:sdtEndPr/>
        <w:sdtContent>
          <w:r w:rsidR="00344F6D" w:rsidRPr="00304B9B">
            <w:rPr>
              <w:rFonts w:asciiTheme="minorEastAsia" w:hAnsiTheme="minorEastAsia" w:hint="eastAsia"/>
              <w:sz w:val="24"/>
              <w:szCs w:val="24"/>
            </w:rPr>
            <w:t>苏州银行</w:t>
          </w:r>
        </w:sdtContent>
      </w:sdt>
      <w:r w:rsidR="00344F6D">
        <w:rPr>
          <w:rFonts w:eastAsia="Times New Roman"/>
          <w:sz w:val="21"/>
          <w:szCs w:val="21"/>
        </w:rPr>
        <w:t xml:space="preserve"> </w:t>
      </w:r>
      <w:r>
        <w:rPr>
          <w:rFonts w:eastAsia="Times New Roman"/>
          <w:sz w:val="21"/>
          <w:szCs w:val="21"/>
        </w:rPr>
        <w:t xml:space="preserve">2013 </w:t>
      </w:r>
      <w:r>
        <w:rPr>
          <w:rFonts w:ascii="新宋体" w:eastAsia="新宋体" w:hAnsi="新宋体" w:cs="新宋体"/>
          <w:sz w:val="21"/>
          <w:szCs w:val="21"/>
        </w:rPr>
        <w:t>年、</w:t>
      </w:r>
      <w:r>
        <w:rPr>
          <w:rFonts w:eastAsia="Times New Roman"/>
          <w:sz w:val="21"/>
          <w:szCs w:val="21"/>
        </w:rPr>
        <w:t xml:space="preserve">2014 </w:t>
      </w:r>
      <w:r>
        <w:rPr>
          <w:rFonts w:ascii="新宋体" w:eastAsia="新宋体" w:hAnsi="新宋体" w:cs="新宋体"/>
          <w:sz w:val="21"/>
          <w:szCs w:val="21"/>
        </w:rPr>
        <w:t>年及</w:t>
      </w:r>
      <w:r>
        <w:rPr>
          <w:rFonts w:eastAsia="Times New Roman"/>
          <w:sz w:val="21"/>
          <w:szCs w:val="21"/>
        </w:rPr>
        <w:t xml:space="preserve"> 2015 </w:t>
      </w:r>
      <w:r>
        <w:rPr>
          <w:rFonts w:ascii="新宋体" w:eastAsia="新宋体" w:hAnsi="新宋体" w:cs="新宋体"/>
          <w:sz w:val="21"/>
          <w:szCs w:val="21"/>
        </w:rPr>
        <w:t>年年度报告。</w:t>
      </w:r>
    </w:p>
    <w:p w:rsidR="003C6770" w:rsidRDefault="003C6770">
      <w:pPr>
        <w:spacing w:line="268" w:lineRule="exact"/>
        <w:rPr>
          <w:sz w:val="20"/>
          <w:szCs w:val="20"/>
        </w:rPr>
      </w:pPr>
    </w:p>
    <w:p w:rsidR="003C6770" w:rsidRDefault="00F13E96">
      <w:pPr>
        <w:spacing w:line="292" w:lineRule="exact"/>
        <w:ind w:left="600"/>
        <w:rPr>
          <w:sz w:val="20"/>
          <w:szCs w:val="20"/>
        </w:rPr>
      </w:pPr>
      <w:r>
        <w:rPr>
          <w:rFonts w:ascii="新宋体" w:eastAsia="新宋体" w:hAnsi="新宋体" w:cs="新宋体"/>
          <w:b/>
          <w:bCs/>
          <w:sz w:val="24"/>
          <w:szCs w:val="24"/>
        </w:rPr>
        <w:t>（二）发行人</w:t>
      </w:r>
      <w:r>
        <w:rPr>
          <w:rFonts w:eastAsia="Times New Roman"/>
          <w:b/>
          <w:bCs/>
          <w:sz w:val="24"/>
          <w:szCs w:val="24"/>
        </w:rPr>
        <w:t>/</w:t>
      </w:r>
      <w:r>
        <w:rPr>
          <w:rFonts w:ascii="新宋体" w:eastAsia="新宋体" w:hAnsi="新宋体" w:cs="新宋体"/>
          <w:b/>
          <w:bCs/>
          <w:sz w:val="24"/>
          <w:szCs w:val="24"/>
        </w:rPr>
        <w:t>受托机构：</w:t>
      </w:r>
      <w:sdt>
        <w:sdtPr>
          <w:rPr>
            <w:rFonts w:asciiTheme="minorEastAsia" w:hAnsiTheme="minorEastAsia" w:hint="eastAsia"/>
            <w:sz w:val="24"/>
            <w:szCs w:val="24"/>
          </w:rPr>
          <w:alias w:val="RoleIssuingTrustee"/>
          <w:tag w:val="RoleIssuingTrustee"/>
          <w:id w:val="-112137042"/>
          <w:placeholder>
            <w:docPart w:val="BB9B9C06CB5141E985170936557AA9DD"/>
          </w:placeholder>
          <w:text/>
        </w:sdtPr>
        <w:sdtEndPr/>
        <w:sdtContent>
          <w:r w:rsidR="00A111E3">
            <w:rPr>
              <w:rFonts w:asciiTheme="minorEastAsia" w:hAnsiTheme="minorEastAsia" w:hint="eastAsia"/>
              <w:sz w:val="24"/>
              <w:szCs w:val="24"/>
            </w:rPr>
            <w:t>交银国际信托有限公司</w:t>
          </w:r>
        </w:sdtContent>
      </w:sdt>
    </w:p>
    <w:p w:rsidR="003C6770" w:rsidRDefault="003C6770">
      <w:pPr>
        <w:spacing w:line="301" w:lineRule="exact"/>
        <w:rPr>
          <w:sz w:val="20"/>
          <w:szCs w:val="20"/>
        </w:rPr>
      </w:pPr>
    </w:p>
    <w:p w:rsidR="003C6770" w:rsidRDefault="00F13E96">
      <w:pPr>
        <w:spacing w:line="292" w:lineRule="exact"/>
        <w:ind w:left="600"/>
        <w:rPr>
          <w:sz w:val="20"/>
          <w:szCs w:val="20"/>
        </w:rPr>
      </w:pPr>
      <w:r>
        <w:rPr>
          <w:rFonts w:ascii="新宋体" w:eastAsia="新宋体" w:hAnsi="新宋体" w:cs="新宋体"/>
          <w:sz w:val="24"/>
          <w:szCs w:val="24"/>
        </w:rPr>
        <w:t>注册地址：湖北省武汉市江汉区建设大道</w:t>
      </w:r>
      <w:r>
        <w:rPr>
          <w:rFonts w:eastAsia="Times New Roman"/>
          <w:sz w:val="24"/>
          <w:szCs w:val="24"/>
        </w:rPr>
        <w:t xml:space="preserve"> 847 </w:t>
      </w:r>
      <w:r>
        <w:rPr>
          <w:rFonts w:ascii="新宋体" w:eastAsia="新宋体" w:hAnsi="新宋体" w:cs="新宋体"/>
          <w:sz w:val="24"/>
          <w:szCs w:val="24"/>
        </w:rPr>
        <w:t>号瑞通广场</w:t>
      </w:r>
      <w:r>
        <w:rPr>
          <w:rFonts w:eastAsia="Times New Roman"/>
          <w:sz w:val="24"/>
          <w:szCs w:val="24"/>
        </w:rPr>
        <w:t xml:space="preserve"> B </w:t>
      </w:r>
      <w:r>
        <w:rPr>
          <w:rFonts w:ascii="新宋体" w:eastAsia="新宋体" w:hAnsi="新宋体" w:cs="新宋体"/>
          <w:sz w:val="24"/>
          <w:szCs w:val="24"/>
        </w:rPr>
        <w:t>座</w:t>
      </w:r>
      <w:r>
        <w:rPr>
          <w:rFonts w:eastAsia="Times New Roman"/>
          <w:sz w:val="24"/>
          <w:szCs w:val="24"/>
        </w:rPr>
        <w:t xml:space="preserve"> 16-17 </w:t>
      </w:r>
      <w:r>
        <w:rPr>
          <w:rFonts w:ascii="新宋体" w:eastAsia="新宋体" w:hAnsi="新宋体" w:cs="新宋体"/>
          <w:sz w:val="24"/>
          <w:szCs w:val="24"/>
        </w:rPr>
        <w:t>层</w:t>
      </w:r>
    </w:p>
    <w:p w:rsidR="003C6770" w:rsidRDefault="003C6770">
      <w:pPr>
        <w:spacing w:line="293" w:lineRule="exact"/>
        <w:rPr>
          <w:sz w:val="20"/>
          <w:szCs w:val="20"/>
        </w:rPr>
      </w:pPr>
    </w:p>
    <w:p w:rsidR="003C6770" w:rsidRDefault="00F13E96">
      <w:pPr>
        <w:spacing w:line="274" w:lineRule="exact"/>
        <w:ind w:left="600"/>
        <w:rPr>
          <w:sz w:val="20"/>
          <w:szCs w:val="20"/>
        </w:rPr>
      </w:pPr>
      <w:r>
        <w:rPr>
          <w:rFonts w:ascii="新宋体" w:eastAsia="新宋体" w:hAnsi="新宋体" w:cs="新宋体"/>
          <w:sz w:val="24"/>
          <w:szCs w:val="24"/>
        </w:rPr>
        <w:t>法定代表人：赵炯</w:t>
      </w:r>
    </w:p>
    <w:p w:rsidR="003C6770" w:rsidRDefault="003C6770">
      <w:pPr>
        <w:spacing w:line="313" w:lineRule="exact"/>
        <w:rPr>
          <w:sz w:val="20"/>
          <w:szCs w:val="20"/>
        </w:rPr>
      </w:pPr>
    </w:p>
    <w:p w:rsidR="003C6770" w:rsidRDefault="00F13E96">
      <w:pPr>
        <w:spacing w:line="274" w:lineRule="exact"/>
        <w:ind w:left="600"/>
        <w:rPr>
          <w:sz w:val="20"/>
          <w:szCs w:val="20"/>
        </w:rPr>
      </w:pPr>
      <w:r>
        <w:rPr>
          <w:rFonts w:ascii="新宋体" w:eastAsia="新宋体" w:hAnsi="新宋体" w:cs="新宋体"/>
          <w:sz w:val="24"/>
          <w:szCs w:val="24"/>
        </w:rPr>
        <w:t>联系人：刘文雯、邓竞魁、傅勐哲、周家祺</w:t>
      </w:r>
    </w:p>
    <w:p w:rsidR="003C6770" w:rsidRDefault="003C6770">
      <w:pPr>
        <w:spacing w:line="315" w:lineRule="exact"/>
        <w:rPr>
          <w:sz w:val="20"/>
          <w:szCs w:val="20"/>
        </w:rPr>
      </w:pPr>
    </w:p>
    <w:p w:rsidR="003C6770" w:rsidRDefault="00F13E96">
      <w:pPr>
        <w:spacing w:line="292" w:lineRule="exact"/>
        <w:ind w:left="600"/>
        <w:rPr>
          <w:sz w:val="20"/>
          <w:szCs w:val="20"/>
        </w:rPr>
      </w:pPr>
      <w:r>
        <w:rPr>
          <w:rFonts w:ascii="新宋体" w:eastAsia="新宋体" w:hAnsi="新宋体" w:cs="新宋体"/>
          <w:sz w:val="24"/>
          <w:szCs w:val="24"/>
        </w:rPr>
        <w:t>联系电话：</w:t>
      </w:r>
      <w:r>
        <w:rPr>
          <w:rFonts w:eastAsia="Times New Roman"/>
          <w:sz w:val="24"/>
          <w:szCs w:val="24"/>
        </w:rPr>
        <w:t>021-32169666-1519</w:t>
      </w:r>
    </w:p>
    <w:p w:rsidR="003C6770" w:rsidRDefault="003C6770">
      <w:pPr>
        <w:spacing w:line="295" w:lineRule="exact"/>
        <w:rPr>
          <w:sz w:val="20"/>
          <w:szCs w:val="20"/>
        </w:rPr>
      </w:pPr>
    </w:p>
    <w:p w:rsidR="003C6770" w:rsidRDefault="00F13E96">
      <w:pPr>
        <w:spacing w:line="292" w:lineRule="exact"/>
        <w:ind w:left="600"/>
        <w:rPr>
          <w:sz w:val="20"/>
          <w:szCs w:val="20"/>
        </w:rPr>
      </w:pPr>
      <w:r>
        <w:rPr>
          <w:rFonts w:ascii="新宋体" w:eastAsia="新宋体" w:hAnsi="新宋体" w:cs="新宋体"/>
          <w:sz w:val="24"/>
          <w:szCs w:val="24"/>
        </w:rPr>
        <w:t>传真：</w:t>
      </w:r>
      <w:r>
        <w:rPr>
          <w:rFonts w:eastAsia="Times New Roman"/>
          <w:sz w:val="24"/>
          <w:szCs w:val="24"/>
        </w:rPr>
        <w:t>021-627062231</w:t>
      </w:r>
    </w:p>
    <w:p w:rsidR="003C6770" w:rsidRDefault="003C6770">
      <w:pPr>
        <w:spacing w:line="295" w:lineRule="exact"/>
        <w:rPr>
          <w:sz w:val="20"/>
          <w:szCs w:val="20"/>
        </w:rPr>
      </w:pPr>
    </w:p>
    <w:p w:rsidR="003C6770" w:rsidRDefault="00F13E96">
      <w:pPr>
        <w:spacing w:line="292" w:lineRule="exact"/>
        <w:ind w:left="600"/>
        <w:rPr>
          <w:sz w:val="20"/>
          <w:szCs w:val="20"/>
        </w:rPr>
      </w:pPr>
      <w:r>
        <w:rPr>
          <w:rFonts w:ascii="新宋体" w:eastAsia="新宋体" w:hAnsi="新宋体" w:cs="新宋体"/>
          <w:sz w:val="24"/>
          <w:szCs w:val="24"/>
        </w:rPr>
        <w:t>邮政编码：</w:t>
      </w:r>
      <w:r>
        <w:rPr>
          <w:rFonts w:eastAsia="Times New Roman"/>
          <w:sz w:val="24"/>
          <w:szCs w:val="24"/>
        </w:rPr>
        <w:t>430015</w:t>
      </w:r>
    </w:p>
    <w:p w:rsidR="003C6770" w:rsidRDefault="003C6770">
      <w:pPr>
        <w:spacing w:line="295" w:lineRule="exact"/>
        <w:rPr>
          <w:sz w:val="20"/>
          <w:szCs w:val="20"/>
        </w:rPr>
      </w:pPr>
    </w:p>
    <w:p w:rsidR="003C6770" w:rsidRDefault="00F13E96">
      <w:pPr>
        <w:spacing w:line="292" w:lineRule="exact"/>
        <w:ind w:left="540"/>
        <w:rPr>
          <w:sz w:val="20"/>
          <w:szCs w:val="20"/>
        </w:rPr>
      </w:pPr>
      <w:r>
        <w:rPr>
          <w:rFonts w:ascii="新宋体" w:eastAsia="新宋体" w:hAnsi="新宋体" w:cs="新宋体"/>
          <w:color w:val="000000"/>
          <w:sz w:val="24"/>
          <w:szCs w:val="24"/>
        </w:rPr>
        <w:t>网址：</w:t>
      </w:r>
      <w:r>
        <w:rPr>
          <w:rFonts w:eastAsia="Times New Roman"/>
          <w:color w:val="0000FF"/>
          <w:sz w:val="24"/>
          <w:szCs w:val="24"/>
          <w:u w:val="single"/>
        </w:rPr>
        <w:t>www.bocommtrust.com</w:t>
      </w:r>
    </w:p>
    <w:p w:rsidR="003C6770" w:rsidRDefault="003C6770">
      <w:pPr>
        <w:spacing w:line="295" w:lineRule="exact"/>
        <w:rPr>
          <w:sz w:val="20"/>
          <w:szCs w:val="20"/>
        </w:rPr>
      </w:pPr>
    </w:p>
    <w:p w:rsidR="003C6770" w:rsidRDefault="008F1E6C">
      <w:pPr>
        <w:spacing w:line="292" w:lineRule="exact"/>
        <w:ind w:left="600"/>
        <w:rPr>
          <w:sz w:val="20"/>
          <w:szCs w:val="20"/>
        </w:rPr>
      </w:pPr>
      <w:sdt>
        <w:sdtPr>
          <w:rPr>
            <w:rFonts w:asciiTheme="minorEastAsia" w:hAnsiTheme="minorEastAsia" w:hint="eastAsia"/>
            <w:sz w:val="24"/>
            <w:szCs w:val="24"/>
          </w:rPr>
          <w:alias w:val="RoleIssuingTrustee"/>
          <w:tag w:val="RoleIssuingTrustee"/>
          <w:id w:val="1286163320"/>
          <w:placeholder>
            <w:docPart w:val="C17E782F931B41C0BEFA238287F006D2"/>
          </w:placeholder>
          <w:text/>
        </w:sdtPr>
        <w:sdtEndPr/>
        <w:sdtContent>
          <w:r w:rsidR="00A111E3">
            <w:rPr>
              <w:rFonts w:asciiTheme="minorEastAsia" w:hAnsiTheme="minorEastAsia" w:hint="eastAsia"/>
              <w:sz w:val="24"/>
              <w:szCs w:val="24"/>
            </w:rPr>
            <w:t>交银国际信托有限公司</w:t>
          </w:r>
        </w:sdtContent>
      </w:sdt>
      <w:r w:rsidR="00F13E96">
        <w:rPr>
          <w:rFonts w:ascii="新宋体" w:eastAsia="新宋体" w:hAnsi="新宋体" w:cs="新宋体"/>
          <w:sz w:val="24"/>
          <w:szCs w:val="24"/>
        </w:rPr>
        <w:t>（以下简称</w:t>
      </w:r>
      <w:r w:rsidR="00F13E96">
        <w:rPr>
          <w:rFonts w:eastAsia="Times New Roman"/>
          <w:sz w:val="24"/>
          <w:szCs w:val="24"/>
        </w:rPr>
        <w:t>“</w:t>
      </w:r>
      <w:sdt>
        <w:sdtPr>
          <w:rPr>
            <w:rFonts w:asciiTheme="minorEastAsia" w:hAnsiTheme="minorEastAsia" w:hint="eastAsia"/>
            <w:sz w:val="24"/>
            <w:szCs w:val="24"/>
          </w:rPr>
          <w:alias w:val="RoleIssuingTrustee_ServiceProviderCode"/>
          <w:tag w:val="RoleIssuingTrustee_ServiceProviderCode"/>
          <w:id w:val="-2108111356"/>
          <w:placeholder>
            <w:docPart w:val="2E030B443E7B4F438C3D30C1419334DF"/>
          </w:placeholder>
          <w:text/>
        </w:sdtPr>
        <w:sdtEndPr/>
        <w:sdtContent>
          <w:r w:rsidR="00343C82">
            <w:rPr>
              <w:rFonts w:asciiTheme="minorEastAsia" w:hAnsiTheme="minorEastAsia" w:hint="eastAsia"/>
              <w:sz w:val="24"/>
              <w:szCs w:val="24"/>
            </w:rPr>
            <w:t>交银国信</w:t>
          </w:r>
        </w:sdtContent>
      </w:sdt>
      <w:r w:rsidR="00F13E96">
        <w:rPr>
          <w:rFonts w:eastAsia="Times New Roman"/>
          <w:sz w:val="24"/>
          <w:szCs w:val="24"/>
        </w:rPr>
        <w:t>”</w:t>
      </w:r>
      <w:r w:rsidR="00F13E96">
        <w:rPr>
          <w:rFonts w:ascii="新宋体" w:eastAsia="新宋体" w:hAnsi="新宋体" w:cs="新宋体"/>
          <w:sz w:val="24"/>
          <w:szCs w:val="24"/>
        </w:rPr>
        <w:t>）成立于</w:t>
      </w:r>
      <w:r w:rsidR="00F13E96">
        <w:rPr>
          <w:rFonts w:eastAsia="Times New Roman"/>
          <w:sz w:val="24"/>
          <w:szCs w:val="24"/>
        </w:rPr>
        <w:t xml:space="preserve"> 1981 </w:t>
      </w:r>
      <w:r w:rsidR="00F13E96">
        <w:rPr>
          <w:rFonts w:ascii="新宋体" w:eastAsia="新宋体" w:hAnsi="新宋体" w:cs="新宋体"/>
          <w:sz w:val="24"/>
          <w:szCs w:val="24"/>
        </w:rPr>
        <w:t>年</w:t>
      </w:r>
      <w:r w:rsidR="00F13E96">
        <w:rPr>
          <w:rFonts w:eastAsia="Times New Roman"/>
          <w:sz w:val="24"/>
          <w:szCs w:val="24"/>
        </w:rPr>
        <w:t xml:space="preserve"> 6 </w:t>
      </w:r>
      <w:r w:rsidR="00F13E96">
        <w:rPr>
          <w:rFonts w:ascii="新宋体" w:eastAsia="新宋体" w:hAnsi="新宋体" w:cs="新宋体"/>
          <w:sz w:val="24"/>
          <w:szCs w:val="24"/>
        </w:rPr>
        <w:t>月，原名为湖北</w:t>
      </w:r>
    </w:p>
    <w:p w:rsidR="003C6770" w:rsidRDefault="003C6770">
      <w:pPr>
        <w:spacing w:line="175" w:lineRule="exact"/>
        <w:rPr>
          <w:sz w:val="20"/>
          <w:szCs w:val="20"/>
        </w:rPr>
      </w:pPr>
    </w:p>
    <w:p w:rsidR="003C6770" w:rsidRDefault="00F13E96">
      <w:pPr>
        <w:spacing w:line="292" w:lineRule="exact"/>
        <w:ind w:left="120"/>
        <w:rPr>
          <w:sz w:val="20"/>
          <w:szCs w:val="20"/>
        </w:rPr>
      </w:pPr>
      <w:r>
        <w:rPr>
          <w:rFonts w:ascii="新宋体" w:eastAsia="新宋体" w:hAnsi="新宋体" w:cs="新宋体"/>
          <w:sz w:val="24"/>
          <w:szCs w:val="24"/>
        </w:rPr>
        <w:t>省国际信托投资公司，注册资本</w:t>
      </w:r>
      <w:r>
        <w:rPr>
          <w:rFonts w:eastAsia="Times New Roman"/>
          <w:sz w:val="24"/>
          <w:szCs w:val="24"/>
        </w:rPr>
        <w:t xml:space="preserve"> 1 </w:t>
      </w:r>
      <w:r>
        <w:rPr>
          <w:rFonts w:ascii="新宋体" w:eastAsia="新宋体" w:hAnsi="新宋体" w:cs="新宋体"/>
          <w:sz w:val="24"/>
          <w:szCs w:val="24"/>
        </w:rPr>
        <w:t>亿元人民币。</w:t>
      </w:r>
      <w:r>
        <w:rPr>
          <w:rFonts w:eastAsia="Times New Roman"/>
          <w:sz w:val="24"/>
          <w:szCs w:val="24"/>
        </w:rPr>
        <w:t xml:space="preserve">2001 </w:t>
      </w:r>
      <w:r>
        <w:rPr>
          <w:rFonts w:ascii="新宋体" w:eastAsia="新宋体" w:hAnsi="新宋体" w:cs="新宋体"/>
          <w:sz w:val="24"/>
          <w:szCs w:val="24"/>
        </w:rPr>
        <w:t>年</w:t>
      </w:r>
      <w:r>
        <w:rPr>
          <w:rFonts w:eastAsia="Times New Roman"/>
          <w:sz w:val="24"/>
          <w:szCs w:val="24"/>
        </w:rPr>
        <w:t xml:space="preserve"> 12 </w:t>
      </w:r>
      <w:r>
        <w:rPr>
          <w:rFonts w:ascii="新宋体" w:eastAsia="新宋体" w:hAnsi="新宋体" w:cs="新宋体"/>
          <w:sz w:val="24"/>
          <w:szCs w:val="24"/>
        </w:rPr>
        <w:t>月，按照中国人民银行关于</w:t>
      </w:r>
    </w:p>
    <w:p w:rsidR="003C6770" w:rsidRDefault="003C6770">
      <w:pPr>
        <w:spacing w:line="173" w:lineRule="exact"/>
        <w:rPr>
          <w:sz w:val="20"/>
          <w:szCs w:val="20"/>
        </w:rPr>
      </w:pPr>
    </w:p>
    <w:p w:rsidR="003C6770" w:rsidRDefault="00F13E96">
      <w:pPr>
        <w:spacing w:line="274" w:lineRule="exact"/>
        <w:ind w:left="120"/>
        <w:rPr>
          <w:sz w:val="20"/>
          <w:szCs w:val="20"/>
        </w:rPr>
      </w:pPr>
      <w:r>
        <w:rPr>
          <w:rFonts w:ascii="新宋体" w:eastAsia="新宋体" w:hAnsi="新宋体" w:cs="新宋体"/>
          <w:sz w:val="24"/>
          <w:szCs w:val="24"/>
        </w:rPr>
        <w:t>信托投资公司清理整顿和重新登记的有关要求，改制并更名为湖北省国际信托投资有限</w:t>
      </w:r>
    </w:p>
    <w:p w:rsidR="003C6770" w:rsidRDefault="003C6770">
      <w:pPr>
        <w:spacing w:line="195" w:lineRule="exact"/>
        <w:rPr>
          <w:sz w:val="20"/>
          <w:szCs w:val="20"/>
        </w:rPr>
      </w:pPr>
    </w:p>
    <w:p w:rsidR="003C6770" w:rsidRDefault="00F13E96">
      <w:pPr>
        <w:spacing w:line="292" w:lineRule="exact"/>
        <w:ind w:left="120"/>
        <w:rPr>
          <w:sz w:val="20"/>
          <w:szCs w:val="20"/>
        </w:rPr>
      </w:pPr>
      <w:r>
        <w:rPr>
          <w:rFonts w:ascii="新宋体" w:eastAsia="新宋体" w:hAnsi="新宋体" w:cs="新宋体"/>
          <w:sz w:val="24"/>
          <w:szCs w:val="24"/>
        </w:rPr>
        <w:t>公司，并于</w:t>
      </w:r>
      <w:r>
        <w:rPr>
          <w:rFonts w:eastAsia="Times New Roman"/>
          <w:sz w:val="24"/>
          <w:szCs w:val="24"/>
        </w:rPr>
        <w:t xml:space="preserve"> 2003 </w:t>
      </w:r>
      <w:r>
        <w:rPr>
          <w:rFonts w:ascii="新宋体" w:eastAsia="新宋体" w:hAnsi="新宋体" w:cs="新宋体"/>
          <w:sz w:val="24"/>
          <w:szCs w:val="24"/>
        </w:rPr>
        <w:t>年</w:t>
      </w:r>
      <w:r>
        <w:rPr>
          <w:rFonts w:eastAsia="Times New Roman"/>
          <w:sz w:val="24"/>
          <w:szCs w:val="24"/>
        </w:rPr>
        <w:t xml:space="preserve"> 1 </w:t>
      </w:r>
      <w:r>
        <w:rPr>
          <w:rFonts w:ascii="新宋体" w:eastAsia="新宋体" w:hAnsi="新宋体" w:cs="新宋体"/>
          <w:sz w:val="24"/>
          <w:szCs w:val="24"/>
        </w:rPr>
        <w:t>月经中国人民银行核准重新登记。</w:t>
      </w:r>
      <w:r>
        <w:rPr>
          <w:rFonts w:eastAsia="Times New Roman"/>
          <w:sz w:val="24"/>
          <w:szCs w:val="24"/>
        </w:rPr>
        <w:t xml:space="preserve">2007 </w:t>
      </w:r>
      <w:r>
        <w:rPr>
          <w:rFonts w:ascii="新宋体" w:eastAsia="新宋体" w:hAnsi="新宋体" w:cs="新宋体"/>
          <w:sz w:val="24"/>
          <w:szCs w:val="24"/>
        </w:rPr>
        <w:t>年</w:t>
      </w:r>
      <w:r>
        <w:rPr>
          <w:rFonts w:eastAsia="Times New Roman"/>
          <w:sz w:val="24"/>
          <w:szCs w:val="24"/>
        </w:rPr>
        <w:t xml:space="preserve"> 5 </w:t>
      </w:r>
      <w:r>
        <w:rPr>
          <w:rFonts w:ascii="新宋体" w:eastAsia="新宋体" w:hAnsi="新宋体" w:cs="新宋体"/>
          <w:sz w:val="24"/>
          <w:szCs w:val="24"/>
        </w:rPr>
        <w:t>月，经中国银监会批</w:t>
      </w:r>
    </w:p>
    <w:p w:rsidR="003C6770" w:rsidRDefault="003C6770">
      <w:pPr>
        <w:spacing w:line="176" w:lineRule="exact"/>
        <w:rPr>
          <w:sz w:val="20"/>
          <w:szCs w:val="20"/>
        </w:rPr>
      </w:pPr>
    </w:p>
    <w:p w:rsidR="003C6770" w:rsidRDefault="00F13E96">
      <w:pPr>
        <w:spacing w:line="280" w:lineRule="exact"/>
        <w:ind w:left="120"/>
        <w:rPr>
          <w:sz w:val="20"/>
          <w:szCs w:val="20"/>
        </w:rPr>
      </w:pPr>
      <w:r>
        <w:rPr>
          <w:rFonts w:ascii="新宋体" w:eastAsia="新宋体" w:hAnsi="新宋体" w:cs="新宋体"/>
          <w:sz w:val="23"/>
          <w:szCs w:val="23"/>
        </w:rPr>
        <w:t>准，引进交通银行股份有限公司（以下简称</w:t>
      </w:r>
      <w:r>
        <w:rPr>
          <w:rFonts w:eastAsia="Times New Roman"/>
          <w:sz w:val="23"/>
          <w:szCs w:val="23"/>
        </w:rPr>
        <w:t>“</w:t>
      </w:r>
      <w:r>
        <w:rPr>
          <w:rFonts w:ascii="新宋体" w:eastAsia="新宋体" w:hAnsi="新宋体" w:cs="新宋体"/>
          <w:sz w:val="23"/>
          <w:szCs w:val="23"/>
        </w:rPr>
        <w:t>交通银行</w:t>
      </w:r>
      <w:r>
        <w:rPr>
          <w:rFonts w:eastAsia="Times New Roman"/>
          <w:sz w:val="23"/>
          <w:szCs w:val="23"/>
        </w:rPr>
        <w:t>”</w:t>
      </w:r>
      <w:r>
        <w:rPr>
          <w:rFonts w:ascii="新宋体" w:eastAsia="新宋体" w:hAnsi="新宋体" w:cs="新宋体"/>
          <w:sz w:val="23"/>
          <w:szCs w:val="23"/>
        </w:rPr>
        <w:t>）实施战略重组。 重组完成后，</w:t>
      </w:r>
    </w:p>
    <w:p w:rsidR="003C6770" w:rsidRDefault="003C6770">
      <w:pPr>
        <w:spacing w:line="187" w:lineRule="exact"/>
        <w:rPr>
          <w:sz w:val="20"/>
          <w:szCs w:val="20"/>
        </w:rPr>
      </w:pPr>
    </w:p>
    <w:p w:rsidR="003C6770" w:rsidRDefault="00F13E96">
      <w:pPr>
        <w:spacing w:line="292" w:lineRule="exact"/>
        <w:ind w:left="120"/>
        <w:rPr>
          <w:sz w:val="20"/>
          <w:szCs w:val="20"/>
        </w:rPr>
      </w:pPr>
      <w:r>
        <w:rPr>
          <w:rFonts w:ascii="新宋体" w:eastAsia="新宋体" w:hAnsi="新宋体" w:cs="新宋体"/>
          <w:sz w:val="24"/>
          <w:szCs w:val="24"/>
        </w:rPr>
        <w:t>更名为</w:t>
      </w:r>
      <w:r>
        <w:rPr>
          <w:rFonts w:eastAsia="Times New Roman"/>
          <w:sz w:val="24"/>
          <w:szCs w:val="24"/>
        </w:rPr>
        <w:t>“</w:t>
      </w:r>
      <w:sdt>
        <w:sdtPr>
          <w:rPr>
            <w:rFonts w:asciiTheme="minorEastAsia" w:hAnsiTheme="minorEastAsia" w:hint="eastAsia"/>
            <w:sz w:val="24"/>
            <w:szCs w:val="24"/>
          </w:rPr>
          <w:alias w:val="RoleIssuingTrustee"/>
          <w:tag w:val="RoleIssuingTrustee"/>
          <w:id w:val="-741249755"/>
          <w:placeholder>
            <w:docPart w:val="13312BE9CA9A40B3B9150942A98ECA57"/>
          </w:placeholder>
          <w:text/>
        </w:sdtPr>
        <w:sdtEndPr/>
        <w:sdtContent>
          <w:r w:rsidR="00A111E3">
            <w:rPr>
              <w:rFonts w:asciiTheme="minorEastAsia" w:hAnsiTheme="minorEastAsia" w:hint="eastAsia"/>
              <w:sz w:val="24"/>
              <w:szCs w:val="24"/>
            </w:rPr>
            <w:t>交银国际信托有限公司</w:t>
          </w:r>
        </w:sdtContent>
      </w:sdt>
      <w:r>
        <w:rPr>
          <w:rFonts w:eastAsia="Times New Roman"/>
          <w:sz w:val="24"/>
          <w:szCs w:val="24"/>
        </w:rPr>
        <w:t>”</w:t>
      </w:r>
      <w:r>
        <w:rPr>
          <w:rFonts w:ascii="新宋体" w:eastAsia="新宋体" w:hAnsi="新宋体" w:cs="新宋体"/>
          <w:sz w:val="24"/>
          <w:szCs w:val="24"/>
        </w:rPr>
        <w:t>，注册资本</w:t>
      </w:r>
      <w:r>
        <w:rPr>
          <w:rFonts w:eastAsia="Times New Roman"/>
          <w:sz w:val="24"/>
          <w:szCs w:val="24"/>
        </w:rPr>
        <w:t xml:space="preserve"> 12 </w:t>
      </w:r>
      <w:r>
        <w:rPr>
          <w:rFonts w:ascii="新宋体" w:eastAsia="新宋体" w:hAnsi="新宋体" w:cs="新宋体"/>
          <w:sz w:val="24"/>
          <w:szCs w:val="24"/>
        </w:rPr>
        <w:t>亿元人民币，交通银行持有</w:t>
      </w:r>
      <w:r>
        <w:rPr>
          <w:rFonts w:eastAsia="Times New Roman"/>
          <w:sz w:val="24"/>
          <w:szCs w:val="24"/>
        </w:rPr>
        <w:t xml:space="preserve"> 85%</w:t>
      </w:r>
      <w:r>
        <w:rPr>
          <w:rFonts w:ascii="新宋体" w:eastAsia="新宋体" w:hAnsi="新宋体" w:cs="新宋体"/>
          <w:sz w:val="24"/>
          <w:szCs w:val="24"/>
        </w:rPr>
        <w:t>的股份</w:t>
      </w:r>
      <w:r>
        <w:rPr>
          <w:rFonts w:eastAsia="Times New Roman"/>
          <w:sz w:val="24"/>
          <w:szCs w:val="24"/>
        </w:rPr>
        <w:t>,</w:t>
      </w:r>
    </w:p>
    <w:p w:rsidR="003C6770" w:rsidRDefault="003C6770">
      <w:pPr>
        <w:spacing w:line="175" w:lineRule="exact"/>
        <w:rPr>
          <w:sz w:val="20"/>
          <w:szCs w:val="20"/>
        </w:rPr>
      </w:pPr>
    </w:p>
    <w:p w:rsidR="003C6770" w:rsidRDefault="00F13E96">
      <w:pPr>
        <w:spacing w:line="280" w:lineRule="exact"/>
        <w:ind w:left="120"/>
        <w:rPr>
          <w:sz w:val="20"/>
          <w:szCs w:val="20"/>
        </w:rPr>
      </w:pPr>
      <w:r>
        <w:rPr>
          <w:rFonts w:ascii="新宋体" w:eastAsia="新宋体" w:hAnsi="新宋体" w:cs="新宋体"/>
          <w:sz w:val="23"/>
          <w:szCs w:val="23"/>
        </w:rPr>
        <w:t>湖北省财政厅持有</w:t>
      </w:r>
      <w:r>
        <w:rPr>
          <w:rFonts w:eastAsia="Times New Roman"/>
          <w:sz w:val="23"/>
          <w:szCs w:val="23"/>
        </w:rPr>
        <w:t xml:space="preserve"> 15%</w:t>
      </w:r>
      <w:r>
        <w:rPr>
          <w:rFonts w:ascii="新宋体" w:eastAsia="新宋体" w:hAnsi="新宋体" w:cs="新宋体"/>
          <w:sz w:val="23"/>
          <w:szCs w:val="23"/>
        </w:rPr>
        <w:t>的股份。经中国银监会湖北监管局批准，</w:t>
      </w:r>
      <w:sdt>
        <w:sdtPr>
          <w:rPr>
            <w:rFonts w:asciiTheme="minorEastAsia" w:hAnsiTheme="minorEastAsia" w:hint="eastAsia"/>
            <w:sz w:val="24"/>
            <w:szCs w:val="24"/>
          </w:rPr>
          <w:alias w:val="RoleIssuingTrustee"/>
          <w:tag w:val="RoleIssuingTrustee"/>
          <w:id w:val="-946930385"/>
          <w:placeholder>
            <w:docPart w:val="D05FF5A8F1B14C5CB0F2F4F33E432F4A"/>
          </w:placeholder>
          <w:text/>
        </w:sdtPr>
        <w:sdtEndPr/>
        <w:sdtContent>
          <w:r w:rsidR="00A111E3">
            <w:rPr>
              <w:rFonts w:asciiTheme="minorEastAsia" w:hAnsiTheme="minorEastAsia" w:hint="eastAsia"/>
              <w:sz w:val="24"/>
              <w:szCs w:val="24"/>
            </w:rPr>
            <w:t>交银国际信托有限公司</w:t>
          </w:r>
        </w:sdtContent>
      </w:sdt>
    </w:p>
    <w:p w:rsidR="003C6770" w:rsidRDefault="003C6770">
      <w:pPr>
        <w:spacing w:line="187" w:lineRule="exact"/>
        <w:rPr>
          <w:sz w:val="20"/>
          <w:szCs w:val="20"/>
        </w:rPr>
      </w:pPr>
    </w:p>
    <w:p w:rsidR="003C6770" w:rsidRDefault="00F13E96">
      <w:pPr>
        <w:spacing w:line="292" w:lineRule="exact"/>
        <w:ind w:left="120"/>
        <w:rPr>
          <w:sz w:val="20"/>
          <w:szCs w:val="20"/>
        </w:rPr>
      </w:pPr>
      <w:r>
        <w:rPr>
          <w:rFonts w:ascii="新宋体" w:eastAsia="新宋体" w:hAnsi="新宋体" w:cs="新宋体"/>
          <w:sz w:val="24"/>
          <w:szCs w:val="24"/>
        </w:rPr>
        <w:t>注册资本分别于</w:t>
      </w:r>
      <w:r>
        <w:rPr>
          <w:rFonts w:eastAsia="Times New Roman"/>
          <w:sz w:val="24"/>
          <w:szCs w:val="24"/>
        </w:rPr>
        <w:t xml:space="preserve"> 2011 </w:t>
      </w:r>
      <w:r>
        <w:rPr>
          <w:rFonts w:ascii="新宋体" w:eastAsia="新宋体" w:hAnsi="新宋体" w:cs="新宋体"/>
          <w:sz w:val="24"/>
          <w:szCs w:val="24"/>
        </w:rPr>
        <w:t>年</w:t>
      </w:r>
      <w:r>
        <w:rPr>
          <w:rFonts w:eastAsia="Times New Roman"/>
          <w:sz w:val="24"/>
          <w:szCs w:val="24"/>
        </w:rPr>
        <w:t xml:space="preserve"> 12 </w:t>
      </w:r>
      <w:r>
        <w:rPr>
          <w:rFonts w:ascii="新宋体" w:eastAsia="新宋体" w:hAnsi="新宋体" w:cs="新宋体"/>
          <w:sz w:val="24"/>
          <w:szCs w:val="24"/>
        </w:rPr>
        <w:t>月增加至</w:t>
      </w:r>
      <w:r>
        <w:rPr>
          <w:rFonts w:eastAsia="Times New Roman"/>
          <w:sz w:val="24"/>
          <w:szCs w:val="24"/>
        </w:rPr>
        <w:t xml:space="preserve"> 20 </w:t>
      </w:r>
      <w:r>
        <w:rPr>
          <w:rFonts w:ascii="新宋体" w:eastAsia="新宋体" w:hAnsi="新宋体" w:cs="新宋体"/>
          <w:sz w:val="24"/>
          <w:szCs w:val="24"/>
        </w:rPr>
        <w:t>亿元人民币，</w:t>
      </w:r>
      <w:r>
        <w:rPr>
          <w:rFonts w:eastAsia="Times New Roman"/>
          <w:sz w:val="24"/>
          <w:szCs w:val="24"/>
        </w:rPr>
        <w:t xml:space="preserve">2013 </w:t>
      </w:r>
      <w:r>
        <w:rPr>
          <w:rFonts w:ascii="新宋体" w:eastAsia="新宋体" w:hAnsi="新宋体" w:cs="新宋体"/>
          <w:sz w:val="24"/>
          <w:szCs w:val="24"/>
        </w:rPr>
        <w:t>年</w:t>
      </w:r>
      <w:r>
        <w:rPr>
          <w:rFonts w:eastAsia="Times New Roman"/>
          <w:sz w:val="24"/>
          <w:szCs w:val="24"/>
        </w:rPr>
        <w:t xml:space="preserve"> 3 </w:t>
      </w:r>
      <w:r>
        <w:rPr>
          <w:rFonts w:ascii="新宋体" w:eastAsia="新宋体" w:hAnsi="新宋体" w:cs="新宋体"/>
          <w:sz w:val="24"/>
          <w:szCs w:val="24"/>
        </w:rPr>
        <w:t>月增加至</w:t>
      </w:r>
      <w:r>
        <w:rPr>
          <w:rFonts w:eastAsia="Times New Roman"/>
          <w:sz w:val="24"/>
          <w:szCs w:val="24"/>
        </w:rPr>
        <w:t xml:space="preserve"> 31.76 </w:t>
      </w:r>
      <w:r>
        <w:rPr>
          <w:rFonts w:ascii="新宋体" w:eastAsia="新宋体" w:hAnsi="新宋体" w:cs="新宋体"/>
          <w:sz w:val="24"/>
          <w:szCs w:val="24"/>
        </w:rPr>
        <w:t>亿元人</w:t>
      </w:r>
    </w:p>
    <w:p w:rsidR="003C6770" w:rsidRDefault="003C6770">
      <w:pPr>
        <w:spacing w:line="175" w:lineRule="exact"/>
        <w:rPr>
          <w:sz w:val="20"/>
          <w:szCs w:val="20"/>
        </w:rPr>
      </w:pPr>
    </w:p>
    <w:p w:rsidR="003C6770" w:rsidRDefault="00F13E96">
      <w:pPr>
        <w:spacing w:line="292" w:lineRule="exact"/>
        <w:ind w:left="120"/>
        <w:rPr>
          <w:sz w:val="20"/>
          <w:szCs w:val="20"/>
        </w:rPr>
      </w:pPr>
      <w:r>
        <w:rPr>
          <w:rFonts w:ascii="新宋体" w:eastAsia="新宋体" w:hAnsi="新宋体" w:cs="新宋体"/>
          <w:sz w:val="24"/>
          <w:szCs w:val="24"/>
        </w:rPr>
        <w:lastRenderedPageBreak/>
        <w:t>民币，</w:t>
      </w:r>
      <w:r>
        <w:rPr>
          <w:rFonts w:eastAsia="Times New Roman"/>
          <w:sz w:val="24"/>
          <w:szCs w:val="24"/>
        </w:rPr>
        <w:t xml:space="preserve">2013 </w:t>
      </w:r>
      <w:r>
        <w:rPr>
          <w:rFonts w:ascii="新宋体" w:eastAsia="新宋体" w:hAnsi="新宋体" w:cs="新宋体"/>
          <w:sz w:val="24"/>
          <w:szCs w:val="24"/>
        </w:rPr>
        <w:t>年</w:t>
      </w:r>
      <w:r>
        <w:rPr>
          <w:rFonts w:eastAsia="Times New Roman"/>
          <w:sz w:val="24"/>
          <w:szCs w:val="24"/>
        </w:rPr>
        <w:t xml:space="preserve"> 11 </w:t>
      </w:r>
      <w:r>
        <w:rPr>
          <w:rFonts w:ascii="新宋体" w:eastAsia="新宋体" w:hAnsi="新宋体" w:cs="新宋体"/>
          <w:sz w:val="24"/>
          <w:szCs w:val="24"/>
        </w:rPr>
        <w:t>月增加至</w:t>
      </w:r>
      <w:r>
        <w:rPr>
          <w:rFonts w:eastAsia="Times New Roman"/>
          <w:sz w:val="24"/>
          <w:szCs w:val="24"/>
        </w:rPr>
        <w:t xml:space="preserve"> 37.65 </w:t>
      </w:r>
      <w:r>
        <w:rPr>
          <w:rFonts w:ascii="新宋体" w:eastAsia="新宋体" w:hAnsi="新宋体" w:cs="新宋体"/>
          <w:sz w:val="24"/>
          <w:szCs w:val="24"/>
        </w:rPr>
        <w:t>亿元人民币，股东出资比例均不变。</w:t>
      </w:r>
      <w:r>
        <w:rPr>
          <w:rFonts w:eastAsia="Times New Roman"/>
          <w:sz w:val="24"/>
          <w:szCs w:val="24"/>
        </w:rPr>
        <w:t xml:space="preserve">2014 </w:t>
      </w:r>
      <w:r>
        <w:rPr>
          <w:rFonts w:ascii="新宋体" w:eastAsia="新宋体" w:hAnsi="新宋体" w:cs="新宋体"/>
          <w:sz w:val="24"/>
          <w:szCs w:val="24"/>
        </w:rPr>
        <w:t>年</w:t>
      </w:r>
      <w:r>
        <w:rPr>
          <w:rFonts w:eastAsia="Times New Roman"/>
          <w:sz w:val="24"/>
          <w:szCs w:val="24"/>
        </w:rPr>
        <w:t xml:space="preserve"> 10 </w:t>
      </w:r>
      <w:r>
        <w:rPr>
          <w:rFonts w:ascii="新宋体" w:eastAsia="新宋体" w:hAnsi="新宋体" w:cs="新宋体"/>
          <w:sz w:val="24"/>
          <w:szCs w:val="24"/>
        </w:rPr>
        <w:t>月，</w:t>
      </w:r>
    </w:p>
    <w:p w:rsidR="003C6770" w:rsidRDefault="003C6770">
      <w:pPr>
        <w:spacing w:line="1" w:lineRule="exact"/>
        <w:rPr>
          <w:sz w:val="20"/>
          <w:szCs w:val="20"/>
        </w:rPr>
      </w:pPr>
      <w:bookmarkStart w:id="45" w:name="page18"/>
      <w:bookmarkEnd w:id="45"/>
    </w:p>
    <w:p w:rsidR="003C6770" w:rsidRDefault="00F13E96">
      <w:pPr>
        <w:spacing w:line="292" w:lineRule="exact"/>
        <w:rPr>
          <w:sz w:val="20"/>
          <w:szCs w:val="20"/>
        </w:rPr>
      </w:pPr>
      <w:r>
        <w:rPr>
          <w:rFonts w:ascii="新宋体" w:eastAsia="新宋体" w:hAnsi="新宋体" w:cs="新宋体"/>
          <w:sz w:val="24"/>
          <w:szCs w:val="24"/>
        </w:rPr>
        <w:t>湖北省财政厅持有的本公司</w:t>
      </w:r>
      <w:r>
        <w:rPr>
          <w:rFonts w:eastAsia="Times New Roman"/>
          <w:sz w:val="24"/>
          <w:szCs w:val="24"/>
        </w:rPr>
        <w:t xml:space="preserve"> 15%</w:t>
      </w:r>
      <w:r>
        <w:rPr>
          <w:rFonts w:ascii="新宋体" w:eastAsia="新宋体" w:hAnsi="新宋体" w:cs="新宋体"/>
          <w:sz w:val="24"/>
          <w:szCs w:val="24"/>
        </w:rPr>
        <w:t>股权划转至湖北省交通投资集团有限公司持有。</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至</w:t>
      </w:r>
      <w:r>
        <w:rPr>
          <w:rFonts w:eastAsia="Times New Roman"/>
          <w:sz w:val="24"/>
          <w:szCs w:val="24"/>
        </w:rPr>
        <w:t xml:space="preserve"> 2015 </w:t>
      </w:r>
      <w:r>
        <w:rPr>
          <w:rFonts w:ascii="新宋体" w:eastAsia="新宋体" w:hAnsi="新宋体" w:cs="新宋体"/>
          <w:sz w:val="24"/>
          <w:szCs w:val="24"/>
        </w:rPr>
        <w:t>年末，</w:t>
      </w:r>
      <w:sdt>
        <w:sdtPr>
          <w:rPr>
            <w:rFonts w:asciiTheme="minorEastAsia" w:hAnsiTheme="minorEastAsia" w:hint="eastAsia"/>
            <w:sz w:val="24"/>
            <w:szCs w:val="24"/>
          </w:rPr>
          <w:alias w:val="RoleIssuingTrustee_ServiceProviderCode"/>
          <w:tag w:val="RoleIssuingTrustee_ServiceProviderCode"/>
          <w:id w:val="-672027447"/>
          <w:placeholder>
            <w:docPart w:val="CA26BC59867E4EFF890D0EA16534E75A"/>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sz w:val="24"/>
          <w:szCs w:val="24"/>
        </w:rPr>
        <w:t>合并报表总资产规模</w:t>
      </w:r>
      <w:r>
        <w:rPr>
          <w:rFonts w:eastAsia="Times New Roman"/>
          <w:sz w:val="24"/>
          <w:szCs w:val="24"/>
        </w:rPr>
        <w:t xml:space="preserve"> 65.75 </w:t>
      </w:r>
      <w:r>
        <w:rPr>
          <w:rFonts w:ascii="新宋体" w:eastAsia="新宋体" w:hAnsi="新宋体" w:cs="新宋体"/>
          <w:sz w:val="24"/>
          <w:szCs w:val="24"/>
        </w:rPr>
        <w:t>亿元，净资产规模</w:t>
      </w:r>
      <w:r>
        <w:rPr>
          <w:rFonts w:eastAsia="Times New Roman"/>
          <w:sz w:val="24"/>
          <w:szCs w:val="24"/>
        </w:rPr>
        <w:t xml:space="preserve"> 62.85 </w:t>
      </w:r>
      <w:r>
        <w:rPr>
          <w:rFonts w:ascii="新宋体" w:eastAsia="新宋体" w:hAnsi="新宋体" w:cs="新宋体"/>
          <w:sz w:val="24"/>
          <w:szCs w:val="24"/>
        </w:rPr>
        <w:t>亿元。</w:t>
      </w:r>
    </w:p>
    <w:p w:rsidR="003C6770" w:rsidRDefault="003C6770">
      <w:pPr>
        <w:spacing w:line="175" w:lineRule="exact"/>
        <w:rPr>
          <w:sz w:val="20"/>
          <w:szCs w:val="20"/>
        </w:rPr>
      </w:pPr>
    </w:p>
    <w:p w:rsidR="003C6770" w:rsidRDefault="00F13E96">
      <w:pPr>
        <w:spacing w:line="268" w:lineRule="exact"/>
        <w:rPr>
          <w:sz w:val="20"/>
          <w:szCs w:val="20"/>
        </w:rPr>
      </w:pPr>
      <w:r>
        <w:rPr>
          <w:rFonts w:eastAsia="Times New Roman"/>
        </w:rPr>
        <w:t xml:space="preserve">2015 </w:t>
      </w:r>
      <w:r>
        <w:rPr>
          <w:rFonts w:ascii="新宋体" w:eastAsia="新宋体" w:hAnsi="新宋体" w:cs="新宋体"/>
        </w:rPr>
        <w:t>年全年，</w:t>
      </w:r>
      <w:sdt>
        <w:sdtPr>
          <w:rPr>
            <w:rFonts w:asciiTheme="minorEastAsia" w:hAnsiTheme="minorEastAsia" w:hint="eastAsia"/>
            <w:sz w:val="24"/>
            <w:szCs w:val="24"/>
          </w:rPr>
          <w:alias w:val="RoleIssuingTrustee_ServiceProviderCode"/>
          <w:tag w:val="RoleIssuingTrustee_ServiceProviderCode"/>
          <w:id w:val="1077487747"/>
          <w:placeholder>
            <w:docPart w:val="F104A601888D47ABBD4C675BDBDAC1EA"/>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rPr>
        <w:t>实现营业收入</w:t>
      </w:r>
      <w:r>
        <w:rPr>
          <w:rFonts w:eastAsia="Times New Roman"/>
        </w:rPr>
        <w:t xml:space="preserve"> 12.90 </w:t>
      </w:r>
      <w:r>
        <w:rPr>
          <w:rFonts w:ascii="新宋体" w:eastAsia="新宋体" w:hAnsi="新宋体" w:cs="新宋体"/>
        </w:rPr>
        <w:t>亿元，净利润</w:t>
      </w:r>
      <w:r>
        <w:rPr>
          <w:rFonts w:eastAsia="Times New Roman"/>
        </w:rPr>
        <w:t xml:space="preserve"> 7.12 </w:t>
      </w:r>
      <w:r>
        <w:rPr>
          <w:rFonts w:ascii="新宋体" w:eastAsia="新宋体" w:hAnsi="新宋体" w:cs="新宋体"/>
        </w:rPr>
        <w:t>亿元，总资产收益率（</w:t>
      </w:r>
      <w:r>
        <w:rPr>
          <w:rFonts w:eastAsia="Times New Roman"/>
        </w:rPr>
        <w:t>ROA</w:t>
      </w:r>
      <w:r>
        <w:rPr>
          <w:rFonts w:ascii="新宋体" w:eastAsia="新宋体" w:hAnsi="新宋体" w:cs="新宋体"/>
        </w:rPr>
        <w:t>）</w:t>
      </w:r>
    </w:p>
    <w:p w:rsidR="003C6770" w:rsidRDefault="003C6770">
      <w:pPr>
        <w:spacing w:line="199" w:lineRule="exact"/>
        <w:rPr>
          <w:sz w:val="20"/>
          <w:szCs w:val="20"/>
        </w:rPr>
      </w:pPr>
    </w:p>
    <w:p w:rsidR="003C6770" w:rsidRDefault="00F13E96">
      <w:pPr>
        <w:spacing w:line="292" w:lineRule="exact"/>
        <w:rPr>
          <w:sz w:val="20"/>
          <w:szCs w:val="20"/>
        </w:rPr>
      </w:pPr>
      <w:r>
        <w:rPr>
          <w:rFonts w:eastAsia="Times New Roman"/>
          <w:sz w:val="24"/>
          <w:szCs w:val="24"/>
        </w:rPr>
        <w:t>10.83%</w:t>
      </w:r>
      <w:r>
        <w:rPr>
          <w:rFonts w:ascii="新宋体" w:eastAsia="新宋体" w:hAnsi="新宋体" w:cs="新宋体"/>
          <w:sz w:val="24"/>
          <w:szCs w:val="24"/>
        </w:rPr>
        <w:t>，净资产收益率（</w:t>
      </w:r>
      <w:r>
        <w:rPr>
          <w:rFonts w:eastAsia="Times New Roman"/>
          <w:sz w:val="24"/>
          <w:szCs w:val="24"/>
        </w:rPr>
        <w:t>ROE</w:t>
      </w:r>
      <w:r>
        <w:rPr>
          <w:rFonts w:ascii="新宋体" w:eastAsia="新宋体" w:hAnsi="新宋体" w:cs="新宋体"/>
          <w:sz w:val="24"/>
          <w:szCs w:val="24"/>
        </w:rPr>
        <w:t>）</w:t>
      </w:r>
      <w:r>
        <w:rPr>
          <w:rFonts w:eastAsia="Times New Roman"/>
          <w:sz w:val="24"/>
          <w:szCs w:val="24"/>
        </w:rPr>
        <w:t>11.33%</w:t>
      </w:r>
      <w:r>
        <w:rPr>
          <w:rFonts w:ascii="新宋体" w:eastAsia="新宋体" w:hAnsi="新宋体" w:cs="新宋体"/>
          <w:sz w:val="24"/>
          <w:szCs w:val="24"/>
        </w:rPr>
        <w:t>，每股净资产</w:t>
      </w:r>
      <w:r>
        <w:rPr>
          <w:rFonts w:eastAsia="Times New Roman"/>
          <w:sz w:val="24"/>
          <w:szCs w:val="24"/>
        </w:rPr>
        <w:t xml:space="preserve"> 1.67 </w:t>
      </w:r>
      <w:r>
        <w:rPr>
          <w:rFonts w:ascii="新宋体" w:eastAsia="新宋体" w:hAnsi="新宋体" w:cs="新宋体"/>
          <w:sz w:val="24"/>
          <w:szCs w:val="24"/>
        </w:rPr>
        <w:t>元。至</w:t>
      </w:r>
      <w:r>
        <w:rPr>
          <w:rFonts w:eastAsia="Times New Roman"/>
          <w:sz w:val="24"/>
          <w:szCs w:val="24"/>
        </w:rPr>
        <w:t xml:space="preserve"> 2015 </w:t>
      </w:r>
      <w:r>
        <w:rPr>
          <w:rFonts w:ascii="新宋体" w:eastAsia="新宋体" w:hAnsi="新宋体" w:cs="新宋体"/>
          <w:sz w:val="24"/>
          <w:szCs w:val="24"/>
        </w:rPr>
        <w:t>年末，</w:t>
      </w:r>
      <w:sdt>
        <w:sdtPr>
          <w:rPr>
            <w:rFonts w:asciiTheme="minorEastAsia" w:hAnsiTheme="minorEastAsia" w:hint="eastAsia"/>
            <w:sz w:val="24"/>
            <w:szCs w:val="24"/>
          </w:rPr>
          <w:alias w:val="RoleIssuingTrustee_ServiceProviderCode"/>
          <w:tag w:val="RoleIssuingTrustee_ServiceProviderCode"/>
          <w:id w:val="667596548"/>
          <w:placeholder>
            <w:docPart w:val="E1B1485A5ECA4C3BB8121D31AEC5A9B6"/>
          </w:placeholder>
          <w:text/>
        </w:sdtPr>
        <w:sdtEndPr/>
        <w:sdtContent>
          <w:r w:rsidR="00343C82">
            <w:rPr>
              <w:rFonts w:asciiTheme="minorEastAsia" w:hAnsiTheme="minorEastAsia" w:hint="eastAsia"/>
              <w:sz w:val="24"/>
              <w:szCs w:val="24"/>
            </w:rPr>
            <w:t>交银国信</w:t>
          </w:r>
        </w:sdtContent>
      </w:sdt>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受托管理存续信托资产规模达到</w:t>
      </w:r>
      <w:r>
        <w:rPr>
          <w:rFonts w:eastAsia="Times New Roman"/>
          <w:sz w:val="24"/>
          <w:szCs w:val="24"/>
        </w:rPr>
        <w:t xml:space="preserve"> 4952 </w:t>
      </w:r>
      <w:r>
        <w:rPr>
          <w:rFonts w:ascii="新宋体" w:eastAsia="新宋体" w:hAnsi="新宋体" w:cs="新宋体"/>
          <w:sz w:val="24"/>
          <w:szCs w:val="24"/>
        </w:rPr>
        <w:t>亿元。自</w:t>
      </w:r>
      <w:sdt>
        <w:sdtPr>
          <w:rPr>
            <w:rFonts w:asciiTheme="minorEastAsia" w:hAnsiTheme="minorEastAsia" w:hint="eastAsia"/>
            <w:sz w:val="24"/>
            <w:szCs w:val="24"/>
          </w:rPr>
          <w:alias w:val="RoleIssuingTrustee_ServiceProviderCode"/>
          <w:tag w:val="RoleIssuingTrustee_ServiceProviderCode"/>
          <w:id w:val="1900004647"/>
          <w:placeholder>
            <w:docPart w:val="AE0C261526C141F8B76D2AEA10AD447A"/>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sz w:val="24"/>
          <w:szCs w:val="24"/>
        </w:rPr>
        <w:t>成立以来，资产不良率和信托</w:t>
      </w:r>
    </w:p>
    <w:p w:rsidR="003C6770" w:rsidRDefault="003C6770">
      <w:pPr>
        <w:spacing w:line="135"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业务赔付率持续保持</w:t>
      </w:r>
      <w:r>
        <w:rPr>
          <w:rFonts w:ascii="Courier New" w:eastAsia="Courier New" w:hAnsi="Courier New" w:cs="Courier New"/>
          <w:sz w:val="24"/>
          <w:szCs w:val="24"/>
        </w:rPr>
        <w:t>“</w:t>
      </w:r>
      <w:r>
        <w:rPr>
          <w:rFonts w:ascii="新宋体" w:eastAsia="新宋体" w:hAnsi="新宋体" w:cs="新宋体"/>
          <w:sz w:val="24"/>
          <w:szCs w:val="24"/>
        </w:rPr>
        <w:t>双为零</w:t>
      </w:r>
      <w:r>
        <w:rPr>
          <w:rFonts w:ascii="Courier New" w:eastAsia="Courier New" w:hAnsi="Courier New" w:cs="Courier New"/>
          <w:sz w:val="24"/>
          <w:szCs w:val="24"/>
        </w:rPr>
        <w:t>”</w:t>
      </w:r>
      <w:r>
        <w:rPr>
          <w:rFonts w:ascii="新宋体" w:eastAsia="新宋体" w:hAnsi="新宋体" w:cs="新宋体"/>
          <w:sz w:val="24"/>
          <w:szCs w:val="24"/>
        </w:rPr>
        <w:t>，公司整体资产配置和业务运行保持安全稳健。</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（三）其他参与机构</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其他参与机构名单将在每期证券发行时在发行说明书中予以公告披露。</w:t>
      </w:r>
    </w:p>
    <w:p w:rsidR="003C6770" w:rsidRDefault="003C6770">
      <w:pPr>
        <w:spacing w:line="314" w:lineRule="exact"/>
        <w:rPr>
          <w:sz w:val="20"/>
          <w:szCs w:val="20"/>
        </w:rPr>
      </w:pPr>
    </w:p>
    <w:p w:rsidR="003C6770" w:rsidRDefault="00F13E96">
      <w:pPr>
        <w:spacing w:line="274" w:lineRule="exact"/>
        <w:rPr>
          <w:sz w:val="20"/>
          <w:szCs w:val="20"/>
        </w:rPr>
      </w:pPr>
      <w:r>
        <w:rPr>
          <w:rFonts w:ascii="新宋体" w:eastAsia="新宋体" w:hAnsi="新宋体" w:cs="新宋体"/>
          <w:b/>
          <w:bCs/>
          <w:sz w:val="24"/>
          <w:szCs w:val="24"/>
        </w:rPr>
        <w:t>三、主要参与机构的证券化经验、违约记录声明及机构之间的关联关系</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（一）</w:t>
      </w:r>
      <w:sdt>
        <w:sdtPr>
          <w:rPr>
            <w:rFonts w:asciiTheme="minorEastAsia" w:hAnsiTheme="minorEastAsia" w:hint="eastAsia"/>
            <w:sz w:val="24"/>
            <w:szCs w:val="24"/>
          </w:rPr>
          <w:alias w:val="Originator_ServiceProviderCode"/>
          <w:tag w:val="Originator_ServiceProviderCode"/>
          <w:id w:val="681242927"/>
          <w:placeholder>
            <w:docPart w:val="467574D243164135AE57A2A18C02255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b/>
          <w:bCs/>
          <w:sz w:val="24"/>
          <w:szCs w:val="24"/>
        </w:rPr>
        <w:t>作为项目发起机构和贷款服务机构的经验</w:t>
      </w:r>
    </w:p>
    <w:p w:rsidR="003C6770" w:rsidRDefault="003C6770">
      <w:pPr>
        <w:spacing w:line="313" w:lineRule="exact"/>
        <w:rPr>
          <w:sz w:val="20"/>
          <w:szCs w:val="20"/>
        </w:rPr>
      </w:pPr>
    </w:p>
    <w:p w:rsidR="003C6770" w:rsidRDefault="008F1E6C">
      <w:pPr>
        <w:spacing w:line="274" w:lineRule="exact"/>
        <w:ind w:left="480"/>
        <w:rPr>
          <w:sz w:val="20"/>
          <w:szCs w:val="20"/>
        </w:rPr>
      </w:pPr>
      <w:sdt>
        <w:sdtPr>
          <w:rPr>
            <w:rFonts w:asciiTheme="minorEastAsia" w:hAnsiTheme="minorEastAsia" w:hint="eastAsia"/>
            <w:sz w:val="24"/>
            <w:szCs w:val="24"/>
          </w:rPr>
          <w:alias w:val="Originator_ServiceProviderCode"/>
          <w:tag w:val="Originator_ServiceProviderCode"/>
          <w:id w:val="137148800"/>
          <w:placeholder>
            <w:docPart w:val="953DC2763E684C09A1E5808E8F76749B"/>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一直密切关注资产证券化业务的发展，很早就着手研究和实践资产证券化</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业务。</w:t>
      </w:r>
      <w:r>
        <w:rPr>
          <w:rFonts w:eastAsia="Times New Roman"/>
          <w:sz w:val="24"/>
          <w:szCs w:val="24"/>
        </w:rPr>
        <w:t xml:space="preserve">2012 </w:t>
      </w:r>
      <w:r>
        <w:rPr>
          <w:rFonts w:ascii="新宋体" w:eastAsia="新宋体" w:hAnsi="新宋体" w:cs="新宋体"/>
          <w:sz w:val="24"/>
          <w:szCs w:val="24"/>
        </w:rPr>
        <w:t>年人民银行、银监会、财政部联合下发通知，要求进一步推动信贷资产证</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券化的试点后，</w:t>
      </w:r>
      <w:sdt>
        <w:sdtPr>
          <w:rPr>
            <w:rFonts w:asciiTheme="minorEastAsia" w:hAnsiTheme="minorEastAsia" w:hint="eastAsia"/>
            <w:sz w:val="24"/>
            <w:szCs w:val="24"/>
          </w:rPr>
          <w:alias w:val="Originator_ServiceProviderCode"/>
          <w:tag w:val="Originator_ServiceProviderCode"/>
          <w:id w:val="986599925"/>
          <w:placeholder>
            <w:docPart w:val="9D4922CAF5574C28BB73EDCE6559884A"/>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就开始积极筹备，已积累了对公信贷资产证券化等相关业务经</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验。凭借科学的管理架构和先进的风控体系，以及不断扩大的业务规模和不断加强的经</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营实力，</w:t>
      </w:r>
      <w:sdt>
        <w:sdtPr>
          <w:rPr>
            <w:rFonts w:asciiTheme="minorEastAsia" w:hAnsiTheme="minorEastAsia" w:hint="eastAsia"/>
            <w:sz w:val="24"/>
            <w:szCs w:val="24"/>
          </w:rPr>
          <w:alias w:val="Originator_ServiceProviderCode"/>
          <w:tag w:val="Originator_ServiceProviderCode"/>
          <w:id w:val="-666859696"/>
          <w:placeholder>
            <w:docPart w:val="9B4CA9E9F95C456DAE39D38ED7BC1B4D"/>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具备发行本期资产支持证券的条件和能力。</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（二）</w:t>
      </w:r>
      <w:sdt>
        <w:sdtPr>
          <w:rPr>
            <w:rFonts w:asciiTheme="minorEastAsia" w:hAnsiTheme="minorEastAsia" w:hint="eastAsia"/>
            <w:sz w:val="24"/>
            <w:szCs w:val="24"/>
          </w:rPr>
          <w:alias w:val="RoleIssuingTrustee_ServiceProviderCode"/>
          <w:tag w:val="RoleIssuingTrustee_ServiceProviderCode"/>
          <w:id w:val="-1827892707"/>
          <w:placeholder>
            <w:docPart w:val="6B7E11CF6B5F43BBB7A801726F9BD7EB"/>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b/>
          <w:bCs/>
          <w:sz w:val="24"/>
          <w:szCs w:val="24"/>
        </w:rPr>
        <w:t>作为项目受托机构的相关经验</w:t>
      </w:r>
    </w:p>
    <w:p w:rsidR="003C6770" w:rsidRDefault="003C6770">
      <w:pPr>
        <w:spacing w:line="315" w:lineRule="exact"/>
        <w:rPr>
          <w:sz w:val="20"/>
          <w:szCs w:val="20"/>
        </w:rPr>
      </w:pPr>
    </w:p>
    <w:p w:rsidR="003C6770" w:rsidRDefault="008F1E6C">
      <w:pPr>
        <w:spacing w:line="280" w:lineRule="exact"/>
        <w:ind w:left="480"/>
        <w:rPr>
          <w:sz w:val="20"/>
          <w:szCs w:val="20"/>
        </w:rPr>
      </w:pPr>
      <w:sdt>
        <w:sdtPr>
          <w:rPr>
            <w:rFonts w:asciiTheme="minorEastAsia" w:hAnsiTheme="minorEastAsia" w:hint="eastAsia"/>
            <w:sz w:val="24"/>
            <w:szCs w:val="24"/>
          </w:rPr>
          <w:alias w:val="RoleIssuingTrustee_ServiceProviderCode"/>
          <w:tag w:val="RoleIssuingTrustee_ServiceProviderCode"/>
          <w:id w:val="277615868"/>
          <w:placeholder>
            <w:docPart w:val="AE3169CFB4174CF2AA0BCC75EF5B1524"/>
          </w:placeholder>
          <w:text/>
        </w:sdtPr>
        <w:sdtEndPr/>
        <w:sdtContent>
          <w:r w:rsidR="00343C82">
            <w:rPr>
              <w:rFonts w:asciiTheme="minorEastAsia" w:hAnsiTheme="minorEastAsia" w:hint="eastAsia"/>
              <w:sz w:val="24"/>
              <w:szCs w:val="24"/>
            </w:rPr>
            <w:t>交银国信</w:t>
          </w:r>
        </w:sdtContent>
      </w:sdt>
      <w:r w:rsidR="00F13E96">
        <w:rPr>
          <w:rFonts w:ascii="新宋体" w:eastAsia="新宋体" w:hAnsi="新宋体" w:cs="新宋体"/>
          <w:sz w:val="23"/>
          <w:szCs w:val="23"/>
        </w:rPr>
        <w:t>于</w:t>
      </w:r>
      <w:r w:rsidR="00F13E96">
        <w:rPr>
          <w:rFonts w:eastAsia="Times New Roman"/>
          <w:sz w:val="23"/>
          <w:szCs w:val="23"/>
        </w:rPr>
        <w:t xml:space="preserve"> 2012 </w:t>
      </w:r>
      <w:r w:rsidR="00F13E96">
        <w:rPr>
          <w:rFonts w:ascii="新宋体" w:eastAsia="新宋体" w:hAnsi="新宋体" w:cs="新宋体"/>
          <w:sz w:val="23"/>
          <w:szCs w:val="23"/>
        </w:rPr>
        <w:t>年</w:t>
      </w:r>
      <w:r w:rsidR="00F13E96">
        <w:rPr>
          <w:rFonts w:eastAsia="Times New Roman"/>
          <w:sz w:val="23"/>
          <w:szCs w:val="23"/>
        </w:rPr>
        <w:t xml:space="preserve"> 10 </w:t>
      </w:r>
      <w:r w:rsidR="00F13E96">
        <w:rPr>
          <w:rFonts w:ascii="新宋体" w:eastAsia="新宋体" w:hAnsi="新宋体" w:cs="新宋体"/>
          <w:sz w:val="23"/>
          <w:szCs w:val="23"/>
        </w:rPr>
        <w:t>月向银监会申请该项创新业务，并于</w:t>
      </w:r>
      <w:r w:rsidR="00F13E96">
        <w:rPr>
          <w:rFonts w:eastAsia="Times New Roman"/>
          <w:sz w:val="23"/>
          <w:szCs w:val="23"/>
        </w:rPr>
        <w:t xml:space="preserve"> 2013 </w:t>
      </w:r>
      <w:r w:rsidR="00F13E96">
        <w:rPr>
          <w:rFonts w:ascii="新宋体" w:eastAsia="新宋体" w:hAnsi="新宋体" w:cs="新宋体"/>
          <w:sz w:val="23"/>
          <w:szCs w:val="23"/>
        </w:rPr>
        <w:t>年</w:t>
      </w:r>
      <w:r w:rsidR="00F13E96">
        <w:rPr>
          <w:rFonts w:eastAsia="Times New Roman"/>
          <w:sz w:val="23"/>
          <w:szCs w:val="23"/>
        </w:rPr>
        <w:t xml:space="preserve"> 1 </w:t>
      </w:r>
      <w:r w:rsidR="00F13E96">
        <w:rPr>
          <w:rFonts w:ascii="新宋体" w:eastAsia="新宋体" w:hAnsi="新宋体" w:cs="新宋体"/>
          <w:sz w:val="23"/>
          <w:szCs w:val="23"/>
        </w:rPr>
        <w:t>月正式获批</w:t>
      </w:r>
      <w:r w:rsidR="00F13E96">
        <w:rPr>
          <w:rFonts w:eastAsia="Times New Roman"/>
          <w:sz w:val="23"/>
          <w:szCs w:val="23"/>
        </w:rPr>
        <w:t>“</w:t>
      </w:r>
      <w:r w:rsidR="00F13E96">
        <w:rPr>
          <w:rFonts w:ascii="新宋体" w:eastAsia="新宋体" w:hAnsi="新宋体" w:cs="新宋体"/>
          <w:sz w:val="23"/>
          <w:szCs w:val="23"/>
        </w:rPr>
        <w:t>特</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定目的信托受托机构资格</w:t>
      </w:r>
      <w:r>
        <w:rPr>
          <w:rFonts w:eastAsia="Times New Roman"/>
          <w:sz w:val="24"/>
          <w:szCs w:val="24"/>
        </w:rPr>
        <w:t>”</w:t>
      </w:r>
      <w:r>
        <w:rPr>
          <w:rFonts w:ascii="新宋体" w:eastAsia="新宋体" w:hAnsi="新宋体" w:cs="新宋体"/>
          <w:sz w:val="24"/>
          <w:szCs w:val="24"/>
        </w:rPr>
        <w:t>。四年来，</w:t>
      </w:r>
      <w:sdt>
        <w:sdtPr>
          <w:rPr>
            <w:rFonts w:asciiTheme="minorEastAsia" w:hAnsiTheme="minorEastAsia" w:hint="eastAsia"/>
            <w:sz w:val="24"/>
            <w:szCs w:val="24"/>
          </w:rPr>
          <w:alias w:val="RoleIssuingTrustee_ServiceProviderCode"/>
          <w:tag w:val="RoleIssuingTrustee_ServiceProviderCode"/>
          <w:id w:val="153501121"/>
          <w:placeholder>
            <w:docPart w:val="1020969F59BE4A2E8BC200136BC4BDEB"/>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sz w:val="24"/>
          <w:szCs w:val="24"/>
        </w:rPr>
        <w:t>积累了丰富的资产证券化业务经验：</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在信贷资产证券化业务领域，</w:t>
      </w:r>
      <w:sdt>
        <w:sdtPr>
          <w:rPr>
            <w:rFonts w:asciiTheme="minorEastAsia" w:hAnsiTheme="minorEastAsia" w:hint="eastAsia"/>
            <w:sz w:val="24"/>
            <w:szCs w:val="24"/>
          </w:rPr>
          <w:alias w:val="RoleIssuingTrustee_ServiceProviderCode"/>
          <w:tag w:val="RoleIssuingTrustee_ServiceProviderCode"/>
          <w:id w:val="-201554267"/>
          <w:placeholder>
            <w:docPart w:val="199C4D1D9B9542F6A0BD181582D856E4"/>
          </w:placeholder>
          <w:text/>
        </w:sdtPr>
        <w:sdtEndPr/>
        <w:sdtContent>
          <w:r w:rsidR="00343C82">
            <w:rPr>
              <w:rFonts w:asciiTheme="minorEastAsia" w:hAnsiTheme="minorEastAsia" w:hint="eastAsia"/>
              <w:sz w:val="24"/>
              <w:szCs w:val="24"/>
            </w:rPr>
            <w:t>交银国信</w:t>
          </w:r>
        </w:sdtContent>
      </w:sdt>
      <w:r>
        <w:rPr>
          <w:rFonts w:ascii="新宋体" w:eastAsia="新宋体" w:hAnsi="新宋体" w:cs="新宋体"/>
          <w:sz w:val="24"/>
          <w:szCs w:val="24"/>
        </w:rPr>
        <w:t>先后担任了</w:t>
      </w:r>
      <w:r>
        <w:rPr>
          <w:rFonts w:eastAsia="Times New Roman"/>
          <w:sz w:val="24"/>
          <w:szCs w:val="24"/>
        </w:rPr>
        <w:t>“</w:t>
      </w:r>
      <w:r>
        <w:rPr>
          <w:rFonts w:ascii="新宋体" w:eastAsia="新宋体" w:hAnsi="新宋体" w:cs="新宋体"/>
          <w:sz w:val="24"/>
          <w:szCs w:val="24"/>
        </w:rPr>
        <w:t>邮元</w:t>
      </w:r>
      <w:r>
        <w:rPr>
          <w:rFonts w:eastAsia="Times New Roman"/>
          <w:sz w:val="24"/>
          <w:szCs w:val="24"/>
        </w:rPr>
        <w:t xml:space="preserve"> 2014 </w:t>
      </w:r>
      <w:r>
        <w:rPr>
          <w:rFonts w:ascii="新宋体" w:eastAsia="新宋体" w:hAnsi="新宋体" w:cs="新宋体"/>
          <w:sz w:val="24"/>
          <w:szCs w:val="24"/>
        </w:rPr>
        <w:t>年第一期个人住房贷</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款证券化信托</w:t>
      </w:r>
      <w:r>
        <w:rPr>
          <w:rFonts w:eastAsia="Times New Roman"/>
          <w:sz w:val="24"/>
          <w:szCs w:val="24"/>
        </w:rPr>
        <w:t>”</w:t>
      </w:r>
      <w:r>
        <w:rPr>
          <w:rFonts w:ascii="新宋体" w:eastAsia="新宋体" w:hAnsi="新宋体" w:cs="新宋体"/>
          <w:sz w:val="24"/>
          <w:szCs w:val="24"/>
        </w:rPr>
        <w:t>、</w:t>
      </w:r>
      <w:r>
        <w:rPr>
          <w:rFonts w:eastAsia="Times New Roman"/>
          <w:sz w:val="24"/>
          <w:szCs w:val="24"/>
        </w:rPr>
        <w:t>“</w:t>
      </w:r>
      <w:r>
        <w:rPr>
          <w:rFonts w:ascii="新宋体" w:eastAsia="新宋体" w:hAnsi="新宋体" w:cs="新宋体"/>
          <w:sz w:val="24"/>
          <w:szCs w:val="24"/>
        </w:rPr>
        <w:t>交银</w:t>
      </w:r>
      <w:r>
        <w:rPr>
          <w:rFonts w:eastAsia="Times New Roman"/>
          <w:sz w:val="24"/>
          <w:szCs w:val="24"/>
        </w:rPr>
        <w:t xml:space="preserve"> 2014 </w:t>
      </w:r>
      <w:r>
        <w:rPr>
          <w:rFonts w:ascii="新宋体" w:eastAsia="新宋体" w:hAnsi="新宋体" w:cs="新宋体"/>
          <w:sz w:val="24"/>
          <w:szCs w:val="24"/>
        </w:rPr>
        <w:t>年第一期信贷资产证券化信托</w:t>
      </w:r>
      <w:r>
        <w:rPr>
          <w:rFonts w:eastAsia="Times New Roman"/>
          <w:sz w:val="24"/>
          <w:szCs w:val="24"/>
        </w:rPr>
        <w:t>”</w:t>
      </w:r>
      <w:r>
        <w:rPr>
          <w:rFonts w:ascii="新宋体" w:eastAsia="新宋体" w:hAnsi="新宋体" w:cs="新宋体"/>
          <w:sz w:val="24"/>
          <w:szCs w:val="24"/>
        </w:rPr>
        <w:t>、</w:t>
      </w:r>
      <w:r>
        <w:rPr>
          <w:rFonts w:eastAsia="Times New Roman"/>
          <w:sz w:val="24"/>
          <w:szCs w:val="24"/>
        </w:rPr>
        <w:t>“</w:t>
      </w:r>
      <w:r>
        <w:rPr>
          <w:rFonts w:ascii="新宋体" w:eastAsia="新宋体" w:hAnsi="新宋体" w:cs="新宋体"/>
          <w:sz w:val="24"/>
          <w:szCs w:val="24"/>
        </w:rPr>
        <w:t>交银</w:t>
      </w:r>
      <w:r>
        <w:rPr>
          <w:rFonts w:eastAsia="Times New Roman"/>
          <w:sz w:val="24"/>
          <w:szCs w:val="24"/>
        </w:rPr>
        <w:t xml:space="preserve"> 2014 </w:t>
      </w:r>
      <w:r>
        <w:rPr>
          <w:rFonts w:ascii="新宋体" w:eastAsia="新宋体" w:hAnsi="新宋体" w:cs="新宋体"/>
          <w:sz w:val="24"/>
          <w:szCs w:val="24"/>
        </w:rPr>
        <w:t>年第二期信贷</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资产证券化信托</w:t>
      </w:r>
      <w:r>
        <w:rPr>
          <w:rFonts w:eastAsia="Times New Roman"/>
          <w:sz w:val="24"/>
          <w:szCs w:val="24"/>
        </w:rPr>
        <w:t>”</w:t>
      </w:r>
      <w:r>
        <w:rPr>
          <w:rFonts w:ascii="新宋体" w:eastAsia="新宋体" w:hAnsi="新宋体" w:cs="新宋体"/>
          <w:sz w:val="24"/>
          <w:szCs w:val="24"/>
        </w:rPr>
        <w:t>、</w:t>
      </w:r>
      <w:r>
        <w:rPr>
          <w:rFonts w:eastAsia="Times New Roman"/>
          <w:sz w:val="24"/>
          <w:szCs w:val="24"/>
        </w:rPr>
        <w:t>“</w:t>
      </w:r>
      <w:r>
        <w:rPr>
          <w:rFonts w:ascii="新宋体" w:eastAsia="新宋体" w:hAnsi="新宋体" w:cs="新宋体"/>
          <w:sz w:val="24"/>
          <w:szCs w:val="24"/>
        </w:rPr>
        <w:t>交融</w:t>
      </w:r>
      <w:r>
        <w:rPr>
          <w:rFonts w:eastAsia="Times New Roman"/>
          <w:sz w:val="24"/>
          <w:szCs w:val="24"/>
        </w:rPr>
        <w:t xml:space="preserve"> 2014 </w:t>
      </w:r>
      <w:r>
        <w:rPr>
          <w:rFonts w:ascii="新宋体" w:eastAsia="新宋体" w:hAnsi="新宋体" w:cs="新宋体"/>
          <w:sz w:val="24"/>
          <w:szCs w:val="24"/>
        </w:rPr>
        <w:t>年第一期租赁资产证券化信托</w:t>
      </w:r>
      <w:r>
        <w:rPr>
          <w:rFonts w:eastAsia="Times New Roman"/>
          <w:sz w:val="24"/>
          <w:szCs w:val="24"/>
        </w:rPr>
        <w:t>”</w:t>
      </w:r>
      <w:r>
        <w:rPr>
          <w:rFonts w:ascii="新宋体" w:eastAsia="新宋体" w:hAnsi="新宋体" w:cs="新宋体"/>
          <w:sz w:val="24"/>
          <w:szCs w:val="24"/>
        </w:rPr>
        <w:t>、</w:t>
      </w:r>
      <w:r>
        <w:rPr>
          <w:rFonts w:eastAsia="Times New Roman"/>
          <w:sz w:val="24"/>
          <w:szCs w:val="24"/>
        </w:rPr>
        <w:t>“</w:t>
      </w:r>
      <w:r>
        <w:rPr>
          <w:rFonts w:ascii="新宋体" w:eastAsia="新宋体" w:hAnsi="新宋体" w:cs="新宋体"/>
          <w:sz w:val="24"/>
          <w:szCs w:val="24"/>
        </w:rPr>
        <w:t>汇元</w:t>
      </w:r>
      <w:r>
        <w:rPr>
          <w:rFonts w:eastAsia="Times New Roman"/>
          <w:sz w:val="24"/>
          <w:szCs w:val="24"/>
        </w:rPr>
        <w:t xml:space="preserve"> 2015 </w:t>
      </w:r>
      <w:r>
        <w:rPr>
          <w:rFonts w:ascii="新宋体" w:eastAsia="新宋体" w:hAnsi="新宋体" w:cs="新宋体"/>
          <w:sz w:val="24"/>
          <w:szCs w:val="24"/>
        </w:rPr>
        <w:t>年第一期信</w:t>
      </w:r>
    </w:p>
    <w:p w:rsidR="003C6770" w:rsidRDefault="003C6770">
      <w:pPr>
        <w:spacing w:line="175"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贷资产证券化信托</w:t>
      </w:r>
      <w:r>
        <w:rPr>
          <w:rFonts w:eastAsia="Times New Roman"/>
          <w:sz w:val="24"/>
          <w:szCs w:val="24"/>
        </w:rPr>
        <w:t>”</w:t>
      </w:r>
      <w:r>
        <w:rPr>
          <w:rFonts w:ascii="新宋体" w:eastAsia="新宋体" w:hAnsi="新宋体" w:cs="新宋体"/>
          <w:sz w:val="24"/>
          <w:szCs w:val="24"/>
        </w:rPr>
        <w:t>、</w:t>
      </w:r>
      <w:r>
        <w:rPr>
          <w:rFonts w:eastAsia="Times New Roman"/>
          <w:sz w:val="24"/>
          <w:szCs w:val="24"/>
        </w:rPr>
        <w:t>“</w:t>
      </w:r>
      <w:r>
        <w:rPr>
          <w:rFonts w:ascii="新宋体" w:eastAsia="新宋体" w:hAnsi="新宋体" w:cs="新宋体"/>
          <w:sz w:val="24"/>
          <w:szCs w:val="24"/>
        </w:rPr>
        <w:t>交元</w:t>
      </w:r>
      <w:r>
        <w:rPr>
          <w:rFonts w:eastAsia="Times New Roman"/>
          <w:sz w:val="24"/>
          <w:szCs w:val="24"/>
        </w:rPr>
        <w:t xml:space="preserve"> 2015 </w:t>
      </w:r>
      <w:r>
        <w:rPr>
          <w:rFonts w:ascii="新宋体" w:eastAsia="新宋体" w:hAnsi="新宋体" w:cs="新宋体"/>
          <w:sz w:val="24"/>
          <w:szCs w:val="24"/>
        </w:rPr>
        <w:t>年第一期信用卡分期资产证券化信托</w:t>
      </w:r>
      <w:r>
        <w:rPr>
          <w:rFonts w:eastAsia="Times New Roman"/>
          <w:sz w:val="24"/>
          <w:szCs w:val="24"/>
        </w:rPr>
        <w:t xml:space="preserve">” </w:t>
      </w:r>
      <w:r>
        <w:rPr>
          <w:rFonts w:ascii="新宋体" w:eastAsia="新宋体" w:hAnsi="新宋体" w:cs="新宋体"/>
          <w:sz w:val="24"/>
          <w:szCs w:val="24"/>
        </w:rPr>
        <w:t>、</w:t>
      </w:r>
      <w:r>
        <w:rPr>
          <w:rFonts w:ascii="Courier New" w:eastAsia="Courier New" w:hAnsi="Courier New" w:cs="Courier New"/>
          <w:sz w:val="24"/>
          <w:szCs w:val="24"/>
        </w:rPr>
        <w:t>“</w:t>
      </w:r>
      <w:r>
        <w:rPr>
          <w:rFonts w:ascii="新宋体" w:eastAsia="新宋体" w:hAnsi="新宋体" w:cs="新宋体"/>
          <w:sz w:val="24"/>
          <w:szCs w:val="24"/>
        </w:rPr>
        <w:t>长乐</w:t>
      </w:r>
      <w:r>
        <w:rPr>
          <w:rFonts w:eastAsia="Times New Roman"/>
          <w:sz w:val="24"/>
          <w:szCs w:val="24"/>
        </w:rPr>
        <w:t xml:space="preserve"> 2016</w:t>
      </w:r>
    </w:p>
    <w:p w:rsidR="003C6770" w:rsidRDefault="003C6770">
      <w:pPr>
        <w:spacing w:line="155" w:lineRule="exact"/>
        <w:rPr>
          <w:sz w:val="20"/>
          <w:szCs w:val="20"/>
        </w:rPr>
      </w:pPr>
    </w:p>
    <w:p w:rsidR="003C6770" w:rsidRDefault="00F13E96">
      <w:pPr>
        <w:spacing w:line="299" w:lineRule="exact"/>
        <w:rPr>
          <w:sz w:val="20"/>
          <w:szCs w:val="20"/>
        </w:rPr>
      </w:pPr>
      <w:r>
        <w:rPr>
          <w:rFonts w:ascii="新宋体" w:eastAsia="新宋体" w:hAnsi="新宋体" w:cs="新宋体"/>
          <w:sz w:val="23"/>
          <w:szCs w:val="23"/>
        </w:rPr>
        <w:t>年第一期信贷资产证券化信托</w:t>
      </w:r>
      <w:r>
        <w:rPr>
          <w:rFonts w:ascii="Courier New" w:eastAsia="Courier New" w:hAnsi="Courier New" w:cs="Courier New"/>
          <w:sz w:val="23"/>
          <w:szCs w:val="23"/>
        </w:rPr>
        <w:t>”</w:t>
      </w:r>
      <w:r>
        <w:rPr>
          <w:rFonts w:ascii="新宋体" w:eastAsia="新宋体" w:hAnsi="新宋体" w:cs="新宋体"/>
          <w:sz w:val="23"/>
          <w:szCs w:val="23"/>
        </w:rPr>
        <w:t>、</w:t>
      </w:r>
      <w:r>
        <w:rPr>
          <w:rFonts w:ascii="Courier New" w:eastAsia="Courier New" w:hAnsi="Courier New" w:cs="Courier New"/>
          <w:sz w:val="23"/>
          <w:szCs w:val="23"/>
        </w:rPr>
        <w:t>“</w:t>
      </w:r>
      <w:r>
        <w:rPr>
          <w:rFonts w:ascii="新宋体" w:eastAsia="新宋体" w:hAnsi="新宋体" w:cs="新宋体"/>
          <w:sz w:val="23"/>
          <w:szCs w:val="23"/>
        </w:rPr>
        <w:t>杭州公积金</w:t>
      </w:r>
      <w:r>
        <w:rPr>
          <w:rFonts w:ascii="Courier New" w:eastAsia="Courier New" w:hAnsi="Courier New" w:cs="Courier New"/>
          <w:sz w:val="23"/>
          <w:szCs w:val="23"/>
        </w:rPr>
        <w:t xml:space="preserve"> </w:t>
      </w:r>
      <w:r>
        <w:rPr>
          <w:rFonts w:eastAsia="Times New Roman"/>
          <w:sz w:val="23"/>
          <w:szCs w:val="23"/>
        </w:rPr>
        <w:t>2016</w:t>
      </w:r>
      <w:r>
        <w:rPr>
          <w:rFonts w:ascii="Courier New" w:eastAsia="Courier New" w:hAnsi="Courier New" w:cs="Courier New"/>
          <w:sz w:val="23"/>
          <w:szCs w:val="23"/>
        </w:rPr>
        <w:t xml:space="preserve"> </w:t>
      </w:r>
      <w:r>
        <w:rPr>
          <w:rFonts w:ascii="新宋体" w:eastAsia="新宋体" w:hAnsi="新宋体" w:cs="新宋体"/>
          <w:sz w:val="23"/>
          <w:szCs w:val="23"/>
        </w:rPr>
        <w:t>年第一期个人住房贷款资产证券化</w:t>
      </w:r>
    </w:p>
    <w:p w:rsidR="003C6770" w:rsidRDefault="003C6770">
      <w:pPr>
        <w:spacing w:line="168" w:lineRule="exact"/>
        <w:rPr>
          <w:sz w:val="20"/>
          <w:szCs w:val="20"/>
        </w:rPr>
      </w:pPr>
    </w:p>
    <w:p w:rsidR="003C6770" w:rsidRDefault="00F13E96">
      <w:pPr>
        <w:spacing w:line="299" w:lineRule="exact"/>
        <w:rPr>
          <w:sz w:val="20"/>
          <w:szCs w:val="20"/>
        </w:rPr>
      </w:pPr>
      <w:r>
        <w:rPr>
          <w:rFonts w:ascii="新宋体" w:eastAsia="新宋体" w:hAnsi="新宋体" w:cs="新宋体"/>
          <w:sz w:val="23"/>
          <w:szCs w:val="23"/>
        </w:rPr>
        <w:t>信托</w:t>
      </w:r>
      <w:r>
        <w:rPr>
          <w:rFonts w:ascii="Courier New" w:eastAsia="Courier New" w:hAnsi="Courier New" w:cs="Courier New"/>
          <w:sz w:val="23"/>
          <w:szCs w:val="23"/>
        </w:rPr>
        <w:t>”</w:t>
      </w:r>
      <w:r>
        <w:rPr>
          <w:rFonts w:ascii="新宋体" w:eastAsia="新宋体" w:hAnsi="新宋体" w:cs="新宋体"/>
          <w:sz w:val="23"/>
          <w:szCs w:val="23"/>
        </w:rPr>
        <w:t>、</w:t>
      </w:r>
      <w:r>
        <w:rPr>
          <w:rFonts w:ascii="Courier New" w:eastAsia="Courier New" w:hAnsi="Courier New" w:cs="Courier New"/>
          <w:sz w:val="23"/>
          <w:szCs w:val="23"/>
        </w:rPr>
        <w:t>“</w:t>
      </w:r>
      <w:r>
        <w:rPr>
          <w:rFonts w:ascii="新宋体" w:eastAsia="新宋体" w:hAnsi="新宋体" w:cs="新宋体"/>
          <w:sz w:val="23"/>
          <w:szCs w:val="23"/>
        </w:rPr>
        <w:t>湖州公积金</w:t>
      </w:r>
      <w:r>
        <w:rPr>
          <w:rFonts w:ascii="Courier New" w:eastAsia="Courier New" w:hAnsi="Courier New" w:cs="Courier New"/>
          <w:sz w:val="23"/>
          <w:szCs w:val="23"/>
        </w:rPr>
        <w:t xml:space="preserve"> </w:t>
      </w:r>
      <w:r>
        <w:rPr>
          <w:rFonts w:eastAsia="Times New Roman"/>
          <w:sz w:val="23"/>
          <w:szCs w:val="23"/>
        </w:rPr>
        <w:t>2016</w:t>
      </w:r>
      <w:r>
        <w:rPr>
          <w:rFonts w:ascii="Courier New" w:eastAsia="Courier New" w:hAnsi="Courier New" w:cs="Courier New"/>
          <w:sz w:val="23"/>
          <w:szCs w:val="23"/>
        </w:rPr>
        <w:t xml:space="preserve"> </w:t>
      </w:r>
      <w:r>
        <w:rPr>
          <w:rFonts w:ascii="新宋体" w:eastAsia="新宋体" w:hAnsi="新宋体" w:cs="新宋体"/>
          <w:sz w:val="23"/>
          <w:szCs w:val="23"/>
        </w:rPr>
        <w:t>年第一期个人住房贷款资产证券化信托</w:t>
      </w:r>
      <w:r>
        <w:rPr>
          <w:rFonts w:ascii="Courier New" w:eastAsia="Courier New" w:hAnsi="Courier New" w:cs="Courier New"/>
          <w:sz w:val="23"/>
          <w:szCs w:val="23"/>
        </w:rPr>
        <w:t>”</w:t>
      </w:r>
      <w:r>
        <w:rPr>
          <w:rFonts w:ascii="新宋体" w:eastAsia="新宋体" w:hAnsi="新宋体" w:cs="新宋体"/>
          <w:sz w:val="23"/>
          <w:szCs w:val="23"/>
        </w:rPr>
        <w:t>及</w:t>
      </w:r>
      <w:r>
        <w:rPr>
          <w:rFonts w:ascii="Courier New" w:eastAsia="Courier New" w:hAnsi="Courier New" w:cs="Courier New"/>
          <w:sz w:val="23"/>
          <w:szCs w:val="23"/>
        </w:rPr>
        <w:t>“</w:t>
      </w:r>
      <w:r>
        <w:rPr>
          <w:rFonts w:ascii="新宋体" w:eastAsia="新宋体" w:hAnsi="新宋体" w:cs="新宋体"/>
          <w:sz w:val="23"/>
          <w:szCs w:val="23"/>
        </w:rPr>
        <w:t>信融</w:t>
      </w:r>
      <w:r>
        <w:rPr>
          <w:rFonts w:ascii="Courier New" w:eastAsia="Courier New" w:hAnsi="Courier New" w:cs="Courier New"/>
          <w:sz w:val="23"/>
          <w:szCs w:val="23"/>
        </w:rPr>
        <w:t xml:space="preserve"> </w:t>
      </w:r>
      <w:r>
        <w:rPr>
          <w:rFonts w:eastAsia="Times New Roman"/>
          <w:sz w:val="23"/>
          <w:szCs w:val="23"/>
        </w:rPr>
        <w:t>2016</w:t>
      </w:r>
      <w:r>
        <w:rPr>
          <w:rFonts w:ascii="Courier New" w:eastAsia="Courier New" w:hAnsi="Courier New" w:cs="Courier New"/>
          <w:sz w:val="23"/>
          <w:szCs w:val="23"/>
        </w:rPr>
        <w:t xml:space="preserve"> </w:t>
      </w:r>
      <w:r>
        <w:rPr>
          <w:rFonts w:ascii="新宋体" w:eastAsia="新宋体" w:hAnsi="新宋体" w:cs="新宋体"/>
          <w:sz w:val="23"/>
          <w:szCs w:val="23"/>
        </w:rPr>
        <w:t>年第</w:t>
      </w:r>
    </w:p>
    <w:p w:rsidR="003C6770" w:rsidRDefault="003C6770">
      <w:pPr>
        <w:spacing w:line="129"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一期个人住房抵押贷款资产证券化信托</w:t>
      </w:r>
      <w:r>
        <w:rPr>
          <w:rFonts w:ascii="Courier New" w:eastAsia="Courier New" w:hAnsi="Courier New" w:cs="Courier New"/>
          <w:sz w:val="24"/>
          <w:szCs w:val="24"/>
        </w:rPr>
        <w:t>”</w:t>
      </w:r>
      <w:r>
        <w:rPr>
          <w:rFonts w:ascii="新宋体" w:eastAsia="新宋体" w:hAnsi="新宋体" w:cs="新宋体"/>
          <w:sz w:val="24"/>
          <w:szCs w:val="24"/>
        </w:rPr>
        <w:t>的受托机构。开创了试点重启后首单个人住房</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贷款证券化、首单金融租赁资产证券化、首单外资银行信贷资产证券化、首单消费类信</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用卡分期资产证券化、首批公积金贷款资产支持证券化等多项创新，积累了丰富的经验。</w:t>
      </w:r>
    </w:p>
    <w:p w:rsidR="003C6770" w:rsidRDefault="003C6770">
      <w:pPr>
        <w:sectPr w:rsidR="003C6770">
          <w:pgSz w:w="11900" w:h="16840"/>
          <w:pgMar w:top="1440" w:right="1320" w:bottom="1047" w:left="1440" w:header="0" w:footer="0" w:gutter="0"/>
          <w:cols w:space="720" w:equalWidth="0">
            <w:col w:w="9140"/>
          </w:cols>
        </w:sectPr>
      </w:pPr>
    </w:p>
    <w:p w:rsidR="003C6770" w:rsidRDefault="00F13E96">
      <w:pPr>
        <w:spacing w:line="274" w:lineRule="exact"/>
        <w:ind w:left="480"/>
        <w:rPr>
          <w:sz w:val="20"/>
          <w:szCs w:val="20"/>
        </w:rPr>
      </w:pPr>
      <w:bookmarkStart w:id="46" w:name="page19"/>
      <w:bookmarkEnd w:id="46"/>
      <w:r>
        <w:rPr>
          <w:rFonts w:ascii="新宋体" w:eastAsia="新宋体" w:hAnsi="新宋体" w:cs="新宋体"/>
          <w:b/>
          <w:bCs/>
          <w:sz w:val="24"/>
          <w:szCs w:val="24"/>
        </w:rPr>
        <w:lastRenderedPageBreak/>
        <w:t>（三）主要参与机构关联关系说明</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发起机构同时兼任贷款服务机构。</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除上述关联关系以外，发起机构与受托机构之间无股权关联关系。发起机构与其他</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参与机构的关联关系（如有），将在每期证券的发行说明书中予以披露。</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（五）主要参与机构以往证券化交易中的违约记录申明</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发起机构、受托机构在以往证券化项目中均无违约纪录。</w:t>
      </w:r>
    </w:p>
    <w:p w:rsidR="003C6770" w:rsidRDefault="003C6770">
      <w:pPr>
        <w:spacing w:line="313" w:lineRule="exact"/>
        <w:rPr>
          <w:sz w:val="20"/>
          <w:szCs w:val="20"/>
        </w:rPr>
      </w:pPr>
    </w:p>
    <w:p w:rsidR="003C6770" w:rsidRDefault="00F13E96">
      <w:pPr>
        <w:spacing w:line="274" w:lineRule="exact"/>
        <w:rPr>
          <w:sz w:val="20"/>
          <w:szCs w:val="20"/>
        </w:rPr>
      </w:pPr>
      <w:r>
        <w:rPr>
          <w:rFonts w:ascii="新宋体" w:eastAsia="新宋体" w:hAnsi="新宋体" w:cs="新宋体"/>
          <w:b/>
          <w:bCs/>
          <w:sz w:val="24"/>
          <w:szCs w:val="24"/>
        </w:rPr>
        <w:t>四、发起机构信贷资产证券化业务管理办法摘要</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（一）总述</w:t>
      </w:r>
    </w:p>
    <w:p w:rsidR="003C6770" w:rsidRDefault="003C6770">
      <w:pPr>
        <w:spacing w:line="326"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发起机构</w:t>
      </w:r>
      <w:sdt>
        <w:sdtPr>
          <w:rPr>
            <w:rFonts w:asciiTheme="minorEastAsia" w:hAnsiTheme="minorEastAsia" w:hint="eastAsia"/>
            <w:sz w:val="24"/>
            <w:szCs w:val="24"/>
          </w:rPr>
          <w:alias w:val="Originator_ServiceProviderCode"/>
          <w:tag w:val="Originator_ServiceProviderCode"/>
          <w:id w:val="-1145039567"/>
          <w:placeholder>
            <w:docPart w:val="DFA01E5803D74F9BBFC2670D4EE2992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根据《中华人民共和国商业银行法》、《中华人民共和国银行业监</w:t>
      </w:r>
    </w:p>
    <w:p w:rsidR="003C6770" w:rsidRDefault="003C6770">
      <w:pPr>
        <w:spacing w:line="216" w:lineRule="exact"/>
        <w:rPr>
          <w:sz w:val="20"/>
          <w:szCs w:val="20"/>
        </w:rPr>
      </w:pPr>
    </w:p>
    <w:p w:rsidR="003C6770" w:rsidRDefault="00F13E96">
      <w:pPr>
        <w:spacing w:line="251" w:lineRule="exact"/>
        <w:rPr>
          <w:sz w:val="20"/>
          <w:szCs w:val="20"/>
        </w:rPr>
      </w:pPr>
      <w:r>
        <w:rPr>
          <w:rFonts w:ascii="新宋体" w:eastAsia="新宋体" w:hAnsi="新宋体" w:cs="新宋体"/>
        </w:rPr>
        <w:t>督管理法》、《信贷资产证券化试点管理办法》、《金融机构信贷资产证券化试点监督管理</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办法》、《中国人民银行中国银行业监督管理委员会财政部关于进一步扩大信贷资产证券</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化试点有关事项的通知》以及《关于信贷资产证券化备案登记工作流程的通知》等法律、</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法规及规范性文件的规定，针对其发起设立的资产证券化项目制定了《</w:t>
      </w:r>
      <w:sdt>
        <w:sdtPr>
          <w:rPr>
            <w:rFonts w:asciiTheme="minorEastAsia" w:hAnsiTheme="minorEastAsia" w:hint="eastAsia"/>
            <w:sz w:val="24"/>
            <w:szCs w:val="24"/>
          </w:rPr>
          <w:alias w:val="Originator_ServiceProviderCode"/>
          <w:tag w:val="Originator_ServiceProviderCode"/>
          <w:id w:val="244779126"/>
          <w:placeholder>
            <w:docPart w:val="DB68310BCA6A4E20AA600E8528AE479A"/>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产证券化业务管理办法》，该管理办法明确了发起机构开展资产证券化业务的制度和流</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程，确保发起机构</w:t>
      </w:r>
      <w:sdt>
        <w:sdtPr>
          <w:rPr>
            <w:rFonts w:asciiTheme="minorEastAsia" w:hAnsiTheme="minorEastAsia" w:hint="eastAsia"/>
            <w:sz w:val="24"/>
            <w:szCs w:val="24"/>
          </w:rPr>
          <w:alias w:val="Originator_ServiceProviderCode"/>
          <w:tag w:val="Originator_ServiceProviderCode"/>
          <w:id w:val="-631329593"/>
          <w:placeholder>
            <w:docPart w:val="51367CE14EDB4BFCA52BA2F2265822F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在开展信贷资产证券化业务过程中依照有关法律、法规及规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范性文件的规定，履行诚实信用、勤勉尽责义务。</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（二） 组织管理及部门职责分工</w:t>
      </w:r>
    </w:p>
    <w:p w:rsidR="003C6770" w:rsidRDefault="003C6770">
      <w:pPr>
        <w:spacing w:line="349" w:lineRule="exact"/>
        <w:rPr>
          <w:sz w:val="20"/>
          <w:szCs w:val="20"/>
        </w:rPr>
      </w:pPr>
    </w:p>
    <w:p w:rsidR="003C6770" w:rsidRDefault="008F1E6C">
      <w:pPr>
        <w:spacing w:line="421" w:lineRule="exact"/>
        <w:ind w:right="120" w:firstLine="480"/>
        <w:jc w:val="both"/>
        <w:rPr>
          <w:sz w:val="20"/>
          <w:szCs w:val="20"/>
        </w:rPr>
      </w:pPr>
      <w:sdt>
        <w:sdtPr>
          <w:rPr>
            <w:rFonts w:asciiTheme="minorEastAsia" w:hAnsiTheme="minorEastAsia" w:hint="eastAsia"/>
            <w:sz w:val="24"/>
            <w:szCs w:val="24"/>
          </w:rPr>
          <w:alias w:val="Originator_ServiceProviderCode"/>
          <w:tag w:val="Originator_ServiceProviderCode"/>
          <w:id w:val="695121934"/>
          <w:placeholder>
            <w:docPart w:val="4883D8479EC74D14A1B56E994519C1B7"/>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金融市场总部、公司银行总部、零售银行总部、总行风险管理部、计划财务部、稽核审计部、信息科技部等部门及各区域中心及其下辖机构应根据各自职能密切配合与协助开展资产证券化业务，在各部门、各区域中心及其下辖机构内为</w:t>
      </w:r>
      <w:sdt>
        <w:sdtPr>
          <w:rPr>
            <w:rFonts w:asciiTheme="minorEastAsia" w:hAnsiTheme="minorEastAsia" w:hint="eastAsia"/>
            <w:sz w:val="24"/>
            <w:szCs w:val="24"/>
          </w:rPr>
          <w:alias w:val="Originator_ServiceProviderCode"/>
          <w:tag w:val="Originator_ServiceProviderCode"/>
          <w:id w:val="-2002416438"/>
          <w:placeholder>
            <w:docPart w:val="59B09830E01F4460B697FF63A002F087"/>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资产证券化项目指定专门的负责人和联系人，并保持</w:t>
      </w:r>
      <w:sdt>
        <w:sdtPr>
          <w:rPr>
            <w:rFonts w:asciiTheme="minorEastAsia" w:hAnsiTheme="minorEastAsia" w:hint="eastAsia"/>
            <w:sz w:val="24"/>
            <w:szCs w:val="24"/>
          </w:rPr>
          <w:alias w:val="Originator_ServiceProviderCode"/>
          <w:tag w:val="Originator_ServiceProviderCode"/>
          <w:id w:val="18367489"/>
          <w:placeholder>
            <w:docPart w:val="2FE2E08445FE45E5A1634406C8923610"/>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信贷资产证券化业务项目组成员的稳定性。</w:t>
      </w:r>
    </w:p>
    <w:p w:rsidR="003C6770" w:rsidRDefault="003C6770">
      <w:pPr>
        <w:spacing w:line="350" w:lineRule="exact"/>
        <w:rPr>
          <w:sz w:val="20"/>
          <w:szCs w:val="20"/>
        </w:rPr>
      </w:pPr>
    </w:p>
    <w:p w:rsidR="003C6770" w:rsidRDefault="008F1E6C" w:rsidP="00C02EF6">
      <w:pPr>
        <w:spacing w:line="421" w:lineRule="exact"/>
        <w:ind w:right="120" w:firstLine="480"/>
        <w:jc w:val="both"/>
        <w:rPr>
          <w:sz w:val="20"/>
          <w:szCs w:val="20"/>
        </w:rPr>
      </w:pPr>
      <w:sdt>
        <w:sdtPr>
          <w:rPr>
            <w:rFonts w:asciiTheme="minorEastAsia" w:hAnsiTheme="minorEastAsia" w:hint="eastAsia"/>
            <w:sz w:val="24"/>
            <w:szCs w:val="24"/>
          </w:rPr>
          <w:alias w:val="Originator_ServiceProviderCode"/>
          <w:tag w:val="Originator_ServiceProviderCode"/>
          <w:id w:val="-1300754426"/>
          <w:placeholder>
            <w:docPart w:val="62EBEDCC3CA54452ABFAD125486F7A1D"/>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金融市场总部牵头负责各笔资产证券化业务的前期准备工作和正式开展后的牵头执行部门，作为交易安排人，协调总行各相关部门及各中介机构开展具体的证券化业务执行工作。主要职责包括：根据</w:t>
      </w:r>
      <w:sdt>
        <w:sdtPr>
          <w:rPr>
            <w:rFonts w:asciiTheme="minorEastAsia" w:hAnsiTheme="minorEastAsia" w:hint="eastAsia"/>
            <w:sz w:val="24"/>
            <w:szCs w:val="24"/>
          </w:rPr>
          <w:alias w:val="Originator_ServiceProviderCode"/>
          <w:tag w:val="Originator_ServiceProviderCode"/>
          <w:id w:val="-1185199083"/>
          <w:placeholder>
            <w:docPart w:val="2360777AA8C0455E87DBE9038BD780B3"/>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的实际经营情况及业务需要，对</w:t>
      </w:r>
      <w:sdt>
        <w:sdtPr>
          <w:rPr>
            <w:rFonts w:asciiTheme="minorEastAsia" w:hAnsiTheme="minorEastAsia" w:hint="eastAsia"/>
            <w:sz w:val="24"/>
            <w:szCs w:val="24"/>
          </w:rPr>
          <w:alias w:val="Originator_ServiceProviderCode"/>
          <w:tag w:val="Originator_ServiceProviderCode"/>
          <w:id w:val="-232626357"/>
          <w:placeholder>
            <w:docPart w:val="66DD20364FEA4F1E977381EAFC953C73"/>
          </w:placeholder>
          <w:showingPlcHdr/>
          <w:text/>
        </w:sdtPr>
        <w:sdtEndPr/>
        <w:sdtContent>
          <w:r w:rsidR="00344F6D" w:rsidRPr="00304B9B">
            <w:rPr>
              <w:rFonts w:asciiTheme="minorEastAsia" w:hAnsiTheme="minorEastAsia" w:hint="eastAsia"/>
              <w:sz w:val="24"/>
              <w:szCs w:val="24"/>
            </w:rPr>
            <w:t>苏州银</w:t>
          </w:r>
          <w:r w:rsidR="00344F6D" w:rsidRPr="00304B9B">
            <w:rPr>
              <w:rFonts w:asciiTheme="minorEastAsia" w:hAnsiTheme="minorEastAsia" w:hint="eastAsia"/>
              <w:sz w:val="24"/>
              <w:szCs w:val="24"/>
            </w:rPr>
            <w:lastRenderedPageBreak/>
            <w:t>行</w:t>
          </w:r>
        </w:sdtContent>
      </w:sdt>
      <w:r w:rsidR="00F13E96">
        <w:rPr>
          <w:rFonts w:ascii="新宋体" w:eastAsia="新宋体" w:hAnsi="新宋体" w:cs="新宋体"/>
          <w:sz w:val="23"/>
          <w:szCs w:val="23"/>
        </w:rPr>
        <w:t>资产证券化需求进行可行性分析，形成方案报总行有权审批机构；根据信贷资产证券化项目的实际需要，协调成立包括总行行领导、总行及事业总部相关部门人员组成的</w:t>
      </w:r>
      <w:bookmarkStart w:id="47" w:name="page20"/>
      <w:bookmarkEnd w:id="47"/>
      <w:r w:rsidR="00F13E96">
        <w:rPr>
          <w:rFonts w:ascii="新宋体" w:eastAsia="新宋体" w:hAnsi="新宋体" w:cs="新宋体"/>
          <w:sz w:val="24"/>
          <w:szCs w:val="24"/>
        </w:rPr>
        <w:t>项目小组；牵头协调信贷资产证券化项目的中介机构选聘工作；会同有关中介机构组织准备资产证券化法律文件；与监管机构沟通及负责准备相关报批文件；负责审核信贷资产证券化业务中与</w:t>
      </w:r>
      <w:sdt>
        <w:sdtPr>
          <w:rPr>
            <w:rFonts w:asciiTheme="minorEastAsia" w:hAnsiTheme="minorEastAsia" w:hint="eastAsia"/>
            <w:sz w:val="24"/>
            <w:szCs w:val="24"/>
          </w:rPr>
          <w:alias w:val="Originator_ServiceProviderCode"/>
          <w:tag w:val="Originator_ServiceProviderCode"/>
          <w:id w:val="638766562"/>
          <w:placeholder>
            <w:docPart w:val="A6A4C7EAD9B34C1CBA7D7371A5A5A389"/>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相关的所有法律文件；牵头各笔资产证券化业务的具体执行及实施；组织协调中介机构对行内各职能部门开展尽职调查；组织协调评级机构对基础资产及各交易分档进行评级，会同有关中介机构和基础资产管理部门确定资产证券化交易结构，会同主承销商等中介机构对资产支持证券进行定价，会同主承销商等中介机构确定产品推介方案并组织实施；上市流通等工作。</w:t>
      </w:r>
    </w:p>
    <w:p w:rsidR="003C6770" w:rsidRDefault="003C6770">
      <w:pPr>
        <w:spacing w:line="354" w:lineRule="exact"/>
        <w:rPr>
          <w:sz w:val="20"/>
          <w:szCs w:val="20"/>
        </w:rPr>
      </w:pPr>
    </w:p>
    <w:p w:rsidR="003C6770" w:rsidRDefault="008F1E6C">
      <w:pPr>
        <w:spacing w:line="429" w:lineRule="exact"/>
        <w:ind w:right="100" w:firstLine="480"/>
        <w:jc w:val="both"/>
        <w:rPr>
          <w:sz w:val="20"/>
          <w:szCs w:val="20"/>
        </w:rPr>
      </w:pPr>
      <w:sdt>
        <w:sdtPr>
          <w:rPr>
            <w:rFonts w:asciiTheme="minorEastAsia" w:hAnsiTheme="minorEastAsia" w:hint="eastAsia"/>
            <w:sz w:val="24"/>
            <w:szCs w:val="24"/>
          </w:rPr>
          <w:alias w:val="Originator_ServiceProviderCode"/>
          <w:tag w:val="Originator_ServiceProviderCode"/>
          <w:id w:val="-124393235"/>
          <w:placeholder>
            <w:docPart w:val="6FB971D711974184BFF31C954D406E5F"/>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公司银行总部、零售银行总部的主要职责包括：组织协调确定基础资产入池标准，组织各区域中心及其下辖机构，挑选基础资产，确定备选资产池，制定信贷资产证券化贷款服务管理政策和制度；组织搜集各区域中心及其下辖机构的基础资产资料，组织开展资产池尽职调查，确定最终资产池；协调基础资产所在区域中心及其下辖机构进行贷款服务管理工作；提供撰写监管机构报批文件以及其他各类法律文件中所需与本部门职能相关的内容。</w:t>
      </w:r>
    </w:p>
    <w:p w:rsidR="003C6770" w:rsidRDefault="003C6770">
      <w:pPr>
        <w:spacing w:line="349" w:lineRule="exact"/>
        <w:rPr>
          <w:sz w:val="20"/>
          <w:szCs w:val="20"/>
        </w:rPr>
      </w:pPr>
    </w:p>
    <w:p w:rsidR="003C6770" w:rsidRDefault="008F1E6C">
      <w:pPr>
        <w:spacing w:line="409" w:lineRule="exact"/>
        <w:ind w:right="100" w:firstLine="480"/>
        <w:jc w:val="both"/>
        <w:rPr>
          <w:sz w:val="20"/>
          <w:szCs w:val="20"/>
        </w:rPr>
      </w:pPr>
      <w:sdt>
        <w:sdtPr>
          <w:rPr>
            <w:rFonts w:asciiTheme="minorEastAsia" w:hAnsiTheme="minorEastAsia" w:hint="eastAsia"/>
            <w:sz w:val="24"/>
            <w:szCs w:val="24"/>
          </w:rPr>
          <w:alias w:val="Originator_ServiceProviderCode"/>
          <w:tag w:val="Originator_ServiceProviderCode"/>
          <w:id w:val="453843496"/>
          <w:placeholder>
            <w:docPart w:val="DB36F8D59B5D483BB0886391309F6750"/>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风险管理部是信贷资产证券化的风险管理部门，主要职责包括：参与信贷资产证券化过程，准确区分和评估通过信贷资产证券化交易转移的风险和仍然保留的风险以及新增的风险，并对所保留和新增的风险进行有效的监测和控制；提供撰写监管机构报批文件以及其他各类法律文件中所需与本部门职能相关的内容。</w:t>
      </w:r>
    </w:p>
    <w:p w:rsidR="003C6770" w:rsidRDefault="003C6770">
      <w:pPr>
        <w:spacing w:line="349" w:lineRule="exact"/>
        <w:rPr>
          <w:sz w:val="20"/>
          <w:szCs w:val="20"/>
        </w:rPr>
      </w:pPr>
    </w:p>
    <w:p w:rsidR="003C6770" w:rsidRDefault="008F1E6C">
      <w:pPr>
        <w:spacing w:line="421" w:lineRule="exact"/>
        <w:ind w:right="100" w:firstLine="480"/>
        <w:jc w:val="both"/>
        <w:rPr>
          <w:sz w:val="20"/>
          <w:szCs w:val="20"/>
        </w:rPr>
      </w:pPr>
      <w:sdt>
        <w:sdtPr>
          <w:rPr>
            <w:rFonts w:asciiTheme="minorEastAsia" w:hAnsiTheme="minorEastAsia" w:hint="eastAsia"/>
            <w:sz w:val="24"/>
            <w:szCs w:val="24"/>
          </w:rPr>
          <w:alias w:val="Originator_ServiceProviderCode"/>
          <w:tag w:val="Originator_ServiceProviderCode"/>
          <w:id w:val="1887840127"/>
          <w:placeholder>
            <w:docPart w:val="AB618870E0674440A1E4ADF3FE0BD78D"/>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总行计划财务部负责信贷资产证券化涉及的会计核算管理、资本计提等工作，主要包括：分析信贷资产证券化项目对</w:t>
      </w:r>
      <w:sdt>
        <w:sdtPr>
          <w:rPr>
            <w:rFonts w:asciiTheme="minorEastAsia" w:hAnsiTheme="minorEastAsia" w:hint="eastAsia"/>
            <w:sz w:val="24"/>
            <w:szCs w:val="24"/>
          </w:rPr>
          <w:alias w:val="Originator_ServiceProviderCode"/>
          <w:tag w:val="Originator_ServiceProviderCode"/>
          <w:id w:val="1319003935"/>
          <w:placeholder>
            <w:docPart w:val="253F41AAF2E8498484C5861B4E5C6315"/>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流动性、财务利润以及各项资产负债管理指标的影响，参与基础资产的筛选标准的制定；制定信贷资产证券化的会计核算办法；负责因信贷资产证券化而产生的风险暴露监管资本计量工作；提供撰写监管机构报批文件以及其他各类法律文件中所需与本部门职能相关的内容。</w:t>
      </w:r>
    </w:p>
    <w:p w:rsidR="003C6770" w:rsidRDefault="003C6770">
      <w:pPr>
        <w:spacing w:line="350" w:lineRule="exact"/>
        <w:rPr>
          <w:sz w:val="20"/>
          <w:szCs w:val="20"/>
        </w:rPr>
      </w:pPr>
    </w:p>
    <w:p w:rsidR="003C6770" w:rsidRDefault="008F1E6C">
      <w:pPr>
        <w:spacing w:line="390" w:lineRule="exact"/>
        <w:ind w:firstLine="480"/>
        <w:jc w:val="both"/>
        <w:rPr>
          <w:sz w:val="20"/>
          <w:szCs w:val="20"/>
        </w:rPr>
      </w:pPr>
      <w:sdt>
        <w:sdtPr>
          <w:rPr>
            <w:rFonts w:asciiTheme="minorEastAsia" w:hAnsiTheme="minorEastAsia" w:hint="eastAsia"/>
            <w:sz w:val="24"/>
            <w:szCs w:val="24"/>
          </w:rPr>
          <w:alias w:val="Originator_ServiceProviderCode"/>
          <w:tag w:val="Originator_ServiceProviderCode"/>
          <w:id w:val="-1654602963"/>
          <w:placeholder>
            <w:docPart w:val="17897F1420C04CB68BFE0CB22A76E626"/>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总行稽核审计部负责对信贷资产证券化业务定期或不定期开展专项审计，在内部控制、制度执行、业务流程等方面开展有效性评价、检查，并出具审计报告向董事会审计委员和总行管理层报告。</w:t>
      </w:r>
    </w:p>
    <w:p w:rsidR="003C6770" w:rsidRDefault="003C6770">
      <w:pPr>
        <w:spacing w:line="351" w:lineRule="exact"/>
        <w:rPr>
          <w:sz w:val="20"/>
          <w:szCs w:val="20"/>
        </w:rPr>
      </w:pPr>
    </w:p>
    <w:p w:rsidR="003C6770" w:rsidRDefault="008F1E6C">
      <w:pPr>
        <w:spacing w:line="352" w:lineRule="exact"/>
        <w:ind w:right="100" w:firstLine="480"/>
        <w:rPr>
          <w:sz w:val="20"/>
          <w:szCs w:val="20"/>
        </w:rPr>
      </w:pPr>
      <w:sdt>
        <w:sdtPr>
          <w:rPr>
            <w:rFonts w:asciiTheme="minorEastAsia" w:hAnsiTheme="minorEastAsia" w:hint="eastAsia"/>
            <w:sz w:val="24"/>
            <w:szCs w:val="24"/>
          </w:rPr>
          <w:alias w:val="Originator_ServiceProviderCode"/>
          <w:tag w:val="Originator_ServiceProviderCode"/>
          <w:id w:val="-1337766311"/>
          <w:placeholder>
            <w:docPart w:val="2E455267588A4CAF890C96589F02AF95"/>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总行信息科技部作为信贷资产证券化科技支持部门，负责根据相关需求开发或调整信贷系统和核心系统。</w:t>
      </w:r>
    </w:p>
    <w:p w:rsidR="003C6770" w:rsidRDefault="003C6770">
      <w:pPr>
        <w:spacing w:line="325" w:lineRule="exact"/>
        <w:rPr>
          <w:sz w:val="20"/>
          <w:szCs w:val="20"/>
        </w:rPr>
      </w:pPr>
    </w:p>
    <w:p w:rsidR="003C6770" w:rsidRDefault="008F1E6C" w:rsidP="00C02EF6">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1511678046"/>
          <w:placeholder>
            <w:docPart w:val="267434736A2B41E6A41599EA0EA44450"/>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基础资产所在区域中心及其下辖机构的职责主要包括：按照确定的基础资</w:t>
      </w:r>
    </w:p>
    <w:p w:rsidR="003C6770" w:rsidRDefault="003C6770">
      <w:pPr>
        <w:spacing w:line="35" w:lineRule="exact"/>
        <w:rPr>
          <w:sz w:val="20"/>
          <w:szCs w:val="20"/>
        </w:rPr>
      </w:pPr>
      <w:bookmarkStart w:id="48" w:name="page21"/>
      <w:bookmarkEnd w:id="48"/>
    </w:p>
    <w:p w:rsidR="003C6770" w:rsidRDefault="00F13E96">
      <w:pPr>
        <w:spacing w:line="390" w:lineRule="exact"/>
        <w:ind w:right="120"/>
        <w:jc w:val="both"/>
        <w:rPr>
          <w:sz w:val="20"/>
          <w:szCs w:val="20"/>
        </w:rPr>
      </w:pPr>
      <w:r>
        <w:rPr>
          <w:rFonts w:ascii="新宋体" w:eastAsia="新宋体" w:hAnsi="新宋体" w:cs="新宋体"/>
          <w:sz w:val="24"/>
          <w:szCs w:val="24"/>
        </w:rPr>
        <w:lastRenderedPageBreak/>
        <w:t>产入池标准挑选入池资产；上报入池资产后，积极配合公司银行总部、零售银行总部进行入池资产的尽职调查，及时报送入池资产的变动情况，提供所需各类贷款资料；根据贷款服务手册，对相应基础资产履行贷款服务职责。</w:t>
      </w:r>
    </w:p>
    <w:p w:rsidR="003C6770" w:rsidRDefault="003C6770">
      <w:pPr>
        <w:spacing w:line="350" w:lineRule="exact"/>
        <w:rPr>
          <w:sz w:val="20"/>
          <w:szCs w:val="20"/>
        </w:rPr>
      </w:pPr>
    </w:p>
    <w:p w:rsidR="003C6770" w:rsidRDefault="00F13E96">
      <w:pPr>
        <w:spacing w:line="409" w:lineRule="exact"/>
        <w:ind w:right="120" w:firstLine="480"/>
        <w:jc w:val="both"/>
        <w:rPr>
          <w:sz w:val="20"/>
          <w:szCs w:val="20"/>
        </w:rPr>
      </w:pPr>
      <w:r>
        <w:rPr>
          <w:rFonts w:ascii="新宋体" w:eastAsia="新宋体" w:hAnsi="新宋体" w:cs="新宋体"/>
          <w:sz w:val="24"/>
          <w:szCs w:val="24"/>
        </w:rPr>
        <w:t>发起机构</w:t>
      </w:r>
      <w:sdt>
        <w:sdtPr>
          <w:rPr>
            <w:rFonts w:asciiTheme="minorEastAsia" w:hAnsiTheme="minorEastAsia" w:hint="eastAsia"/>
            <w:sz w:val="24"/>
            <w:szCs w:val="24"/>
          </w:rPr>
          <w:alias w:val="Originator_ServiceProviderCode"/>
          <w:tag w:val="Originator_ServiceProviderCode"/>
          <w:id w:val="-754591714"/>
          <w:placeholder>
            <w:docPart w:val="A7D74CC66D314C02A37050FDF8A9479F"/>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根据项目成立包括总行行领导、总行及事业总部相关部门人员组成的信贷资产证券化项目组，组长应为总行相关行领导，项目组成员则代表相关部门参加项目组工作，负责项目的具体操作与实施。项目组的职责包括：共同决定各档证券的持有方案和讨论和共同商议信贷资产证券化过程中的重大事项。</w:t>
      </w:r>
    </w:p>
    <w:p w:rsidR="003C6770" w:rsidRDefault="003C6770">
      <w:pPr>
        <w:spacing w:line="349"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发起机构信贷资产证券化业务由各部门通力合作，《</w:t>
      </w:r>
      <w:sdt>
        <w:sdtPr>
          <w:rPr>
            <w:rFonts w:asciiTheme="minorEastAsia" w:hAnsiTheme="minorEastAsia" w:hint="eastAsia"/>
            <w:sz w:val="24"/>
            <w:szCs w:val="24"/>
          </w:rPr>
          <w:alias w:val="Originator_ServiceProviderCode"/>
          <w:tag w:val="Originator_ServiceProviderCode"/>
          <w:id w:val="1060450045"/>
          <w:placeholder>
            <w:docPart w:val="67E80B149C75413D8E3E514D64E14DC9"/>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信贷资产证券化业务管理办法》中未尽事宜由各部门本着协调一致、专业分工的原则，共同促进</w:t>
      </w:r>
      <w:sdt>
        <w:sdtPr>
          <w:rPr>
            <w:rFonts w:asciiTheme="minorEastAsia" w:hAnsiTheme="minorEastAsia" w:hint="eastAsia"/>
            <w:sz w:val="24"/>
            <w:szCs w:val="24"/>
          </w:rPr>
          <w:alias w:val="Originator_ServiceProviderCode"/>
          <w:tag w:val="Originator_ServiceProviderCode"/>
          <w:id w:val="-806926272"/>
          <w:placeholder>
            <w:docPart w:val="E07B2AB93F8C47B5B5DC703C672EF4EA"/>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信贷资产证券化业务发展。</w:t>
      </w:r>
    </w:p>
    <w:p w:rsidR="003C6770" w:rsidRDefault="003C6770">
      <w:pPr>
        <w:spacing w:line="316" w:lineRule="exact"/>
        <w:rPr>
          <w:sz w:val="20"/>
          <w:szCs w:val="20"/>
        </w:rPr>
      </w:pPr>
    </w:p>
    <w:p w:rsidR="003C6770" w:rsidRDefault="00F13E96">
      <w:pPr>
        <w:spacing w:line="273" w:lineRule="exact"/>
        <w:ind w:left="480"/>
        <w:rPr>
          <w:sz w:val="20"/>
          <w:szCs w:val="20"/>
        </w:rPr>
      </w:pPr>
      <w:r>
        <w:rPr>
          <w:rFonts w:ascii="新宋体" w:eastAsia="新宋体" w:hAnsi="新宋体" w:cs="新宋体"/>
          <w:b/>
          <w:bCs/>
          <w:sz w:val="24"/>
          <w:szCs w:val="24"/>
        </w:rPr>
        <w:t>（三）风险管理与内部控制</w:t>
      </w:r>
    </w:p>
    <w:p w:rsidR="003C6770" w:rsidRDefault="003C6770">
      <w:pPr>
        <w:spacing w:line="350" w:lineRule="exact"/>
        <w:rPr>
          <w:sz w:val="20"/>
          <w:szCs w:val="20"/>
        </w:rPr>
      </w:pPr>
    </w:p>
    <w:p w:rsidR="003C6770" w:rsidRDefault="008F1E6C">
      <w:pPr>
        <w:spacing w:line="409" w:lineRule="exact"/>
        <w:ind w:firstLine="480"/>
        <w:jc w:val="both"/>
        <w:rPr>
          <w:sz w:val="20"/>
          <w:szCs w:val="20"/>
        </w:rPr>
      </w:pPr>
      <w:sdt>
        <w:sdtPr>
          <w:rPr>
            <w:rFonts w:asciiTheme="minorEastAsia" w:hAnsiTheme="minorEastAsia" w:hint="eastAsia"/>
            <w:sz w:val="24"/>
            <w:szCs w:val="24"/>
          </w:rPr>
          <w:alias w:val="Originator_ServiceProviderCode"/>
          <w:tag w:val="Originator_ServiceProviderCode"/>
          <w:id w:val="403968678"/>
          <w:placeholder>
            <w:docPart w:val="A31ABBB15782457499245F4F07306815"/>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信贷资产证券化业务风险管理和内部控制遵循全面、审慎、有效、独立的原则。信贷资产证券化业务的风险管理纳入全行风险管理体系。</w:t>
      </w:r>
      <w:sdt>
        <w:sdtPr>
          <w:rPr>
            <w:rFonts w:asciiTheme="minorEastAsia" w:hAnsiTheme="minorEastAsia" w:hint="eastAsia"/>
            <w:sz w:val="24"/>
            <w:szCs w:val="24"/>
          </w:rPr>
          <w:alias w:val="Originator_ServiceProviderCode"/>
          <w:tag w:val="Originator_ServiceProviderCode"/>
          <w:id w:val="1943330751"/>
          <w:placeholder>
            <w:docPart w:val="027CA6BCC0654038A0D6790F2A5F2C3A"/>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总行、事业总部各相关部门、相关区域中心及其下辖机构应按照本办法规定履行各自职责，互相协作、互相监督，以实现信贷资产证券化业务操作全程中的自我控制。</w:t>
      </w:r>
    </w:p>
    <w:p w:rsidR="003C6770" w:rsidRDefault="003C6770">
      <w:pPr>
        <w:spacing w:line="349" w:lineRule="exact"/>
        <w:rPr>
          <w:sz w:val="20"/>
          <w:szCs w:val="20"/>
        </w:rPr>
      </w:pPr>
    </w:p>
    <w:p w:rsidR="003C6770" w:rsidRDefault="008F1E6C">
      <w:pPr>
        <w:spacing w:line="428" w:lineRule="exact"/>
        <w:ind w:firstLine="480"/>
        <w:rPr>
          <w:sz w:val="20"/>
          <w:szCs w:val="20"/>
        </w:rPr>
      </w:pPr>
      <w:sdt>
        <w:sdtPr>
          <w:rPr>
            <w:rFonts w:asciiTheme="minorEastAsia" w:hAnsiTheme="minorEastAsia" w:hint="eastAsia"/>
            <w:sz w:val="24"/>
            <w:szCs w:val="24"/>
          </w:rPr>
          <w:alias w:val="Originator_ServiceProviderCode"/>
          <w:tag w:val="Originator_ServiceProviderCode"/>
          <w:id w:val="-1163618105"/>
          <w:placeholder>
            <w:docPart w:val="B487A8AD65B648C9A12A514C38849353"/>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总行、事业总部各相关部门应严格按照本办法及《</w:t>
      </w:r>
      <w:sdt>
        <w:sdtPr>
          <w:rPr>
            <w:rFonts w:asciiTheme="minorEastAsia" w:hAnsiTheme="minorEastAsia" w:hint="eastAsia"/>
            <w:sz w:val="24"/>
            <w:szCs w:val="24"/>
          </w:rPr>
          <w:alias w:val="Originator_ServiceProviderCode"/>
          <w:tag w:val="Originator_ServiceProviderCode"/>
          <w:id w:val="-1394728919"/>
          <w:placeholder>
            <w:docPart w:val="60769F52CE354EF99DC883DCC1D0811A"/>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信贷资产证券化业务操作规程（暂行）》履行信贷资产证券化项目立项前以及进展过程中的行内审批流程。</w:t>
      </w:r>
      <w:sdt>
        <w:sdtPr>
          <w:rPr>
            <w:rFonts w:asciiTheme="minorEastAsia" w:hAnsiTheme="minorEastAsia" w:hint="eastAsia"/>
            <w:sz w:val="24"/>
            <w:szCs w:val="24"/>
          </w:rPr>
          <w:alias w:val="Originator_ServiceProviderCode"/>
          <w:tag w:val="Originator_ServiceProviderCode"/>
          <w:id w:val="485136190"/>
          <w:placeholder>
            <w:docPart w:val="CD7AB7076C1047599671869D833CC267"/>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作为贷款服务机构时，会根据贷款服务手册的职责分工，公司银行总部、零售银行总部应设专人负责相关工作，对基础资产池的信贷资产单独设账、单独管理，并应设计合理机制保证经营机构贷款管理的积极性。在资产支持证券存续期间，贷款服务管理部门负责对受托机构的表现进行监督和检查。</w:t>
      </w:r>
    </w:p>
    <w:p w:rsidR="003C6770" w:rsidRDefault="003C6770">
      <w:pPr>
        <w:spacing w:line="354" w:lineRule="exact"/>
        <w:rPr>
          <w:sz w:val="20"/>
          <w:szCs w:val="20"/>
        </w:rPr>
      </w:pPr>
    </w:p>
    <w:p w:rsidR="003C6770" w:rsidRDefault="008F1E6C" w:rsidP="00C02EF6">
      <w:pPr>
        <w:spacing w:line="429" w:lineRule="exact"/>
        <w:ind w:right="120" w:firstLine="480"/>
        <w:jc w:val="both"/>
        <w:rPr>
          <w:sz w:val="20"/>
          <w:szCs w:val="20"/>
        </w:rPr>
      </w:pPr>
      <w:sdt>
        <w:sdtPr>
          <w:rPr>
            <w:rFonts w:asciiTheme="minorEastAsia" w:hAnsiTheme="minorEastAsia" w:hint="eastAsia"/>
            <w:sz w:val="24"/>
            <w:szCs w:val="24"/>
          </w:rPr>
          <w:alias w:val="Originator_ServiceProviderCode"/>
          <w:tag w:val="Originator_ServiceProviderCode"/>
          <w:id w:val="-1809774616"/>
          <w:placeholder>
            <w:docPart w:val="A6E4D2243B624A86B68908918D05C17B"/>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参与信贷资产证券化业务的相关部门、区域中心及其下辖机构，应妥善保管业务有关的文件、档案，定期开展档案自查工作，档案管理应保证档案的真实性、完整性以及连续性。总行负责组织开展信贷资产证券化业务档案管理不定期检查工作，对于检查发现的问题将予以通报批评，情节严重的，建议扣减相关责任人员绩效。</w:t>
      </w:r>
      <w:sdt>
        <w:sdtPr>
          <w:rPr>
            <w:rFonts w:asciiTheme="minorEastAsia" w:hAnsiTheme="minorEastAsia" w:hint="eastAsia"/>
            <w:sz w:val="24"/>
            <w:szCs w:val="24"/>
          </w:rPr>
          <w:alias w:val="Originator_ServiceProviderCode"/>
          <w:tag w:val="Originator_ServiceProviderCode"/>
          <w:id w:val="35332228"/>
          <w:placeholder>
            <w:docPart w:val="D5488A6A2BFA4A4A8B6BF7B87E007456"/>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购买、持有优先级或次级档资产支持证券的行为属于债券投资行为，其审批与操作根据总行其他相关制度规定执行。</w:t>
      </w:r>
    </w:p>
    <w:p w:rsidR="00C02EF6" w:rsidRDefault="00C02EF6" w:rsidP="00C02EF6">
      <w:pPr>
        <w:spacing w:line="429" w:lineRule="exact"/>
        <w:ind w:right="120" w:firstLine="480"/>
        <w:jc w:val="both"/>
        <w:rPr>
          <w:sz w:val="20"/>
          <w:szCs w:val="20"/>
        </w:rPr>
      </w:pPr>
    </w:p>
    <w:p w:rsidR="003C6770" w:rsidRDefault="003C6770">
      <w:pPr>
        <w:spacing w:line="11" w:lineRule="exact"/>
        <w:rPr>
          <w:sz w:val="20"/>
          <w:szCs w:val="20"/>
        </w:rPr>
      </w:pPr>
      <w:bookmarkStart w:id="49" w:name="page22"/>
      <w:bookmarkEnd w:id="49"/>
    </w:p>
    <w:p w:rsidR="003C6770" w:rsidRDefault="00F13E96">
      <w:pPr>
        <w:spacing w:line="262" w:lineRule="exact"/>
        <w:ind w:left="480"/>
        <w:rPr>
          <w:sz w:val="20"/>
          <w:szCs w:val="20"/>
        </w:rPr>
      </w:pPr>
      <w:r>
        <w:rPr>
          <w:rFonts w:ascii="新宋体" w:eastAsia="新宋体" w:hAnsi="新宋体" w:cs="新宋体"/>
          <w:sz w:val="23"/>
          <w:szCs w:val="23"/>
        </w:rPr>
        <w:t>信贷资产证券化业务发起的内部流程：金融市场总部根据全行业务经营发展需要，</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牵头发起信贷资产证券化项目申请，根据</w:t>
      </w:r>
      <w:sdt>
        <w:sdtPr>
          <w:rPr>
            <w:rFonts w:asciiTheme="minorEastAsia" w:hAnsiTheme="minorEastAsia" w:hint="eastAsia"/>
            <w:sz w:val="24"/>
            <w:szCs w:val="24"/>
          </w:rPr>
          <w:alias w:val="Originator_ServiceProviderCode"/>
          <w:tag w:val="Originator_ServiceProviderCode"/>
          <w:id w:val="1475870671"/>
          <w:placeholder>
            <w:docPart w:val="5D793D2BE42442CA8245B484198A0F80"/>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年度基本转授权方案，立项报告递交</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相关委员会和董事会（如需）审批同意后正式立项。项目立项后，由金融市场总部牵头</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组织项目落实工作，参与信贷资产证券化的总行及事业总部相关部门、区域中心及其下</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辖机构应指派专人负责项目推进工作。</w:t>
      </w:r>
    </w:p>
    <w:p w:rsidR="003C6770" w:rsidRDefault="003C6770">
      <w:pPr>
        <w:spacing w:line="313" w:lineRule="exact"/>
        <w:rPr>
          <w:sz w:val="20"/>
          <w:szCs w:val="20"/>
        </w:rPr>
      </w:pPr>
    </w:p>
    <w:p w:rsidR="003C6770" w:rsidRDefault="00F13E96">
      <w:pPr>
        <w:spacing w:line="274" w:lineRule="exact"/>
        <w:rPr>
          <w:sz w:val="20"/>
          <w:szCs w:val="20"/>
        </w:rPr>
      </w:pPr>
      <w:r>
        <w:rPr>
          <w:rFonts w:ascii="新宋体" w:eastAsia="新宋体" w:hAnsi="新宋体" w:cs="新宋体"/>
          <w:b/>
          <w:bCs/>
          <w:sz w:val="24"/>
          <w:szCs w:val="24"/>
        </w:rPr>
        <w:t>五、发起机构信贷资产证券化业务操作规程摘要</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（一）总述</w:t>
      </w:r>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发起机构</w:t>
      </w:r>
      <w:sdt>
        <w:sdtPr>
          <w:rPr>
            <w:rFonts w:asciiTheme="minorEastAsia" w:hAnsiTheme="minorEastAsia" w:hint="eastAsia"/>
            <w:sz w:val="24"/>
            <w:szCs w:val="24"/>
          </w:rPr>
          <w:alias w:val="Originator_ServiceProviderCode"/>
          <w:tag w:val="Originator_ServiceProviderCode"/>
          <w:id w:val="573242410"/>
          <w:placeholder>
            <w:docPart w:val="1578EDBA070D474ABBAD14D1E49007B0"/>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基于《中华人民共和国商业银行法》、《中华人民共和国银行业监</w:t>
      </w:r>
    </w:p>
    <w:p w:rsidR="003C6770" w:rsidRDefault="003C6770">
      <w:pPr>
        <w:spacing w:line="217" w:lineRule="exact"/>
        <w:rPr>
          <w:sz w:val="20"/>
          <w:szCs w:val="20"/>
        </w:rPr>
      </w:pPr>
    </w:p>
    <w:p w:rsidR="003C6770" w:rsidRDefault="00F13E96">
      <w:pPr>
        <w:spacing w:line="250" w:lineRule="exact"/>
        <w:rPr>
          <w:sz w:val="20"/>
          <w:szCs w:val="20"/>
        </w:rPr>
      </w:pPr>
      <w:r>
        <w:rPr>
          <w:rFonts w:ascii="新宋体" w:eastAsia="新宋体" w:hAnsi="新宋体" w:cs="新宋体"/>
        </w:rPr>
        <w:t>督管理法》、《信贷资产证券化试点管理办法》、《金融机构信贷资产证券化试点监督管理</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办法》、《中国人民银行中国银行业监督管理委员会财政部关于进一步扩大信贷资产证券</w:t>
      </w:r>
    </w:p>
    <w:p w:rsidR="003C6770" w:rsidRDefault="003C6770">
      <w:pPr>
        <w:spacing w:line="204" w:lineRule="exact"/>
        <w:rPr>
          <w:sz w:val="20"/>
          <w:szCs w:val="20"/>
        </w:rPr>
      </w:pPr>
    </w:p>
    <w:p w:rsidR="003C6770" w:rsidRDefault="00F13E96">
      <w:pPr>
        <w:spacing w:line="261" w:lineRule="exact"/>
        <w:rPr>
          <w:sz w:val="20"/>
          <w:szCs w:val="20"/>
        </w:rPr>
      </w:pPr>
      <w:r>
        <w:rPr>
          <w:rFonts w:ascii="新宋体" w:eastAsia="新宋体" w:hAnsi="新宋体" w:cs="新宋体"/>
          <w:sz w:val="23"/>
          <w:szCs w:val="23"/>
        </w:rPr>
        <w:t>化试点有关事项的通知》以及《关于信贷资产证券化备案登记工作流程的通知》等法律</w:t>
      </w:r>
    </w:p>
    <w:p w:rsidR="003C6770" w:rsidRDefault="003C6770">
      <w:pPr>
        <w:spacing w:line="196"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法规的相关规定，结合《</w:t>
      </w:r>
      <w:sdt>
        <w:sdtPr>
          <w:rPr>
            <w:rFonts w:asciiTheme="minorEastAsia" w:hAnsiTheme="minorEastAsia" w:hint="eastAsia"/>
            <w:sz w:val="24"/>
            <w:szCs w:val="24"/>
          </w:rPr>
          <w:alias w:val="Originator_ServiceProviderCode"/>
          <w:tag w:val="Originator_ServiceProviderCode"/>
          <w:id w:val="-1782485395"/>
          <w:placeholder>
            <w:docPart w:val="E21D7C0BEBAB43B8A973D39F7284D6F1"/>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信贷资产证券化业务管理办法（暂行）》相关要求</w:t>
      </w:r>
      <w:r>
        <w:rPr>
          <w:rFonts w:eastAsia="Times New Roman"/>
          <w:sz w:val="24"/>
          <w:szCs w:val="24"/>
        </w:rPr>
        <w:t>,</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制定出台了《</w:t>
      </w:r>
      <w:sdt>
        <w:sdtPr>
          <w:rPr>
            <w:rFonts w:asciiTheme="minorEastAsia" w:hAnsiTheme="minorEastAsia" w:hint="eastAsia"/>
            <w:sz w:val="24"/>
            <w:szCs w:val="24"/>
          </w:rPr>
          <w:alias w:val="Originator_ServiceProviderCode"/>
          <w:tag w:val="Originator_ServiceProviderCode"/>
          <w:id w:val="1568842384"/>
          <w:placeholder>
            <w:docPart w:val="9E161F37C2C24658947DCEBCB10AED10"/>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信贷资产证券化业务操作规程》，该规程细化和明确了包括个人</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住房按揭贷款等零售贷款在内的信贷资产证券化业务中各环节的操作。</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（二）发起机构启动信贷资产证券化业务的具体操作流程</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发起机构信贷资产证券化操作规程所适用的信贷资产证券化模式包括需求发起和</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立项、中介机构的选聘、基础资产池的确定与尽职调查、交易结构设计、法律文件准备</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与监管机构报批</w:t>
      </w:r>
      <w:r>
        <w:rPr>
          <w:rFonts w:eastAsia="Times New Roman"/>
          <w:sz w:val="24"/>
          <w:szCs w:val="24"/>
        </w:rPr>
        <w:t>/</w:t>
      </w:r>
      <w:r>
        <w:rPr>
          <w:rFonts w:ascii="新宋体" w:eastAsia="新宋体" w:hAnsi="新宋体" w:cs="新宋体"/>
          <w:sz w:val="24"/>
          <w:szCs w:val="24"/>
        </w:rPr>
        <w:t>备案、定价和发行、贷款服务、信息披露与跟踪评级、账户托管与本</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息划付、会计核算、头寸管理、不合格资产赎回及清仓回购等环节。具体包括：</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1.</w:t>
      </w:r>
      <w:r>
        <w:rPr>
          <w:sz w:val="20"/>
          <w:szCs w:val="20"/>
        </w:rPr>
        <w:tab/>
      </w:r>
      <w:r>
        <w:rPr>
          <w:rFonts w:ascii="新宋体" w:eastAsia="新宋体" w:hAnsi="新宋体" w:cs="新宋体"/>
          <w:sz w:val="23"/>
          <w:szCs w:val="23"/>
        </w:rPr>
        <w:t>需求发起和立项</w:t>
      </w:r>
    </w:p>
    <w:p w:rsidR="003C6770" w:rsidRDefault="003C6770">
      <w:pPr>
        <w:spacing w:line="320" w:lineRule="exact"/>
        <w:rPr>
          <w:sz w:val="20"/>
          <w:szCs w:val="20"/>
        </w:rPr>
      </w:pPr>
    </w:p>
    <w:p w:rsidR="003C6770" w:rsidRDefault="008F1E6C">
      <w:pPr>
        <w:spacing w:line="261" w:lineRule="exact"/>
        <w:ind w:left="480"/>
        <w:rPr>
          <w:sz w:val="20"/>
          <w:szCs w:val="20"/>
        </w:rPr>
      </w:pPr>
      <w:sdt>
        <w:sdtPr>
          <w:rPr>
            <w:rFonts w:asciiTheme="minorEastAsia" w:hAnsiTheme="minorEastAsia" w:hint="eastAsia"/>
            <w:sz w:val="24"/>
            <w:szCs w:val="24"/>
          </w:rPr>
          <w:alias w:val="Originator_ServiceProviderCode"/>
          <w:tag w:val="Originator_ServiceProviderCode"/>
          <w:id w:val="332662987"/>
          <w:placeholder>
            <w:docPart w:val="9A635A9143534797B3059C6C96635A46"/>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金融市场总部根据全行业务经营发展需要，牵头发起信贷资产证券化项目</w:t>
      </w:r>
    </w:p>
    <w:p w:rsidR="003C6770" w:rsidRDefault="003C6770">
      <w:pPr>
        <w:spacing w:line="156" w:lineRule="exact"/>
        <w:rPr>
          <w:sz w:val="20"/>
          <w:szCs w:val="20"/>
        </w:rPr>
      </w:pPr>
    </w:p>
    <w:p w:rsidR="003C6770" w:rsidRDefault="00F13E96">
      <w:pPr>
        <w:spacing w:line="312" w:lineRule="exact"/>
        <w:rPr>
          <w:sz w:val="20"/>
          <w:szCs w:val="20"/>
        </w:rPr>
      </w:pPr>
      <w:r>
        <w:rPr>
          <w:rFonts w:ascii="新宋体" w:eastAsia="新宋体" w:hAnsi="新宋体" w:cs="新宋体"/>
          <w:sz w:val="24"/>
          <w:szCs w:val="24"/>
        </w:rPr>
        <w:t>申请，起草</w:t>
      </w:r>
      <w:r>
        <w:rPr>
          <w:rFonts w:ascii="Courier New" w:eastAsia="Courier New" w:hAnsi="Courier New" w:cs="Courier New"/>
          <w:sz w:val="24"/>
          <w:szCs w:val="24"/>
        </w:rPr>
        <w:t>“</w:t>
      </w:r>
      <w:r>
        <w:rPr>
          <w:rFonts w:ascii="新宋体" w:eastAsia="新宋体" w:hAnsi="新宋体" w:cs="新宋体"/>
          <w:sz w:val="24"/>
          <w:szCs w:val="24"/>
        </w:rPr>
        <w:t>信贷资产证券化立项申请报告</w:t>
      </w:r>
      <w:r>
        <w:rPr>
          <w:rFonts w:ascii="Courier New" w:eastAsia="Courier New" w:hAnsi="Courier New" w:cs="Courier New"/>
          <w:sz w:val="24"/>
          <w:szCs w:val="24"/>
        </w:rPr>
        <w:t>”</w:t>
      </w:r>
      <w:r>
        <w:rPr>
          <w:rFonts w:ascii="新宋体" w:eastAsia="新宋体" w:hAnsi="新宋体" w:cs="新宋体"/>
          <w:sz w:val="24"/>
          <w:szCs w:val="24"/>
        </w:rPr>
        <w:t>。根据</w:t>
      </w:r>
      <w:sdt>
        <w:sdtPr>
          <w:rPr>
            <w:rFonts w:asciiTheme="minorEastAsia" w:hAnsiTheme="minorEastAsia" w:hint="eastAsia"/>
            <w:sz w:val="24"/>
            <w:szCs w:val="24"/>
          </w:rPr>
          <w:alias w:val="Originator_ServiceProviderCode"/>
          <w:tag w:val="Originator_ServiceProviderCode"/>
          <w:id w:val="-2055840239"/>
          <w:placeholder>
            <w:docPart w:val="0459931566D34B13891D1211577734B4"/>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年度基本转授权方案，立</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项报告递交相关委员会和董事会（如需）审批同意后正式立项，并成立</w:t>
      </w:r>
      <w:sdt>
        <w:sdtPr>
          <w:rPr>
            <w:rFonts w:asciiTheme="minorEastAsia" w:hAnsiTheme="minorEastAsia" w:hint="eastAsia"/>
            <w:sz w:val="24"/>
            <w:szCs w:val="24"/>
          </w:rPr>
          <w:alias w:val="Originator_ServiceProviderCode"/>
          <w:tag w:val="Originator_ServiceProviderCode"/>
          <w:id w:val="1035850361"/>
          <w:placeholder>
            <w:docPart w:val="7C99FFFB6BF2482A9BCB62813B24181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信贷资</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产证券化项目组。项目立项后，由</w:t>
      </w:r>
      <w:sdt>
        <w:sdtPr>
          <w:rPr>
            <w:rFonts w:asciiTheme="minorEastAsia" w:hAnsiTheme="minorEastAsia" w:hint="eastAsia"/>
            <w:sz w:val="24"/>
            <w:szCs w:val="24"/>
          </w:rPr>
          <w:alias w:val="Originator_ServiceProviderCode"/>
          <w:tag w:val="Originator_ServiceProviderCode"/>
          <w:id w:val="1985584456"/>
          <w:placeholder>
            <w:docPart w:val="0CBF7A2FF0A8496B8E2B186CC8BE51FD"/>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金融市场总部牵头组织项目落实工作，参与</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信贷资产证券化的总行及事业总部相关部门、区域中心及其下辖机构应指派专人负责项</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目推进工作。</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2.</w:t>
      </w:r>
      <w:r>
        <w:rPr>
          <w:sz w:val="20"/>
          <w:szCs w:val="20"/>
        </w:rPr>
        <w:tab/>
      </w:r>
      <w:r>
        <w:rPr>
          <w:rFonts w:ascii="新宋体" w:eastAsia="新宋体" w:hAnsi="新宋体" w:cs="新宋体"/>
          <w:sz w:val="23"/>
          <w:szCs w:val="23"/>
        </w:rPr>
        <w:t>中介机构的审批</w:t>
      </w:r>
    </w:p>
    <w:p w:rsidR="003C6770" w:rsidRDefault="003C6770">
      <w:pPr>
        <w:spacing w:line="200" w:lineRule="exact"/>
        <w:rPr>
          <w:sz w:val="20"/>
          <w:szCs w:val="20"/>
        </w:rPr>
      </w:pPr>
    </w:p>
    <w:bookmarkStart w:id="50" w:name="page23"/>
    <w:bookmarkEnd w:id="50"/>
    <w:p w:rsidR="003C6770" w:rsidRDefault="008F1E6C">
      <w:pPr>
        <w:spacing w:line="274" w:lineRule="exact"/>
        <w:ind w:left="480"/>
        <w:rPr>
          <w:sz w:val="20"/>
          <w:szCs w:val="20"/>
        </w:rPr>
      </w:pPr>
      <w:sdt>
        <w:sdtPr>
          <w:rPr>
            <w:rFonts w:asciiTheme="minorEastAsia" w:hAnsiTheme="minorEastAsia" w:hint="eastAsia"/>
            <w:sz w:val="24"/>
            <w:szCs w:val="24"/>
          </w:rPr>
          <w:alias w:val="Originator_ServiceProviderCode"/>
          <w:tag w:val="Originator_ServiceProviderCode"/>
          <w:id w:val="6643733"/>
          <w:placeholder>
            <w:docPart w:val="8CA2C7D896C94F46BDC109A8B0C6EC32"/>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项目组根据信贷资产证券化业务项目需要，开展相关中介机构选聘工作，</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聘请各中介机构（包括受托机构、贷款服务机构、资金保管机构、评级机构、会计顾问、</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法律顾问、财务顾问、信用增级机构、流动性支持机构以及主承销商等）参加</w:t>
      </w:r>
      <w:sdt>
        <w:sdtPr>
          <w:rPr>
            <w:rFonts w:asciiTheme="minorEastAsia" w:hAnsiTheme="minorEastAsia" w:hint="eastAsia"/>
            <w:sz w:val="24"/>
            <w:szCs w:val="24"/>
          </w:rPr>
          <w:alias w:val="Originator_ServiceProviderCode"/>
          <w:tag w:val="Originator_ServiceProviderCode"/>
          <w:id w:val="878897041"/>
          <w:placeholder>
            <w:docPart w:val="605DD70AF4964D7FB6658FB8073C9BC6"/>
          </w:placeholder>
          <w:showingPlcHdr/>
          <w:text/>
        </w:sdtPr>
        <w:sdtEndPr/>
        <w:sdtContent>
          <w:r w:rsidR="00344F6D" w:rsidRPr="00304B9B">
            <w:rPr>
              <w:rFonts w:asciiTheme="minorEastAsia" w:hAnsiTheme="minorEastAsia" w:hint="eastAsia"/>
              <w:sz w:val="24"/>
              <w:szCs w:val="24"/>
            </w:rPr>
            <w:t>苏州银行</w:t>
          </w:r>
        </w:sdtContent>
      </w:sdt>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信贷资产证券化项目操作。中介机构的选聘应遵循公平、竞争的原则，金融市场总部应</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协调项目组，综合考虑各中介机构的团队执行能力、相应类型资产证券化项目经验、行</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业排名、市场声誉、报价及与</w:t>
      </w:r>
      <w:sdt>
        <w:sdtPr>
          <w:rPr>
            <w:rFonts w:asciiTheme="minorEastAsia" w:hAnsiTheme="minorEastAsia" w:hint="eastAsia"/>
            <w:sz w:val="24"/>
            <w:szCs w:val="24"/>
          </w:rPr>
          <w:alias w:val="Originator_ServiceProviderCode"/>
          <w:tag w:val="Originator_ServiceProviderCode"/>
          <w:id w:val="-837232922"/>
          <w:placeholder>
            <w:docPart w:val="1C7B0FF9F2F946F28AA9C2993829243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的业务合作情况，根据《</w:t>
      </w:r>
      <w:sdt>
        <w:sdtPr>
          <w:rPr>
            <w:rFonts w:asciiTheme="minorEastAsia" w:hAnsiTheme="minorEastAsia" w:hint="eastAsia"/>
            <w:sz w:val="24"/>
            <w:szCs w:val="24"/>
          </w:rPr>
          <w:alias w:val="Originator_ServiceProviderCode"/>
          <w:tag w:val="Originator_ServiceProviderCode"/>
          <w:id w:val="-459033752"/>
          <w:placeholder>
            <w:docPart w:val="BE36809FF8B8403D8CCCB4B646190404"/>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采购管理办法</w:t>
      </w:r>
    </w:p>
    <w:p w:rsidR="003C6770" w:rsidRDefault="003C6770">
      <w:pPr>
        <w:spacing w:line="19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w:t>
      </w:r>
      <w:r>
        <w:rPr>
          <w:rFonts w:eastAsia="Times New Roman"/>
          <w:sz w:val="23"/>
          <w:szCs w:val="23"/>
        </w:rPr>
        <w:t xml:space="preserve">2015 </w:t>
      </w:r>
      <w:r>
        <w:rPr>
          <w:rFonts w:ascii="新宋体" w:eastAsia="新宋体" w:hAnsi="新宋体" w:cs="新宋体"/>
          <w:sz w:val="23"/>
          <w:szCs w:val="23"/>
        </w:rPr>
        <w:t>年）》的规定进行选聘。选聘结果应报总行行办会审批同意。中介机构招标工作</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结束后，由金融市场总部牵头组织与各中介机构的协议谈判与协议文本审核，报行领导</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审批同意后，由总行与相关中介机构签署协议。</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3.</w:t>
      </w:r>
      <w:r>
        <w:rPr>
          <w:sz w:val="20"/>
          <w:szCs w:val="20"/>
        </w:rPr>
        <w:tab/>
      </w:r>
      <w:r>
        <w:rPr>
          <w:rFonts w:ascii="新宋体" w:eastAsia="新宋体" w:hAnsi="新宋体" w:cs="新宋体"/>
          <w:sz w:val="23"/>
          <w:szCs w:val="23"/>
        </w:rPr>
        <w:t>基础资产池的确定与尽职调查</w:t>
      </w:r>
    </w:p>
    <w:p w:rsidR="003C6770" w:rsidRDefault="003C6770">
      <w:pPr>
        <w:spacing w:line="309" w:lineRule="exact"/>
        <w:rPr>
          <w:sz w:val="20"/>
          <w:szCs w:val="20"/>
        </w:rPr>
      </w:pPr>
    </w:p>
    <w:p w:rsidR="003C6770" w:rsidRDefault="008F1E6C">
      <w:pPr>
        <w:spacing w:line="273" w:lineRule="exact"/>
        <w:ind w:left="480"/>
        <w:rPr>
          <w:sz w:val="20"/>
          <w:szCs w:val="20"/>
        </w:rPr>
      </w:pPr>
      <w:sdt>
        <w:sdtPr>
          <w:rPr>
            <w:rFonts w:asciiTheme="minorEastAsia" w:hAnsiTheme="minorEastAsia" w:hint="eastAsia"/>
            <w:sz w:val="24"/>
            <w:szCs w:val="24"/>
          </w:rPr>
          <w:alias w:val="Originator_ServiceProviderCode"/>
          <w:tag w:val="Originator_ServiceProviderCode"/>
          <w:id w:val="-1983531089"/>
          <w:placeholder>
            <w:docPart w:val="AFA0E9F3DB7942E382256D31647A1C7D"/>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金融市场总部协同总行计划财务部、公司银行总部、零售银行总部在所聘</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中介机构的协助下，拟定信贷资产证券化项目资产池的筛选标准，包括客户类型、贷款</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余额、剩余期限、资产质量、贷款利率、地区及行业分布等相关条件。备选资产池确定</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后，金融市场总部与相关中介机构进行协商，确定中介机构资产池尽职调查内容和资料</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需求清单。在配合中介机构开展对备选资产池的尽职调查工作的基础上，金融市场总部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根据项目进度安排，与有关中介机构协商并拟定</w:t>
      </w:r>
      <w:sdt>
        <w:sdtPr>
          <w:rPr>
            <w:rFonts w:asciiTheme="minorEastAsia" w:hAnsiTheme="minorEastAsia" w:hint="eastAsia"/>
            <w:sz w:val="24"/>
            <w:szCs w:val="24"/>
          </w:rPr>
          <w:alias w:val="Originator_ServiceProviderCode"/>
          <w:tag w:val="Originator_ServiceProviderCode"/>
          <w:id w:val="-1604796874"/>
          <w:placeholder>
            <w:docPart w:val="F0AFB5EB903B40208F6A4E0795528DD0"/>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总行、事业总部有关职能部门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的尽职调查计划表，列明中介机构名称、尽职调查时间与内容、主接待部门等，并通知</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相关接待部门及时做好尽职调查前的相关准备工作。</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4.</w:t>
      </w:r>
      <w:r>
        <w:rPr>
          <w:sz w:val="20"/>
          <w:szCs w:val="20"/>
        </w:rPr>
        <w:tab/>
      </w:r>
      <w:r>
        <w:rPr>
          <w:rFonts w:ascii="新宋体" w:eastAsia="新宋体" w:hAnsi="新宋体" w:cs="新宋体"/>
          <w:sz w:val="23"/>
          <w:szCs w:val="23"/>
        </w:rPr>
        <w:t>交易结构设计</w:t>
      </w:r>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待入池资产确定后，</w:t>
      </w:r>
      <w:sdt>
        <w:sdtPr>
          <w:rPr>
            <w:rFonts w:asciiTheme="minorEastAsia" w:hAnsiTheme="minorEastAsia" w:hint="eastAsia"/>
            <w:sz w:val="24"/>
            <w:szCs w:val="24"/>
          </w:rPr>
          <w:alias w:val="Originator_ServiceProviderCode"/>
          <w:tag w:val="Originator_ServiceProviderCode"/>
          <w:id w:val="-1641961016"/>
          <w:placeholder>
            <w:docPart w:val="0582DB7AA3B7484B92F58E2C574FC5A5"/>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金融市场总部应会同相关部门、中介机构研究确定信</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贷资产证券化项目的交易结构安排，包括相关的法律、会计、税务、评级以及现金流分</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析、流动性支持、信用增级等问题。金融市场总部将牵头组织项目组，根据财务顾问、</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信用评级机构等机构的测算结果确定交易分档结构及其他交易相关内容，并进行必要的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交易结构调整；在设计确定信贷资产证券化产品交易结构过程中，与有关监管与审核机</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构保持沟通，切实保障相关交易结构的合规性、可行性。</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5.</w:t>
      </w:r>
      <w:r>
        <w:rPr>
          <w:sz w:val="20"/>
          <w:szCs w:val="20"/>
        </w:rPr>
        <w:tab/>
      </w:r>
      <w:r>
        <w:rPr>
          <w:rFonts w:ascii="新宋体" w:eastAsia="新宋体" w:hAnsi="新宋体" w:cs="新宋体"/>
          <w:sz w:val="23"/>
          <w:szCs w:val="23"/>
        </w:rPr>
        <w:t>法律文件准备</w:t>
      </w:r>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信贷资产证券化业务涉及的法律文件包括但不限于信托合同、贷款服务合同、资金</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保管合同、法律顾问合同、会计顾问合同、发行说明书、法律意见书、会计意见书、承</w:t>
      </w:r>
    </w:p>
    <w:p w:rsidR="003C6770" w:rsidRDefault="003C6770">
      <w:pPr>
        <w:spacing w:line="236" w:lineRule="exact"/>
        <w:rPr>
          <w:sz w:val="20"/>
          <w:szCs w:val="20"/>
        </w:rPr>
      </w:pPr>
    </w:p>
    <w:p w:rsidR="003C6770" w:rsidRDefault="00F13E96">
      <w:pPr>
        <w:spacing w:line="274" w:lineRule="exact"/>
        <w:rPr>
          <w:sz w:val="20"/>
          <w:szCs w:val="20"/>
        </w:rPr>
      </w:pPr>
      <w:bookmarkStart w:id="51" w:name="page24"/>
      <w:bookmarkEnd w:id="51"/>
      <w:r>
        <w:rPr>
          <w:rFonts w:ascii="新宋体" w:eastAsia="新宋体" w:hAnsi="新宋体" w:cs="新宋体"/>
          <w:sz w:val="24"/>
          <w:szCs w:val="24"/>
        </w:rPr>
        <w:t>销协议、评级报告等。对由</w:t>
      </w:r>
      <w:sdt>
        <w:sdtPr>
          <w:rPr>
            <w:rFonts w:asciiTheme="minorEastAsia" w:hAnsiTheme="minorEastAsia" w:hint="eastAsia"/>
            <w:sz w:val="24"/>
            <w:szCs w:val="24"/>
          </w:rPr>
          <w:alias w:val="Originator_ServiceProviderCode"/>
          <w:tag w:val="Originator_ServiceProviderCode"/>
          <w:id w:val="1059055751"/>
          <w:placeholder>
            <w:docPart w:val="628316C09E9341ED869B51ABE87B2114"/>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直接签署或对外披露的法律文件，由金融市场总部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负责协调并安排签署。</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6.</w:t>
      </w:r>
      <w:r>
        <w:rPr>
          <w:sz w:val="20"/>
          <w:szCs w:val="20"/>
        </w:rPr>
        <w:tab/>
      </w:r>
      <w:r>
        <w:rPr>
          <w:rFonts w:ascii="新宋体" w:eastAsia="新宋体" w:hAnsi="新宋体" w:cs="新宋体"/>
          <w:sz w:val="23"/>
          <w:szCs w:val="23"/>
        </w:rPr>
        <w:t>定价发行</w:t>
      </w:r>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项目材料获得监管机构注册备案完成后，</w:t>
      </w:r>
      <w:sdt>
        <w:sdtPr>
          <w:rPr>
            <w:rFonts w:asciiTheme="minorEastAsia" w:hAnsiTheme="minorEastAsia" w:hint="eastAsia"/>
            <w:sz w:val="24"/>
            <w:szCs w:val="24"/>
          </w:rPr>
          <w:alias w:val="Originator_ServiceProviderCode"/>
          <w:tag w:val="Originator_ServiceProviderCode"/>
          <w:id w:val="1554966050"/>
          <w:placeholder>
            <w:docPart w:val="E746A24286914731BE356CBC0F5F5AA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金融市场总部会同有关中介机构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对各档资产支持证券进行理论定价，并对市场投资意向人进行询价，与主承销商等外部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机构进行路演推介。正式发行之前，金融市场总部会同受托机构、资金保管机构、总行</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计划财务部及零售银行总部运营管理部最终确定信贷资产支持证券发行及销售对价划</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转所涉及的账户开立、资金划付时间、操作管理等事项。信贷资产支持证券发行成功后，</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由金融市场总部协调受托机构将发行所得资金（扣除相关中介机构费用后）按照总行计</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划财务部确定入账方式划付至</w:t>
      </w:r>
      <w:sdt>
        <w:sdtPr>
          <w:rPr>
            <w:rFonts w:asciiTheme="minorEastAsia" w:hAnsiTheme="minorEastAsia" w:hint="eastAsia"/>
            <w:sz w:val="24"/>
            <w:szCs w:val="24"/>
          </w:rPr>
          <w:alias w:val="Originator_ServiceProviderCode"/>
          <w:tag w:val="Originator_ServiceProviderCode"/>
          <w:id w:val="2025360357"/>
          <w:placeholder>
            <w:docPart w:val="27EF226C54C74F7D8C98F8C0420A10E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指定账户。资产支持证券发行结束之后</w:t>
      </w:r>
      <w:r>
        <w:rPr>
          <w:rFonts w:eastAsia="Times New Roman"/>
          <w:sz w:val="24"/>
          <w:szCs w:val="24"/>
        </w:rPr>
        <w:t xml:space="preserve"> 2 </w:t>
      </w:r>
      <w:r>
        <w:rPr>
          <w:rFonts w:ascii="新宋体" w:eastAsia="新宋体" w:hAnsi="新宋体" w:cs="新宋体"/>
          <w:sz w:val="24"/>
          <w:szCs w:val="24"/>
        </w:rPr>
        <w:t>个月</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内，受托机构根据人民银行【</w:t>
      </w:r>
      <w:r>
        <w:rPr>
          <w:rFonts w:eastAsia="Times New Roman"/>
          <w:sz w:val="24"/>
          <w:szCs w:val="24"/>
        </w:rPr>
        <w:t>2015</w:t>
      </w:r>
      <w:r>
        <w:rPr>
          <w:rFonts w:ascii="新宋体" w:eastAsia="新宋体" w:hAnsi="新宋体" w:cs="新宋体"/>
          <w:sz w:val="24"/>
          <w:szCs w:val="24"/>
        </w:rPr>
        <w:t>】第</w:t>
      </w:r>
      <w:r>
        <w:rPr>
          <w:rFonts w:eastAsia="Times New Roman"/>
          <w:sz w:val="24"/>
          <w:szCs w:val="24"/>
        </w:rPr>
        <w:t xml:space="preserve"> 9 </w:t>
      </w:r>
      <w:r>
        <w:rPr>
          <w:rFonts w:ascii="新宋体" w:eastAsia="新宋体" w:hAnsi="新宋体" w:cs="新宋体"/>
          <w:sz w:val="24"/>
          <w:szCs w:val="24"/>
        </w:rPr>
        <w:t>号文的规定办理资产支持证券在全国银行间债</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券市场交易流通，金融市场总部负责监督。</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7.</w:t>
      </w:r>
      <w:r>
        <w:rPr>
          <w:sz w:val="20"/>
          <w:szCs w:val="20"/>
        </w:rPr>
        <w:tab/>
      </w:r>
      <w:r>
        <w:rPr>
          <w:rFonts w:ascii="新宋体" w:eastAsia="新宋体" w:hAnsi="新宋体" w:cs="新宋体"/>
          <w:sz w:val="23"/>
          <w:szCs w:val="23"/>
        </w:rPr>
        <w:t>投资管理</w:t>
      </w:r>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对于每笔信贷资产证券化项目，</w:t>
      </w:r>
      <w:sdt>
        <w:sdtPr>
          <w:rPr>
            <w:rFonts w:asciiTheme="minorEastAsia" w:hAnsiTheme="minorEastAsia" w:hint="eastAsia"/>
            <w:sz w:val="24"/>
            <w:szCs w:val="24"/>
          </w:rPr>
          <w:alias w:val="Originator_ServiceProviderCode"/>
          <w:tag w:val="Originator_ServiceProviderCode"/>
          <w:id w:val="-11231254"/>
          <w:placeholder>
            <w:docPart w:val="7902A724DDAD413D9EF2F754A49555D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总行计划财务部全程参与信贷资产证券化</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过程，理解掌握相关交易结构，以便做好有关核算准备及资本计提工作。并负责结合相</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关法律法规规定以及会计顾问、法律顾问出具的意见，与审计师共同确定所销售资产是</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否以及如何进行出表处理。</w:t>
      </w:r>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8.</w:t>
      </w:r>
      <w:r>
        <w:rPr>
          <w:sz w:val="20"/>
          <w:szCs w:val="20"/>
        </w:rPr>
        <w:tab/>
      </w:r>
      <w:r>
        <w:rPr>
          <w:rFonts w:ascii="新宋体" w:eastAsia="新宋体" w:hAnsi="新宋体" w:cs="新宋体"/>
          <w:sz w:val="23"/>
          <w:szCs w:val="23"/>
        </w:rPr>
        <w:t>证券化信贷资产质量管理</w:t>
      </w:r>
    </w:p>
    <w:p w:rsidR="003C6770" w:rsidRDefault="003C6770">
      <w:pPr>
        <w:spacing w:line="345" w:lineRule="exact"/>
        <w:rPr>
          <w:sz w:val="20"/>
          <w:szCs w:val="20"/>
        </w:rPr>
      </w:pPr>
    </w:p>
    <w:p w:rsidR="003C6770" w:rsidRDefault="00F13E96">
      <w:pPr>
        <w:spacing w:line="409" w:lineRule="exact"/>
        <w:ind w:right="120" w:firstLine="480"/>
        <w:jc w:val="both"/>
        <w:rPr>
          <w:sz w:val="20"/>
          <w:szCs w:val="20"/>
        </w:rPr>
      </w:pPr>
      <w:r>
        <w:rPr>
          <w:rFonts w:ascii="新宋体" w:eastAsia="新宋体" w:hAnsi="新宋体" w:cs="新宋体"/>
          <w:sz w:val="24"/>
          <w:szCs w:val="24"/>
        </w:rPr>
        <w:t>信贷资产支持证券发行完毕后，由</w:t>
      </w:r>
      <w:sdt>
        <w:sdtPr>
          <w:rPr>
            <w:rFonts w:asciiTheme="minorEastAsia" w:hAnsiTheme="minorEastAsia" w:hint="eastAsia"/>
            <w:sz w:val="24"/>
            <w:szCs w:val="24"/>
          </w:rPr>
          <w:alias w:val="Originator_ServiceProviderCode"/>
          <w:tag w:val="Originator_ServiceProviderCode"/>
          <w:id w:val="-1535267431"/>
          <w:placeholder>
            <w:docPart w:val="DBC1BF2F758A4C6894FFB534C8D9B6E9"/>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资产证券化项目的发起机构，将受发行人之聘用担任贷款服务机构，按照《贷款服务合同》，对作为基础资产的信贷资产单独设账、单独管理，收取基础资产的本金、利息和其他收入，并及时、足额转入受托机构在资金保管机构开立的资金账户。</w:t>
      </w:r>
    </w:p>
    <w:p w:rsidR="003C6770" w:rsidRDefault="003C6770">
      <w:pPr>
        <w:spacing w:line="349" w:lineRule="exact"/>
        <w:rPr>
          <w:sz w:val="20"/>
          <w:szCs w:val="20"/>
        </w:rPr>
      </w:pPr>
    </w:p>
    <w:p w:rsidR="003C6770" w:rsidRDefault="008F1E6C">
      <w:pPr>
        <w:spacing w:line="409" w:lineRule="exact"/>
        <w:ind w:right="120" w:firstLine="480"/>
        <w:jc w:val="both"/>
        <w:rPr>
          <w:sz w:val="20"/>
          <w:szCs w:val="20"/>
        </w:rPr>
      </w:pPr>
      <w:sdt>
        <w:sdtPr>
          <w:rPr>
            <w:rFonts w:asciiTheme="minorEastAsia" w:hAnsiTheme="minorEastAsia" w:hint="eastAsia"/>
            <w:sz w:val="24"/>
            <w:szCs w:val="24"/>
          </w:rPr>
          <w:alias w:val="Originator_ServiceProviderCode"/>
          <w:tag w:val="Originator_ServiceProviderCode"/>
          <w:id w:val="-492171273"/>
          <w:placeholder>
            <w:docPart w:val="5E824BC90206426EAC57F0B824C1D34A"/>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各经营机构作为基础资产的日常管理部门，依照贷款服务合同和贷款服务手册的要求，对借款人、贷款项目和担保人、担保物等进行管理和监控，做好贷款本金和利息的回收工作，妥善保管账户记录，并定期向零售银行总部报送基础资产的相关信息。</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证券化贷款的风险分类，参照</w:t>
      </w:r>
      <w:sdt>
        <w:sdtPr>
          <w:rPr>
            <w:rFonts w:asciiTheme="minorEastAsia" w:hAnsiTheme="minorEastAsia" w:hint="eastAsia"/>
            <w:sz w:val="24"/>
            <w:szCs w:val="24"/>
          </w:rPr>
          <w:alias w:val="Originator_ServiceProviderCode"/>
          <w:tag w:val="Originator_ServiceProviderCode"/>
          <w:id w:val="140787533"/>
          <w:placeholder>
            <w:docPart w:val="0EA15E92614B496AADCA2D2785364807"/>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信贷业务风险分类制度执行。</w:t>
      </w:r>
    </w:p>
    <w:p w:rsidR="003C6770" w:rsidRDefault="003C6770">
      <w:pPr>
        <w:spacing w:line="200" w:lineRule="exact"/>
        <w:rPr>
          <w:sz w:val="20"/>
          <w:szCs w:val="20"/>
        </w:rPr>
      </w:pPr>
    </w:p>
    <w:p w:rsidR="003C6770" w:rsidRDefault="003C6770">
      <w:pPr>
        <w:spacing w:line="262" w:lineRule="exact"/>
        <w:rPr>
          <w:sz w:val="20"/>
          <w:szCs w:val="20"/>
        </w:rPr>
      </w:pPr>
    </w:p>
    <w:p w:rsidR="003C6770" w:rsidRDefault="00F13E96">
      <w:pPr>
        <w:tabs>
          <w:tab w:val="left" w:pos="820"/>
        </w:tabs>
        <w:spacing w:line="300" w:lineRule="exact"/>
        <w:ind w:left="480"/>
        <w:rPr>
          <w:sz w:val="20"/>
          <w:szCs w:val="20"/>
        </w:rPr>
      </w:pPr>
      <w:bookmarkStart w:id="52" w:name="page25"/>
      <w:bookmarkEnd w:id="52"/>
      <w:r>
        <w:rPr>
          <w:rFonts w:eastAsia="Times New Roman"/>
          <w:sz w:val="24"/>
          <w:szCs w:val="24"/>
        </w:rPr>
        <w:t>9.</w:t>
      </w:r>
      <w:r>
        <w:rPr>
          <w:sz w:val="20"/>
          <w:szCs w:val="20"/>
        </w:rPr>
        <w:tab/>
      </w:r>
      <w:r>
        <w:rPr>
          <w:rFonts w:ascii="新宋体" w:eastAsia="新宋体" w:hAnsi="新宋体" w:cs="新宋体"/>
          <w:sz w:val="23"/>
          <w:szCs w:val="23"/>
        </w:rPr>
        <w:t>风险监督与管理</w:t>
      </w:r>
    </w:p>
    <w:p w:rsidR="003C6770" w:rsidRDefault="003C6770">
      <w:pPr>
        <w:spacing w:line="271" w:lineRule="exact"/>
        <w:rPr>
          <w:sz w:val="20"/>
          <w:szCs w:val="20"/>
        </w:rPr>
      </w:pPr>
    </w:p>
    <w:p w:rsidR="003C6770" w:rsidRDefault="00F13E96">
      <w:pPr>
        <w:spacing w:line="312" w:lineRule="exact"/>
        <w:ind w:left="480"/>
        <w:rPr>
          <w:sz w:val="20"/>
          <w:szCs w:val="20"/>
        </w:rPr>
      </w:pPr>
      <w:r>
        <w:rPr>
          <w:rFonts w:ascii="新宋体" w:eastAsia="新宋体" w:hAnsi="新宋体" w:cs="新宋体"/>
          <w:sz w:val="24"/>
          <w:szCs w:val="24"/>
        </w:rPr>
        <w:t>具体可参照本报告第二章</w:t>
      </w:r>
      <w:r>
        <w:rPr>
          <w:rFonts w:ascii="Courier New" w:eastAsia="Courier New" w:hAnsi="Courier New" w:cs="Courier New"/>
          <w:sz w:val="24"/>
          <w:szCs w:val="24"/>
        </w:rPr>
        <w:t>“</w:t>
      </w:r>
      <w:r>
        <w:rPr>
          <w:rFonts w:ascii="新宋体" w:eastAsia="新宋体" w:hAnsi="新宋体" w:cs="新宋体"/>
          <w:sz w:val="24"/>
          <w:szCs w:val="24"/>
        </w:rPr>
        <w:t>四、发起机构信贷资产证券化业务管理办法摘要</w:t>
      </w:r>
      <w:r>
        <w:rPr>
          <w:rFonts w:ascii="Courier New" w:eastAsia="Courier New" w:hAnsi="Courier New" w:cs="Courier New"/>
          <w:sz w:val="24"/>
          <w:szCs w:val="24"/>
        </w:rPr>
        <w:t>”</w:t>
      </w:r>
      <w:r>
        <w:rPr>
          <w:rFonts w:ascii="新宋体" w:eastAsia="新宋体" w:hAnsi="新宋体" w:cs="新宋体"/>
          <w:sz w:val="24"/>
          <w:szCs w:val="24"/>
        </w:rPr>
        <w:t>。</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 xml:space="preserve">10. </w:t>
      </w:r>
      <w:r>
        <w:rPr>
          <w:rFonts w:ascii="新宋体" w:eastAsia="新宋体" w:hAnsi="新宋体" w:cs="新宋体"/>
          <w:sz w:val="24"/>
          <w:szCs w:val="24"/>
        </w:rPr>
        <w:t>合同管理</w:t>
      </w:r>
    </w:p>
    <w:p w:rsidR="003C6770" w:rsidRDefault="003C6770">
      <w:pPr>
        <w:spacing w:line="329" w:lineRule="exact"/>
        <w:rPr>
          <w:sz w:val="20"/>
          <w:szCs w:val="20"/>
        </w:rPr>
      </w:pPr>
    </w:p>
    <w:p w:rsidR="003C6770" w:rsidRDefault="00F13E96">
      <w:pPr>
        <w:spacing w:line="421" w:lineRule="exact"/>
        <w:ind w:right="100" w:firstLine="480"/>
        <w:jc w:val="both"/>
        <w:rPr>
          <w:sz w:val="20"/>
          <w:szCs w:val="20"/>
        </w:rPr>
      </w:pPr>
      <w:r>
        <w:rPr>
          <w:rFonts w:ascii="新宋体" w:eastAsia="新宋体" w:hAnsi="新宋体" w:cs="新宋体"/>
          <w:sz w:val="24"/>
          <w:szCs w:val="24"/>
        </w:rPr>
        <w:t>自信托设立日起，所有与证券化贷款有关的档案资料即被视为已经由</w:t>
      </w:r>
      <w:sdt>
        <w:sdtPr>
          <w:rPr>
            <w:rFonts w:asciiTheme="minorEastAsia" w:hAnsiTheme="minorEastAsia" w:hint="eastAsia"/>
            <w:sz w:val="24"/>
            <w:szCs w:val="24"/>
          </w:rPr>
          <w:alias w:val="Originator_ServiceProviderCode"/>
          <w:tag w:val="Originator_ServiceProviderCode"/>
          <w:id w:val="-1202864008"/>
          <w:placeholder>
            <w:docPart w:val="9BDB81444944457795A07BB74E34968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（作为发起机构）根据《信托合同》与《服务合同》的约定交付给受托机构委托的贷款服务机构（本项目中仍为</w:t>
      </w:r>
      <w:sdt>
        <w:sdtPr>
          <w:rPr>
            <w:rFonts w:asciiTheme="minorEastAsia" w:hAnsiTheme="minorEastAsia" w:hint="eastAsia"/>
            <w:sz w:val="24"/>
            <w:szCs w:val="24"/>
          </w:rPr>
          <w:alias w:val="Originator_ServiceProviderCode"/>
          <w:tag w:val="Originator_ServiceProviderCode"/>
          <w:id w:val="151572367"/>
          <w:placeholder>
            <w:docPart w:val="AFA9D00C03DF410AA689019464F9EDA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）。证券化贷款在信托设立日后形成的信贷档案和会计档案资料与</w:t>
      </w:r>
      <w:sdt>
        <w:sdtPr>
          <w:rPr>
            <w:rFonts w:asciiTheme="minorEastAsia" w:hAnsiTheme="minorEastAsia" w:hint="eastAsia"/>
            <w:sz w:val="24"/>
            <w:szCs w:val="24"/>
          </w:rPr>
          <w:alias w:val="Originator_ServiceProviderCode"/>
          <w:tag w:val="Originator_ServiceProviderCode"/>
          <w:id w:val="-120766189"/>
          <w:placeholder>
            <w:docPart w:val="C52C3DAE0E464120A178D9C166D2536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自有贷款的档案资料分开管理，并参照</w:t>
      </w:r>
      <w:sdt>
        <w:sdtPr>
          <w:rPr>
            <w:rFonts w:asciiTheme="minorEastAsia" w:hAnsiTheme="minorEastAsia" w:hint="eastAsia"/>
            <w:sz w:val="24"/>
            <w:szCs w:val="24"/>
          </w:rPr>
          <w:alias w:val="Originator_ServiceProviderCode"/>
          <w:tag w:val="Originator_ServiceProviderCode"/>
          <w:id w:val="308679684"/>
          <w:placeholder>
            <w:docPart w:val="00E0B8975A8E4A71AAA6CE2398EE42C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信贷档案相关管理办法进行保管与使用，保证档案资料的安全。贷款服务、信息披露与跟踪评级</w:t>
      </w:r>
    </w:p>
    <w:p w:rsidR="003C6770" w:rsidRDefault="003C6770">
      <w:pPr>
        <w:spacing w:line="351"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贷款服务机构负责管理基础资产池中的贷款，同时按照公平的市场交易条件和条款收取贷款服务费。</w:t>
      </w:r>
      <w:sdt>
        <w:sdtPr>
          <w:rPr>
            <w:rFonts w:asciiTheme="minorEastAsia" w:hAnsiTheme="minorEastAsia" w:hint="eastAsia"/>
            <w:sz w:val="24"/>
            <w:szCs w:val="24"/>
          </w:rPr>
          <w:alias w:val="Originator_ServiceProviderCode"/>
          <w:tag w:val="Originator_ServiceProviderCode"/>
          <w:id w:val="-734621033"/>
          <w:placeholder>
            <w:docPart w:val="A372036B5ECC49829E4647E15425B4A1"/>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作为发起机构所发起的信贷资产证券化项目由</w:t>
      </w:r>
      <w:sdt>
        <w:sdtPr>
          <w:rPr>
            <w:rFonts w:asciiTheme="minorEastAsia" w:hAnsiTheme="minorEastAsia" w:hint="eastAsia"/>
            <w:sz w:val="24"/>
            <w:szCs w:val="24"/>
          </w:rPr>
          <w:alias w:val="Originator_ServiceProviderCode"/>
          <w:tag w:val="Originator_ServiceProviderCode"/>
          <w:id w:val="606243657"/>
          <w:placeholder>
            <w:docPart w:val="D1B12DF106C841FDB389E67BC0AF2DE1"/>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入池资产所在的区域中心及其下辖机构（经营机构）担任贷款服务机构。</w:t>
      </w:r>
    </w:p>
    <w:p w:rsidR="003C6770" w:rsidRDefault="003C6770">
      <w:pPr>
        <w:spacing w:line="350" w:lineRule="exact"/>
        <w:rPr>
          <w:sz w:val="20"/>
          <w:szCs w:val="20"/>
        </w:rPr>
      </w:pPr>
    </w:p>
    <w:p w:rsidR="003C6770" w:rsidRDefault="008F1E6C">
      <w:pPr>
        <w:spacing w:line="428" w:lineRule="exact"/>
        <w:ind w:firstLine="480"/>
        <w:jc w:val="both"/>
        <w:rPr>
          <w:sz w:val="20"/>
          <w:szCs w:val="20"/>
        </w:rPr>
      </w:pPr>
      <w:sdt>
        <w:sdtPr>
          <w:rPr>
            <w:rFonts w:asciiTheme="minorEastAsia" w:hAnsiTheme="minorEastAsia" w:hint="eastAsia"/>
            <w:sz w:val="24"/>
            <w:szCs w:val="24"/>
          </w:rPr>
          <w:alias w:val="Originator_ServiceProviderCode"/>
          <w:tag w:val="Originator_ServiceProviderCode"/>
          <w:id w:val="-579290533"/>
          <w:placeholder>
            <w:docPart w:val="9603D164DC9A46278EB900DEF782573B"/>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作为贷款服务机构，依照贷款服务手册约定，对基础资产进行日常管理，一般需具体履行下列职责：收取贷款本金和利息；管理贷款；保管信托财产法律文件，并使其独立于自身财产的法律文件；定期向受托机构提供基础资产服务报告；服务合同约定的其他职责。</w:t>
      </w:r>
      <w:sdt>
        <w:sdtPr>
          <w:rPr>
            <w:rFonts w:asciiTheme="minorEastAsia" w:hAnsiTheme="minorEastAsia" w:hint="eastAsia"/>
            <w:sz w:val="24"/>
            <w:szCs w:val="24"/>
          </w:rPr>
          <w:alias w:val="Originator_ServiceProviderCode"/>
          <w:tag w:val="Originator_ServiceProviderCode"/>
          <w:id w:val="-393818997"/>
          <w:placeholder>
            <w:docPart w:val="6E71FEC70C37401B878CCC75595B77FA"/>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各经营机构是基础资产的日常管理部门，依据贷款服务</w:t>
      </w:r>
      <w:r w:rsidR="00F13E96">
        <w:rPr>
          <w:rFonts w:ascii="新宋体" w:eastAsia="新宋体" w:hAnsi="新宋体" w:cs="新宋体"/>
          <w:sz w:val="24"/>
          <w:szCs w:val="24"/>
        </w:rPr>
        <w:lastRenderedPageBreak/>
        <w:t>手册及总行、事业总部要求开展贷款服务工作，对借款人、贷款项目和担保等进行管理和监控，按照服务协议做好贷款本金和利息的回收工作。</w:t>
      </w:r>
    </w:p>
    <w:p w:rsidR="003C6770" w:rsidRDefault="003C6770">
      <w:pPr>
        <w:spacing w:line="354" w:lineRule="exact"/>
        <w:rPr>
          <w:sz w:val="20"/>
          <w:szCs w:val="20"/>
        </w:rPr>
      </w:pPr>
    </w:p>
    <w:p w:rsidR="003C6770" w:rsidRDefault="00F13E96">
      <w:pPr>
        <w:spacing w:line="444" w:lineRule="exact"/>
        <w:ind w:right="100" w:firstLine="480"/>
        <w:jc w:val="both"/>
        <w:rPr>
          <w:sz w:val="20"/>
          <w:szCs w:val="20"/>
        </w:rPr>
      </w:pPr>
      <w:r>
        <w:rPr>
          <w:rFonts w:ascii="新宋体" w:eastAsia="新宋体" w:hAnsi="新宋体" w:cs="新宋体"/>
          <w:sz w:val="24"/>
          <w:szCs w:val="24"/>
        </w:rPr>
        <w:t>提供贷款服务期间，</w:t>
      </w:r>
      <w:sdt>
        <w:sdtPr>
          <w:rPr>
            <w:rFonts w:asciiTheme="minorEastAsia" w:hAnsiTheme="minorEastAsia" w:hint="eastAsia"/>
            <w:sz w:val="24"/>
            <w:szCs w:val="24"/>
          </w:rPr>
          <w:alias w:val="Originator_ServiceProviderCode"/>
          <w:tag w:val="Originator_ServiceProviderCode"/>
          <w:id w:val="-130322971"/>
          <w:placeholder>
            <w:docPart w:val="B7ACBA0FAF2A4A38B5EB70AD67D86CD1"/>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经营机构按照贷款服务手册约定收取基础资产的本金、利息和其他收入，并按时将所收到的本息划付给贷款服务管理部门指定的账户，并根据受托机构要求的内容，按时统计相应基础资产的信息并提交给公司银行总部、零售银行总部；零售银行总部运营管理部负责将所有相关经营机构划转的资金及时、足额转入受托机构在资金保管机构开立的资金账户；公司银行总部、零售银行总部汇总各经营机构提交的信息后经金融市场总部定期向受托机构提供服务报告。如基础资产出现本息支付延迟、违约、提前还款、申请展期等情况，由公司银行总部、零售银行总部按照贷款服务合同规定进行报告和处理。信贷资产证券化产品存续期间，由金融市场总部统一组织协调各部门，配合受托人、评级机构按照相关法律法规进行信息披露及跟踪评级工作。信息披露文件资料由金融市场总部统一对外提供。</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F13E96">
      <w:pPr>
        <w:spacing w:line="274" w:lineRule="exact"/>
        <w:ind w:left="480"/>
        <w:rPr>
          <w:sz w:val="20"/>
          <w:szCs w:val="20"/>
        </w:rPr>
      </w:pPr>
      <w:bookmarkStart w:id="53" w:name="page26"/>
      <w:bookmarkEnd w:id="53"/>
      <w:r>
        <w:rPr>
          <w:rFonts w:ascii="新宋体" w:eastAsia="新宋体" w:hAnsi="新宋体" w:cs="新宋体"/>
          <w:b/>
          <w:bCs/>
          <w:sz w:val="24"/>
          <w:szCs w:val="24"/>
        </w:rPr>
        <w:t>（三） 账户托管与本息划付</w:t>
      </w:r>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信贷资产证券化产品发行前，</w:t>
      </w:r>
      <w:sdt>
        <w:sdtPr>
          <w:rPr>
            <w:rFonts w:asciiTheme="minorEastAsia" w:hAnsiTheme="minorEastAsia" w:hint="eastAsia"/>
            <w:sz w:val="24"/>
            <w:szCs w:val="24"/>
          </w:rPr>
          <w:alias w:val="Originator_ServiceProviderCode"/>
          <w:tag w:val="Originator_ServiceProviderCode"/>
          <w:id w:val="-854958808"/>
          <w:placeholder>
            <w:docPart w:val="78E60C911B41472B88B6BBD0B864C7C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金融市场总部负责协助受托机构与资金保管</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机构建立联系，并办妥信托财产资金保管手续。同时，</w:t>
      </w:r>
      <w:sdt>
        <w:sdtPr>
          <w:rPr>
            <w:rFonts w:asciiTheme="minorEastAsia" w:hAnsiTheme="minorEastAsia" w:hint="eastAsia"/>
            <w:sz w:val="24"/>
            <w:szCs w:val="24"/>
          </w:rPr>
          <w:alias w:val="Originator_ServiceProviderCode"/>
          <w:tag w:val="Originator_ServiceProviderCode"/>
          <w:id w:val="679465102"/>
          <w:placeholder>
            <w:docPart w:val="50FA643D576F4751B0FE9E4C2F37B91C"/>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金融市场总部负责协助</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受托机构与证券登记托管机构建立联系，并办妥资产支持证券登记托管和代理兑付手</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续。</w:t>
      </w:r>
      <w:sdt>
        <w:sdtPr>
          <w:rPr>
            <w:rFonts w:asciiTheme="minorEastAsia" w:hAnsiTheme="minorEastAsia" w:hint="eastAsia"/>
            <w:sz w:val="24"/>
            <w:szCs w:val="24"/>
          </w:rPr>
          <w:alias w:val="Originator_ServiceProviderCode"/>
          <w:tag w:val="Originator_ServiceProviderCode"/>
          <w:id w:val="610947385"/>
          <w:placeholder>
            <w:docPart w:val="A9D15550A53C4A62886CD41EC728E7C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作为贷款服务机构时，应单独开立资金归集账户，自动归集入池贷款本金</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和利息等回收款。金融市场总部向零售银行总部运营管理部出具划款指令，将所归集的</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贷款本金和利息等回收款划付至受托机构指定的信托账户。每次资金划付时，划出方与</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划入方须进行明细核对，确保资金划付准确无误。</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（四） 会计核算</w:t>
      </w:r>
    </w:p>
    <w:p w:rsidR="003C6770" w:rsidRDefault="003C6770">
      <w:pPr>
        <w:spacing w:line="349" w:lineRule="exact"/>
        <w:rPr>
          <w:sz w:val="20"/>
          <w:szCs w:val="20"/>
        </w:rPr>
      </w:pPr>
    </w:p>
    <w:p w:rsidR="003C6770" w:rsidRDefault="008F1E6C">
      <w:pPr>
        <w:spacing w:line="390" w:lineRule="exact"/>
        <w:ind w:firstLine="480"/>
        <w:jc w:val="both"/>
        <w:rPr>
          <w:sz w:val="20"/>
          <w:szCs w:val="20"/>
        </w:rPr>
      </w:pPr>
      <w:sdt>
        <w:sdtPr>
          <w:rPr>
            <w:rFonts w:asciiTheme="minorEastAsia" w:hAnsiTheme="minorEastAsia" w:hint="eastAsia"/>
            <w:sz w:val="24"/>
            <w:szCs w:val="24"/>
          </w:rPr>
          <w:alias w:val="Originator_ServiceProviderCode"/>
          <w:tag w:val="Originator_ServiceProviderCode"/>
          <w:id w:val="-1892335117"/>
          <w:placeholder>
            <w:docPart w:val="06D6708A369442B7BD852EE752C66C05"/>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总行计划财务部根据《信贷资产证券化试点会计处理规定》、《金融机构信贷资产证券化试点监督管理办法》等相关法律法规制定《</w:t>
      </w:r>
      <w:sdt>
        <w:sdtPr>
          <w:rPr>
            <w:rFonts w:asciiTheme="minorEastAsia" w:hAnsiTheme="minorEastAsia" w:hint="eastAsia"/>
            <w:sz w:val="24"/>
            <w:szCs w:val="24"/>
          </w:rPr>
          <w:alias w:val="Originator_ServiceProviderCode"/>
          <w:tag w:val="Originator_ServiceProviderCode"/>
          <w:id w:val="479203896"/>
          <w:placeholder>
            <w:docPart w:val="FEC5ED2ED28442D0856B4AA7895B4A8D"/>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信贷资产证券化会计核算办法（试行）》，用以规范</w:t>
      </w:r>
      <w:sdt>
        <w:sdtPr>
          <w:rPr>
            <w:rFonts w:asciiTheme="minorEastAsia" w:hAnsiTheme="minorEastAsia" w:hint="eastAsia"/>
            <w:sz w:val="24"/>
            <w:szCs w:val="24"/>
          </w:rPr>
          <w:alias w:val="Originator_ServiceProviderCode"/>
          <w:tag w:val="Originator_ServiceProviderCode"/>
          <w:id w:val="-347253502"/>
          <w:placeholder>
            <w:docPart w:val="0EF8E4274211446A9A08581B5B6223A7"/>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信贷资产证券化业务的会计处理工作。</w:t>
      </w:r>
    </w:p>
    <w:p w:rsidR="003C6770" w:rsidRDefault="003C6770">
      <w:pPr>
        <w:spacing w:line="350" w:lineRule="exact"/>
        <w:rPr>
          <w:sz w:val="20"/>
          <w:szCs w:val="20"/>
        </w:rPr>
      </w:pPr>
    </w:p>
    <w:p w:rsidR="003C6770" w:rsidRDefault="00F13E96">
      <w:pPr>
        <w:spacing w:line="409" w:lineRule="exact"/>
        <w:ind w:firstLine="480"/>
        <w:jc w:val="both"/>
        <w:rPr>
          <w:sz w:val="20"/>
          <w:szCs w:val="20"/>
        </w:rPr>
      </w:pPr>
      <w:r>
        <w:rPr>
          <w:rFonts w:ascii="新宋体" w:eastAsia="新宋体" w:hAnsi="新宋体" w:cs="新宋体"/>
          <w:sz w:val="24"/>
          <w:szCs w:val="24"/>
        </w:rPr>
        <w:t>对于每笔信贷资产证券化项目，</w:t>
      </w:r>
      <w:sdt>
        <w:sdtPr>
          <w:rPr>
            <w:rFonts w:asciiTheme="minorEastAsia" w:hAnsiTheme="minorEastAsia" w:hint="eastAsia"/>
            <w:sz w:val="24"/>
            <w:szCs w:val="24"/>
          </w:rPr>
          <w:alias w:val="Originator_ServiceProviderCode"/>
          <w:tag w:val="Originator_ServiceProviderCode"/>
          <w:id w:val="1526825741"/>
          <w:placeholder>
            <w:docPart w:val="78FBAD05CDF54BC6A50B8DCFA4AE84FA"/>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总行计划财务部全程参与信贷资产证券化过程，理解掌握相关交易结构，以便做好有关核算准备及资本计提工作。并负责结合相关法律法规规定以及会计顾问、法律顾问出具的意见，与审计师共同确定所销售资产是否以及如何进行出表处理。</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lastRenderedPageBreak/>
        <w:t>（五） 头寸管理、不合格资产赎回及清仓回购</w:t>
      </w:r>
    </w:p>
    <w:p w:rsidR="003C6770" w:rsidRDefault="003C6770">
      <w:pPr>
        <w:spacing w:line="324" w:lineRule="exact"/>
        <w:rPr>
          <w:sz w:val="20"/>
          <w:szCs w:val="20"/>
        </w:rPr>
      </w:pPr>
    </w:p>
    <w:p w:rsidR="003C6770" w:rsidRDefault="008F1E6C">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1732462589"/>
          <w:placeholder>
            <w:docPart w:val="6705739A9C844E14A18BAD23FB650E6D"/>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信贷资产证券化产品存续期间，按相关合同规定必须执行不合格资产赎回</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和清仓回购操作的，由金融市场总部负责实施回购或赎回操作，赎回或回购所用资金头</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寸由总行统一拨付，回购或赎回的贷款自回购或赎回之日起重新计入贷款区域中心及其</w:t>
      </w:r>
    </w:p>
    <w:p w:rsidR="003C6770" w:rsidRDefault="003C6770">
      <w:pPr>
        <w:spacing w:line="193" w:lineRule="exact"/>
        <w:rPr>
          <w:sz w:val="20"/>
          <w:szCs w:val="20"/>
        </w:rPr>
      </w:pPr>
    </w:p>
    <w:p w:rsidR="003C6770" w:rsidRDefault="00F13E96">
      <w:pPr>
        <w:spacing w:line="273" w:lineRule="exact"/>
        <w:rPr>
          <w:sz w:val="20"/>
          <w:szCs w:val="20"/>
        </w:rPr>
      </w:pPr>
      <w:r>
        <w:rPr>
          <w:rFonts w:ascii="新宋体" w:eastAsia="新宋体" w:hAnsi="新宋体" w:cs="新宋体"/>
          <w:sz w:val="24"/>
          <w:szCs w:val="24"/>
        </w:rPr>
        <w:t>下辖机构的贷款余额，重新作为</w:t>
      </w:r>
      <w:sdt>
        <w:sdtPr>
          <w:rPr>
            <w:rFonts w:asciiTheme="minorEastAsia" w:hAnsiTheme="minorEastAsia" w:hint="eastAsia"/>
            <w:sz w:val="24"/>
            <w:szCs w:val="24"/>
          </w:rPr>
          <w:alias w:val="Originator_ServiceProviderCode"/>
          <w:tag w:val="Originator_ServiceProviderCode"/>
          <w:id w:val="-1803601045"/>
          <w:placeholder>
            <w:docPart w:val="A22E74D79CC644D18C31BF029E8066F8"/>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自营贷款进行管理。</w:t>
      </w:r>
    </w:p>
    <w:p w:rsidR="003C6770" w:rsidRDefault="003C6770">
      <w:pPr>
        <w:spacing w:line="310" w:lineRule="exact"/>
        <w:rPr>
          <w:sz w:val="20"/>
          <w:szCs w:val="20"/>
        </w:rPr>
      </w:pPr>
    </w:p>
    <w:p w:rsidR="003C6770" w:rsidRDefault="00F13E96">
      <w:pPr>
        <w:spacing w:line="292" w:lineRule="exact"/>
        <w:rPr>
          <w:sz w:val="20"/>
          <w:szCs w:val="20"/>
        </w:rPr>
      </w:pPr>
      <w:r>
        <w:rPr>
          <w:rFonts w:ascii="新宋体" w:eastAsia="新宋体" w:hAnsi="新宋体" w:cs="新宋体"/>
          <w:b/>
          <w:bCs/>
          <w:sz w:val="24"/>
          <w:szCs w:val="24"/>
        </w:rPr>
        <w:t>六、发起机构</w:t>
      </w:r>
      <w:r>
        <w:rPr>
          <w:rFonts w:eastAsia="Times New Roman"/>
          <w:b/>
          <w:bCs/>
          <w:sz w:val="24"/>
          <w:szCs w:val="24"/>
        </w:rPr>
        <w:t>/</w:t>
      </w:r>
      <w:r>
        <w:rPr>
          <w:rFonts w:ascii="新宋体" w:eastAsia="新宋体" w:hAnsi="新宋体" w:cs="新宋体"/>
          <w:b/>
          <w:bCs/>
          <w:sz w:val="24"/>
          <w:szCs w:val="24"/>
        </w:rPr>
        <w:t>贷款服务机构证券化个人住房抵押贷款贷款服务管理办法摘要</w:t>
      </w:r>
    </w:p>
    <w:p w:rsidR="003C6770" w:rsidRDefault="003C6770">
      <w:pPr>
        <w:spacing w:line="299"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（一）管理办法的总述</w:t>
      </w:r>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依据《</w:t>
      </w:r>
      <w:sdt>
        <w:sdtPr>
          <w:rPr>
            <w:rFonts w:asciiTheme="minorEastAsia" w:hAnsiTheme="minorEastAsia" w:hint="eastAsia"/>
            <w:sz w:val="24"/>
            <w:szCs w:val="24"/>
          </w:rPr>
          <w:alias w:val="Originator_ServiceProviderCode"/>
          <w:tag w:val="Originator_ServiceProviderCode"/>
          <w:id w:val="-320817799"/>
          <w:placeholder>
            <w:docPart w:val="A20809715DCA4AC1BCE92BAE9218000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个人一手住房贷款管理办法》、《</w:t>
      </w:r>
      <w:sdt>
        <w:sdtPr>
          <w:rPr>
            <w:rFonts w:asciiTheme="minorEastAsia" w:hAnsiTheme="minorEastAsia" w:hint="eastAsia"/>
            <w:sz w:val="24"/>
            <w:szCs w:val="24"/>
          </w:rPr>
          <w:alias w:val="Originator_ServiceProviderCode"/>
          <w:tag w:val="Originator_ServiceProviderCode"/>
          <w:id w:val="-703856533"/>
          <w:placeholder>
            <w:docPart w:val="AC848BAD92D44DFDB9E4C5E69EBC5EA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个人一手住房贷款操作规</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程》、《</w:t>
      </w:r>
      <w:sdt>
        <w:sdtPr>
          <w:rPr>
            <w:rFonts w:asciiTheme="minorEastAsia" w:hAnsiTheme="minorEastAsia" w:hint="eastAsia"/>
            <w:sz w:val="24"/>
            <w:szCs w:val="24"/>
          </w:rPr>
          <w:alias w:val="Originator_ServiceProviderCode"/>
          <w:tag w:val="Originator_ServiceProviderCode"/>
          <w:id w:val="-1737081113"/>
          <w:placeholder>
            <w:docPart w:val="59DC1EBCA02546CC80067E9B1D998B84"/>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个人二手住房贷款管理办法》以及《</w:t>
      </w:r>
      <w:sdt>
        <w:sdtPr>
          <w:rPr>
            <w:rFonts w:asciiTheme="minorEastAsia" w:hAnsiTheme="minorEastAsia" w:hint="eastAsia"/>
            <w:sz w:val="24"/>
            <w:szCs w:val="24"/>
          </w:rPr>
          <w:alias w:val="Originator_ServiceProviderCode"/>
          <w:tag w:val="Originator_ServiceProviderCode"/>
          <w:id w:val="1094440597"/>
          <w:placeholder>
            <w:docPart w:val="A9654C49817C4362A6290FB850CE55A3"/>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个人二手住房贷款操作规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程》等，编制本证券化个人住房抵押贷款服务管理办法。</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（二）各部门职责和分工</w:t>
      </w:r>
    </w:p>
    <w:p w:rsidR="003C6770" w:rsidRDefault="003C6770">
      <w:pPr>
        <w:spacing w:line="222" w:lineRule="exact"/>
        <w:rPr>
          <w:sz w:val="20"/>
          <w:szCs w:val="20"/>
        </w:rPr>
      </w:pPr>
    </w:p>
    <w:p w:rsidR="003C6770" w:rsidRDefault="003C6770">
      <w:pPr>
        <w:spacing w:line="1" w:lineRule="exact"/>
        <w:rPr>
          <w:sz w:val="20"/>
          <w:szCs w:val="20"/>
        </w:rPr>
      </w:pPr>
      <w:bookmarkStart w:id="54" w:name="page27"/>
      <w:bookmarkEnd w:id="54"/>
    </w:p>
    <w:p w:rsidR="003C6770" w:rsidRDefault="00F13E96">
      <w:pPr>
        <w:spacing w:line="292" w:lineRule="exact"/>
        <w:ind w:left="480"/>
        <w:rPr>
          <w:sz w:val="20"/>
          <w:szCs w:val="20"/>
        </w:rPr>
      </w:pPr>
      <w:r>
        <w:rPr>
          <w:rFonts w:eastAsia="Times New Roman"/>
          <w:sz w:val="24"/>
          <w:szCs w:val="24"/>
        </w:rPr>
        <w:t xml:space="preserve">1. </w:t>
      </w:r>
      <w:sdt>
        <w:sdtPr>
          <w:rPr>
            <w:rFonts w:asciiTheme="minorEastAsia" w:hAnsiTheme="minorEastAsia" w:hint="eastAsia"/>
            <w:sz w:val="24"/>
            <w:szCs w:val="24"/>
          </w:rPr>
          <w:alias w:val="Originator_ServiceProviderCode"/>
          <w:tag w:val="Originator_ServiceProviderCode"/>
          <w:id w:val="200828820"/>
          <w:placeholder>
            <w:docPart w:val="32D70E21093B4D88851AC5FCBFD70141"/>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个人住房按揭贷款业务各部门职责和分工</w:t>
      </w:r>
    </w:p>
    <w:p w:rsidR="003C6770" w:rsidRDefault="003C6770">
      <w:pPr>
        <w:spacing w:line="305" w:lineRule="exact"/>
        <w:rPr>
          <w:sz w:val="20"/>
          <w:szCs w:val="20"/>
        </w:rPr>
      </w:pPr>
    </w:p>
    <w:p w:rsidR="003C6770" w:rsidRDefault="008F1E6C">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2103870536"/>
          <w:placeholder>
            <w:docPart w:val="59FA8A14E6DE42B5BD9C4E4FCF9DA0E2"/>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零售银行总部履行个人住房抵押贷款的管理职责、负责个人住房抵押贷款</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的信用风险、操作风险、合规风险等全面风险管理。</w:t>
      </w:r>
      <w:sdt>
        <w:sdtPr>
          <w:rPr>
            <w:rFonts w:asciiTheme="minorEastAsia" w:hAnsiTheme="minorEastAsia" w:hint="eastAsia"/>
            <w:sz w:val="24"/>
            <w:szCs w:val="24"/>
          </w:rPr>
          <w:alias w:val="Originator_ServiceProviderCode"/>
          <w:tag w:val="Originator_ServiceProviderCode"/>
          <w:id w:val="-1882161234"/>
          <w:placeholder>
            <w:docPart w:val="65A9EFD9DB1F4557B3F157FD1948A1B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各区域中心和经营支行客</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户经理履行贷款业务的受理、贷前调查和贷后管理。</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 xml:space="preserve">2. </w:t>
      </w:r>
      <w:sdt>
        <w:sdtPr>
          <w:rPr>
            <w:rFonts w:asciiTheme="minorEastAsia" w:hAnsiTheme="minorEastAsia" w:hint="eastAsia"/>
            <w:sz w:val="24"/>
            <w:szCs w:val="24"/>
          </w:rPr>
          <w:alias w:val="Originator_ServiceProviderCode"/>
          <w:tag w:val="Originator_ServiceProviderCode"/>
          <w:id w:val="-565728752"/>
          <w:placeholder>
            <w:docPart w:val="68D6870B2DD5467AAFDC2DE650D3BAE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作为贷款服务机构的各部门职责和分工</w:t>
      </w:r>
    </w:p>
    <w:p w:rsidR="003C6770" w:rsidRDefault="003C6770">
      <w:pPr>
        <w:spacing w:line="305"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零售银行、金融市场两大事业总部主要负责制定证券化贷款管理服务的规章制度，</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监督区域中心的管理服务，向受托人划付回收款，以及向外提供有关信息和报告等。在</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贷款服务活动中，参与证券化项目的区域中心和经营机构主要负责对入池资产的直接管</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理。</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（三）贷款服务方案的确定</w:t>
      </w:r>
    </w:p>
    <w:p w:rsidR="003C6770" w:rsidRDefault="003C6770">
      <w:pPr>
        <w:spacing w:line="324" w:lineRule="exact"/>
        <w:rPr>
          <w:sz w:val="20"/>
          <w:szCs w:val="20"/>
        </w:rPr>
      </w:pPr>
    </w:p>
    <w:p w:rsidR="003C6770" w:rsidRDefault="008F1E6C">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221681242"/>
          <w:placeholder>
            <w:docPart w:val="41411B04FAB74EE682623CFB119EBFE6"/>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个人住房抵押贷款的贷款服务方案的确定包括以下：贷款申请和受理、贷</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款调查、贷款审查和审批、贷款合同签订、贷款发放。</w:t>
      </w:r>
    </w:p>
    <w:p w:rsidR="003C6770" w:rsidRDefault="003C6770">
      <w:pPr>
        <w:spacing w:line="349" w:lineRule="exact"/>
        <w:rPr>
          <w:sz w:val="20"/>
          <w:szCs w:val="20"/>
        </w:rPr>
      </w:pPr>
    </w:p>
    <w:p w:rsidR="003C6770" w:rsidRDefault="00F13E96">
      <w:pPr>
        <w:numPr>
          <w:ilvl w:val="0"/>
          <w:numId w:val="2"/>
        </w:numPr>
        <w:tabs>
          <w:tab w:val="left" w:pos="782"/>
        </w:tabs>
        <w:spacing w:line="391" w:lineRule="exact"/>
        <w:ind w:right="100" w:firstLine="480"/>
        <w:jc w:val="both"/>
        <w:rPr>
          <w:rFonts w:eastAsia="Times New Roman"/>
          <w:sz w:val="24"/>
          <w:szCs w:val="24"/>
        </w:rPr>
      </w:pPr>
      <w:r>
        <w:rPr>
          <w:rFonts w:ascii="新宋体" w:eastAsia="新宋体" w:hAnsi="新宋体" w:cs="新宋体"/>
          <w:sz w:val="24"/>
          <w:szCs w:val="24"/>
        </w:rPr>
        <w:t>贷款申请和受理：借款人向</w:t>
      </w:r>
      <w:sdt>
        <w:sdtPr>
          <w:rPr>
            <w:rFonts w:asciiTheme="minorEastAsia" w:hAnsiTheme="minorEastAsia" w:hint="eastAsia"/>
            <w:sz w:val="24"/>
            <w:szCs w:val="24"/>
          </w:rPr>
          <w:alias w:val="Originator_ServiceProviderCode"/>
          <w:tag w:val="Originator_ServiceProviderCode"/>
          <w:id w:val="243769624"/>
          <w:placeholder>
            <w:docPart w:val="12125143A3184C14BFCE3620BE40D81C"/>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经营机构申请个人住房贷款，填写《个人借款申请表》，并提供相关材料。经营机构客户经理审核贷款相关人员主体资格、贷款用途和申请资料的真实性。</w:t>
      </w:r>
    </w:p>
    <w:p w:rsidR="003C6770" w:rsidRDefault="003C6770">
      <w:pPr>
        <w:spacing w:line="348" w:lineRule="exact"/>
        <w:rPr>
          <w:rFonts w:eastAsia="Times New Roman"/>
          <w:sz w:val="24"/>
          <w:szCs w:val="24"/>
        </w:rPr>
      </w:pPr>
    </w:p>
    <w:p w:rsidR="003C6770" w:rsidRDefault="00F13E96">
      <w:pPr>
        <w:numPr>
          <w:ilvl w:val="0"/>
          <w:numId w:val="2"/>
        </w:numPr>
        <w:tabs>
          <w:tab w:val="left" w:pos="782"/>
        </w:tabs>
        <w:spacing w:line="421" w:lineRule="exact"/>
        <w:ind w:right="100" w:firstLine="480"/>
        <w:jc w:val="both"/>
        <w:rPr>
          <w:rFonts w:eastAsia="Times New Roman"/>
          <w:sz w:val="24"/>
          <w:szCs w:val="24"/>
        </w:rPr>
      </w:pPr>
      <w:r>
        <w:rPr>
          <w:rFonts w:ascii="新宋体" w:eastAsia="新宋体" w:hAnsi="新宋体" w:cs="新宋体"/>
          <w:sz w:val="24"/>
          <w:szCs w:val="24"/>
        </w:rPr>
        <w:lastRenderedPageBreak/>
        <w:t>贷款调查：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rsidR="003C6770" w:rsidRDefault="003C6770">
      <w:pPr>
        <w:spacing w:line="350" w:lineRule="exact"/>
        <w:rPr>
          <w:rFonts w:eastAsia="Times New Roman"/>
          <w:sz w:val="24"/>
          <w:szCs w:val="24"/>
        </w:rPr>
      </w:pPr>
    </w:p>
    <w:p w:rsidR="003C6770" w:rsidRDefault="00F13E96">
      <w:pPr>
        <w:numPr>
          <w:ilvl w:val="0"/>
          <w:numId w:val="2"/>
        </w:numPr>
        <w:tabs>
          <w:tab w:val="left" w:pos="782"/>
        </w:tabs>
        <w:spacing w:line="421" w:lineRule="exact"/>
        <w:ind w:right="100" w:firstLine="480"/>
        <w:jc w:val="both"/>
        <w:rPr>
          <w:rFonts w:eastAsia="Times New Roman"/>
          <w:sz w:val="24"/>
          <w:szCs w:val="24"/>
        </w:rPr>
      </w:pPr>
      <w:r>
        <w:rPr>
          <w:rFonts w:ascii="新宋体" w:eastAsia="新宋体" w:hAnsi="新宋体" w:cs="新宋体"/>
          <w:sz w:val="24"/>
          <w:szCs w:val="24"/>
        </w:rPr>
        <w:t>贷款审查和审批：由贷款审查人员核实申请资料的合理性、完整性和合规性，审查借款用途、还款来源等。根据调查核实结果进行综合分析和风险评估，形成审查意见。贷款审批人员在阅读审查申报材料的基础上，根据国家有关方针、政策、法规和</w:t>
      </w:r>
      <w:sdt>
        <w:sdtPr>
          <w:rPr>
            <w:rFonts w:asciiTheme="minorEastAsia" w:hAnsiTheme="minorEastAsia" w:hint="eastAsia"/>
            <w:sz w:val="24"/>
            <w:szCs w:val="24"/>
          </w:rPr>
          <w:alias w:val="Originator_ServiceProviderCode"/>
          <w:tag w:val="Originator_ServiceProviderCode"/>
          <w:id w:val="1042566748"/>
          <w:placeholder>
            <w:docPart w:val="7D12CCFED6BC4E17BD5A86625799C7D5"/>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信贷政策，分析贷款的主要风险点及其风险规避和防范措施，依据该笔贷款预计带来的效益和风险作出审批决策。</w:t>
      </w:r>
    </w:p>
    <w:p w:rsidR="003C6770" w:rsidRDefault="003C6770">
      <w:pPr>
        <w:spacing w:line="351" w:lineRule="exact"/>
        <w:rPr>
          <w:rFonts w:eastAsia="Times New Roman"/>
          <w:sz w:val="24"/>
          <w:szCs w:val="24"/>
        </w:rPr>
      </w:pPr>
    </w:p>
    <w:p w:rsidR="003C6770" w:rsidRPr="00C02EF6" w:rsidRDefault="00F13E96" w:rsidP="00C02EF6">
      <w:pPr>
        <w:numPr>
          <w:ilvl w:val="0"/>
          <w:numId w:val="2"/>
        </w:numPr>
        <w:tabs>
          <w:tab w:val="left" w:pos="782"/>
        </w:tabs>
        <w:spacing w:line="352" w:lineRule="exact"/>
        <w:ind w:right="100" w:firstLine="480"/>
        <w:jc w:val="both"/>
        <w:rPr>
          <w:rFonts w:eastAsia="Times New Roman"/>
          <w:sz w:val="23"/>
          <w:szCs w:val="23"/>
        </w:rPr>
      </w:pPr>
      <w:r>
        <w:rPr>
          <w:rFonts w:ascii="新宋体" w:eastAsia="新宋体" w:hAnsi="新宋体" w:cs="新宋体"/>
          <w:sz w:val="23"/>
          <w:szCs w:val="23"/>
        </w:rPr>
        <w:t>贷款合同签订：对审批通过的个人住房贷款申请，经营机构根据贷款审批意见和要求，落实贷款发放条件，条件落实后及时通知借款人签订《个人购房借款合同》及</w:t>
      </w:r>
      <w:bookmarkStart w:id="55" w:name="page28"/>
      <w:bookmarkEnd w:id="55"/>
      <w:r w:rsidRPr="00C02EF6">
        <w:rPr>
          <w:rFonts w:ascii="新宋体" w:eastAsia="新宋体" w:hAnsi="新宋体" w:cs="新宋体"/>
          <w:sz w:val="23"/>
          <w:szCs w:val="23"/>
        </w:rPr>
        <w:t>其他相关协议，需担保的应同时与担保人签订书面担保合同，同时按规定手续或程序办</w:t>
      </w:r>
    </w:p>
    <w:p w:rsidR="003C6770" w:rsidRDefault="003C6770">
      <w:pPr>
        <w:spacing w:line="193" w:lineRule="exact"/>
        <w:rPr>
          <w:sz w:val="20"/>
          <w:szCs w:val="20"/>
        </w:rPr>
      </w:pPr>
    </w:p>
    <w:p w:rsidR="003C6770" w:rsidRDefault="00F13E96" w:rsidP="00C02EF6">
      <w:pPr>
        <w:spacing w:line="274" w:lineRule="exact"/>
        <w:rPr>
          <w:sz w:val="20"/>
          <w:szCs w:val="20"/>
        </w:rPr>
      </w:pPr>
      <w:r>
        <w:rPr>
          <w:rFonts w:ascii="新宋体" w:eastAsia="新宋体" w:hAnsi="新宋体" w:cs="新宋体"/>
          <w:sz w:val="24"/>
          <w:szCs w:val="24"/>
        </w:rPr>
        <w:t>理相关登记。</w:t>
      </w:r>
    </w:p>
    <w:p w:rsidR="00C02EF6" w:rsidRDefault="00C02EF6" w:rsidP="00C02EF6">
      <w:pPr>
        <w:spacing w:line="274" w:lineRule="exact"/>
        <w:rPr>
          <w:sz w:val="20"/>
          <w:szCs w:val="20"/>
        </w:rPr>
      </w:pPr>
    </w:p>
    <w:p w:rsidR="003C6770" w:rsidRDefault="00F13E96">
      <w:pPr>
        <w:spacing w:line="292" w:lineRule="exact"/>
        <w:ind w:left="480"/>
        <w:rPr>
          <w:sz w:val="20"/>
          <w:szCs w:val="20"/>
        </w:rPr>
      </w:pPr>
      <w:r>
        <w:rPr>
          <w:rFonts w:eastAsia="Times New Roman"/>
          <w:sz w:val="24"/>
          <w:szCs w:val="24"/>
        </w:rPr>
        <w:t>5.</w:t>
      </w:r>
      <w:r>
        <w:rPr>
          <w:rFonts w:ascii="新宋体" w:eastAsia="新宋体" w:hAnsi="新宋体" w:cs="新宋体"/>
          <w:sz w:val="24"/>
          <w:szCs w:val="24"/>
        </w:rPr>
        <w:t>贷款发放：按照借款合同约定的用款计划和用途发放和支付个人住房贷款。个人</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一手住房贷款原则上采用受托支付方式。</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56" w:name="_Toc454809769"/>
      <w:r>
        <w:rPr>
          <w:rFonts w:ascii="新宋体" w:eastAsia="新宋体" w:hAnsi="新宋体" w:cs="新宋体"/>
          <w:b/>
          <w:bCs/>
          <w:sz w:val="24"/>
          <w:szCs w:val="24"/>
        </w:rPr>
        <w:t>（四）贷款服务管理的内容</w:t>
      </w:r>
      <w:bookmarkEnd w:id="56"/>
    </w:p>
    <w:p w:rsidR="003C6770" w:rsidRDefault="003C6770">
      <w:pPr>
        <w:spacing w:line="324" w:lineRule="exact"/>
        <w:rPr>
          <w:sz w:val="20"/>
          <w:szCs w:val="20"/>
        </w:rPr>
      </w:pPr>
    </w:p>
    <w:p w:rsidR="003C6770" w:rsidRDefault="008F1E6C">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324705732"/>
          <w:placeholder>
            <w:docPart w:val="D5AAD24D8D35459BB1B6BF24F9627357"/>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贷款服务管理内容主要涉及贷款本息回收、合同变更管理、档案管理等环</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节。</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1.</w:t>
      </w:r>
      <w:r>
        <w:rPr>
          <w:rFonts w:ascii="新宋体" w:eastAsia="新宋体" w:hAnsi="新宋体" w:cs="新宋体"/>
          <w:sz w:val="24"/>
          <w:szCs w:val="24"/>
        </w:rPr>
        <w:t>贷款本息回收</w:t>
      </w:r>
    </w:p>
    <w:p w:rsidR="003C6770" w:rsidRDefault="003C6770">
      <w:pPr>
        <w:spacing w:line="330" w:lineRule="exact"/>
        <w:rPr>
          <w:sz w:val="20"/>
          <w:szCs w:val="20"/>
        </w:rPr>
      </w:pPr>
    </w:p>
    <w:p w:rsidR="003C6770" w:rsidRDefault="00F13E96">
      <w:pPr>
        <w:spacing w:line="352" w:lineRule="exact"/>
        <w:ind w:right="100" w:firstLine="480"/>
        <w:rPr>
          <w:sz w:val="20"/>
          <w:szCs w:val="20"/>
        </w:rPr>
      </w:pPr>
      <w:r>
        <w:rPr>
          <w:rFonts w:ascii="新宋体" w:eastAsia="新宋体" w:hAnsi="新宋体" w:cs="新宋体"/>
          <w:sz w:val="24"/>
          <w:szCs w:val="24"/>
        </w:rPr>
        <w:t>正常还款。按照贷款合同中明确约定还款方式和还本付息计划，借款人授权贷款人可在约定的还款日主动从借款人指定的账户中扣收贷款本息；</w:t>
      </w:r>
    </w:p>
    <w:p w:rsidR="003C6770" w:rsidRDefault="003C6770">
      <w:pPr>
        <w:spacing w:line="349" w:lineRule="exact"/>
        <w:rPr>
          <w:sz w:val="20"/>
          <w:szCs w:val="20"/>
        </w:rPr>
      </w:pPr>
    </w:p>
    <w:p w:rsidR="003C6770" w:rsidRDefault="00F13E96">
      <w:pPr>
        <w:spacing w:line="352" w:lineRule="exact"/>
        <w:ind w:firstLine="480"/>
        <w:rPr>
          <w:sz w:val="20"/>
          <w:szCs w:val="20"/>
        </w:rPr>
      </w:pPr>
      <w:r>
        <w:rPr>
          <w:rFonts w:ascii="新宋体" w:eastAsia="新宋体" w:hAnsi="新宋体" w:cs="新宋体"/>
          <w:sz w:val="23"/>
          <w:szCs w:val="23"/>
        </w:rPr>
        <w:t>提前还款。借款人在贷款合同生效后，若有足够的资金来源，经贷款人同意后可以提前部分或全部还款，贷款人可根据合同约定按提前还款金额收取一定比例的补偿金；</w:t>
      </w:r>
    </w:p>
    <w:p w:rsidR="003C6770" w:rsidRDefault="003C6770">
      <w:pPr>
        <w:spacing w:line="350" w:lineRule="exact"/>
        <w:rPr>
          <w:sz w:val="20"/>
          <w:szCs w:val="20"/>
        </w:rPr>
      </w:pPr>
    </w:p>
    <w:p w:rsidR="003C6770" w:rsidRDefault="00F13E96">
      <w:pPr>
        <w:spacing w:line="352" w:lineRule="exact"/>
        <w:ind w:right="100" w:firstLine="480"/>
        <w:rPr>
          <w:sz w:val="20"/>
          <w:szCs w:val="20"/>
        </w:rPr>
      </w:pPr>
      <w:r>
        <w:rPr>
          <w:rFonts w:ascii="新宋体" w:eastAsia="新宋体" w:hAnsi="新宋体" w:cs="新宋体"/>
          <w:sz w:val="24"/>
          <w:szCs w:val="24"/>
        </w:rPr>
        <w:t>贷款结清。贷款结清分为提前结清和正常结清两种。贷款结清后，经办行应出具结清证明，并配合抵质押人办理解除抵质押登记手续，返还相关权利证书。</w:t>
      </w:r>
    </w:p>
    <w:p w:rsidR="003C6770" w:rsidRDefault="003C6770">
      <w:pPr>
        <w:spacing w:line="349" w:lineRule="exact"/>
        <w:rPr>
          <w:sz w:val="20"/>
          <w:szCs w:val="20"/>
        </w:rPr>
      </w:pPr>
    </w:p>
    <w:p w:rsidR="003C6770" w:rsidRDefault="00F13E96">
      <w:pPr>
        <w:spacing w:line="352" w:lineRule="exact"/>
        <w:ind w:right="100" w:firstLine="480"/>
        <w:rPr>
          <w:sz w:val="20"/>
          <w:szCs w:val="20"/>
        </w:rPr>
      </w:pPr>
      <w:r>
        <w:rPr>
          <w:rFonts w:ascii="新宋体" w:eastAsia="新宋体" w:hAnsi="新宋体" w:cs="新宋体"/>
          <w:sz w:val="24"/>
          <w:szCs w:val="24"/>
        </w:rPr>
        <w:t>对于证券化入池资产，经营机构按照</w:t>
      </w:r>
      <w:sdt>
        <w:sdtPr>
          <w:rPr>
            <w:rFonts w:asciiTheme="minorEastAsia" w:hAnsiTheme="minorEastAsia" w:hint="eastAsia"/>
            <w:sz w:val="24"/>
            <w:szCs w:val="24"/>
          </w:rPr>
          <w:alias w:val="Originator_ServiceProviderCode"/>
          <w:tag w:val="Originator_ServiceProviderCode"/>
          <w:id w:val="-569106436"/>
          <w:placeholder>
            <w:docPart w:val="4B90CE19AC27474BBD37BAE3F9C97A03"/>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自营贷款的管理办法完成对本息回收的各项操作，并在每期的《贷款服务机构报告》中正确体现贷款的还款情况。</w:t>
      </w:r>
    </w:p>
    <w:p w:rsidR="003C6770" w:rsidRDefault="003C6770">
      <w:pPr>
        <w:spacing w:line="315" w:lineRule="exact"/>
        <w:rPr>
          <w:sz w:val="20"/>
          <w:szCs w:val="20"/>
        </w:rPr>
      </w:pPr>
    </w:p>
    <w:p w:rsidR="003C6770" w:rsidRDefault="00F13E96" w:rsidP="00C02EF6">
      <w:pPr>
        <w:spacing w:line="292" w:lineRule="exact"/>
        <w:ind w:left="480"/>
        <w:rPr>
          <w:sz w:val="20"/>
          <w:szCs w:val="20"/>
        </w:rPr>
      </w:pPr>
      <w:r>
        <w:rPr>
          <w:rFonts w:eastAsia="Times New Roman"/>
          <w:sz w:val="24"/>
          <w:szCs w:val="24"/>
        </w:rPr>
        <w:t xml:space="preserve">2. </w:t>
      </w:r>
      <w:r>
        <w:rPr>
          <w:rFonts w:ascii="新宋体" w:eastAsia="新宋体" w:hAnsi="新宋体" w:cs="新宋体"/>
          <w:sz w:val="24"/>
          <w:szCs w:val="24"/>
        </w:rPr>
        <w:t>合同变更管理</w:t>
      </w:r>
    </w:p>
    <w:p w:rsidR="003C6770" w:rsidRDefault="008F1E6C" w:rsidP="00C02EF6">
      <w:pPr>
        <w:spacing w:line="262" w:lineRule="exact"/>
        <w:ind w:left="480"/>
        <w:rPr>
          <w:sz w:val="20"/>
          <w:szCs w:val="20"/>
        </w:rPr>
      </w:pPr>
      <w:sdt>
        <w:sdtPr>
          <w:rPr>
            <w:rFonts w:asciiTheme="minorEastAsia" w:hAnsiTheme="minorEastAsia" w:hint="eastAsia"/>
            <w:sz w:val="24"/>
            <w:szCs w:val="24"/>
          </w:rPr>
          <w:alias w:val="Originator_ServiceProviderCode"/>
          <w:tag w:val="Originator_ServiceProviderCode"/>
          <w:id w:val="1615792767"/>
          <w:placeholder>
            <w:docPart w:val="A398344B62744C7A86E22AE82F688104"/>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3"/>
          <w:szCs w:val="23"/>
        </w:rPr>
        <w:t>合同内容变更主要包括贷款期限变更、还款计划调整、还款方式变更、还</w:t>
      </w:r>
    </w:p>
    <w:p w:rsidR="003C6770" w:rsidRDefault="00F13E96" w:rsidP="00C02EF6">
      <w:pPr>
        <w:spacing w:line="262" w:lineRule="exact"/>
        <w:rPr>
          <w:sz w:val="20"/>
          <w:szCs w:val="20"/>
        </w:rPr>
      </w:pPr>
      <w:r>
        <w:rPr>
          <w:rFonts w:ascii="新宋体" w:eastAsia="新宋体" w:hAnsi="新宋体" w:cs="新宋体"/>
          <w:sz w:val="23"/>
          <w:szCs w:val="23"/>
        </w:rPr>
        <w:t>款账号变更等，在客户提出书面变更申请后，</w:t>
      </w:r>
      <w:sdt>
        <w:sdtPr>
          <w:rPr>
            <w:rFonts w:asciiTheme="minorEastAsia" w:hAnsiTheme="minorEastAsia" w:hint="eastAsia"/>
            <w:sz w:val="24"/>
            <w:szCs w:val="24"/>
          </w:rPr>
          <w:alias w:val="Originator_ServiceProviderCode"/>
          <w:tag w:val="Originator_ServiceProviderCode"/>
          <w:id w:val="619886421"/>
          <w:placeholder>
            <w:docPart w:val="2E823E2C2B974C12993D1B6013DCEF6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需按照管理办法对变更内容进行</w:t>
      </w:r>
    </w:p>
    <w:p w:rsidR="003C6770" w:rsidRDefault="00F13E96" w:rsidP="00C02EF6">
      <w:pPr>
        <w:spacing w:line="274" w:lineRule="exact"/>
        <w:rPr>
          <w:sz w:val="20"/>
          <w:szCs w:val="20"/>
        </w:rPr>
      </w:pPr>
      <w:r>
        <w:rPr>
          <w:rFonts w:ascii="新宋体" w:eastAsia="新宋体" w:hAnsi="新宋体" w:cs="新宋体"/>
          <w:sz w:val="24"/>
          <w:szCs w:val="24"/>
        </w:rPr>
        <w:t>审批，并签订相关书面协议。</w:t>
      </w:r>
    </w:p>
    <w:p w:rsidR="003C6770" w:rsidRDefault="00F13E96" w:rsidP="00C02EF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档案管理</w:t>
      </w:r>
    </w:p>
    <w:p w:rsidR="003C6770" w:rsidRDefault="00F13E96" w:rsidP="00C02EF6">
      <w:pPr>
        <w:spacing w:line="262" w:lineRule="exact"/>
        <w:ind w:left="480"/>
        <w:rPr>
          <w:rFonts w:ascii="新宋体" w:eastAsia="新宋体" w:hAnsi="新宋体" w:cs="新宋体"/>
          <w:sz w:val="23"/>
          <w:szCs w:val="23"/>
        </w:rPr>
      </w:pPr>
      <w:r>
        <w:rPr>
          <w:rFonts w:ascii="新宋体" w:eastAsia="新宋体" w:hAnsi="新宋体" w:cs="新宋体"/>
          <w:sz w:val="23"/>
          <w:szCs w:val="23"/>
        </w:rPr>
        <w:t>证券化贷款档案是指在信托设立前由发起机构、或在信托设立后由贷款服务机构持</w:t>
      </w:r>
    </w:p>
    <w:p w:rsidR="00C02EF6" w:rsidRDefault="00C02EF6" w:rsidP="00C02EF6">
      <w:pPr>
        <w:spacing w:line="262" w:lineRule="exact"/>
        <w:ind w:left="480"/>
        <w:rPr>
          <w:sz w:val="20"/>
          <w:szCs w:val="20"/>
        </w:rPr>
      </w:pPr>
    </w:p>
    <w:p w:rsidR="003C6770" w:rsidRDefault="00F13E96">
      <w:pPr>
        <w:spacing w:line="292" w:lineRule="exact"/>
        <w:rPr>
          <w:rFonts w:ascii="新宋体" w:eastAsia="新宋体" w:hAnsi="新宋体" w:cs="新宋体"/>
          <w:sz w:val="24"/>
          <w:szCs w:val="24"/>
        </w:rPr>
      </w:pPr>
      <w:r>
        <w:rPr>
          <w:rFonts w:ascii="新宋体" w:eastAsia="新宋体" w:hAnsi="新宋体" w:cs="新宋体"/>
          <w:sz w:val="24"/>
          <w:szCs w:val="24"/>
        </w:rPr>
        <w:t>有</w:t>
      </w:r>
      <w:r>
        <w:rPr>
          <w:rFonts w:eastAsia="Times New Roman"/>
          <w:sz w:val="24"/>
          <w:szCs w:val="24"/>
        </w:rPr>
        <w:t>/</w:t>
      </w:r>
      <w:r>
        <w:rPr>
          <w:rFonts w:ascii="新宋体" w:eastAsia="新宋体" w:hAnsi="新宋体" w:cs="新宋体"/>
          <w:sz w:val="24"/>
          <w:szCs w:val="24"/>
        </w:rPr>
        <w:t>维护的、为保证贷款偿付或与该证券化有关的、以纸质或电子形式存在的、具有凭</w:t>
      </w:r>
    </w:p>
    <w:p w:rsidR="00C02EF6" w:rsidRDefault="00C02EF6">
      <w:pPr>
        <w:spacing w:line="292" w:lineRule="exact"/>
        <w:rPr>
          <w:sz w:val="20"/>
          <w:szCs w:val="20"/>
        </w:rPr>
      </w:pPr>
    </w:p>
    <w:p w:rsidR="00C02EF6" w:rsidRDefault="00F13E96" w:rsidP="00C02EF6">
      <w:pPr>
        <w:spacing w:line="262" w:lineRule="exact"/>
        <w:rPr>
          <w:rFonts w:ascii="新宋体" w:eastAsia="新宋体" w:hAnsi="新宋体" w:cs="新宋体"/>
          <w:sz w:val="23"/>
          <w:szCs w:val="23"/>
        </w:rPr>
      </w:pPr>
      <w:r>
        <w:rPr>
          <w:rFonts w:ascii="新宋体" w:eastAsia="新宋体" w:hAnsi="新宋体" w:cs="新宋体"/>
          <w:sz w:val="23"/>
          <w:szCs w:val="23"/>
        </w:rPr>
        <w:t>证作用和参考利用价值的所有文档、表单、凭证、协议和记录，主要包括贷款纸质信贷档</w:t>
      </w:r>
    </w:p>
    <w:p w:rsidR="003C6770" w:rsidRDefault="00F13E96" w:rsidP="00C02EF6">
      <w:pPr>
        <w:spacing w:line="262" w:lineRule="exact"/>
        <w:rPr>
          <w:sz w:val="20"/>
          <w:szCs w:val="20"/>
        </w:rPr>
      </w:pPr>
      <w:r>
        <w:rPr>
          <w:rFonts w:ascii="新宋体" w:eastAsia="新宋体" w:hAnsi="新宋体" w:cs="新宋体"/>
          <w:sz w:val="23"/>
          <w:szCs w:val="23"/>
        </w:rPr>
        <w:t>案、会计档案和与贷款有关的电子记录等文件资料。证券化档案被苏州储银行自营贷款进行档案管理，要求对贷款档案进行规范管理，以保证档案资料的安全、完整及有效</w:t>
      </w:r>
      <w:bookmarkStart w:id="57" w:name="page29"/>
      <w:bookmarkEnd w:id="57"/>
      <w:r>
        <w:rPr>
          <w:rFonts w:ascii="新宋体" w:eastAsia="新宋体" w:hAnsi="新宋体" w:cs="新宋体"/>
          <w:sz w:val="24"/>
          <w:szCs w:val="24"/>
        </w:rPr>
        <w:t>利用。</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58" w:name="_Toc454809770"/>
      <w:r>
        <w:rPr>
          <w:rFonts w:ascii="新宋体" w:eastAsia="新宋体" w:hAnsi="新宋体" w:cs="新宋体"/>
          <w:b/>
          <w:bCs/>
          <w:sz w:val="24"/>
          <w:szCs w:val="24"/>
        </w:rPr>
        <w:t>（五）授信内部评分标准</w:t>
      </w:r>
      <w:bookmarkEnd w:id="58"/>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在内部评级体系下，</w:t>
      </w:r>
      <w:sdt>
        <w:sdtPr>
          <w:rPr>
            <w:rFonts w:asciiTheme="minorEastAsia" w:hAnsiTheme="minorEastAsia" w:hint="eastAsia"/>
            <w:sz w:val="24"/>
            <w:szCs w:val="24"/>
          </w:rPr>
          <w:alias w:val="Originator_ServiceProviderCode"/>
          <w:tag w:val="Originator_ServiceProviderCode"/>
          <w:id w:val="1373123003"/>
          <w:placeholder>
            <w:docPart w:val="7338E43E1E38462C97FD28C6821B0453"/>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在授信审批环节时对个人住房按揭贷款进行申请内部</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评分，通过评级系统自动计算评分结果。申请评分模型中，考虑了借款人基本情况、借</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款人及其共同还款人的信用情况、抵押房产的评估价值、债项的偿还属性等因素</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59" w:name="_Toc454809771"/>
      <w:r>
        <w:rPr>
          <w:rFonts w:ascii="新宋体" w:eastAsia="新宋体" w:hAnsi="新宋体" w:cs="新宋体"/>
          <w:b/>
          <w:bCs/>
          <w:sz w:val="24"/>
          <w:szCs w:val="24"/>
        </w:rPr>
        <w:t>（六）贷款调查</w:t>
      </w:r>
      <w:bookmarkEnd w:id="59"/>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对同意受理的个人住房抵押贷款，由客户经理进行贷前调查，并形成书面调查报告。</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客户经理对调查报告内容的真实性、完整性和有效性负责。调查内容如下：</w:t>
      </w:r>
    </w:p>
    <w:p w:rsidR="003C6770" w:rsidRDefault="003C6770">
      <w:pPr>
        <w:spacing w:line="316" w:lineRule="exact"/>
        <w:rPr>
          <w:sz w:val="20"/>
          <w:szCs w:val="20"/>
        </w:rPr>
      </w:pPr>
    </w:p>
    <w:p w:rsidR="003C6770" w:rsidRDefault="00F13E96">
      <w:pPr>
        <w:spacing w:line="292" w:lineRule="exact"/>
        <w:ind w:left="480"/>
        <w:rPr>
          <w:sz w:val="20"/>
          <w:szCs w:val="20"/>
        </w:rPr>
      </w:pPr>
      <w:r>
        <w:rPr>
          <w:rFonts w:eastAsia="Times New Roman"/>
          <w:sz w:val="24"/>
          <w:szCs w:val="24"/>
        </w:rPr>
        <w:t>1.</w:t>
      </w:r>
      <w:r>
        <w:rPr>
          <w:rFonts w:ascii="新宋体" w:eastAsia="新宋体" w:hAnsi="新宋体" w:cs="新宋体"/>
          <w:sz w:val="24"/>
          <w:szCs w:val="24"/>
        </w:rPr>
        <w:t>调查核实借款申请人（含共同借款人）身份，是否符合贷款主体资格要求；</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2.</w:t>
      </w:r>
      <w:r>
        <w:rPr>
          <w:rFonts w:ascii="新宋体" w:eastAsia="新宋体" w:hAnsi="新宋体" w:cs="新宋体"/>
          <w:sz w:val="24"/>
          <w:szCs w:val="24"/>
        </w:rPr>
        <w:t>核实工作单位、家庭住址、联系方式等关键信息；</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调查家庭负债、还款能力和信用状况。通过调查借款人信用记录、职业及收入稳</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定性，了解借款人家庭名下的房产、存款、汽车、债券、股票、商业保险和银行借款等，</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综合判断其偿债能力和还款意愿；住房贷款的借款人家庭月债务支出不超过家庭收入的</w:t>
      </w:r>
    </w:p>
    <w:p w:rsidR="003C6770" w:rsidRDefault="003C6770">
      <w:pPr>
        <w:spacing w:line="195" w:lineRule="exact"/>
        <w:rPr>
          <w:sz w:val="20"/>
          <w:szCs w:val="20"/>
        </w:rPr>
      </w:pPr>
    </w:p>
    <w:p w:rsidR="003C6770" w:rsidRDefault="00F13E96">
      <w:pPr>
        <w:spacing w:line="292" w:lineRule="exact"/>
        <w:rPr>
          <w:sz w:val="20"/>
          <w:szCs w:val="20"/>
        </w:rPr>
      </w:pPr>
      <w:r>
        <w:rPr>
          <w:rFonts w:eastAsia="Times New Roman"/>
          <w:sz w:val="24"/>
          <w:szCs w:val="24"/>
        </w:rPr>
        <w:t>55%</w:t>
      </w:r>
      <w:r>
        <w:rPr>
          <w:rFonts w:ascii="新宋体" w:eastAsia="新宋体" w:hAnsi="新宋体" w:cs="新宋体"/>
          <w:sz w:val="24"/>
          <w:szCs w:val="24"/>
        </w:rPr>
        <w:t>，其中偿还住房贷款的月支出不超过其家庭月收入的</w:t>
      </w:r>
      <w:r>
        <w:rPr>
          <w:rFonts w:eastAsia="Times New Roman"/>
          <w:sz w:val="24"/>
          <w:szCs w:val="24"/>
        </w:rPr>
        <w:t xml:space="preserve"> 50%</w:t>
      </w:r>
      <w:r>
        <w:rPr>
          <w:rFonts w:ascii="新宋体" w:eastAsia="新宋体" w:hAnsi="新宋体" w:cs="新宋体"/>
          <w:sz w:val="24"/>
          <w:szCs w:val="24"/>
        </w:rPr>
        <w:t>；</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4.</w:t>
      </w:r>
      <w:r>
        <w:rPr>
          <w:rFonts w:ascii="新宋体" w:eastAsia="新宋体" w:hAnsi="新宋体" w:cs="新宋体"/>
          <w:sz w:val="24"/>
          <w:szCs w:val="24"/>
        </w:rPr>
        <w:t>购房交易的真实性调查，对比周边同等质量房屋的价格、核实首期款付款凭证和</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房屋销售合同，确认借款人购房动机以及交易背景的真实性，防范虚假按揭贷款；</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5</w:t>
      </w:r>
      <w:r>
        <w:rPr>
          <w:rFonts w:ascii="新宋体" w:eastAsia="新宋体" w:hAnsi="新宋体" w:cs="新宋体"/>
          <w:sz w:val="24"/>
          <w:szCs w:val="24"/>
        </w:rPr>
        <w:t>．首付比例是否符合相关法律、法规、监管规定或国家政策对个人住房首付款支</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付比例的最新规定；</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lastRenderedPageBreak/>
        <w:t>6.</w:t>
      </w:r>
      <w:r>
        <w:rPr>
          <w:rFonts w:ascii="新宋体" w:eastAsia="新宋体" w:hAnsi="新宋体" w:cs="新宋体"/>
          <w:sz w:val="24"/>
          <w:szCs w:val="24"/>
        </w:rPr>
        <w:t>核实担保情况。调查抵（质）押物的合法性，抵（质）押人对抵（质）押物占有</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的合法性，抵（质）押物价值是否真实与存续状况，变现能力等。调查保证人是否具备</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担保资格和代偿能力。</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60" w:name="_Toc454809772"/>
      <w:r>
        <w:rPr>
          <w:rFonts w:ascii="新宋体" w:eastAsia="新宋体" w:hAnsi="新宋体" w:cs="新宋体"/>
          <w:b/>
          <w:bCs/>
          <w:sz w:val="24"/>
          <w:szCs w:val="24"/>
        </w:rPr>
        <w:t>（七）授信额度确定方法</w:t>
      </w:r>
      <w:bookmarkEnd w:id="60"/>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按照我国相关法律、法规、国家政策对个人住房首付款支付比例等的规定，苏州银</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行根据借款人所购买住房的总价、所购住房套数、首付比例、借款人的还本付息能力和</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个人信用状况综合确定授信额度，且不得超过合作项目授信审批意见的单户最高额度。</w:t>
      </w:r>
    </w:p>
    <w:p w:rsidR="003C6770" w:rsidRDefault="003C6770">
      <w:pPr>
        <w:spacing w:line="315" w:lineRule="exact"/>
        <w:rPr>
          <w:sz w:val="20"/>
          <w:szCs w:val="20"/>
        </w:rPr>
      </w:pPr>
    </w:p>
    <w:p w:rsidR="003C6770" w:rsidRDefault="00F13E96">
      <w:pPr>
        <w:spacing w:line="280" w:lineRule="exact"/>
        <w:ind w:left="480"/>
        <w:rPr>
          <w:sz w:val="20"/>
          <w:szCs w:val="20"/>
        </w:rPr>
      </w:pPr>
      <w:r>
        <w:rPr>
          <w:rFonts w:ascii="新宋体" w:eastAsia="新宋体" w:hAnsi="新宋体" w:cs="新宋体"/>
          <w:sz w:val="23"/>
          <w:szCs w:val="23"/>
        </w:rPr>
        <w:t>住房贷款的借款人家庭月债务支出不超过家庭收入的</w:t>
      </w:r>
      <w:r>
        <w:rPr>
          <w:rFonts w:eastAsia="Times New Roman"/>
          <w:sz w:val="23"/>
          <w:szCs w:val="23"/>
        </w:rPr>
        <w:t xml:space="preserve"> 55%</w:t>
      </w:r>
      <w:r>
        <w:rPr>
          <w:rFonts w:ascii="新宋体" w:eastAsia="新宋体" w:hAnsi="新宋体" w:cs="新宋体"/>
          <w:sz w:val="23"/>
          <w:szCs w:val="23"/>
        </w:rPr>
        <w:t>，其中偿还住房贷款的月</w:t>
      </w:r>
    </w:p>
    <w:p w:rsidR="003C6770" w:rsidRDefault="003C6770">
      <w:pPr>
        <w:spacing w:line="321" w:lineRule="exact"/>
        <w:rPr>
          <w:sz w:val="20"/>
          <w:szCs w:val="20"/>
        </w:rPr>
      </w:pPr>
    </w:p>
    <w:p w:rsidR="003C6770" w:rsidRDefault="003C6770">
      <w:pPr>
        <w:spacing w:line="1" w:lineRule="exact"/>
        <w:rPr>
          <w:sz w:val="20"/>
          <w:szCs w:val="20"/>
        </w:rPr>
      </w:pPr>
      <w:bookmarkStart w:id="61" w:name="page30"/>
      <w:bookmarkEnd w:id="61"/>
    </w:p>
    <w:p w:rsidR="003C6770" w:rsidRDefault="00F13E96">
      <w:pPr>
        <w:spacing w:line="292" w:lineRule="exact"/>
        <w:rPr>
          <w:sz w:val="20"/>
          <w:szCs w:val="20"/>
        </w:rPr>
      </w:pPr>
      <w:r>
        <w:rPr>
          <w:rFonts w:ascii="新宋体" w:eastAsia="新宋体" w:hAnsi="新宋体" w:cs="新宋体"/>
          <w:sz w:val="24"/>
          <w:szCs w:val="24"/>
        </w:rPr>
        <w:t>支出不超过其家庭月收入的</w:t>
      </w:r>
      <w:r>
        <w:rPr>
          <w:rFonts w:eastAsia="Times New Roman"/>
          <w:sz w:val="24"/>
          <w:szCs w:val="24"/>
        </w:rPr>
        <w:t xml:space="preserve"> 50%</w:t>
      </w:r>
      <w:r>
        <w:rPr>
          <w:rFonts w:ascii="新宋体" w:eastAsia="新宋体" w:hAnsi="新宋体" w:cs="新宋体"/>
          <w:sz w:val="24"/>
          <w:szCs w:val="24"/>
        </w:rPr>
        <w:t>。</w:t>
      </w:r>
    </w:p>
    <w:p w:rsidR="003C6770" w:rsidRDefault="003C6770">
      <w:pPr>
        <w:spacing w:line="293" w:lineRule="exact"/>
        <w:rPr>
          <w:sz w:val="20"/>
          <w:szCs w:val="20"/>
        </w:rPr>
      </w:pPr>
    </w:p>
    <w:p w:rsidR="003C6770" w:rsidRDefault="00F13E96" w:rsidP="0029547F">
      <w:pPr>
        <w:spacing w:line="274" w:lineRule="exact"/>
        <w:ind w:left="480"/>
        <w:outlineLvl w:val="0"/>
        <w:rPr>
          <w:sz w:val="20"/>
          <w:szCs w:val="20"/>
        </w:rPr>
      </w:pPr>
      <w:bookmarkStart w:id="62" w:name="_Toc454809773"/>
      <w:r>
        <w:rPr>
          <w:rFonts w:ascii="新宋体" w:eastAsia="新宋体" w:hAnsi="新宋体" w:cs="新宋体"/>
          <w:b/>
          <w:bCs/>
          <w:sz w:val="24"/>
          <w:szCs w:val="24"/>
        </w:rPr>
        <w:t>（八）贷款担保审核</w:t>
      </w:r>
      <w:bookmarkEnd w:id="62"/>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个人住房抵押贷款必须以所购房屋作为抵押物，贷款人可根据贷款风险缓释需要决</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定是否追加抵（质）押担保、自然人连带责任保证担保或当地经贷款人认可的担保公司</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的连带责任保证担保。</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1.</w:t>
      </w:r>
      <w:r>
        <w:rPr>
          <w:rFonts w:ascii="新宋体" w:eastAsia="新宋体" w:hAnsi="新宋体" w:cs="新宋体"/>
          <w:sz w:val="24"/>
          <w:szCs w:val="24"/>
        </w:rPr>
        <w:t>以期房抵押的，建筑工程进度以及期房贷款条件必须符合法律法规、监管规定及</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相关政策，对商品房所属行政区域的房地产登记机关已开始办理预购商品房预告登记和</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预购商品房抵押权预告登记合并登记工作的，抵押人和抵押权人应持依法生效的预售房</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屋合同到期房座落的房地产登记机关办理销售备案，并落实期房的预告抵押登记手续；</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2.</w:t>
      </w:r>
      <w:r>
        <w:rPr>
          <w:rFonts w:ascii="新宋体" w:eastAsia="新宋体" w:hAnsi="新宋体" w:cs="新宋体"/>
          <w:sz w:val="24"/>
          <w:szCs w:val="24"/>
        </w:rPr>
        <w:t>以现房抵押的，抵押人和抵押权人应到房屋所在地的房地产登记机关办理抵押登</w:t>
      </w:r>
    </w:p>
    <w:p w:rsidR="003C6770" w:rsidRDefault="003C6770">
      <w:pPr>
        <w:spacing w:line="173" w:lineRule="exact"/>
        <w:rPr>
          <w:sz w:val="20"/>
          <w:szCs w:val="20"/>
        </w:rPr>
      </w:pPr>
    </w:p>
    <w:p w:rsidR="003C6770" w:rsidRDefault="00F13E96">
      <w:pPr>
        <w:spacing w:line="273" w:lineRule="exact"/>
        <w:rPr>
          <w:sz w:val="20"/>
          <w:szCs w:val="20"/>
        </w:rPr>
      </w:pPr>
      <w:r>
        <w:rPr>
          <w:rFonts w:ascii="新宋体" w:eastAsia="新宋体" w:hAnsi="新宋体" w:cs="新宋体"/>
          <w:sz w:val="24"/>
          <w:szCs w:val="24"/>
        </w:rPr>
        <w:t>记，以取得房屋他项权证明文件或其他相关权利证明；</w:t>
      </w:r>
    </w:p>
    <w:p w:rsidR="003C6770" w:rsidRDefault="003C6770">
      <w:pPr>
        <w:spacing w:line="316" w:lineRule="exact"/>
        <w:rPr>
          <w:sz w:val="20"/>
          <w:szCs w:val="20"/>
        </w:rPr>
      </w:pPr>
    </w:p>
    <w:p w:rsidR="003C6770" w:rsidRDefault="00F13E9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抵押贷款本息未清偿前，未经抵押权人同意，抵押人不得将抵押物再次抵押、变</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卖、赠予或以其他方式处置，应保证抵押物的安全、完整，并随时接受抵押权人的监督</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检查；</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4.</w:t>
      </w:r>
      <w:r>
        <w:rPr>
          <w:rFonts w:ascii="新宋体" w:eastAsia="新宋体" w:hAnsi="新宋体" w:cs="新宋体"/>
          <w:sz w:val="24"/>
          <w:szCs w:val="24"/>
        </w:rPr>
        <w:t>抵押物发生继承、遗赠的，继承人和受遗赠人必须提供有关法律文件并与贷款人</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签订有关补充文件，承担原合同一切未履行的责任。</w:t>
      </w:r>
    </w:p>
    <w:p w:rsidR="003C6770" w:rsidRDefault="003C6770">
      <w:pPr>
        <w:spacing w:line="349" w:lineRule="exact"/>
        <w:rPr>
          <w:sz w:val="20"/>
          <w:szCs w:val="20"/>
        </w:rPr>
      </w:pPr>
    </w:p>
    <w:p w:rsidR="003C6770" w:rsidRDefault="00F13E96">
      <w:pPr>
        <w:spacing w:line="409" w:lineRule="exact"/>
        <w:ind w:firstLine="720"/>
        <w:jc w:val="both"/>
        <w:rPr>
          <w:sz w:val="20"/>
          <w:szCs w:val="20"/>
        </w:rPr>
      </w:pPr>
      <w:r>
        <w:rPr>
          <w:rFonts w:ascii="新宋体" w:eastAsia="新宋体" w:hAnsi="新宋体" w:cs="新宋体"/>
          <w:sz w:val="24"/>
          <w:szCs w:val="24"/>
        </w:rPr>
        <w:t>在抵押登记手续正式办妥之前已放款的，原则上须设定阶段性担保。开发商提供阶段性担保的，相关要求按</w:t>
      </w:r>
      <w:sdt>
        <w:sdtPr>
          <w:rPr>
            <w:rFonts w:asciiTheme="minorEastAsia" w:hAnsiTheme="minorEastAsia" w:hint="eastAsia"/>
            <w:sz w:val="24"/>
            <w:szCs w:val="24"/>
          </w:rPr>
          <w:alias w:val="Originator_ServiceProviderCode"/>
          <w:tag w:val="Originator_ServiceProviderCode"/>
          <w:id w:val="1773284688"/>
          <w:placeholder>
            <w:docPart w:val="45B58BD110544D7BAA8972F31D82038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按揭项目准入指引相关要求执行；对于以抵（质）押或保证方式落实阶段性担保或追加担保的，抵（质）押率及对担保人的要求应参照</w:t>
      </w:r>
      <w:sdt>
        <w:sdtPr>
          <w:rPr>
            <w:rFonts w:asciiTheme="minorEastAsia" w:hAnsiTheme="minorEastAsia" w:hint="eastAsia"/>
            <w:sz w:val="24"/>
            <w:szCs w:val="24"/>
          </w:rPr>
          <w:alias w:val="Originator_ServiceProviderCode"/>
          <w:tag w:val="Originator_ServiceProviderCode"/>
          <w:id w:val="397641474"/>
          <w:placeholder>
            <w:docPart w:val="96C3EB68DA924CB2B6548C72BA7615A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相关规定执行。</w:t>
      </w:r>
    </w:p>
    <w:p w:rsidR="003C6770" w:rsidRDefault="003C6770">
      <w:pPr>
        <w:spacing w:line="314" w:lineRule="exact"/>
        <w:rPr>
          <w:sz w:val="20"/>
          <w:szCs w:val="20"/>
        </w:rPr>
      </w:pPr>
    </w:p>
    <w:p w:rsidR="003C6770" w:rsidRDefault="00F13E96" w:rsidP="0029547F">
      <w:pPr>
        <w:spacing w:line="274" w:lineRule="exact"/>
        <w:ind w:left="480"/>
        <w:outlineLvl w:val="0"/>
        <w:rPr>
          <w:sz w:val="20"/>
          <w:szCs w:val="20"/>
        </w:rPr>
      </w:pPr>
      <w:bookmarkStart w:id="63" w:name="_Toc454809774"/>
      <w:r>
        <w:rPr>
          <w:rFonts w:ascii="新宋体" w:eastAsia="新宋体" w:hAnsi="新宋体" w:cs="新宋体"/>
          <w:b/>
          <w:bCs/>
          <w:sz w:val="24"/>
          <w:szCs w:val="24"/>
        </w:rPr>
        <w:t>（九）抵押房产评估方法</w:t>
      </w:r>
      <w:bookmarkEnd w:id="63"/>
    </w:p>
    <w:p w:rsidR="003C6770" w:rsidRDefault="003C6770">
      <w:pPr>
        <w:spacing w:line="349" w:lineRule="exact"/>
        <w:rPr>
          <w:sz w:val="20"/>
          <w:szCs w:val="20"/>
        </w:rPr>
      </w:pPr>
    </w:p>
    <w:p w:rsidR="003C6770" w:rsidRDefault="00F13E96">
      <w:pPr>
        <w:spacing w:line="421" w:lineRule="exact"/>
        <w:ind w:firstLine="480"/>
        <w:jc w:val="both"/>
        <w:rPr>
          <w:sz w:val="20"/>
          <w:szCs w:val="20"/>
        </w:rPr>
      </w:pPr>
      <w:r>
        <w:rPr>
          <w:rFonts w:ascii="新宋体" w:eastAsia="新宋体" w:hAnsi="新宋体" w:cs="新宋体"/>
          <w:sz w:val="23"/>
          <w:szCs w:val="23"/>
        </w:rPr>
        <w:t>一手住房抵押贷款，抵押物评估价值原则上不委托第三方进行评估，由商品房买卖合同的总成交价确定。信贷人员（客户经理，审查人、审批人）在楼盘准入过程中，应根据楼盘位置、物业管理水平等因素考察销售价格区间的合理性；在贷款办理过程中，应根据借款人所购房屋的户型、楼层等因素，判断商品房买卖合同成交价格的合理性。对于涉嫌抬高合同价格取得贷款的，应视情形降低贷款成数，直至拒绝贷款。</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二手住房贷款抵押房产价值应由借款人委托我行准入的房地产评估公司或资产评</w:t>
      </w:r>
    </w:p>
    <w:p w:rsidR="003C6770" w:rsidRDefault="003C6770">
      <w:pPr>
        <w:spacing w:line="222" w:lineRule="exact"/>
        <w:rPr>
          <w:sz w:val="20"/>
          <w:szCs w:val="20"/>
        </w:rPr>
      </w:pPr>
    </w:p>
    <w:p w:rsidR="003C6770" w:rsidRDefault="00F13E96">
      <w:pPr>
        <w:spacing w:line="274" w:lineRule="exact"/>
        <w:rPr>
          <w:sz w:val="20"/>
          <w:szCs w:val="20"/>
        </w:rPr>
      </w:pPr>
      <w:bookmarkStart w:id="64" w:name="page31"/>
      <w:bookmarkEnd w:id="64"/>
      <w:r>
        <w:rPr>
          <w:rFonts w:ascii="新宋体" w:eastAsia="新宋体" w:hAnsi="新宋体" w:cs="新宋体"/>
          <w:sz w:val="24"/>
          <w:szCs w:val="24"/>
        </w:rPr>
        <w:t>估公司进行评估。房产评估机构根据借款申请人提出的申请，及时、公正、准确地进行</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评估，并及时形成评估报告交予经办机构。经办机构收到评估报告后，应认真分析评估</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报告的合理性，比较房屋评估价格与周边同档次、同期限房屋价格的差异，然后参考评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估金额，结合实际情况，确定贷款金额。对评估机构评估的抵押房产价值明显偏高的，</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我行应对评估价值进行修正，或采取降低贷款成数的方法防范贷款风险。</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65" w:name="_Toc454809775"/>
      <w:r>
        <w:rPr>
          <w:rFonts w:ascii="新宋体" w:eastAsia="新宋体" w:hAnsi="新宋体" w:cs="新宋体"/>
          <w:b/>
          <w:bCs/>
          <w:sz w:val="24"/>
          <w:szCs w:val="24"/>
        </w:rPr>
        <w:t>（十）信贷审查审批流程</w:t>
      </w:r>
      <w:bookmarkEnd w:id="65"/>
    </w:p>
    <w:p w:rsidR="003C6770" w:rsidRDefault="003C6770">
      <w:pPr>
        <w:spacing w:line="313" w:lineRule="exact"/>
        <w:rPr>
          <w:sz w:val="20"/>
          <w:szCs w:val="20"/>
        </w:rPr>
      </w:pPr>
    </w:p>
    <w:p w:rsidR="003C6770" w:rsidRDefault="008F1E6C">
      <w:pPr>
        <w:spacing w:line="274" w:lineRule="exact"/>
        <w:ind w:left="480"/>
        <w:rPr>
          <w:sz w:val="20"/>
          <w:szCs w:val="20"/>
        </w:rPr>
      </w:pPr>
      <w:sdt>
        <w:sdtPr>
          <w:rPr>
            <w:rFonts w:asciiTheme="minorEastAsia" w:hAnsiTheme="minorEastAsia" w:hint="eastAsia"/>
            <w:sz w:val="24"/>
            <w:szCs w:val="24"/>
          </w:rPr>
          <w:alias w:val="Originator_ServiceProviderCode"/>
          <w:tag w:val="Originator_ServiceProviderCode"/>
          <w:id w:val="-1128390200"/>
          <w:placeholder>
            <w:docPart w:val="42970480DEDD4ADDB5E7F3EB0CBC4159"/>
          </w:placeholder>
          <w:showingPlcHdr/>
          <w:text/>
        </w:sdtPr>
        <w:sdtEndPr/>
        <w:sdtContent>
          <w:r w:rsidR="00344F6D" w:rsidRPr="00304B9B">
            <w:rPr>
              <w:rFonts w:asciiTheme="minorEastAsia" w:hAnsiTheme="minorEastAsia" w:hint="eastAsia"/>
              <w:sz w:val="24"/>
              <w:szCs w:val="24"/>
            </w:rPr>
            <w:t>苏州银行</w:t>
          </w:r>
        </w:sdtContent>
      </w:sdt>
      <w:r w:rsidR="00F13E96">
        <w:rPr>
          <w:rFonts w:ascii="新宋体" w:eastAsia="新宋体" w:hAnsi="新宋体" w:cs="新宋体"/>
          <w:sz w:val="24"/>
          <w:szCs w:val="24"/>
        </w:rPr>
        <w:t>个人住房抵押贷款的审查审批流程实行集中模式，由集中录入岗录入个贷</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系统，</w:t>
      </w:r>
      <w:sdt>
        <w:sdtPr>
          <w:rPr>
            <w:rFonts w:asciiTheme="minorEastAsia" w:hAnsiTheme="minorEastAsia" w:hint="eastAsia"/>
            <w:sz w:val="24"/>
            <w:szCs w:val="24"/>
          </w:rPr>
          <w:alias w:val="Originator_ServiceProviderCode"/>
          <w:tag w:val="Originator_ServiceProviderCode"/>
          <w:id w:val="724721972"/>
          <w:placeholder>
            <w:docPart w:val="7BEF33BD079A47FCAB7DC6DCE9EF62C7"/>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零售银行总部风险审查审批人员通过无纸化影像进行集中审批。审查审</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批的要点包括：</w:t>
      </w:r>
    </w:p>
    <w:p w:rsidR="003C6770" w:rsidRDefault="003C6770">
      <w:pPr>
        <w:spacing w:line="349" w:lineRule="exact"/>
        <w:rPr>
          <w:sz w:val="20"/>
          <w:szCs w:val="20"/>
        </w:rPr>
      </w:pPr>
    </w:p>
    <w:p w:rsidR="003C6770" w:rsidRDefault="00F13E96">
      <w:pPr>
        <w:numPr>
          <w:ilvl w:val="0"/>
          <w:numId w:val="3"/>
        </w:numPr>
        <w:tabs>
          <w:tab w:val="left" w:pos="782"/>
        </w:tabs>
        <w:spacing w:line="352" w:lineRule="exact"/>
        <w:ind w:right="120" w:firstLine="480"/>
        <w:jc w:val="both"/>
        <w:rPr>
          <w:rFonts w:eastAsia="Times New Roman"/>
          <w:sz w:val="24"/>
          <w:szCs w:val="24"/>
        </w:rPr>
      </w:pPr>
      <w:r>
        <w:rPr>
          <w:rFonts w:ascii="新宋体" w:eastAsia="新宋体" w:hAnsi="新宋体" w:cs="新宋体"/>
          <w:sz w:val="24"/>
          <w:szCs w:val="24"/>
        </w:rPr>
        <w:t>判断借款人是否符合贷款资质要求，借款相关人员征信分类是否正确，偿债能力是否充足、是否具有持续性；</w:t>
      </w:r>
    </w:p>
    <w:p w:rsidR="003C6770" w:rsidRDefault="003C6770">
      <w:pPr>
        <w:spacing w:line="348" w:lineRule="exact"/>
        <w:rPr>
          <w:rFonts w:eastAsia="Times New Roman"/>
          <w:sz w:val="24"/>
          <w:szCs w:val="24"/>
        </w:rPr>
      </w:pPr>
    </w:p>
    <w:p w:rsidR="003C6770" w:rsidRDefault="00F13E96">
      <w:pPr>
        <w:numPr>
          <w:ilvl w:val="0"/>
          <w:numId w:val="3"/>
        </w:numPr>
        <w:tabs>
          <w:tab w:val="left" w:pos="782"/>
        </w:tabs>
        <w:spacing w:line="352" w:lineRule="exact"/>
        <w:ind w:right="120" w:firstLine="480"/>
        <w:jc w:val="both"/>
        <w:rPr>
          <w:rFonts w:eastAsia="Times New Roman"/>
          <w:sz w:val="24"/>
          <w:szCs w:val="24"/>
        </w:rPr>
      </w:pPr>
      <w:r>
        <w:rPr>
          <w:rFonts w:ascii="新宋体" w:eastAsia="新宋体" w:hAnsi="新宋体" w:cs="新宋体"/>
          <w:sz w:val="24"/>
          <w:szCs w:val="24"/>
        </w:rPr>
        <w:t>贷款用途是否明确，抵押房产、保证人是否符合</w:t>
      </w:r>
      <w:sdt>
        <w:sdtPr>
          <w:rPr>
            <w:rFonts w:asciiTheme="minorEastAsia" w:hAnsiTheme="minorEastAsia" w:hint="eastAsia"/>
            <w:sz w:val="24"/>
            <w:szCs w:val="24"/>
          </w:rPr>
          <w:alias w:val="Originator_ServiceProviderCode"/>
          <w:tag w:val="Originator_ServiceProviderCode"/>
          <w:id w:val="-56940884"/>
          <w:placeholder>
            <w:docPart w:val="97BBA2D1BA014498A74F4D147D899F35"/>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规定标准，抵押房产购买价格是否合理；</w:t>
      </w:r>
    </w:p>
    <w:p w:rsidR="003C6770" w:rsidRDefault="003C6770">
      <w:pPr>
        <w:spacing w:line="348" w:lineRule="exact"/>
        <w:rPr>
          <w:rFonts w:eastAsia="Times New Roman"/>
          <w:sz w:val="24"/>
          <w:szCs w:val="24"/>
        </w:rPr>
      </w:pPr>
    </w:p>
    <w:p w:rsidR="003C6770" w:rsidRDefault="00F13E96">
      <w:pPr>
        <w:numPr>
          <w:ilvl w:val="0"/>
          <w:numId w:val="3"/>
        </w:numPr>
        <w:tabs>
          <w:tab w:val="left" w:pos="782"/>
        </w:tabs>
        <w:spacing w:line="352" w:lineRule="exact"/>
        <w:ind w:right="120" w:firstLine="480"/>
        <w:jc w:val="both"/>
        <w:rPr>
          <w:rFonts w:eastAsia="Times New Roman"/>
          <w:sz w:val="24"/>
          <w:szCs w:val="24"/>
        </w:rPr>
      </w:pPr>
      <w:r>
        <w:rPr>
          <w:rFonts w:ascii="新宋体" w:eastAsia="新宋体" w:hAnsi="新宋体" w:cs="新宋体"/>
          <w:sz w:val="24"/>
          <w:szCs w:val="24"/>
        </w:rPr>
        <w:lastRenderedPageBreak/>
        <w:t>调查人员建议的贷款金额、期限、利率、还款方式、放款模式和最终收款人是否符合</w:t>
      </w:r>
      <w:sdt>
        <w:sdtPr>
          <w:rPr>
            <w:rFonts w:asciiTheme="minorEastAsia" w:hAnsiTheme="minorEastAsia" w:hint="eastAsia"/>
            <w:sz w:val="24"/>
            <w:szCs w:val="24"/>
          </w:rPr>
          <w:alias w:val="Originator_ServiceProviderCode"/>
          <w:tag w:val="Originator_ServiceProviderCode"/>
          <w:id w:val="1845585559"/>
          <w:placeholder>
            <w:docPart w:val="1767DEF7DF6C4CDEA6E507ADD552A338"/>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规定。</w:t>
      </w:r>
    </w:p>
    <w:p w:rsidR="003C6770" w:rsidRDefault="003C6770">
      <w:pPr>
        <w:spacing w:line="295" w:lineRule="exact"/>
        <w:rPr>
          <w:rFonts w:eastAsia="Times New Roman"/>
          <w:sz w:val="24"/>
          <w:szCs w:val="24"/>
        </w:rPr>
      </w:pPr>
    </w:p>
    <w:p w:rsidR="003C6770" w:rsidRDefault="00F13E96">
      <w:pPr>
        <w:numPr>
          <w:ilvl w:val="0"/>
          <w:numId w:val="3"/>
        </w:numPr>
        <w:tabs>
          <w:tab w:val="left" w:pos="780"/>
        </w:tabs>
        <w:spacing w:line="292" w:lineRule="exact"/>
        <w:ind w:left="780" w:hanging="300"/>
        <w:jc w:val="both"/>
        <w:rPr>
          <w:rFonts w:eastAsia="Times New Roman"/>
          <w:sz w:val="24"/>
          <w:szCs w:val="24"/>
        </w:rPr>
      </w:pPr>
      <w:r>
        <w:rPr>
          <w:rFonts w:ascii="新宋体" w:eastAsia="新宋体" w:hAnsi="新宋体" w:cs="新宋体"/>
          <w:sz w:val="24"/>
          <w:szCs w:val="24"/>
        </w:rPr>
        <w:t>审定授信风险是否可控，风险控制措施是否得当。</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对于审批通过的，明确落实放款条件，由客户经理落实放款条件后进入合同签订环</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节；对于审批没有通过的，中止贷款程序，由客户经理及时通知借款人不予贷款的原因。</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66" w:name="_Toc454809776"/>
      <w:r>
        <w:rPr>
          <w:rFonts w:ascii="新宋体" w:eastAsia="新宋体" w:hAnsi="新宋体" w:cs="新宋体"/>
          <w:b/>
          <w:bCs/>
          <w:sz w:val="24"/>
          <w:szCs w:val="24"/>
        </w:rPr>
        <w:t>（十一）贷款发放</w:t>
      </w:r>
      <w:bookmarkEnd w:id="66"/>
    </w:p>
    <w:p w:rsidR="003C6770" w:rsidRDefault="003C6770">
      <w:pPr>
        <w:spacing w:line="349"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对于审批通过的，由客户经理落实贷款发放条件后，及时通知借款人签订《个人购房借款合同》及其他相关协议，提交放款审核。</w:t>
      </w:r>
      <w:sdt>
        <w:sdtPr>
          <w:rPr>
            <w:rFonts w:asciiTheme="minorEastAsia" w:hAnsiTheme="minorEastAsia" w:hint="eastAsia"/>
            <w:sz w:val="24"/>
            <w:szCs w:val="24"/>
          </w:rPr>
          <w:alias w:val="Originator_ServiceProviderCode"/>
          <w:tag w:val="Originator_ServiceProviderCode"/>
          <w:id w:val="1411738586"/>
          <w:placeholder>
            <w:docPart w:val="54416A5DC7E54769BA08A6F11A488CD2"/>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实行统一的集中放款审核和贷款发放。</w:t>
      </w:r>
    </w:p>
    <w:p w:rsidR="003C6770" w:rsidRDefault="003C6770">
      <w:pPr>
        <w:spacing w:line="326"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放款部门根据个人贷款放款要求，对放款资料的齐全性、完整性、规范性进行审核。</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一手住房抵押贷款的放款审核要点包括：</w:t>
      </w:r>
      <w:r>
        <w:rPr>
          <w:rFonts w:eastAsia="Times New Roman"/>
          <w:sz w:val="24"/>
          <w:szCs w:val="24"/>
        </w:rPr>
        <w:t>1.</w:t>
      </w:r>
      <w:r>
        <w:rPr>
          <w:rFonts w:ascii="新宋体" w:eastAsia="新宋体" w:hAnsi="新宋体" w:cs="新宋体"/>
          <w:sz w:val="24"/>
          <w:szCs w:val="24"/>
        </w:rPr>
        <w:t>合同文本填写是否规范、完整、清晰；</w:t>
      </w:r>
    </w:p>
    <w:p w:rsidR="003C6770" w:rsidRDefault="003C6770">
      <w:pPr>
        <w:spacing w:line="176" w:lineRule="exact"/>
        <w:rPr>
          <w:sz w:val="20"/>
          <w:szCs w:val="20"/>
        </w:rPr>
      </w:pPr>
    </w:p>
    <w:p w:rsidR="003C6770" w:rsidRDefault="00F13E96">
      <w:pPr>
        <w:spacing w:line="292" w:lineRule="exact"/>
        <w:rPr>
          <w:sz w:val="20"/>
          <w:szCs w:val="20"/>
        </w:rPr>
      </w:pPr>
      <w:r>
        <w:rPr>
          <w:rFonts w:eastAsia="Times New Roman"/>
          <w:sz w:val="24"/>
          <w:szCs w:val="24"/>
        </w:rPr>
        <w:t>2.</w:t>
      </w:r>
      <w:r>
        <w:rPr>
          <w:rFonts w:ascii="新宋体" w:eastAsia="新宋体" w:hAnsi="新宋体" w:cs="新宋体"/>
          <w:sz w:val="24"/>
          <w:szCs w:val="24"/>
        </w:rPr>
        <w:t>放款资料是否齐全、完整、形式上是否有效；</w:t>
      </w:r>
      <w:r>
        <w:rPr>
          <w:rFonts w:eastAsia="Times New Roman"/>
          <w:sz w:val="24"/>
          <w:szCs w:val="24"/>
        </w:rPr>
        <w:t>3.</w:t>
      </w:r>
      <w:r>
        <w:rPr>
          <w:rFonts w:ascii="新宋体" w:eastAsia="新宋体" w:hAnsi="新宋体" w:cs="新宋体"/>
          <w:sz w:val="24"/>
          <w:szCs w:val="24"/>
        </w:rPr>
        <w:t>审批意见、审批条件是否落实；</w:t>
      </w:r>
      <w:r>
        <w:rPr>
          <w:rFonts w:eastAsia="Times New Roman"/>
          <w:sz w:val="24"/>
          <w:szCs w:val="24"/>
        </w:rPr>
        <w:t>4.</w:t>
      </w:r>
      <w:r>
        <w:rPr>
          <w:rFonts w:ascii="新宋体" w:eastAsia="新宋体" w:hAnsi="新宋体" w:cs="新宋体"/>
          <w:sz w:val="24"/>
          <w:szCs w:val="24"/>
        </w:rPr>
        <w:t>合</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同约定的提款条件是否落实。</w:t>
      </w:r>
    </w:p>
    <w:p w:rsidR="003C6770" w:rsidRDefault="003C6770">
      <w:pPr>
        <w:spacing w:line="200" w:lineRule="exact"/>
        <w:rPr>
          <w:sz w:val="20"/>
          <w:szCs w:val="20"/>
        </w:rPr>
      </w:pPr>
    </w:p>
    <w:p w:rsidR="003C6770" w:rsidRDefault="003C6770">
      <w:pPr>
        <w:spacing w:line="369" w:lineRule="exact"/>
        <w:rPr>
          <w:sz w:val="20"/>
          <w:szCs w:val="20"/>
        </w:rPr>
      </w:pPr>
    </w:p>
    <w:p w:rsidR="003C6770" w:rsidRDefault="003C6770">
      <w:pPr>
        <w:spacing w:line="1" w:lineRule="exact"/>
        <w:rPr>
          <w:sz w:val="20"/>
          <w:szCs w:val="20"/>
        </w:rPr>
      </w:pPr>
      <w:bookmarkStart w:id="67" w:name="page32"/>
      <w:bookmarkEnd w:id="67"/>
    </w:p>
    <w:p w:rsidR="003C6770" w:rsidRDefault="00F13E96">
      <w:pPr>
        <w:spacing w:line="292" w:lineRule="exact"/>
        <w:ind w:left="480"/>
        <w:rPr>
          <w:sz w:val="20"/>
          <w:szCs w:val="20"/>
        </w:rPr>
      </w:pPr>
      <w:r>
        <w:rPr>
          <w:rFonts w:ascii="新宋体" w:eastAsia="新宋体" w:hAnsi="新宋体" w:cs="新宋体"/>
          <w:sz w:val="24"/>
          <w:szCs w:val="24"/>
        </w:rPr>
        <w:t>二手住房抵押贷款的放款审核要点包括：</w:t>
      </w:r>
      <w:r>
        <w:rPr>
          <w:rFonts w:eastAsia="Times New Roman"/>
          <w:sz w:val="24"/>
          <w:szCs w:val="24"/>
        </w:rPr>
        <w:t>1.</w:t>
      </w:r>
      <w:r>
        <w:rPr>
          <w:rFonts w:ascii="新宋体" w:eastAsia="新宋体" w:hAnsi="新宋体" w:cs="新宋体"/>
          <w:sz w:val="24"/>
          <w:szCs w:val="24"/>
        </w:rPr>
        <w:t>在实施交易资金集中托管地区，根据借</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款人提供的二手住房交易资金托管协议、资金托管首付凭证等材料进行审核。</w:t>
      </w:r>
      <w:r>
        <w:rPr>
          <w:rFonts w:eastAsia="Times New Roman"/>
          <w:sz w:val="24"/>
          <w:szCs w:val="24"/>
        </w:rPr>
        <w:t xml:space="preserve"> 2.</w:t>
      </w:r>
      <w:r>
        <w:rPr>
          <w:rFonts w:ascii="新宋体" w:eastAsia="新宋体" w:hAnsi="新宋体" w:cs="新宋体"/>
          <w:sz w:val="24"/>
          <w:szCs w:val="24"/>
        </w:rPr>
        <w:t>在非</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集中托管地区的两种模式：在办妥房屋他项权证放款模式下，在房屋产权过户给借款人，</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并办妥抵押登记等手续，审查相关材料后，将贷款发放至合同约定的账户。审查要点：</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）过户后的《房屋所有权证》是否为完全的商品房房地产证，有无记载对房产权利</w:t>
      </w:r>
    </w:p>
    <w:p w:rsidR="003C6770" w:rsidRDefault="003C6770">
      <w:pPr>
        <w:spacing w:line="17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限制的内容；（</w:t>
      </w:r>
      <w:r>
        <w:rPr>
          <w:rFonts w:eastAsia="Times New Roman"/>
          <w:sz w:val="23"/>
          <w:szCs w:val="23"/>
        </w:rPr>
        <w:t>2</w:t>
      </w:r>
      <w:r>
        <w:rPr>
          <w:rFonts w:ascii="新宋体" w:eastAsia="新宋体" w:hAnsi="新宋体" w:cs="新宋体"/>
          <w:sz w:val="23"/>
          <w:szCs w:val="23"/>
        </w:rPr>
        <w:t>）过户后的《房屋所有权证》、《房屋他项权利证》所记载的内容与《房</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屋买卖合同》中约定的内容是否完全一致。在合作方期间担保放款模式下，由经我行批</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准的担保公司或中介机构提供过渡期担保</w:t>
      </w:r>
      <w:r>
        <w:rPr>
          <w:rFonts w:eastAsia="Times New Roman"/>
          <w:sz w:val="24"/>
          <w:szCs w:val="24"/>
        </w:rPr>
        <w:t>(</w:t>
      </w:r>
      <w:r>
        <w:rPr>
          <w:rFonts w:ascii="新宋体" w:eastAsia="新宋体" w:hAnsi="新宋体" w:cs="新宋体"/>
          <w:sz w:val="24"/>
          <w:szCs w:val="24"/>
        </w:rPr>
        <w:t>须在《个人购房借款合同》中保证人方签字</w:t>
      </w:r>
    </w:p>
    <w:p w:rsidR="003C6770" w:rsidRDefault="003C6770">
      <w:pPr>
        <w:spacing w:line="176" w:lineRule="exact"/>
        <w:rPr>
          <w:sz w:val="20"/>
          <w:szCs w:val="20"/>
        </w:rPr>
      </w:pPr>
    </w:p>
    <w:p w:rsidR="003C6770" w:rsidRDefault="00F13E96">
      <w:pPr>
        <w:spacing w:line="417" w:lineRule="exact"/>
        <w:jc w:val="both"/>
        <w:rPr>
          <w:sz w:val="20"/>
          <w:szCs w:val="20"/>
        </w:rPr>
      </w:pPr>
      <w:r>
        <w:rPr>
          <w:rFonts w:ascii="新宋体" w:eastAsia="新宋体" w:hAnsi="新宋体" w:cs="新宋体"/>
          <w:sz w:val="24"/>
          <w:szCs w:val="24"/>
        </w:rPr>
        <w:t>盖章</w:t>
      </w:r>
      <w:r>
        <w:rPr>
          <w:rFonts w:eastAsia="Times New Roman"/>
          <w:sz w:val="24"/>
          <w:szCs w:val="24"/>
        </w:rPr>
        <w:t>)</w:t>
      </w:r>
      <w:r>
        <w:rPr>
          <w:rFonts w:ascii="新宋体" w:eastAsia="新宋体" w:hAnsi="新宋体" w:cs="新宋体"/>
          <w:sz w:val="24"/>
          <w:szCs w:val="24"/>
        </w:rPr>
        <w:t>，买卖双方办妥过户手续后，凭契税发票或</w:t>
      </w:r>
      <w:r>
        <w:rPr>
          <w:rFonts w:ascii="Courier New" w:eastAsia="Courier New" w:hAnsi="Courier New" w:cs="Courier New"/>
          <w:sz w:val="24"/>
          <w:szCs w:val="24"/>
        </w:rPr>
        <w:t>“</w:t>
      </w:r>
      <w:r>
        <w:rPr>
          <w:rFonts w:ascii="新宋体" w:eastAsia="新宋体" w:hAnsi="新宋体" w:cs="新宋体"/>
          <w:sz w:val="24"/>
          <w:szCs w:val="24"/>
        </w:rPr>
        <w:t>抵押登记受理单</w:t>
      </w:r>
      <w:r>
        <w:rPr>
          <w:rFonts w:ascii="Courier New" w:eastAsia="Courier New" w:hAnsi="Courier New" w:cs="Courier New"/>
          <w:sz w:val="24"/>
          <w:szCs w:val="24"/>
        </w:rPr>
        <w:t>”</w:t>
      </w:r>
      <w:r>
        <w:rPr>
          <w:rFonts w:ascii="新宋体" w:eastAsia="新宋体" w:hAnsi="新宋体" w:cs="新宋体"/>
          <w:sz w:val="24"/>
          <w:szCs w:val="24"/>
        </w:rPr>
        <w:t>，审查相关材料后，放款至合同指定的账户。审查要点：过户后的《房屋所有权证》是否为完全的商品房房地产证，有无记载对房产权利限制的内容，所记载的内容与《房屋买卖合同》中约定的内容是否完全一致。</w:t>
      </w:r>
    </w:p>
    <w:p w:rsidR="003C6770" w:rsidRDefault="003C6770">
      <w:pPr>
        <w:spacing w:line="351" w:lineRule="exact"/>
        <w:rPr>
          <w:sz w:val="20"/>
          <w:szCs w:val="20"/>
        </w:rPr>
      </w:pPr>
    </w:p>
    <w:p w:rsidR="003C6770" w:rsidRDefault="00F13E96">
      <w:pPr>
        <w:spacing w:line="352" w:lineRule="exact"/>
        <w:ind w:right="120" w:firstLine="480"/>
        <w:jc w:val="both"/>
        <w:rPr>
          <w:sz w:val="20"/>
          <w:szCs w:val="20"/>
        </w:rPr>
      </w:pPr>
      <w:r>
        <w:rPr>
          <w:rFonts w:ascii="新宋体" w:eastAsia="新宋体" w:hAnsi="新宋体" w:cs="新宋体"/>
          <w:sz w:val="24"/>
          <w:szCs w:val="24"/>
        </w:rPr>
        <w:lastRenderedPageBreak/>
        <w:t>一手住房贷款的发放：应按合同约定将贷款资金直接划至借款人指定购买住房的开发商或售房单位的专用账户。</w:t>
      </w:r>
    </w:p>
    <w:p w:rsidR="003C6770" w:rsidRDefault="003C6770">
      <w:pPr>
        <w:spacing w:line="349"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二手住房贷款的发放：非交易资金托管的地区，原则上应将贷款资金直接划至售房人的个人账户；在实行交易资金集中托管地区，应将贷款资金划至房屋交易管理部门在银行开设的托管账户。</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b/>
          <w:bCs/>
          <w:sz w:val="24"/>
          <w:szCs w:val="24"/>
        </w:rPr>
        <w:t>（十二）个人住房按揭贷款贷后管理方法</w:t>
      </w:r>
    </w:p>
    <w:p w:rsidR="003C6770" w:rsidRDefault="003C6770">
      <w:pPr>
        <w:spacing w:line="349" w:lineRule="exact"/>
        <w:rPr>
          <w:sz w:val="20"/>
          <w:szCs w:val="20"/>
        </w:rPr>
      </w:pPr>
    </w:p>
    <w:p w:rsidR="003C6770" w:rsidRDefault="00F13E96">
      <w:pPr>
        <w:spacing w:line="409" w:lineRule="exact"/>
        <w:ind w:firstLine="480"/>
        <w:jc w:val="both"/>
        <w:rPr>
          <w:sz w:val="20"/>
          <w:szCs w:val="20"/>
        </w:rPr>
      </w:pPr>
      <w:r>
        <w:rPr>
          <w:rFonts w:ascii="新宋体" w:eastAsia="新宋体" w:hAnsi="新宋体" w:cs="新宋体"/>
          <w:sz w:val="24"/>
          <w:szCs w:val="24"/>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rsidR="003C6770" w:rsidRDefault="003C6770">
      <w:pPr>
        <w:spacing w:line="349"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3"/>
          <w:szCs w:val="23"/>
        </w:rPr>
        <w:t>个人住房按揭贷款的贷后检查程序：贷款存续期间，在每月还款日前由系统自动发短信给客户提醒还款。若客户在还款日无法按时还款，客户经理应在还款日次日查明原</w:t>
      </w:r>
    </w:p>
    <w:p w:rsidR="003C6770" w:rsidRDefault="003C6770">
      <w:pPr>
        <w:spacing w:line="19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因并在</w:t>
      </w:r>
      <w:r>
        <w:rPr>
          <w:rFonts w:eastAsia="Times New Roman"/>
          <w:sz w:val="24"/>
          <w:szCs w:val="24"/>
        </w:rPr>
        <w:t xml:space="preserve"> 3 </w:t>
      </w:r>
      <w:r>
        <w:rPr>
          <w:rFonts w:ascii="新宋体" w:eastAsia="新宋体" w:hAnsi="新宋体" w:cs="新宋体"/>
          <w:sz w:val="24"/>
          <w:szCs w:val="24"/>
        </w:rPr>
        <w:t>个工作日内将逐笔情况上报区域中心；区域中心可对每月还款情况进行分析，</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对长期出现的客户应加强后续的跟踪督促工作，出现预警及时上报总行。</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住房及商用房按揭贷款抵押物检查：现房或二手房贷款需在放款</w:t>
      </w:r>
      <w:r>
        <w:rPr>
          <w:rFonts w:eastAsia="Times New Roman"/>
          <w:sz w:val="24"/>
          <w:szCs w:val="24"/>
        </w:rPr>
        <w:t xml:space="preserve"> 1 </w:t>
      </w:r>
      <w:r>
        <w:rPr>
          <w:rFonts w:ascii="新宋体" w:eastAsia="新宋体" w:hAnsi="新宋体" w:cs="新宋体"/>
          <w:sz w:val="24"/>
          <w:szCs w:val="24"/>
        </w:rPr>
        <w:t>个月内对权证办</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理情况予以跟踪检查；期房需在房屋竣工交付时及时对权证办理情况予以跟踪检查。对</w:t>
      </w:r>
    </w:p>
    <w:p w:rsidR="003C6770" w:rsidRDefault="003C6770">
      <w:pPr>
        <w:spacing w:line="236" w:lineRule="exact"/>
        <w:rPr>
          <w:sz w:val="20"/>
          <w:szCs w:val="20"/>
        </w:rPr>
      </w:pPr>
    </w:p>
    <w:p w:rsidR="003C6770" w:rsidRDefault="003C6770">
      <w:pPr>
        <w:spacing w:line="35" w:lineRule="exact"/>
        <w:rPr>
          <w:sz w:val="20"/>
          <w:szCs w:val="20"/>
        </w:rPr>
      </w:pPr>
      <w:bookmarkStart w:id="68" w:name="page33"/>
      <w:bookmarkEnd w:id="68"/>
    </w:p>
    <w:p w:rsidR="003C6770" w:rsidRDefault="00F13E96">
      <w:pPr>
        <w:spacing w:line="352" w:lineRule="exact"/>
        <w:rPr>
          <w:sz w:val="20"/>
          <w:szCs w:val="20"/>
        </w:rPr>
      </w:pPr>
      <w:r>
        <w:rPr>
          <w:rFonts w:ascii="新宋体" w:eastAsia="新宋体" w:hAnsi="新宋体" w:cs="新宋体"/>
          <w:sz w:val="24"/>
          <w:szCs w:val="24"/>
        </w:rPr>
        <w:t>检查当中发现未及时办理的，客户经理要及时催促开发商及客户，并将存在的问题及时向区域中心报备。</w:t>
      </w:r>
    </w:p>
    <w:p w:rsidR="003C6770" w:rsidRDefault="003C6770">
      <w:pPr>
        <w:spacing w:line="315" w:lineRule="exact"/>
        <w:rPr>
          <w:sz w:val="20"/>
          <w:szCs w:val="20"/>
        </w:rPr>
      </w:pPr>
    </w:p>
    <w:p w:rsidR="003C6770" w:rsidRDefault="00F13E96">
      <w:pPr>
        <w:spacing w:line="369" w:lineRule="exact"/>
        <w:ind w:firstLine="480"/>
        <w:rPr>
          <w:sz w:val="20"/>
          <w:szCs w:val="20"/>
        </w:rPr>
      </w:pPr>
      <w:r>
        <w:rPr>
          <w:rFonts w:ascii="新宋体" w:eastAsia="新宋体" w:hAnsi="新宋体" w:cs="新宋体"/>
          <w:sz w:val="24"/>
          <w:szCs w:val="24"/>
        </w:rPr>
        <w:t>对于贷款余额在</w:t>
      </w:r>
      <w:r>
        <w:rPr>
          <w:rFonts w:eastAsia="Times New Roman"/>
          <w:sz w:val="24"/>
          <w:szCs w:val="24"/>
        </w:rPr>
        <w:t xml:space="preserve"> 300 </w:t>
      </w:r>
      <w:r>
        <w:rPr>
          <w:rFonts w:ascii="新宋体" w:eastAsia="新宋体" w:hAnsi="新宋体" w:cs="新宋体"/>
          <w:sz w:val="24"/>
          <w:szCs w:val="24"/>
        </w:rPr>
        <w:t>万元（含）以上且客户为自主经营的，应半年对客户情况进行检查并填写个人按揭贷款贷后检查表。</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按揭准入项目出现以下情况，需特别关注检查：</w:t>
      </w:r>
    </w:p>
    <w:p w:rsidR="003C6770" w:rsidRDefault="003C6770">
      <w:pPr>
        <w:spacing w:line="315" w:lineRule="exact"/>
        <w:rPr>
          <w:sz w:val="20"/>
          <w:szCs w:val="20"/>
        </w:rPr>
      </w:pPr>
    </w:p>
    <w:p w:rsidR="003C6770" w:rsidRDefault="00F13E96">
      <w:pPr>
        <w:spacing w:line="280" w:lineRule="exact"/>
        <w:ind w:left="480"/>
        <w:rPr>
          <w:sz w:val="20"/>
          <w:szCs w:val="20"/>
        </w:rPr>
      </w:pPr>
      <w:r>
        <w:rPr>
          <w:rFonts w:eastAsia="Times New Roman"/>
          <w:sz w:val="23"/>
          <w:szCs w:val="23"/>
        </w:rPr>
        <w:t>1.</w:t>
      </w:r>
      <w:r>
        <w:rPr>
          <w:rFonts w:ascii="新宋体" w:eastAsia="新宋体" w:hAnsi="新宋体" w:cs="新宋体"/>
          <w:sz w:val="23"/>
          <w:szCs w:val="23"/>
        </w:rPr>
        <w:t>项目建设情况（完工风险）：项目资金来源及到位未落实，有无建设费用超支情</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况；项目建设进度与计划进度是否存在脱幅，有无烂 尾或纠纷情况；项目建设中途是</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否存在停建及质量问题；其他因素：政府干预、建筑承包商主观原因造成 的延期等情</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况。</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2.</w:t>
      </w:r>
      <w:r>
        <w:rPr>
          <w:rFonts w:ascii="新宋体" w:eastAsia="新宋体" w:hAnsi="新宋体" w:cs="新宋体"/>
          <w:sz w:val="24"/>
          <w:szCs w:val="24"/>
        </w:rPr>
        <w:t>项目销售欠佳，存在滞销或大量非正常退房情况；</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已销售房屋的产权及抵押登记办理不及时；</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4.</w:t>
      </w:r>
      <w:r>
        <w:rPr>
          <w:rFonts w:ascii="新宋体" w:eastAsia="新宋体" w:hAnsi="新宋体" w:cs="新宋体"/>
          <w:sz w:val="24"/>
          <w:szCs w:val="24"/>
        </w:rPr>
        <w:t>按揭项目借款人的整体违约率变化情况；</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5.</w:t>
      </w:r>
      <w:r>
        <w:rPr>
          <w:rFonts w:ascii="新宋体" w:eastAsia="新宋体" w:hAnsi="新宋体" w:cs="新宋体"/>
          <w:sz w:val="24"/>
          <w:szCs w:val="24"/>
        </w:rPr>
        <w:t>存在多笔贷款的金额、期限相同、放款时间相近或存在批量违约和垫款现象；</w:t>
      </w:r>
    </w:p>
    <w:p w:rsidR="003C6770" w:rsidRDefault="003C6770">
      <w:pPr>
        <w:spacing w:line="295" w:lineRule="exact"/>
        <w:rPr>
          <w:sz w:val="20"/>
          <w:szCs w:val="20"/>
        </w:rPr>
      </w:pPr>
    </w:p>
    <w:p w:rsidR="003C6770" w:rsidRDefault="00F13E96">
      <w:pPr>
        <w:spacing w:line="292" w:lineRule="exact"/>
        <w:ind w:left="480"/>
        <w:rPr>
          <w:sz w:val="20"/>
          <w:szCs w:val="20"/>
        </w:rPr>
      </w:pPr>
      <w:r>
        <w:rPr>
          <w:rFonts w:eastAsia="Times New Roman"/>
          <w:sz w:val="24"/>
          <w:szCs w:val="24"/>
        </w:rPr>
        <w:t>6.</w:t>
      </w:r>
      <w:r>
        <w:rPr>
          <w:rFonts w:ascii="新宋体" w:eastAsia="新宋体" w:hAnsi="新宋体" w:cs="新宋体"/>
          <w:sz w:val="24"/>
          <w:szCs w:val="24"/>
        </w:rPr>
        <w:t>存在多名借款人的还款资金均来自同一帐户。</w:t>
      </w:r>
    </w:p>
    <w:p w:rsidR="003C6770" w:rsidRDefault="003C6770">
      <w:pPr>
        <w:spacing w:line="293" w:lineRule="exact"/>
        <w:rPr>
          <w:sz w:val="20"/>
          <w:szCs w:val="20"/>
        </w:rPr>
      </w:pPr>
    </w:p>
    <w:p w:rsidR="003C6770" w:rsidRDefault="00F13E96" w:rsidP="0029547F">
      <w:pPr>
        <w:spacing w:line="274" w:lineRule="exact"/>
        <w:ind w:left="480"/>
        <w:outlineLvl w:val="0"/>
        <w:rPr>
          <w:sz w:val="20"/>
          <w:szCs w:val="20"/>
        </w:rPr>
      </w:pPr>
      <w:bookmarkStart w:id="69" w:name="_Toc454809777"/>
      <w:r>
        <w:rPr>
          <w:rFonts w:ascii="新宋体" w:eastAsia="新宋体" w:hAnsi="新宋体" w:cs="新宋体"/>
          <w:b/>
          <w:bCs/>
          <w:sz w:val="24"/>
          <w:szCs w:val="24"/>
        </w:rPr>
        <w:t>（十三）逾期贷款催收管理及不良贷款处置</w:t>
      </w:r>
      <w:bookmarkEnd w:id="69"/>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个人住房按揭贷款由经办机构的客户经理按照下述程序进行催收处理：</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1.</w:t>
      </w:r>
      <w:r>
        <w:rPr>
          <w:rFonts w:ascii="新宋体" w:eastAsia="新宋体" w:hAnsi="新宋体" w:cs="新宋体"/>
          <w:sz w:val="24"/>
          <w:szCs w:val="24"/>
        </w:rPr>
        <w:t>借款人首期未按合同约定时间归还贷款本息时， 客户经理在</w:t>
      </w:r>
      <w:r>
        <w:rPr>
          <w:rFonts w:eastAsia="Times New Roman"/>
          <w:sz w:val="24"/>
          <w:szCs w:val="24"/>
        </w:rPr>
        <w:t xml:space="preserve"> 3 </w:t>
      </w:r>
      <w:r>
        <w:rPr>
          <w:rFonts w:ascii="新宋体" w:eastAsia="新宋体" w:hAnsi="新宋体" w:cs="新宋体"/>
          <w:sz w:val="24"/>
          <w:szCs w:val="24"/>
        </w:rPr>
        <w:t>个工作日内对客</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户进行电话提示；</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2.</w:t>
      </w:r>
      <w:r>
        <w:rPr>
          <w:rFonts w:ascii="新宋体" w:eastAsia="新宋体" w:hAnsi="新宋体" w:cs="新宋体"/>
          <w:sz w:val="24"/>
          <w:szCs w:val="24"/>
        </w:rPr>
        <w:t>借款人</w:t>
      </w:r>
      <w:r>
        <w:rPr>
          <w:rFonts w:eastAsia="Times New Roman"/>
          <w:sz w:val="24"/>
          <w:szCs w:val="24"/>
        </w:rPr>
        <w:t xml:space="preserve"> 2 </w:t>
      </w:r>
      <w:r>
        <w:rPr>
          <w:rFonts w:ascii="新宋体" w:eastAsia="新宋体" w:hAnsi="新宋体" w:cs="新宋体"/>
          <w:sz w:val="24"/>
          <w:szCs w:val="24"/>
        </w:rPr>
        <w:t>次未按合同约定时间归还贷款本息时， 客户经理向客户发出催收通知</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书（附件五）；</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借款人</w:t>
      </w:r>
      <w:r>
        <w:rPr>
          <w:rFonts w:eastAsia="Times New Roman"/>
          <w:sz w:val="24"/>
          <w:szCs w:val="24"/>
        </w:rPr>
        <w:t xml:space="preserve"> 3 </w:t>
      </w:r>
      <w:r>
        <w:rPr>
          <w:rFonts w:ascii="新宋体" w:eastAsia="新宋体" w:hAnsi="新宋体" w:cs="新宋体"/>
          <w:sz w:val="24"/>
          <w:szCs w:val="24"/>
        </w:rPr>
        <w:t>次未按合同约定时间归还贷款本息时， 客户经理要约见客户或上门催</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收，督促客户落实可行的还款计划；</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4.</w:t>
      </w:r>
      <w:r>
        <w:rPr>
          <w:rFonts w:ascii="新宋体" w:eastAsia="新宋体" w:hAnsi="新宋体" w:cs="新宋体"/>
          <w:sz w:val="24"/>
          <w:szCs w:val="24"/>
        </w:rPr>
        <w:t>借款人</w:t>
      </w:r>
      <w:r>
        <w:rPr>
          <w:rFonts w:eastAsia="Times New Roman"/>
          <w:sz w:val="24"/>
          <w:szCs w:val="24"/>
        </w:rPr>
        <w:t xml:space="preserve"> 4 </w:t>
      </w:r>
      <w:r>
        <w:rPr>
          <w:rFonts w:ascii="新宋体" w:eastAsia="新宋体" w:hAnsi="新宋体" w:cs="新宋体"/>
          <w:sz w:val="24"/>
          <w:szCs w:val="24"/>
        </w:rPr>
        <w:t>次未按合同约定时间归还贷款本息时， 客户经理要向客户发律师催收</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函。</w:t>
      </w:r>
    </w:p>
    <w:p w:rsidR="003C6770" w:rsidRDefault="003C6770">
      <w:pPr>
        <w:spacing w:line="326"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对于进入司法诉讼阶段的案件管理，按照《</w:t>
      </w:r>
      <w:sdt>
        <w:sdtPr>
          <w:rPr>
            <w:rFonts w:asciiTheme="minorEastAsia" w:hAnsiTheme="minorEastAsia" w:hint="eastAsia"/>
            <w:sz w:val="24"/>
            <w:szCs w:val="24"/>
          </w:rPr>
          <w:alias w:val="Originator_ServiceProviderCode"/>
          <w:tag w:val="Originator_ServiceProviderCode"/>
          <w:id w:val="-870830903"/>
          <w:placeholder>
            <w:docPart w:val="574E2E3027844D9E9400CD58CAA5ABC5"/>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3"/>
          <w:szCs w:val="23"/>
        </w:rPr>
        <w:t>信贷类诉讼仲裁案件管理办法</w:t>
      </w:r>
    </w:p>
    <w:p w:rsidR="003C6770" w:rsidRDefault="003C6770">
      <w:pPr>
        <w:spacing w:line="200" w:lineRule="exact"/>
        <w:rPr>
          <w:sz w:val="20"/>
          <w:szCs w:val="20"/>
        </w:rPr>
      </w:pPr>
    </w:p>
    <w:p w:rsidR="003C6770" w:rsidRDefault="00F13E96">
      <w:pPr>
        <w:spacing w:line="274" w:lineRule="exact"/>
        <w:rPr>
          <w:sz w:val="20"/>
          <w:szCs w:val="20"/>
        </w:rPr>
      </w:pPr>
      <w:bookmarkStart w:id="70" w:name="page34"/>
      <w:bookmarkEnd w:id="70"/>
      <w:r>
        <w:rPr>
          <w:rFonts w:ascii="新宋体" w:eastAsia="新宋体" w:hAnsi="新宋体" w:cs="新宋体"/>
          <w:sz w:val="24"/>
          <w:szCs w:val="24"/>
        </w:rPr>
        <w:t>（试行）文件要求进行管理。</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71" w:name="_Toc454809778"/>
      <w:r>
        <w:rPr>
          <w:rFonts w:ascii="新宋体" w:eastAsia="新宋体" w:hAnsi="新宋体" w:cs="新宋体"/>
          <w:b/>
          <w:bCs/>
          <w:sz w:val="24"/>
          <w:szCs w:val="24"/>
        </w:rPr>
        <w:t>七、受托机构对信托财产的投资管理安排</w:t>
      </w:r>
      <w:bookmarkEnd w:id="71"/>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72" w:name="_Toc454809779"/>
      <w:r>
        <w:rPr>
          <w:rFonts w:ascii="新宋体" w:eastAsia="新宋体" w:hAnsi="新宋体" w:cs="新宋体"/>
          <w:b/>
          <w:bCs/>
          <w:sz w:val="24"/>
          <w:szCs w:val="24"/>
        </w:rPr>
        <w:t>（一）受托机构对信托财产账户中的资金进行投资运用的原则</w:t>
      </w:r>
      <w:bookmarkEnd w:id="72"/>
    </w:p>
    <w:p w:rsidR="003C6770" w:rsidRDefault="003C6770">
      <w:pPr>
        <w:spacing w:line="34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为了提高资产支持证券持有人的收益，证券化业务由受托机构将根据法律法规的规定和《信托合同》的约定，在证券收益支付的间隔期内，对信托财产账户中的资金进行投资运用。</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受托机构对信托财产账户中的资金进行投资运用坚持以下原则：</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1</w:t>
      </w:r>
      <w:r>
        <w:rPr>
          <w:rFonts w:ascii="新宋体" w:eastAsia="新宋体" w:hAnsi="新宋体" w:cs="新宋体"/>
          <w:sz w:val="24"/>
          <w:szCs w:val="24"/>
        </w:rPr>
        <w:t>、稳健性原则，对信托财产收益的投资坚持安全第一，稳健优先，只投资于基本</w:t>
      </w:r>
    </w:p>
    <w:p w:rsidR="003C6770" w:rsidRDefault="003C6770">
      <w:pPr>
        <w:spacing w:line="17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无风险的银行存款，以及风险极低的国债及政策性金融债。</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2</w:t>
      </w:r>
      <w:r>
        <w:rPr>
          <w:rFonts w:ascii="新宋体" w:eastAsia="新宋体" w:hAnsi="新宋体" w:cs="新宋体"/>
          <w:sz w:val="24"/>
          <w:szCs w:val="24"/>
        </w:rPr>
        <w:t>、流动性原则，对信托财产收益的投资，是在信托财产收益支付的间隔期内，时</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间较短，对流动性要求非常高，在信托收益分配前必须全部变现。因此投资的品种是流</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动性非常好的银行存款，而国债及政策性金融债，因约定清算时间在信托财产收益支付</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前，因此流动性也是非常强。</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3</w:t>
      </w:r>
      <w:r>
        <w:rPr>
          <w:rFonts w:ascii="新宋体" w:eastAsia="新宋体" w:hAnsi="新宋体" w:cs="新宋体"/>
          <w:sz w:val="24"/>
          <w:szCs w:val="24"/>
        </w:rPr>
        <w:t>、兼顾收益原则，为提高资产支持证券持有人的收益，对信托财产收益进行再投</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资，应在信托财产收益存放于信托资金账户的闲置期间，在坚持稳健为主的前提下，投</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资于收益较高的金融品种。</w:t>
      </w:r>
    </w:p>
    <w:p w:rsidR="003C6770" w:rsidRDefault="003C6770">
      <w:pPr>
        <w:spacing w:line="315" w:lineRule="exact"/>
        <w:rPr>
          <w:sz w:val="20"/>
          <w:szCs w:val="20"/>
        </w:rPr>
      </w:pPr>
    </w:p>
    <w:p w:rsidR="003C6770" w:rsidRDefault="00F13E96">
      <w:pPr>
        <w:spacing w:line="292" w:lineRule="exact"/>
        <w:ind w:left="480"/>
        <w:rPr>
          <w:sz w:val="20"/>
          <w:szCs w:val="20"/>
        </w:rPr>
      </w:pPr>
      <w:r>
        <w:rPr>
          <w:rFonts w:eastAsia="Times New Roman"/>
          <w:sz w:val="24"/>
          <w:szCs w:val="24"/>
        </w:rPr>
        <w:t>4</w:t>
      </w:r>
      <w:r>
        <w:rPr>
          <w:rFonts w:ascii="新宋体" w:eastAsia="新宋体" w:hAnsi="新宋体" w:cs="新宋体"/>
          <w:sz w:val="24"/>
          <w:szCs w:val="24"/>
        </w:rPr>
        <w:t>、全程监督原则，受托机构负责对信托财产收益的投资管理，其投资活动接受资</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金保管机构的监督，资金保管机构对受托机构的划款指令进行监督，包括是否符合约定</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的投资范围，是否在授权之内进行投资等，同时资金保管机构负责投资资金的划付及结</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算，确保投资资金的安全。同时，受托机构将选择合格金融机构作为资金保管机构，并</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就信托账户资金保管事宜签订《资金保管合同》，委托资金保管机构负责监督信托账户</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内的资金使用。</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73" w:name="_Toc454809780"/>
      <w:r>
        <w:rPr>
          <w:rFonts w:ascii="新宋体" w:eastAsia="新宋体" w:hAnsi="新宋体" w:cs="新宋体"/>
          <w:b/>
          <w:bCs/>
          <w:sz w:val="24"/>
          <w:szCs w:val="24"/>
        </w:rPr>
        <w:t>（二）受托机构对信托财产账户中的资金进行投资运用的合格投资范围</w:t>
      </w:r>
      <w:bookmarkEnd w:id="73"/>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受托机构可在信托财产支付的间隔期内，将信托账户资金在闲置期间投资于以人民</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币计价和结算的流动性好、变现能力强的国债、政策性金融债、银行存款及中国人民银</w:t>
      </w:r>
    </w:p>
    <w:p w:rsidR="003C6770" w:rsidRDefault="003C6770">
      <w:pPr>
        <w:spacing w:line="19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行允许投资的其他金融产品。其中，受托机构将</w:t>
      </w:r>
      <w:r>
        <w:rPr>
          <w:rFonts w:eastAsia="Times New Roman"/>
          <w:sz w:val="23"/>
          <w:szCs w:val="23"/>
        </w:rPr>
        <w:t>“</w:t>
      </w:r>
      <w:r>
        <w:rPr>
          <w:rFonts w:ascii="新宋体" w:eastAsia="新宋体" w:hAnsi="新宋体" w:cs="新宋体"/>
          <w:sz w:val="23"/>
          <w:szCs w:val="23"/>
        </w:rPr>
        <w:t>信托账户</w:t>
      </w:r>
      <w:r>
        <w:rPr>
          <w:rFonts w:eastAsia="Times New Roman"/>
          <w:sz w:val="23"/>
          <w:szCs w:val="23"/>
        </w:rPr>
        <w:t>”</w:t>
      </w:r>
      <w:r>
        <w:rPr>
          <w:rFonts w:ascii="新宋体" w:eastAsia="新宋体" w:hAnsi="新宋体" w:cs="新宋体"/>
          <w:sz w:val="23"/>
          <w:szCs w:val="23"/>
        </w:rPr>
        <w:t>内的资金以同业存款方式存</w:t>
      </w:r>
    </w:p>
    <w:p w:rsidR="003C6770" w:rsidRDefault="003C6770">
      <w:pPr>
        <w:spacing w:line="197"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放于商业银行的，则该等商业银行不得为发起机构或贷款服务机构，且应选择信用评级</w:t>
      </w:r>
    </w:p>
    <w:p w:rsidR="003C6770" w:rsidRDefault="003C6770">
      <w:pPr>
        <w:spacing w:line="222" w:lineRule="exact"/>
        <w:rPr>
          <w:sz w:val="20"/>
          <w:szCs w:val="20"/>
        </w:rPr>
      </w:pPr>
    </w:p>
    <w:p w:rsidR="003C6770" w:rsidRDefault="003C6770">
      <w:pPr>
        <w:spacing w:line="1" w:lineRule="exact"/>
        <w:rPr>
          <w:sz w:val="20"/>
          <w:szCs w:val="20"/>
        </w:rPr>
      </w:pPr>
      <w:bookmarkStart w:id="74" w:name="page35"/>
      <w:bookmarkEnd w:id="74"/>
    </w:p>
    <w:p w:rsidR="003C6770" w:rsidRDefault="00F13E96">
      <w:pPr>
        <w:spacing w:line="292" w:lineRule="exact"/>
        <w:rPr>
          <w:sz w:val="20"/>
          <w:szCs w:val="20"/>
        </w:rPr>
      </w:pPr>
      <w:r>
        <w:rPr>
          <w:rFonts w:ascii="新宋体" w:eastAsia="新宋体" w:hAnsi="新宋体" w:cs="新宋体"/>
          <w:sz w:val="24"/>
          <w:szCs w:val="24"/>
        </w:rPr>
        <w:t>机构给予主体长期信用等级均高于或等于</w:t>
      </w:r>
      <w:r>
        <w:rPr>
          <w:rFonts w:eastAsia="Times New Roman"/>
          <w:sz w:val="24"/>
          <w:szCs w:val="24"/>
        </w:rPr>
        <w:t xml:space="preserve"> AA </w:t>
      </w:r>
      <w:r>
        <w:rPr>
          <w:rFonts w:ascii="新宋体" w:eastAsia="新宋体" w:hAnsi="新宋体" w:cs="新宋体"/>
          <w:sz w:val="24"/>
          <w:szCs w:val="24"/>
        </w:rPr>
        <w:t>级的商业银行；受托机构将</w:t>
      </w:r>
      <w:r>
        <w:rPr>
          <w:rFonts w:eastAsia="Times New Roman"/>
          <w:sz w:val="24"/>
          <w:szCs w:val="24"/>
        </w:rPr>
        <w:t>“</w:t>
      </w:r>
      <w:r>
        <w:rPr>
          <w:rFonts w:ascii="新宋体" w:eastAsia="新宋体" w:hAnsi="新宋体" w:cs="新宋体"/>
          <w:sz w:val="24"/>
          <w:szCs w:val="24"/>
        </w:rPr>
        <w:t>信托账户</w:t>
      </w:r>
      <w:r>
        <w:rPr>
          <w:rFonts w:eastAsia="Times New Roman"/>
          <w:sz w:val="24"/>
          <w:szCs w:val="24"/>
        </w:rPr>
        <w:t>”</w:t>
      </w:r>
    </w:p>
    <w:p w:rsidR="003C6770" w:rsidRDefault="003C6770">
      <w:pPr>
        <w:spacing w:line="185"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内的资金运用于银行间国债现券逆回购和银行间政策性金融债逆回购的，则选择投资的</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逆回购期限应不超过</w:t>
      </w:r>
      <w:r>
        <w:rPr>
          <w:rFonts w:eastAsia="Times New Roman"/>
          <w:sz w:val="24"/>
          <w:szCs w:val="24"/>
        </w:rPr>
        <w:t xml:space="preserve"> 3 </w:t>
      </w:r>
      <w:r>
        <w:rPr>
          <w:rFonts w:ascii="新宋体" w:eastAsia="新宋体" w:hAnsi="新宋体" w:cs="新宋体"/>
          <w:sz w:val="24"/>
          <w:szCs w:val="24"/>
        </w:rPr>
        <w:t>个月，且应选择信用评级机构给予主体长期信用等级均高于或</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等于</w:t>
      </w:r>
      <w:r>
        <w:rPr>
          <w:rFonts w:eastAsia="Times New Roman"/>
          <w:sz w:val="24"/>
          <w:szCs w:val="24"/>
        </w:rPr>
        <w:t xml:space="preserve"> AA </w:t>
      </w:r>
      <w:r>
        <w:rPr>
          <w:rFonts w:ascii="新宋体" w:eastAsia="新宋体" w:hAnsi="新宋体" w:cs="新宋体"/>
          <w:sz w:val="24"/>
          <w:szCs w:val="24"/>
        </w:rPr>
        <w:t>级的逆回购交易对手。</w:t>
      </w:r>
    </w:p>
    <w:p w:rsidR="003C6770" w:rsidRDefault="003C6770">
      <w:pPr>
        <w:spacing w:line="293" w:lineRule="exact"/>
        <w:rPr>
          <w:sz w:val="20"/>
          <w:szCs w:val="20"/>
        </w:rPr>
      </w:pPr>
    </w:p>
    <w:p w:rsidR="003C6770" w:rsidRDefault="00F13E96" w:rsidP="0029547F">
      <w:pPr>
        <w:spacing w:line="274" w:lineRule="exact"/>
        <w:ind w:left="480"/>
        <w:outlineLvl w:val="0"/>
        <w:rPr>
          <w:sz w:val="20"/>
          <w:szCs w:val="20"/>
        </w:rPr>
      </w:pPr>
      <w:bookmarkStart w:id="75" w:name="_Toc454809781"/>
      <w:r>
        <w:rPr>
          <w:rFonts w:ascii="新宋体" w:eastAsia="新宋体" w:hAnsi="新宋体" w:cs="新宋体"/>
          <w:b/>
          <w:bCs/>
          <w:sz w:val="24"/>
          <w:szCs w:val="24"/>
        </w:rPr>
        <w:t>（三）受托机构对信托财产账户中的资金进行投资运用的标准及方式</w:t>
      </w:r>
      <w:bookmarkEnd w:id="75"/>
    </w:p>
    <w:p w:rsidR="003C6770" w:rsidRDefault="003C6770">
      <w:pPr>
        <w:spacing w:line="315" w:lineRule="exact"/>
        <w:rPr>
          <w:sz w:val="20"/>
          <w:szCs w:val="20"/>
        </w:rPr>
      </w:pPr>
    </w:p>
    <w:p w:rsidR="003C6770" w:rsidRDefault="00F13E96">
      <w:pPr>
        <w:spacing w:line="280" w:lineRule="exact"/>
        <w:ind w:left="480"/>
        <w:rPr>
          <w:sz w:val="20"/>
          <w:szCs w:val="20"/>
        </w:rPr>
      </w:pPr>
      <w:r>
        <w:rPr>
          <w:rFonts w:ascii="新宋体" w:eastAsia="新宋体" w:hAnsi="新宋体" w:cs="新宋体"/>
          <w:sz w:val="23"/>
          <w:szCs w:val="23"/>
        </w:rPr>
        <w:t>受托机构需在进行</w:t>
      </w:r>
      <w:r>
        <w:rPr>
          <w:rFonts w:eastAsia="Times New Roman"/>
          <w:sz w:val="23"/>
          <w:szCs w:val="23"/>
        </w:rPr>
        <w:t>“</w:t>
      </w:r>
      <w:r>
        <w:rPr>
          <w:rFonts w:ascii="新宋体" w:eastAsia="新宋体" w:hAnsi="新宋体" w:cs="新宋体"/>
          <w:sz w:val="23"/>
          <w:szCs w:val="23"/>
        </w:rPr>
        <w:t>合格投资</w:t>
      </w:r>
      <w:r>
        <w:rPr>
          <w:rFonts w:eastAsia="Times New Roman"/>
          <w:sz w:val="23"/>
          <w:szCs w:val="23"/>
        </w:rPr>
        <w:t>”</w:t>
      </w:r>
      <w:r>
        <w:rPr>
          <w:rFonts w:ascii="新宋体" w:eastAsia="新宋体" w:hAnsi="新宋体" w:cs="新宋体"/>
          <w:sz w:val="23"/>
          <w:szCs w:val="23"/>
        </w:rPr>
        <w:t>当日向资金保管机构出具</w:t>
      </w:r>
      <w:r>
        <w:rPr>
          <w:rFonts w:eastAsia="Times New Roman"/>
          <w:sz w:val="23"/>
          <w:szCs w:val="23"/>
        </w:rPr>
        <w:t>“</w:t>
      </w:r>
      <w:r>
        <w:rPr>
          <w:rFonts w:ascii="新宋体" w:eastAsia="新宋体" w:hAnsi="新宋体" w:cs="新宋体"/>
          <w:sz w:val="23"/>
          <w:szCs w:val="23"/>
        </w:rPr>
        <w:t>划款指令</w:t>
      </w:r>
      <w:r>
        <w:rPr>
          <w:rFonts w:eastAsia="Times New Roman"/>
          <w:sz w:val="23"/>
          <w:szCs w:val="23"/>
        </w:rPr>
        <w:t>”</w:t>
      </w:r>
      <w:r>
        <w:rPr>
          <w:rFonts w:ascii="新宋体" w:eastAsia="新宋体" w:hAnsi="新宋体" w:cs="新宋体"/>
          <w:sz w:val="23"/>
          <w:szCs w:val="23"/>
        </w:rPr>
        <w:t>的同时，以传真</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方式向资金保管机构提供合作的商业银行和交易对手的主体长期信用评级相关的评级</w:t>
      </w:r>
    </w:p>
    <w:p w:rsidR="003C6770" w:rsidRDefault="003C6770">
      <w:pPr>
        <w:spacing w:line="19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报告和评级结果（加盖受托机构预留印鉴）。</w:t>
      </w:r>
      <w:r>
        <w:rPr>
          <w:rFonts w:eastAsia="Times New Roman"/>
          <w:sz w:val="23"/>
          <w:szCs w:val="23"/>
        </w:rPr>
        <w:t>“</w:t>
      </w:r>
      <w:r>
        <w:rPr>
          <w:rFonts w:ascii="新宋体" w:eastAsia="新宋体" w:hAnsi="新宋体" w:cs="新宋体"/>
          <w:sz w:val="23"/>
          <w:szCs w:val="23"/>
        </w:rPr>
        <w:t>合格投资</w:t>
      </w:r>
      <w:r>
        <w:rPr>
          <w:rFonts w:eastAsia="Times New Roman"/>
          <w:sz w:val="23"/>
          <w:szCs w:val="23"/>
        </w:rPr>
        <w:t>”</w:t>
      </w:r>
      <w:r>
        <w:rPr>
          <w:rFonts w:ascii="新宋体" w:eastAsia="新宋体" w:hAnsi="新宋体" w:cs="新宋体"/>
          <w:sz w:val="23"/>
          <w:szCs w:val="23"/>
        </w:rPr>
        <w:t>中相当于当期分配所需的部分</w:t>
      </w:r>
    </w:p>
    <w:p w:rsidR="003C6770" w:rsidRDefault="003C6770">
      <w:pPr>
        <w:spacing w:line="188"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应于</w:t>
      </w:r>
      <w:r>
        <w:rPr>
          <w:rFonts w:eastAsia="Times New Roman"/>
          <w:sz w:val="23"/>
          <w:szCs w:val="23"/>
        </w:rPr>
        <w:t>“</w:t>
      </w:r>
      <w:r>
        <w:rPr>
          <w:rFonts w:ascii="新宋体" w:eastAsia="新宋体" w:hAnsi="新宋体" w:cs="新宋体"/>
          <w:sz w:val="23"/>
          <w:szCs w:val="23"/>
        </w:rPr>
        <w:t>信托账户</w:t>
      </w:r>
      <w:r>
        <w:rPr>
          <w:rFonts w:eastAsia="Times New Roman"/>
          <w:sz w:val="23"/>
          <w:szCs w:val="23"/>
        </w:rPr>
        <w:t>”</w:t>
      </w:r>
      <w:r>
        <w:rPr>
          <w:rFonts w:ascii="新宋体" w:eastAsia="新宋体" w:hAnsi="新宋体" w:cs="新宋体"/>
          <w:sz w:val="23"/>
          <w:szCs w:val="23"/>
        </w:rPr>
        <w:t>中的资金根据《信托合同》的约定在下一个</w:t>
      </w:r>
      <w:r>
        <w:rPr>
          <w:rFonts w:eastAsia="Times New Roman"/>
          <w:sz w:val="23"/>
          <w:szCs w:val="23"/>
        </w:rPr>
        <w:t>“</w:t>
      </w:r>
      <w:r>
        <w:rPr>
          <w:rFonts w:ascii="新宋体" w:eastAsia="新宋体" w:hAnsi="新宋体" w:cs="新宋体"/>
          <w:sz w:val="23"/>
          <w:szCs w:val="23"/>
        </w:rPr>
        <w:t>信托分配日</w:t>
      </w:r>
      <w:r>
        <w:rPr>
          <w:rFonts w:eastAsia="Times New Roman"/>
          <w:sz w:val="23"/>
          <w:szCs w:val="23"/>
        </w:rPr>
        <w:t>”</w:t>
      </w:r>
      <w:r>
        <w:rPr>
          <w:rFonts w:ascii="新宋体" w:eastAsia="新宋体" w:hAnsi="新宋体" w:cs="新宋体"/>
          <w:sz w:val="23"/>
          <w:szCs w:val="23"/>
        </w:rPr>
        <w:t>前一个工作日</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上午九点（</w:t>
      </w:r>
      <w:r>
        <w:rPr>
          <w:rFonts w:eastAsia="Times New Roman"/>
          <w:sz w:val="24"/>
          <w:szCs w:val="24"/>
        </w:rPr>
        <w:t>9:00</w:t>
      </w:r>
      <w:r>
        <w:rPr>
          <w:rFonts w:ascii="新宋体" w:eastAsia="新宋体" w:hAnsi="新宋体" w:cs="新宋体"/>
          <w:sz w:val="24"/>
          <w:szCs w:val="24"/>
        </w:rPr>
        <w:t>）前到期，且不必就提前提取支付任何罚款。</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29" w:lineRule="exact"/>
        <w:rPr>
          <w:sz w:val="20"/>
          <w:szCs w:val="20"/>
        </w:rPr>
      </w:pPr>
    </w:p>
    <w:p w:rsidR="003C6770" w:rsidRDefault="00F13E96">
      <w:pPr>
        <w:tabs>
          <w:tab w:val="left" w:pos="4200"/>
        </w:tabs>
        <w:spacing w:line="341" w:lineRule="exact"/>
        <w:ind w:left="3000"/>
        <w:rPr>
          <w:sz w:val="20"/>
          <w:szCs w:val="20"/>
        </w:rPr>
      </w:pPr>
      <w:r>
        <w:rPr>
          <w:rFonts w:ascii="新宋体" w:eastAsia="新宋体" w:hAnsi="新宋体" w:cs="新宋体"/>
          <w:b/>
          <w:bCs/>
          <w:sz w:val="30"/>
          <w:szCs w:val="30"/>
        </w:rPr>
        <w:t>第三章</w:t>
      </w:r>
      <w:r>
        <w:rPr>
          <w:sz w:val="20"/>
          <w:szCs w:val="20"/>
        </w:rPr>
        <w:tab/>
      </w:r>
      <w:r>
        <w:rPr>
          <w:rFonts w:ascii="新宋体" w:eastAsia="新宋体" w:hAnsi="新宋体" w:cs="新宋体"/>
          <w:b/>
          <w:bCs/>
          <w:sz w:val="30"/>
          <w:szCs w:val="30"/>
        </w:rPr>
        <w:t>交易条款信息</w:t>
      </w:r>
    </w:p>
    <w:p w:rsidR="003C6770" w:rsidRDefault="003C6770">
      <w:pPr>
        <w:spacing w:line="361" w:lineRule="exact"/>
        <w:rPr>
          <w:sz w:val="20"/>
          <w:szCs w:val="20"/>
        </w:rPr>
      </w:pPr>
    </w:p>
    <w:p w:rsidR="003C6770" w:rsidRDefault="00F13E96" w:rsidP="0029547F">
      <w:pPr>
        <w:spacing w:line="274" w:lineRule="exact"/>
        <w:outlineLvl w:val="0"/>
        <w:rPr>
          <w:sz w:val="20"/>
          <w:szCs w:val="20"/>
        </w:rPr>
      </w:pPr>
      <w:bookmarkStart w:id="76" w:name="_Toc454809782"/>
      <w:r>
        <w:rPr>
          <w:rFonts w:ascii="新宋体" w:eastAsia="新宋体" w:hAnsi="新宋体" w:cs="新宋体"/>
          <w:b/>
          <w:bCs/>
          <w:sz w:val="24"/>
          <w:szCs w:val="24"/>
        </w:rPr>
        <w:t>一、交易结构及各当事方的主要权利与义务</w:t>
      </w:r>
      <w:bookmarkEnd w:id="76"/>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77" w:name="_Toc454809783"/>
      <w:r>
        <w:rPr>
          <w:rFonts w:ascii="新宋体" w:eastAsia="新宋体" w:hAnsi="新宋体" w:cs="新宋体"/>
          <w:b/>
          <w:bCs/>
          <w:sz w:val="24"/>
          <w:szCs w:val="24"/>
        </w:rPr>
        <w:t>（一）交易结构</w:t>
      </w:r>
      <w:bookmarkEnd w:id="77"/>
    </w:p>
    <w:p w:rsidR="003C6770" w:rsidRDefault="003C6770">
      <w:pPr>
        <w:spacing w:line="275" w:lineRule="exact"/>
        <w:rPr>
          <w:sz w:val="20"/>
          <w:szCs w:val="20"/>
        </w:rPr>
      </w:pPr>
    </w:p>
    <w:p w:rsidR="003C6770" w:rsidRPr="00B63F30" w:rsidRDefault="00F13E96" w:rsidP="00B63F30">
      <w:pPr>
        <w:spacing w:after="160" w:line="259" w:lineRule="auto"/>
        <w:rPr>
          <w:rFonts w:asciiTheme="minorEastAsia" w:hAnsiTheme="minorEastAsia"/>
          <w:sz w:val="24"/>
          <w:szCs w:val="24"/>
        </w:rPr>
      </w:pPr>
      <w:r>
        <w:rPr>
          <w:rFonts w:ascii="新宋体" w:eastAsia="新宋体" w:hAnsi="新宋体" w:cs="新宋体"/>
          <w:sz w:val="24"/>
          <w:szCs w:val="24"/>
        </w:rPr>
        <w:t>以下为</w:t>
      </w:r>
      <w:r>
        <w:rPr>
          <w:rFonts w:ascii="Courier New" w:eastAsia="Courier New" w:hAnsi="Courier New" w:cs="Courier New"/>
          <w:sz w:val="24"/>
          <w:szCs w:val="24"/>
        </w:rPr>
        <w:t>“</w:t>
      </w:r>
      <w:sdt>
        <w:sdtPr>
          <w:rPr>
            <w:rFonts w:asciiTheme="minorEastAsia" w:hAnsiTheme="minorEastAsia" w:hint="eastAsia"/>
            <w:sz w:val="24"/>
            <w:szCs w:val="24"/>
          </w:rPr>
          <w:alias w:val="TrustName"/>
          <w:tag w:val="TrustName"/>
          <w:id w:val="-2087213931"/>
          <w:placeholder>
            <w:docPart w:val="EB8158CFFCB64808897414F905FC5901"/>
          </w:placeholder>
          <w:showingPlcHdr/>
          <w:text/>
        </w:sdtPr>
        <w:sdtEndPr/>
        <w:sdtContent>
          <w:r w:rsidR="00B63F30" w:rsidRPr="0097785A">
            <w:rPr>
              <w:rFonts w:asciiTheme="minorEastAsia" w:hAnsiTheme="minorEastAsia" w:hint="eastAsia"/>
              <w:sz w:val="24"/>
              <w:szCs w:val="24"/>
            </w:rPr>
            <w:t>苏福2016年第一期个人住房抵押贷款证券化项目</w:t>
          </w:r>
        </w:sdtContent>
      </w:sdt>
      <w:r>
        <w:rPr>
          <w:rFonts w:ascii="Courier New" w:eastAsia="Courier New" w:hAnsi="Courier New" w:cs="Courier New"/>
          <w:sz w:val="24"/>
          <w:szCs w:val="24"/>
        </w:rPr>
        <w:t>”</w:t>
      </w:r>
      <w:r>
        <w:rPr>
          <w:rFonts w:ascii="新宋体" w:eastAsia="新宋体" w:hAnsi="新宋体" w:cs="新宋体"/>
          <w:sz w:val="24"/>
          <w:szCs w:val="24"/>
        </w:rPr>
        <w:t>的基本交易结构，其中实线表示各方之间的法律关系，虚线表示现金流的划转。</w:t>
      </w:r>
    </w:p>
    <w:p w:rsidR="003C6770" w:rsidRDefault="003C6770">
      <w:pPr>
        <w:spacing w:line="200" w:lineRule="exact"/>
        <w:rPr>
          <w:sz w:val="20"/>
          <w:szCs w:val="20"/>
        </w:rPr>
      </w:pPr>
    </w:p>
    <w:p w:rsidR="003C6770" w:rsidRDefault="00B53B9E">
      <w:pPr>
        <w:spacing w:line="200" w:lineRule="exact"/>
        <w:rPr>
          <w:sz w:val="20"/>
          <w:szCs w:val="20"/>
        </w:rPr>
      </w:pPr>
      <w:r>
        <w:rPr>
          <w:noProof/>
          <w:sz w:val="20"/>
          <w:szCs w:val="20"/>
        </w:rPr>
        <w:drawing>
          <wp:anchor distT="0" distB="0" distL="114300" distR="114300" simplePos="0" relativeHeight="251661824" behindDoc="1" locked="0" layoutInCell="0" allowOverlap="1" wp14:anchorId="25601E79" wp14:editId="737DC565">
            <wp:simplePos x="0" y="0"/>
            <wp:positionH relativeFrom="page">
              <wp:posOffset>1209040</wp:posOffset>
            </wp:positionH>
            <wp:positionV relativeFrom="page">
              <wp:posOffset>2091055</wp:posOffset>
            </wp:positionV>
            <wp:extent cx="5134610" cy="3430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134610" cy="3430270"/>
                    </a:xfrm>
                    <a:prstGeom prst="rect">
                      <a:avLst/>
                    </a:prstGeom>
                    <a:noFill/>
                  </pic:spPr>
                </pic:pic>
              </a:graphicData>
            </a:graphic>
          </wp:anchor>
        </w:drawing>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55" w:lineRule="exact"/>
        <w:rPr>
          <w:sz w:val="20"/>
          <w:szCs w:val="20"/>
        </w:rPr>
      </w:pPr>
    </w:p>
    <w:p w:rsidR="003C6770" w:rsidRDefault="003C6770">
      <w:pPr>
        <w:spacing w:line="200" w:lineRule="exact"/>
        <w:rPr>
          <w:sz w:val="20"/>
          <w:szCs w:val="20"/>
        </w:rPr>
      </w:pPr>
      <w:bookmarkStart w:id="78" w:name="page36"/>
      <w:bookmarkEnd w:id="78"/>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2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具体交易过程如下：</w:t>
      </w:r>
    </w:p>
    <w:p w:rsidR="003C6770" w:rsidRDefault="003C6770">
      <w:pPr>
        <w:spacing w:line="349" w:lineRule="exact"/>
        <w:rPr>
          <w:sz w:val="20"/>
          <w:szCs w:val="20"/>
        </w:rPr>
      </w:pPr>
    </w:p>
    <w:p w:rsidR="003C6770" w:rsidRDefault="00F13E96">
      <w:pPr>
        <w:spacing w:line="421" w:lineRule="exact"/>
        <w:ind w:firstLine="480"/>
        <w:jc w:val="both"/>
        <w:rPr>
          <w:sz w:val="20"/>
          <w:szCs w:val="20"/>
        </w:rPr>
      </w:pPr>
      <w:r>
        <w:rPr>
          <w:rFonts w:ascii="新宋体" w:eastAsia="新宋体" w:hAnsi="新宋体" w:cs="新宋体"/>
          <w:sz w:val="24"/>
          <w:szCs w:val="24"/>
        </w:rPr>
        <w:t>根据《信托合同》约定，</w:t>
      </w:r>
      <w:sdt>
        <w:sdtPr>
          <w:rPr>
            <w:rFonts w:asciiTheme="minorEastAsia" w:hAnsiTheme="minorEastAsia" w:hint="eastAsia"/>
            <w:sz w:val="24"/>
            <w:szCs w:val="24"/>
          </w:rPr>
          <w:alias w:val="Originator_ServiceProviderCode"/>
          <w:tag w:val="Originator_ServiceProviderCode"/>
          <w:id w:val="1649555968"/>
          <w:placeholder>
            <w:docPart w:val="D13AEE967B834366A0DFE4D36D194A77"/>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发起机构将符合合格标准的个人住房抵押贷款委托给受托机构，设立信贷资产证券化信托。受托机构将发行以前述信托财产为支持的证券，由主承销商负责组建承销团对资产支持证券（含优先档和次级档资产支持证券，但发起机构自持的优先档和次级档资产支持证券除外）进行销售，后将所得认购金额扣除发行费用的净额支付给发起机构。</w:t>
      </w:r>
    </w:p>
    <w:p w:rsidR="003C6770" w:rsidRDefault="003C6770">
      <w:pPr>
        <w:spacing w:line="351"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受托机构向投资者发行资产支持证券，并以信托财产所产生的现金为限支付相应税收、费用支出、信托应承担的报酬及资产支持证券的本金和收益。</w:t>
      </w:r>
    </w:p>
    <w:p w:rsidR="003C6770" w:rsidRDefault="003C6770">
      <w:pPr>
        <w:spacing w:line="349" w:lineRule="exact"/>
        <w:rPr>
          <w:sz w:val="20"/>
          <w:szCs w:val="20"/>
        </w:rPr>
      </w:pPr>
    </w:p>
    <w:p w:rsidR="003C6770" w:rsidRDefault="00F13E96">
      <w:pPr>
        <w:spacing w:line="409" w:lineRule="exact"/>
        <w:ind w:right="20" w:firstLine="480"/>
        <w:jc w:val="both"/>
        <w:rPr>
          <w:sz w:val="20"/>
          <w:szCs w:val="20"/>
        </w:rPr>
      </w:pPr>
      <w:r>
        <w:rPr>
          <w:rFonts w:ascii="新宋体" w:eastAsia="新宋体" w:hAnsi="新宋体" w:cs="新宋体"/>
          <w:sz w:val="24"/>
          <w:szCs w:val="24"/>
        </w:rPr>
        <w:t>信托存续期间，受托机构将委托</w:t>
      </w:r>
      <w:sdt>
        <w:sdtPr>
          <w:rPr>
            <w:rFonts w:asciiTheme="minorEastAsia" w:hAnsiTheme="minorEastAsia" w:hint="eastAsia"/>
            <w:sz w:val="24"/>
            <w:szCs w:val="24"/>
          </w:rPr>
          <w:alias w:val="Originator_ServiceProviderCode"/>
          <w:tag w:val="Originator_ServiceProviderCode"/>
          <w:id w:val="390387501"/>
          <w:placeholder>
            <w:docPart w:val="438CDE3458F0409B8391A89FB5B994BE"/>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作为初始贷款服务机构对信贷资产的日常回收进行管理和服务，委托合格的商业银行对信托财产产生的现金资产提供保管服务，委托监管机构认可的登记托管机构和支付代理机构对资产支持证券提供登记托管服务和证券本息兑付服务。</w:t>
      </w:r>
    </w:p>
    <w:p w:rsidR="003C6770" w:rsidRDefault="003C6770">
      <w:pPr>
        <w:spacing w:line="314" w:lineRule="exact"/>
        <w:rPr>
          <w:sz w:val="20"/>
          <w:szCs w:val="20"/>
        </w:rPr>
      </w:pPr>
    </w:p>
    <w:p w:rsidR="003C6770" w:rsidRDefault="00F13E96" w:rsidP="0029547F">
      <w:pPr>
        <w:spacing w:line="274" w:lineRule="exact"/>
        <w:ind w:left="480"/>
        <w:outlineLvl w:val="0"/>
        <w:rPr>
          <w:sz w:val="20"/>
          <w:szCs w:val="20"/>
        </w:rPr>
      </w:pPr>
      <w:bookmarkStart w:id="79" w:name="_Toc454809784"/>
      <w:r>
        <w:rPr>
          <w:rFonts w:ascii="新宋体" w:eastAsia="新宋体" w:hAnsi="新宋体" w:cs="新宋体"/>
          <w:b/>
          <w:bCs/>
          <w:sz w:val="24"/>
          <w:szCs w:val="24"/>
        </w:rPr>
        <w:t>（二）各当事方的主要权利义务</w:t>
      </w:r>
      <w:bookmarkEnd w:id="79"/>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80" w:name="_Toc454809785"/>
      <w:r>
        <w:rPr>
          <w:rFonts w:eastAsia="Times New Roman"/>
          <w:sz w:val="24"/>
          <w:szCs w:val="24"/>
        </w:rPr>
        <w:lastRenderedPageBreak/>
        <w:t>1.</w:t>
      </w:r>
      <w:r>
        <w:rPr>
          <w:sz w:val="20"/>
          <w:szCs w:val="20"/>
        </w:rPr>
        <w:tab/>
      </w:r>
      <w:r>
        <w:rPr>
          <w:rFonts w:ascii="新宋体" w:eastAsia="新宋体" w:hAnsi="新宋体" w:cs="新宋体"/>
          <w:sz w:val="23"/>
          <w:szCs w:val="23"/>
        </w:rPr>
        <w:t>发起机构</w:t>
      </w:r>
      <w:bookmarkEnd w:id="80"/>
    </w:p>
    <w:p w:rsidR="003C6770" w:rsidRDefault="003C6770">
      <w:pPr>
        <w:spacing w:line="311"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）发起机构（委托人）享有如下权利：</w:t>
      </w:r>
    </w:p>
    <w:p w:rsidR="003C6770" w:rsidRDefault="003C6770">
      <w:pPr>
        <w:spacing w:line="200" w:lineRule="exact"/>
        <w:rPr>
          <w:sz w:val="20"/>
          <w:szCs w:val="20"/>
        </w:rPr>
      </w:pPr>
    </w:p>
    <w:p w:rsidR="003C6770" w:rsidRDefault="003C6770">
      <w:pPr>
        <w:spacing w:line="256" w:lineRule="exact"/>
        <w:rPr>
          <w:sz w:val="20"/>
          <w:szCs w:val="20"/>
        </w:rPr>
      </w:pPr>
    </w:p>
    <w:p w:rsidR="003C6770" w:rsidRDefault="00F13E96">
      <w:pPr>
        <w:spacing w:line="274" w:lineRule="exact"/>
        <w:ind w:left="480"/>
        <w:rPr>
          <w:sz w:val="20"/>
          <w:szCs w:val="20"/>
        </w:rPr>
      </w:pPr>
      <w:bookmarkStart w:id="81" w:name="page37"/>
      <w:bookmarkEnd w:id="81"/>
      <w:r>
        <w:rPr>
          <w:rFonts w:ascii="新宋体" w:eastAsia="新宋体" w:hAnsi="新宋体" w:cs="新宋体"/>
          <w:sz w:val="24"/>
          <w:szCs w:val="24"/>
        </w:rPr>
        <w:t>有权获得资产支持证券募集资金净额；</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可以向受托机构了解信托财产的管理、处分及收支情况，并可以要求受托机构做出相应说明；</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可以查阅、抄录或者复制与信托财产有关的信托账目以及处理信托事务的其他文</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件；</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《信托合同》约定的其他权利。</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）发起机构（委托人）负有如下义务：</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委托人同意受托机构按《信托合同》约定的方式管理、运用、处分信托财产；</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委托人应按照《信托合同》的规定赎回不合格资产；</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委托人应根据《信托合同》的规定配合受托人办理抵押权和预登记权益（如有）的相关转移登记手续；</w:t>
      </w:r>
    </w:p>
    <w:p w:rsidR="003C6770" w:rsidRDefault="003C6770">
      <w:pPr>
        <w:spacing w:line="349" w:lineRule="exact"/>
        <w:rPr>
          <w:sz w:val="20"/>
          <w:szCs w:val="20"/>
        </w:rPr>
      </w:pPr>
    </w:p>
    <w:p w:rsidR="003C6770" w:rsidRDefault="00F13E96">
      <w:pPr>
        <w:spacing w:line="409" w:lineRule="exact"/>
        <w:ind w:firstLine="480"/>
        <w:jc w:val="both"/>
        <w:rPr>
          <w:sz w:val="20"/>
          <w:szCs w:val="20"/>
        </w:rPr>
      </w:pPr>
      <w:r>
        <w:rPr>
          <w:rFonts w:ascii="新宋体" w:eastAsia="新宋体" w:hAnsi="新宋体" w:cs="新宋体"/>
          <w:sz w:val="24"/>
          <w:szCs w:val="24"/>
        </w:rPr>
        <w:t>就截至信托生效日只办理完毕预登记的住房贷款，委托人同时作为贷款服务机构有义务根据《信托合同》的约定代表受托人持有预登记权，且应根据《信托合同》的约定办理预登记的相关转移登记手续，并在抵押权设立登记的法定条件成就的情形下及时办理抵押设立登记手续以避免预登记失去法律效力；</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在发生权利完善事件时，委托人有义务根据《信托合同》的约定就基础资产已经设立为信托财产的相关事宜通知相关借款人、保证人（如有）；</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在信托生效后，委托人对受托人履行信托义务应当予以必要配合；</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在信托生效后，如果委托人收到借款人支付的属于信托财产的资金，则委托人应立即将该资金无时滞地交付给届时受托人指定的贷款服务机构，归入信托财产；</w:t>
      </w:r>
    </w:p>
    <w:p w:rsidR="003C6770" w:rsidRDefault="003C6770">
      <w:pPr>
        <w:spacing w:line="34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除根据《信托合同》将信托财产信托予受托人外，委托人不得将信托财产出售、质押、抵押、转让或转移给任何其他主体，不得采取其他行动损害受托人对信托财产或账户记录的财产权，不得在信托财产或相关账户记录上设立或允许存在任何担保；</w:t>
      </w:r>
    </w:p>
    <w:p w:rsidR="003C6770" w:rsidRDefault="003C6770">
      <w:pPr>
        <w:spacing w:line="326"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除《信托合同》明确约定的例外情形之外，未经受托人事先书面同意，委托人不得</w:t>
      </w:r>
    </w:p>
    <w:p w:rsidR="003C6770" w:rsidRDefault="003C6770">
      <w:pPr>
        <w:spacing w:line="196"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lastRenderedPageBreak/>
        <w:t>就抵押权、预登记或抵押房产进行以下行为：</w:t>
      </w:r>
      <w:r>
        <w:rPr>
          <w:rFonts w:eastAsia="Times New Roman"/>
          <w:sz w:val="23"/>
          <w:szCs w:val="23"/>
        </w:rPr>
        <w:t>(a)</w:t>
      </w:r>
      <w:r>
        <w:rPr>
          <w:rFonts w:ascii="新宋体" w:eastAsia="新宋体" w:hAnsi="新宋体" w:cs="新宋体"/>
          <w:sz w:val="23"/>
          <w:szCs w:val="23"/>
        </w:rPr>
        <w:t>委托人不得办理抵押权或预登记的变更</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登记（因抵押人离婚、死亡</w:t>
      </w:r>
      <w:r>
        <w:rPr>
          <w:rFonts w:eastAsia="Times New Roman"/>
          <w:sz w:val="24"/>
          <w:szCs w:val="24"/>
        </w:rPr>
        <w:t>/</w:t>
      </w:r>
      <w:r>
        <w:rPr>
          <w:rFonts w:ascii="新宋体" w:eastAsia="新宋体" w:hAnsi="新宋体" w:cs="新宋体"/>
          <w:sz w:val="24"/>
          <w:szCs w:val="24"/>
        </w:rPr>
        <w:t>宣告死亡、继承而办理的变更登记、因房屋要素变化导致</w:t>
      </w:r>
    </w:p>
    <w:p w:rsidR="003C6770" w:rsidRDefault="003C6770">
      <w:pPr>
        <w:spacing w:line="309" w:lineRule="exact"/>
        <w:rPr>
          <w:sz w:val="20"/>
          <w:szCs w:val="20"/>
        </w:rPr>
      </w:pPr>
    </w:p>
    <w:p w:rsidR="003C6770" w:rsidRDefault="00F13E96">
      <w:pPr>
        <w:spacing w:line="274" w:lineRule="exact"/>
        <w:rPr>
          <w:sz w:val="20"/>
          <w:szCs w:val="20"/>
        </w:rPr>
      </w:pPr>
      <w:bookmarkStart w:id="82" w:name="page38"/>
      <w:bookmarkEnd w:id="82"/>
      <w:r>
        <w:rPr>
          <w:rFonts w:ascii="新宋体" w:eastAsia="新宋体" w:hAnsi="新宋体" w:cs="新宋体"/>
          <w:sz w:val="24"/>
          <w:szCs w:val="24"/>
        </w:rPr>
        <w:t>的抵押登记变更、因登记主管部门管理要求变化导致的抵押登记变更、或其他在不减损</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抵押物价值且权属人继续以原抵押物按原合同约定继续提供担保的情形下的抵押登记</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变更除外）或转移登记（根据《信托合同》第</w:t>
      </w:r>
      <w:r>
        <w:rPr>
          <w:rFonts w:eastAsia="Times New Roman"/>
          <w:sz w:val="24"/>
          <w:szCs w:val="24"/>
        </w:rPr>
        <w:t xml:space="preserve"> 3.5 </w:t>
      </w:r>
      <w:r>
        <w:rPr>
          <w:rFonts w:ascii="新宋体" w:eastAsia="新宋体" w:hAnsi="新宋体" w:cs="新宋体"/>
          <w:sz w:val="24"/>
          <w:szCs w:val="24"/>
        </w:rPr>
        <w:t>条的约定将抵押权转移登记至受托人</w:t>
      </w:r>
    </w:p>
    <w:p w:rsidR="003C6770" w:rsidRDefault="003C6770">
      <w:pPr>
        <w:spacing w:line="17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名下除外）、注销登记（因住房贷款清偿完毕而办理的注销登记除外），</w:t>
      </w:r>
      <w:r>
        <w:rPr>
          <w:rFonts w:eastAsia="Times New Roman"/>
          <w:sz w:val="23"/>
          <w:szCs w:val="23"/>
        </w:rPr>
        <w:t>(b)</w:t>
      </w:r>
      <w:r>
        <w:rPr>
          <w:rFonts w:ascii="新宋体" w:eastAsia="新宋体" w:hAnsi="新宋体" w:cs="新宋体"/>
          <w:sz w:val="23"/>
          <w:szCs w:val="23"/>
        </w:rPr>
        <w:t>不得同意抵</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押人处分抵押房产或在抵押房产上设定其他抵押担保（以委托人为抵押权人且受偿顺序</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劣后于受托人的抵押担保除外），</w:t>
      </w:r>
      <w:r>
        <w:rPr>
          <w:rFonts w:eastAsia="Times New Roman"/>
          <w:sz w:val="24"/>
          <w:szCs w:val="24"/>
        </w:rPr>
        <w:t>(c)</w:t>
      </w:r>
      <w:r>
        <w:rPr>
          <w:rFonts w:ascii="新宋体" w:eastAsia="新宋体" w:hAnsi="新宋体" w:cs="新宋体"/>
          <w:sz w:val="24"/>
          <w:szCs w:val="24"/>
        </w:rPr>
        <w:t>也不得放弃抵押权或预登记权益；</w:t>
      </w:r>
    </w:p>
    <w:p w:rsidR="003C6770" w:rsidRDefault="003C6770">
      <w:pPr>
        <w:spacing w:line="329" w:lineRule="exact"/>
        <w:rPr>
          <w:sz w:val="20"/>
          <w:szCs w:val="20"/>
        </w:rPr>
      </w:pPr>
    </w:p>
    <w:p w:rsidR="003C6770" w:rsidRDefault="00F13E96">
      <w:pPr>
        <w:spacing w:line="352" w:lineRule="exact"/>
        <w:ind w:right="20" w:firstLine="480"/>
        <w:rPr>
          <w:sz w:val="20"/>
          <w:szCs w:val="20"/>
        </w:rPr>
      </w:pPr>
      <w:r>
        <w:rPr>
          <w:rFonts w:ascii="新宋体" w:eastAsia="新宋体" w:hAnsi="新宋体" w:cs="新宋体"/>
          <w:sz w:val="23"/>
          <w:szCs w:val="23"/>
        </w:rPr>
        <w:t>若住房贷款项下的抵押房产被人民法院查封、扣押或受托人提起关于抵押房产的诉讼，委托人应积极配合受托人，证明住房贷款及附属担保权益已经合法转让给受托人；</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《信托合同》约定的其他义务。</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83" w:name="_Toc454809786"/>
      <w:r>
        <w:rPr>
          <w:rFonts w:eastAsia="Times New Roman"/>
          <w:sz w:val="24"/>
          <w:szCs w:val="24"/>
        </w:rPr>
        <w:t>2.</w:t>
      </w:r>
      <w:r>
        <w:rPr>
          <w:sz w:val="20"/>
          <w:szCs w:val="20"/>
        </w:rPr>
        <w:tab/>
      </w:r>
      <w:r>
        <w:rPr>
          <w:rFonts w:ascii="新宋体" w:eastAsia="新宋体" w:hAnsi="新宋体" w:cs="新宋体"/>
          <w:sz w:val="23"/>
          <w:szCs w:val="23"/>
        </w:rPr>
        <w:t>受托机构</w:t>
      </w:r>
      <w:bookmarkEnd w:id="83"/>
    </w:p>
    <w:p w:rsidR="003C6770" w:rsidRDefault="003C6770">
      <w:pPr>
        <w:spacing w:line="311"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）受托人（受托机构）享有如下权利：</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受托人有权发行资产支持证券</w:t>
      </w:r>
      <w:r>
        <w:rPr>
          <w:rFonts w:eastAsia="Times New Roman"/>
          <w:sz w:val="24"/>
          <w:szCs w:val="24"/>
        </w:rPr>
        <w:t>;</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受托人有权依据《信托合同》的约定获得受托人服务报酬</w:t>
      </w:r>
      <w:r>
        <w:rPr>
          <w:rFonts w:eastAsia="Times New Roman"/>
          <w:sz w:val="24"/>
          <w:szCs w:val="24"/>
        </w:rPr>
        <w:t>;</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受托人有权代表信托登记为住房贷款相应的抵押权人或预登记权利人；</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受托人在其认为必要时，有权提议召开资产支持证券持有人大会，对涉及信托事务</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的重大事项进行表决并按照表决结果处理信托事务</w:t>
      </w:r>
      <w:r>
        <w:rPr>
          <w:rFonts w:eastAsia="Times New Roman"/>
          <w:sz w:val="24"/>
          <w:szCs w:val="24"/>
        </w:rPr>
        <w:t>;</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受托人依据《信托合同》约定的方式，有权管理、运用、处分《信托合同》约定的</w:t>
      </w:r>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信托财产</w:t>
      </w:r>
      <w:r>
        <w:rPr>
          <w:rFonts w:eastAsia="Times New Roman"/>
          <w:sz w:val="24"/>
          <w:szCs w:val="24"/>
        </w:rPr>
        <w:t>;</w:t>
      </w:r>
    </w:p>
    <w:p w:rsidR="003C6770" w:rsidRDefault="003C6770">
      <w:pPr>
        <w:spacing w:line="329" w:lineRule="exact"/>
        <w:rPr>
          <w:sz w:val="20"/>
          <w:szCs w:val="20"/>
        </w:rPr>
      </w:pPr>
    </w:p>
    <w:p w:rsidR="003C6770" w:rsidRPr="0044214A" w:rsidRDefault="00F13E96" w:rsidP="0044214A">
      <w:pPr>
        <w:rPr>
          <w:rFonts w:asciiTheme="minorEastAsia" w:hAnsiTheme="minorEastAsia"/>
          <w:sz w:val="24"/>
          <w:szCs w:val="24"/>
        </w:rPr>
      </w:pPr>
      <w:r>
        <w:rPr>
          <w:rFonts w:ascii="新宋体" w:eastAsia="新宋体" w:hAnsi="新宋体" w:cs="新宋体"/>
          <w:sz w:val="24"/>
          <w:szCs w:val="24"/>
        </w:rPr>
        <w:t>受托人在有利于信托目的实现的前提下，有权根据《信托合同》的约定委托贷款服务机构、资金保管机构、 【信用评级机构】（如发生更换则指更换后的信用评级机构）、</w:t>
      </w:r>
      <w:sdt>
        <w:sdtPr>
          <w:rPr>
            <w:rFonts w:asciiTheme="minorEastAsia" w:hAnsiTheme="minorEastAsia" w:hint="eastAsia"/>
            <w:sz w:val="24"/>
            <w:szCs w:val="24"/>
          </w:rPr>
          <w:alias w:val="RatingAgency2_ServiceProviderCode"/>
          <w:tag w:val="RatingAgency2_ServiceProviderCode"/>
          <w:id w:val="1164903361"/>
          <w:placeholder>
            <w:docPart w:val="F3047B3C092C4349BF59FC616FE21297"/>
          </w:placeholder>
          <w:text/>
        </w:sdtPr>
        <w:sdtEndPr/>
        <w:sdtContent>
          <w:r w:rsidR="0044214A" w:rsidRPr="00F73BAA">
            <w:rPr>
              <w:rFonts w:asciiTheme="minorEastAsia" w:hAnsiTheme="minorEastAsia"/>
              <w:sz w:val="24"/>
              <w:szCs w:val="24"/>
            </w:rPr>
            <w:t>中债资信</w:t>
          </w:r>
        </w:sdtContent>
      </w:sdt>
      <w:r>
        <w:rPr>
          <w:rFonts w:ascii="新宋体" w:eastAsia="新宋体" w:hAnsi="新宋体" w:cs="新宋体"/>
          <w:sz w:val="24"/>
          <w:szCs w:val="24"/>
        </w:rPr>
        <w:t>、审计师、律师事务所等机构代为处理相关的信托事务。</w:t>
      </w:r>
    </w:p>
    <w:p w:rsidR="003C6770" w:rsidRDefault="003C6770">
      <w:pPr>
        <w:spacing w:line="350"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受托人有权根据《信托合同》的约定委托登记托管机构和支付代理机构提供资产支持证券的登记托管和本息兑付服务。</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受托人有权享有法律和《信托合同》约定的其他与信托财产相关的权利。</w:t>
      </w:r>
    </w:p>
    <w:p w:rsidR="003C6770" w:rsidRDefault="003C6770">
      <w:pPr>
        <w:spacing w:line="350" w:lineRule="exact"/>
        <w:rPr>
          <w:sz w:val="20"/>
          <w:szCs w:val="20"/>
        </w:rPr>
      </w:pPr>
    </w:p>
    <w:p w:rsidR="003C6770" w:rsidRDefault="00F13E96">
      <w:pPr>
        <w:spacing w:line="352" w:lineRule="exact"/>
        <w:ind w:right="20" w:firstLine="480"/>
        <w:rPr>
          <w:sz w:val="20"/>
          <w:szCs w:val="20"/>
        </w:rPr>
      </w:pPr>
      <w:r>
        <w:rPr>
          <w:rFonts w:ascii="新宋体" w:eastAsia="新宋体" w:hAnsi="新宋体" w:cs="新宋体"/>
          <w:sz w:val="24"/>
          <w:szCs w:val="24"/>
        </w:rPr>
        <w:t>受托人根据中国法律的规定和《信托合同》的约定有权参与和了解基础资产筛选、确定、证券化方案的制定等信托设立前期全部过程，有权获取相关资料和信息。</w:t>
      </w:r>
    </w:p>
    <w:p w:rsidR="003C6770" w:rsidRDefault="003C6770">
      <w:pPr>
        <w:spacing w:line="329" w:lineRule="exact"/>
        <w:rPr>
          <w:sz w:val="20"/>
          <w:szCs w:val="20"/>
        </w:rPr>
      </w:pPr>
    </w:p>
    <w:p w:rsidR="003C6770" w:rsidRDefault="003C6770">
      <w:pPr>
        <w:spacing w:line="35" w:lineRule="exact"/>
        <w:rPr>
          <w:sz w:val="20"/>
          <w:szCs w:val="20"/>
        </w:rPr>
      </w:pPr>
      <w:bookmarkStart w:id="84" w:name="page39"/>
      <w:bookmarkEnd w:id="84"/>
    </w:p>
    <w:p w:rsidR="003C6770" w:rsidRDefault="00F13E96">
      <w:pPr>
        <w:spacing w:line="352" w:lineRule="exact"/>
        <w:ind w:right="120" w:firstLine="480"/>
        <w:rPr>
          <w:sz w:val="20"/>
          <w:szCs w:val="20"/>
        </w:rPr>
      </w:pPr>
      <w:r>
        <w:rPr>
          <w:rFonts w:ascii="新宋体" w:eastAsia="新宋体" w:hAnsi="新宋体" w:cs="新宋体"/>
          <w:sz w:val="24"/>
          <w:szCs w:val="24"/>
        </w:rPr>
        <w:t>受托人有权要求贷款服务机构、资金保管机构及其他相关机构提供关于信托财产的信息资料，用于但不限于信托财产的一般管理、会计处理及对外信息披露等。</w:t>
      </w:r>
    </w:p>
    <w:p w:rsidR="003C6770" w:rsidRDefault="003C6770">
      <w:pPr>
        <w:spacing w:line="349"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受托人有权要求贷款服务机构、资金保管机构及其他相关机构配合受托人委任的审计师进行关于信托财产方面的审计工作。</w:t>
      </w:r>
    </w:p>
    <w:p w:rsidR="003C6770" w:rsidRDefault="003C6770">
      <w:pPr>
        <w:spacing w:line="349" w:lineRule="exact"/>
        <w:rPr>
          <w:sz w:val="20"/>
          <w:szCs w:val="20"/>
        </w:rPr>
      </w:pPr>
    </w:p>
    <w:p w:rsidR="003C6770" w:rsidRPr="0044214A" w:rsidRDefault="00F13E96" w:rsidP="0044214A">
      <w:pPr>
        <w:rPr>
          <w:rFonts w:asciiTheme="minorEastAsia" w:hAnsiTheme="minorEastAsia"/>
          <w:sz w:val="24"/>
          <w:szCs w:val="24"/>
        </w:rPr>
      </w:pPr>
      <w:r>
        <w:rPr>
          <w:rFonts w:ascii="新宋体" w:eastAsia="新宋体" w:hAnsi="新宋体" w:cs="新宋体"/>
          <w:sz w:val="24"/>
          <w:szCs w:val="24"/>
        </w:rPr>
        <w:t>受托人有权要求贷款服务机构、资金保管机构及其他相关机构配合【信用评级机构】（如发生更换则指更换后的信用评级机构）、</w:t>
      </w:r>
      <w:sdt>
        <w:sdtPr>
          <w:rPr>
            <w:rFonts w:asciiTheme="minorEastAsia" w:hAnsiTheme="minorEastAsia" w:hint="eastAsia"/>
            <w:sz w:val="24"/>
            <w:szCs w:val="24"/>
          </w:rPr>
          <w:alias w:val="RatingAgency2_ServiceProviderCode"/>
          <w:tag w:val="RatingAgency2_ServiceProviderCode"/>
          <w:id w:val="-2133164427"/>
          <w:placeholder>
            <w:docPart w:val="E4A0A2FA32AE4AF8B1F738BF7584308F"/>
          </w:placeholder>
          <w:text/>
        </w:sdtPr>
        <w:sdtEndPr/>
        <w:sdtContent>
          <w:r w:rsidR="0044214A" w:rsidRPr="00F73BAA">
            <w:rPr>
              <w:rFonts w:asciiTheme="minorEastAsia" w:hAnsiTheme="minorEastAsia"/>
              <w:sz w:val="24"/>
              <w:szCs w:val="24"/>
            </w:rPr>
            <w:t>中债资信</w:t>
          </w:r>
        </w:sdtContent>
      </w:sdt>
      <w:r>
        <w:rPr>
          <w:rFonts w:ascii="新宋体" w:eastAsia="新宋体" w:hAnsi="新宋体" w:cs="新宋体"/>
          <w:sz w:val="24"/>
          <w:szCs w:val="24"/>
        </w:rPr>
        <w:t>进行关于优先档资产支持证券的持续跟踪评级工作。</w:t>
      </w:r>
    </w:p>
    <w:p w:rsidR="003C6770" w:rsidRDefault="003C6770">
      <w:pPr>
        <w:spacing w:line="350"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受托人应当自己处理信托事务，但《信托合同》另有约定或者有不得已事由的，受托人可以委托他人代为处理。</w:t>
      </w:r>
    </w:p>
    <w:p w:rsidR="003C6770" w:rsidRDefault="003C6770">
      <w:pPr>
        <w:spacing w:line="350"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3"/>
          <w:szCs w:val="23"/>
        </w:rPr>
        <w:t>受托人因处理信托事务所支出的费用、对第三人所负债务，以信托财产承担。受托人以其固有财产垫付的，就垫付的金额，按照《信托合同》的约定由信托财产予以偿还。</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受托人有权根据《信托合同》的约定提起相应的司法程序。</w:t>
      </w:r>
    </w:p>
    <w:p w:rsidR="003C6770" w:rsidRDefault="003C6770">
      <w:pPr>
        <w:spacing w:line="34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受托人有权基于自身合理的判断自主选择和委托审计师以及信托清算时必要的其他中介机构，其中支付给审计师的报酬的不得超过【 】万元（如预计报酬超过该金额，则应由受托人将审计师的聘任事宜提交资产支持证券持有人大会决定）。</w:t>
      </w:r>
    </w:p>
    <w:p w:rsidR="003C6770" w:rsidRDefault="003C6770">
      <w:pPr>
        <w:spacing w:line="315"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《信托合同》约定的其他权利。</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 受托机构（受托人）负有如下义务：</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受托人将按照《信托合同》约定将资产支持证券募集资金净额支付给委托人。</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根据《信托合同》的约定，受托人应妥善保存资产支持证券持有人名单。</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受托人应根据有关规定，对信托进行会计核算和报告。</w:t>
      </w:r>
    </w:p>
    <w:p w:rsidR="003C6770" w:rsidRDefault="003C6770">
      <w:pPr>
        <w:spacing w:line="313" w:lineRule="exact"/>
        <w:rPr>
          <w:sz w:val="20"/>
          <w:szCs w:val="20"/>
        </w:rPr>
      </w:pPr>
    </w:p>
    <w:p w:rsidR="003C6770" w:rsidRPr="0044214A" w:rsidRDefault="0044214A" w:rsidP="0044214A">
      <w:pPr>
        <w:rPr>
          <w:rFonts w:asciiTheme="minorEastAsia" w:hAnsiTheme="minorEastAsia"/>
          <w:sz w:val="24"/>
          <w:szCs w:val="24"/>
        </w:rPr>
      </w:pPr>
      <w:r>
        <w:rPr>
          <w:rFonts w:ascii="新宋体" w:eastAsia="新宋体" w:hAnsi="新宋体" w:cs="新宋体" w:hint="eastAsia"/>
          <w:sz w:val="24"/>
          <w:szCs w:val="24"/>
        </w:rPr>
        <w:t xml:space="preserve">    </w:t>
      </w:r>
      <w:r w:rsidR="00F13E96">
        <w:rPr>
          <w:rFonts w:ascii="新宋体" w:eastAsia="新宋体" w:hAnsi="新宋体" w:cs="新宋体"/>
          <w:sz w:val="24"/>
          <w:szCs w:val="24"/>
        </w:rPr>
        <w:t>受托人应聘请</w:t>
      </w:r>
      <w:sdt>
        <w:sdtPr>
          <w:rPr>
            <w:rFonts w:asciiTheme="minorEastAsia" w:hAnsiTheme="minorEastAsia" w:hint="eastAsia"/>
            <w:sz w:val="24"/>
            <w:szCs w:val="24"/>
          </w:rPr>
          <w:alias w:val="RatingAgency2_ServiceProviderCode"/>
          <w:tag w:val="RatingAgency2_ServiceProviderCode"/>
          <w:id w:val="-1178038570"/>
          <w:placeholder>
            <w:docPart w:val="C2E4EADFCFB646EB847DFA03C269515C"/>
          </w:placeholder>
          <w:text/>
        </w:sdtPr>
        <w:sdtEndPr/>
        <w:sdtContent>
          <w:r w:rsidRPr="00F73BAA">
            <w:rPr>
              <w:rFonts w:asciiTheme="minorEastAsia" w:hAnsiTheme="minorEastAsia"/>
              <w:sz w:val="24"/>
              <w:szCs w:val="24"/>
            </w:rPr>
            <w:t>中债资信</w:t>
          </w:r>
        </w:sdtContent>
      </w:sdt>
      <w:r w:rsidR="00F13E96">
        <w:rPr>
          <w:rFonts w:ascii="新宋体" w:eastAsia="新宋体" w:hAnsi="新宋体" w:cs="新宋体"/>
          <w:sz w:val="24"/>
          <w:szCs w:val="24"/>
        </w:rPr>
        <w:t>对优先档资产支持证券进行跟踪评级。</w:t>
      </w:r>
    </w:p>
    <w:p w:rsidR="003C6770" w:rsidRDefault="003C6770">
      <w:pPr>
        <w:spacing w:line="349" w:lineRule="exact"/>
        <w:rPr>
          <w:sz w:val="20"/>
          <w:szCs w:val="20"/>
        </w:rPr>
      </w:pPr>
    </w:p>
    <w:p w:rsidR="003C6770" w:rsidRDefault="00F13E96">
      <w:pPr>
        <w:spacing w:line="352" w:lineRule="exact"/>
        <w:ind w:right="20" w:firstLine="480"/>
        <w:rPr>
          <w:sz w:val="20"/>
          <w:szCs w:val="20"/>
        </w:rPr>
      </w:pPr>
      <w:r>
        <w:rPr>
          <w:rFonts w:ascii="新宋体" w:eastAsia="新宋体" w:hAnsi="新宋体" w:cs="新宋体"/>
          <w:sz w:val="24"/>
          <w:szCs w:val="24"/>
        </w:rPr>
        <w:t>受托人应委托有资质的商业银行担任信托财产资金保管机构，并依照《信托合同》分别委托其他有业务资格的机构履行基础资产管理等其他受托职责。</w:t>
      </w:r>
    </w:p>
    <w:p w:rsidR="003C6770" w:rsidRDefault="003C6770">
      <w:pPr>
        <w:spacing w:line="349" w:lineRule="exact"/>
        <w:rPr>
          <w:sz w:val="20"/>
          <w:szCs w:val="20"/>
        </w:rPr>
      </w:pPr>
    </w:p>
    <w:p w:rsidR="003C6770" w:rsidRDefault="00F13E96">
      <w:pPr>
        <w:spacing w:line="390" w:lineRule="exact"/>
        <w:ind w:firstLine="480"/>
        <w:rPr>
          <w:sz w:val="20"/>
          <w:szCs w:val="20"/>
        </w:rPr>
      </w:pPr>
      <w:r>
        <w:rPr>
          <w:rFonts w:ascii="新宋体" w:eastAsia="新宋体" w:hAnsi="新宋体" w:cs="新宋体"/>
          <w:sz w:val="24"/>
          <w:szCs w:val="24"/>
        </w:rPr>
        <w:lastRenderedPageBreak/>
        <w:t>除《信托合同》另有约定外，受托人应亲自处理信托事务，非经《信托合同》约定或资产支持证券持有人大会的同意，不得变更《信托合同》项下所确定的贷款服务机构、资金保管机构。</w:t>
      </w:r>
    </w:p>
    <w:p w:rsidR="003C6770" w:rsidRDefault="003C6770">
      <w:pPr>
        <w:spacing w:line="212" w:lineRule="exact"/>
        <w:rPr>
          <w:sz w:val="20"/>
          <w:szCs w:val="20"/>
        </w:rPr>
      </w:pPr>
    </w:p>
    <w:p w:rsidR="003C6770" w:rsidRDefault="003C6770">
      <w:pPr>
        <w:spacing w:line="35" w:lineRule="exact"/>
        <w:rPr>
          <w:sz w:val="20"/>
          <w:szCs w:val="20"/>
        </w:rPr>
      </w:pPr>
      <w:bookmarkStart w:id="85" w:name="page40"/>
      <w:bookmarkEnd w:id="85"/>
    </w:p>
    <w:p w:rsidR="003C6770" w:rsidRDefault="00F13E96">
      <w:pPr>
        <w:spacing w:line="352" w:lineRule="exact"/>
        <w:ind w:firstLine="480"/>
        <w:rPr>
          <w:sz w:val="20"/>
          <w:szCs w:val="20"/>
        </w:rPr>
      </w:pPr>
      <w:r>
        <w:rPr>
          <w:rFonts w:ascii="新宋体" w:eastAsia="新宋体" w:hAnsi="新宋体" w:cs="新宋体"/>
          <w:sz w:val="24"/>
          <w:szCs w:val="24"/>
        </w:rPr>
        <w:t>受托人从事信托活动，应当遵守法律和《信托合同》的约定，不得损害国家利益、社会公众利益和他人的合法权益。</w:t>
      </w:r>
    </w:p>
    <w:p w:rsidR="003C6770" w:rsidRDefault="003C6770">
      <w:pPr>
        <w:spacing w:line="349"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受托人管理、处分信托财产所产生的债权，不得与受托人固有财产产生的债务相抵销；受托人管理、处分不同信托的信托财产所产生的债权债务，不得相互抵销。</w:t>
      </w:r>
    </w:p>
    <w:p w:rsidR="003C6770" w:rsidRDefault="003C6770">
      <w:pPr>
        <w:spacing w:line="349" w:lineRule="exact"/>
        <w:rPr>
          <w:sz w:val="20"/>
          <w:szCs w:val="20"/>
        </w:rPr>
      </w:pPr>
    </w:p>
    <w:p w:rsidR="003C6770" w:rsidRDefault="00F13E96">
      <w:pPr>
        <w:spacing w:line="409" w:lineRule="exact"/>
        <w:ind w:right="100" w:firstLine="480"/>
        <w:jc w:val="both"/>
        <w:rPr>
          <w:sz w:val="20"/>
          <w:szCs w:val="20"/>
        </w:rPr>
      </w:pPr>
      <w:r>
        <w:rPr>
          <w:rFonts w:ascii="新宋体" w:eastAsia="新宋体" w:hAnsi="新宋体" w:cs="新宋体"/>
          <w:sz w:val="24"/>
          <w:szCs w:val="24"/>
        </w:rPr>
        <w:t>受托人在管理、处分信托财产时，不得违反信托目的或者违背管理职责。因受托人违背管理职责或处理信托事务不当（仅在欺诈、重大过失、故意或受托人违反《信托合同》情形下），导致信托财产损失的，受托人以其固有财产承担赔偿责任；因受托人违背管理职责或处理信托事务不当而对第三人所负债务应当以固有财产承担。</w:t>
      </w:r>
    </w:p>
    <w:p w:rsidR="003C6770" w:rsidRDefault="003C6770">
      <w:pPr>
        <w:spacing w:line="350"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受托人应当遵守《信托合同》的约定，本着忠实于受益人最大利益的原则处理信托事务；受托人管理信托财产，必须恪尽职守，履行诚实、信用、谨慎管理的义务。</w:t>
      </w:r>
    </w:p>
    <w:p w:rsidR="003C6770" w:rsidRDefault="003C6770">
      <w:pPr>
        <w:spacing w:line="349"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受托人不得将信托财产转为其固有财产；受托人将信托财产转为其固有财产的，必须恢复该信托财产的原状；造成信托财产损失的，应当承担赔偿责任。</w:t>
      </w:r>
    </w:p>
    <w:p w:rsidR="003C6770" w:rsidRDefault="003C6770">
      <w:pPr>
        <w:spacing w:line="349"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受托人除依照《信托合同》的约定取得受托人服务报酬外，不得利用信托财产为自己谋取利益，受托人利用信托财产为自己谋取利益的，所得利益归入信托财产。</w:t>
      </w:r>
    </w:p>
    <w:p w:rsidR="003C6770" w:rsidRDefault="003C6770">
      <w:pPr>
        <w:spacing w:line="349"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除非在信托终止日后取得资产支持证券持有人大会的批准并通知信用评级机构，并且以公平的市场价格进行交易，受托人不得将其固有财产与信托财产进行交易或者将不同信托的信托财产与信托财产相互交易。</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不得以信托账户、信托财产和</w:t>
      </w:r>
      <w:r>
        <w:rPr>
          <w:rFonts w:eastAsia="Times New Roman"/>
          <w:sz w:val="24"/>
          <w:szCs w:val="24"/>
        </w:rPr>
        <w:t>/</w:t>
      </w:r>
      <w:r>
        <w:rPr>
          <w:rFonts w:ascii="新宋体" w:eastAsia="新宋体" w:hAnsi="新宋体" w:cs="新宋体"/>
          <w:sz w:val="24"/>
          <w:szCs w:val="24"/>
        </w:rPr>
        <w:t>或相关账户记录提供任何形式的担保。</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受托人应将信托财产与其固有财产分开管理，并将不同信托的财产分别记账。</w:t>
      </w:r>
    </w:p>
    <w:p w:rsidR="003C6770" w:rsidRDefault="003C6770">
      <w:pPr>
        <w:spacing w:line="349"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受托人应妥为保存处理信托事务的完整记录，保存期限自信托终止日起不得少于十五年。</w:t>
      </w:r>
    </w:p>
    <w:p w:rsidR="003C6770" w:rsidRDefault="003C6770">
      <w:pPr>
        <w:spacing w:line="349"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受托人应当按照中国法律的相关规定和《信托合同》的约定持续披露有关信托财产和资产支持证券的信息；在委托人依《信托合同》的约定向其了解信托财产的相关情况时，受托人应积极配合并做出相应的说明。</w:t>
      </w:r>
    </w:p>
    <w:p w:rsidR="003C6770" w:rsidRDefault="003C6770">
      <w:pPr>
        <w:spacing w:line="351"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lastRenderedPageBreak/>
        <w:t>受托人应监督和督促其委托或聘请的贷款服务机构、资金保管机构及其他中介服务机构恪尽职守地履行其各自的职能和义务。</w:t>
      </w:r>
    </w:p>
    <w:p w:rsidR="003C6770" w:rsidRDefault="003C6770">
      <w:pPr>
        <w:spacing w:line="200" w:lineRule="exact"/>
        <w:rPr>
          <w:sz w:val="20"/>
          <w:szCs w:val="20"/>
        </w:rPr>
      </w:pPr>
    </w:p>
    <w:p w:rsidR="003C6770" w:rsidRDefault="003C6770">
      <w:pPr>
        <w:spacing w:line="369" w:lineRule="exact"/>
        <w:rPr>
          <w:sz w:val="20"/>
          <w:szCs w:val="20"/>
        </w:rPr>
      </w:pPr>
    </w:p>
    <w:p w:rsidR="003C6770" w:rsidRDefault="003C6770">
      <w:pPr>
        <w:spacing w:line="11" w:lineRule="exact"/>
        <w:rPr>
          <w:sz w:val="20"/>
          <w:szCs w:val="20"/>
        </w:rPr>
      </w:pPr>
      <w:bookmarkStart w:id="86" w:name="page41"/>
      <w:bookmarkEnd w:id="86"/>
    </w:p>
    <w:p w:rsidR="003C6770" w:rsidRDefault="00F13E96">
      <w:pPr>
        <w:spacing w:line="262" w:lineRule="exact"/>
        <w:ind w:left="480"/>
        <w:rPr>
          <w:sz w:val="20"/>
          <w:szCs w:val="20"/>
        </w:rPr>
      </w:pPr>
      <w:r>
        <w:rPr>
          <w:rFonts w:ascii="新宋体" w:eastAsia="新宋体" w:hAnsi="新宋体" w:cs="新宋体"/>
          <w:sz w:val="23"/>
          <w:szCs w:val="23"/>
        </w:rPr>
        <w:t>如受托人职责终止，受托人应妥善保管与信托相关的全部资料，并及时向新的受托</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人办理移交手续。</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《信托合同》约定的其他义务。</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87" w:name="_Toc454809787"/>
      <w:r>
        <w:rPr>
          <w:rFonts w:eastAsia="Times New Roman"/>
          <w:sz w:val="24"/>
          <w:szCs w:val="24"/>
        </w:rPr>
        <w:t>3.</w:t>
      </w:r>
      <w:r>
        <w:rPr>
          <w:sz w:val="20"/>
          <w:szCs w:val="20"/>
        </w:rPr>
        <w:tab/>
      </w:r>
      <w:r>
        <w:rPr>
          <w:rFonts w:ascii="新宋体" w:eastAsia="新宋体" w:hAnsi="新宋体" w:cs="新宋体"/>
          <w:sz w:val="23"/>
          <w:szCs w:val="23"/>
        </w:rPr>
        <w:t>贷款服务机构的权利和义务</w:t>
      </w:r>
      <w:bookmarkEnd w:id="87"/>
    </w:p>
    <w:p w:rsidR="003C6770" w:rsidRDefault="003C6770">
      <w:pPr>
        <w:spacing w:line="345" w:lineRule="exact"/>
        <w:rPr>
          <w:sz w:val="20"/>
          <w:szCs w:val="20"/>
        </w:rPr>
      </w:pPr>
    </w:p>
    <w:p w:rsidR="003C6770" w:rsidRDefault="00F13E96">
      <w:pPr>
        <w:spacing w:line="352" w:lineRule="exact"/>
        <w:ind w:firstLine="480"/>
        <w:rPr>
          <w:sz w:val="20"/>
          <w:szCs w:val="20"/>
        </w:rPr>
      </w:pPr>
      <w:r>
        <w:rPr>
          <w:rFonts w:ascii="新宋体" w:eastAsia="新宋体" w:hAnsi="新宋体" w:cs="新宋体"/>
          <w:sz w:val="24"/>
          <w:szCs w:val="24"/>
        </w:rPr>
        <w:t>贷款服务机构有权依据《服务合同》收取一定的服务报酬，有权按照《服务合同》约定就其为提供借款管理服务而垫付的执行费用和费用支出获得偿付。</w:t>
      </w:r>
    </w:p>
    <w:p w:rsidR="003C6770" w:rsidRDefault="003C6770">
      <w:pPr>
        <w:spacing w:line="349"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贷款服务机构须根据中国法律的规定和《服务合同》的约定，提供与信托财产有关的各项回收与管理服务，包括但不限于回收资产，管理贷款，定期编制贷款服务机构报告，妥善保管与信托财产有关的文件等。</w:t>
      </w:r>
    </w:p>
    <w:p w:rsidR="003C6770" w:rsidRDefault="003C6770">
      <w:pPr>
        <w:spacing w:line="293" w:lineRule="exact"/>
        <w:rPr>
          <w:sz w:val="20"/>
          <w:szCs w:val="20"/>
        </w:rPr>
      </w:pPr>
    </w:p>
    <w:p w:rsidR="003C6770" w:rsidRDefault="00F13E96" w:rsidP="0029547F">
      <w:pPr>
        <w:tabs>
          <w:tab w:val="left" w:pos="820"/>
        </w:tabs>
        <w:spacing w:line="300" w:lineRule="exact"/>
        <w:ind w:left="480"/>
        <w:outlineLvl w:val="0"/>
        <w:rPr>
          <w:sz w:val="20"/>
          <w:szCs w:val="20"/>
        </w:rPr>
      </w:pPr>
      <w:bookmarkStart w:id="88" w:name="_Toc454809788"/>
      <w:r>
        <w:rPr>
          <w:rFonts w:eastAsia="Times New Roman"/>
          <w:sz w:val="24"/>
          <w:szCs w:val="24"/>
        </w:rPr>
        <w:t>4.</w:t>
      </w:r>
      <w:r>
        <w:rPr>
          <w:sz w:val="20"/>
          <w:szCs w:val="20"/>
        </w:rPr>
        <w:tab/>
      </w:r>
      <w:r>
        <w:rPr>
          <w:rFonts w:ascii="新宋体" w:eastAsia="新宋体" w:hAnsi="新宋体" w:cs="新宋体"/>
          <w:sz w:val="23"/>
          <w:szCs w:val="23"/>
        </w:rPr>
        <w:t>资金保管机构的权利和义务</w:t>
      </w:r>
      <w:bookmarkEnd w:id="88"/>
    </w:p>
    <w:p w:rsidR="003C6770" w:rsidRDefault="003C6770">
      <w:pPr>
        <w:spacing w:line="345"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资金保管机构有权依据《资金保管合同》收取一定的报酬，并可要求受托机构以信托财产支付其因履行资金保管职责而支出的费用支出。</w:t>
      </w:r>
    </w:p>
    <w:p w:rsidR="003C6770" w:rsidRDefault="003C6770">
      <w:pPr>
        <w:spacing w:line="349"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3"/>
          <w:szCs w:val="23"/>
        </w:rPr>
        <w:t>资金保管机构应根据中国法律的规定和《资金保管合同》的约定，提供与信托财产有关的资金保管服务，包括但不限于开立信托账户，执行受托机构的资金划拨指令，监督受托机构对信托账户中资金的投资管理，定期提供信托账户信息和资金保管报告。</w:t>
      </w:r>
    </w:p>
    <w:p w:rsidR="003C6770" w:rsidRDefault="003C6770">
      <w:pPr>
        <w:spacing w:line="292" w:lineRule="exact"/>
        <w:rPr>
          <w:sz w:val="20"/>
          <w:szCs w:val="20"/>
        </w:rPr>
      </w:pPr>
    </w:p>
    <w:p w:rsidR="003C6770" w:rsidRDefault="00F13E96" w:rsidP="0029547F">
      <w:pPr>
        <w:tabs>
          <w:tab w:val="left" w:pos="820"/>
        </w:tabs>
        <w:spacing w:line="300" w:lineRule="exact"/>
        <w:ind w:left="480"/>
        <w:outlineLvl w:val="0"/>
        <w:rPr>
          <w:sz w:val="20"/>
          <w:szCs w:val="20"/>
        </w:rPr>
      </w:pPr>
      <w:bookmarkStart w:id="89" w:name="_Toc454809789"/>
      <w:r>
        <w:rPr>
          <w:rFonts w:eastAsia="Times New Roman"/>
          <w:sz w:val="24"/>
          <w:szCs w:val="24"/>
        </w:rPr>
        <w:t>5.</w:t>
      </w:r>
      <w:r>
        <w:rPr>
          <w:sz w:val="20"/>
          <w:szCs w:val="20"/>
        </w:rPr>
        <w:tab/>
      </w:r>
      <w:r>
        <w:rPr>
          <w:rFonts w:ascii="新宋体" w:eastAsia="新宋体" w:hAnsi="新宋体" w:cs="新宋体"/>
          <w:sz w:val="23"/>
          <w:szCs w:val="23"/>
        </w:rPr>
        <w:t>登记托管及代理兑付机构的权利和义务</w:t>
      </w:r>
      <w:bookmarkEnd w:id="89"/>
    </w:p>
    <w:p w:rsidR="003C6770" w:rsidRDefault="003C6770">
      <w:pPr>
        <w:spacing w:line="320"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登记托管机构及支付代理机构应根据相关服务协议的约定，为每期证券提供登记托</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管、代理本息兑付服务，并有权收取一定的报酬。</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90" w:name="_Toc454809790"/>
      <w:r>
        <w:rPr>
          <w:rFonts w:eastAsia="Times New Roman"/>
          <w:sz w:val="24"/>
          <w:szCs w:val="24"/>
        </w:rPr>
        <w:t>6.</w:t>
      </w:r>
      <w:r>
        <w:rPr>
          <w:sz w:val="20"/>
          <w:szCs w:val="20"/>
        </w:rPr>
        <w:tab/>
      </w:r>
      <w:r>
        <w:rPr>
          <w:rFonts w:ascii="新宋体" w:eastAsia="新宋体" w:hAnsi="新宋体" w:cs="新宋体"/>
          <w:sz w:val="23"/>
          <w:szCs w:val="23"/>
        </w:rPr>
        <w:t>主承销商及联席主承销商（如有）的权利和义务</w:t>
      </w:r>
      <w:bookmarkEnd w:id="90"/>
    </w:p>
    <w:p w:rsidR="003C6770" w:rsidRDefault="003C6770">
      <w:pPr>
        <w:spacing w:line="320"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根据《承销协议》，主承销商负责组建承销团完成每期证券（发起机构自持的优先</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档和次级档资产支持证券除外）的承销工作，并有权收取一定的承销报酬。</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91" w:name="_Toc454809791"/>
      <w:r>
        <w:rPr>
          <w:rFonts w:ascii="新宋体" w:eastAsia="新宋体" w:hAnsi="新宋体" w:cs="新宋体"/>
          <w:b/>
          <w:bCs/>
          <w:sz w:val="24"/>
          <w:szCs w:val="24"/>
        </w:rPr>
        <w:t>二、预计信托账户设置</w:t>
      </w:r>
      <w:bookmarkEnd w:id="91"/>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在信托生效日当日或之前，受托机构应根据《资金保管合同》的约定、以特定目的</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信托的名义在资金保管机构开立独立的人民币信托专用账户（信托账户），用以记录货</w:t>
      </w:r>
    </w:p>
    <w:p w:rsidR="003C6770" w:rsidRDefault="003C6770">
      <w:pPr>
        <w:spacing w:line="206"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币类信托财产的收支情况，该信托账户包括收益账、本金账和信托（税收）储备账三个</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子账户。</w:t>
      </w:r>
    </w:p>
    <w:p w:rsidR="003C6770" w:rsidRDefault="003C6770">
      <w:pPr>
        <w:spacing w:line="329" w:lineRule="exact"/>
        <w:rPr>
          <w:sz w:val="20"/>
          <w:szCs w:val="20"/>
        </w:rPr>
      </w:pPr>
    </w:p>
    <w:p w:rsidR="003C6770" w:rsidRDefault="00F13E96" w:rsidP="0029547F">
      <w:pPr>
        <w:spacing w:line="274" w:lineRule="exact"/>
        <w:outlineLvl w:val="0"/>
        <w:rPr>
          <w:sz w:val="20"/>
          <w:szCs w:val="20"/>
        </w:rPr>
      </w:pPr>
      <w:bookmarkStart w:id="92" w:name="page42"/>
      <w:bookmarkStart w:id="93" w:name="_Toc454809792"/>
      <w:bookmarkEnd w:id="92"/>
      <w:r>
        <w:rPr>
          <w:rFonts w:ascii="新宋体" w:eastAsia="新宋体" w:hAnsi="新宋体" w:cs="新宋体"/>
          <w:b/>
          <w:bCs/>
          <w:sz w:val="24"/>
          <w:szCs w:val="24"/>
        </w:rPr>
        <w:t>三、交易条款设置</w:t>
      </w:r>
      <w:bookmarkEnd w:id="93"/>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94" w:name="_Toc454809793"/>
      <w:r>
        <w:rPr>
          <w:rFonts w:ascii="新宋体" w:eastAsia="新宋体" w:hAnsi="新宋体" w:cs="新宋体"/>
          <w:b/>
          <w:bCs/>
          <w:sz w:val="24"/>
          <w:szCs w:val="24"/>
        </w:rPr>
        <w:t>（一）赎回交易条款</w:t>
      </w:r>
      <w:bookmarkEnd w:id="94"/>
    </w:p>
    <w:p w:rsidR="003C6770" w:rsidRDefault="003C6770">
      <w:pPr>
        <w:spacing w:line="349" w:lineRule="exact"/>
        <w:rPr>
          <w:sz w:val="20"/>
          <w:szCs w:val="20"/>
        </w:rPr>
      </w:pPr>
    </w:p>
    <w:p w:rsidR="003C6770" w:rsidRDefault="00F13E96">
      <w:pPr>
        <w:numPr>
          <w:ilvl w:val="0"/>
          <w:numId w:val="4"/>
        </w:numPr>
        <w:tabs>
          <w:tab w:val="left" w:pos="840"/>
        </w:tabs>
        <w:spacing w:line="412" w:lineRule="exact"/>
        <w:ind w:left="480" w:right="4460"/>
        <w:rPr>
          <w:rFonts w:eastAsia="Times New Roman"/>
          <w:sz w:val="24"/>
          <w:szCs w:val="24"/>
        </w:rPr>
      </w:pPr>
      <w:r>
        <w:rPr>
          <w:rFonts w:ascii="新宋体" w:eastAsia="新宋体" w:hAnsi="新宋体" w:cs="新宋体"/>
          <w:sz w:val="24"/>
          <w:szCs w:val="24"/>
        </w:rPr>
        <w:t>不合格资产赎回触发条件：资产池中被发现存在任何不合格资产。</w:t>
      </w:r>
    </w:p>
    <w:p w:rsidR="003C6770" w:rsidRDefault="003C6770">
      <w:pPr>
        <w:spacing w:line="294" w:lineRule="exact"/>
        <w:rPr>
          <w:rFonts w:eastAsia="Times New Roman"/>
          <w:sz w:val="24"/>
          <w:szCs w:val="24"/>
        </w:rPr>
      </w:pPr>
    </w:p>
    <w:p w:rsidR="003C6770" w:rsidRDefault="00F13E96">
      <w:pPr>
        <w:numPr>
          <w:ilvl w:val="0"/>
          <w:numId w:val="4"/>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不合格资产赎回操作</w:t>
      </w:r>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在信托期限内，如委托人、受托人或贷款服务机构发现不合格资产，则发现该情形</w:t>
      </w:r>
    </w:p>
    <w:p w:rsidR="003C6770" w:rsidRDefault="003C6770">
      <w:pPr>
        <w:spacing w:line="19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的一方应立即书面通知前述其他方。委托人应：（</w:t>
      </w:r>
      <w:r>
        <w:rPr>
          <w:rFonts w:eastAsia="Times New Roman"/>
          <w:sz w:val="23"/>
          <w:szCs w:val="23"/>
        </w:rPr>
        <w:t>1</w:t>
      </w:r>
      <w:r>
        <w:rPr>
          <w:rFonts w:ascii="新宋体" w:eastAsia="新宋体" w:hAnsi="新宋体" w:cs="新宋体"/>
          <w:sz w:val="23"/>
          <w:szCs w:val="23"/>
        </w:rPr>
        <w:t>）将出现上述情形的原因（如果委托</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人知道该原因）提供给受托人和信用评级机构；并应（</w:t>
      </w:r>
      <w:r>
        <w:rPr>
          <w:rFonts w:eastAsia="Times New Roman"/>
          <w:sz w:val="24"/>
          <w:szCs w:val="24"/>
        </w:rPr>
        <w:t>2</w:t>
      </w:r>
      <w:r>
        <w:rPr>
          <w:rFonts w:ascii="新宋体" w:eastAsia="新宋体" w:hAnsi="新宋体" w:cs="新宋体"/>
          <w:sz w:val="24"/>
          <w:szCs w:val="24"/>
        </w:rPr>
        <w:t>）在重大方面纠正该等情形，</w:t>
      </w:r>
    </w:p>
    <w:p w:rsidR="003C6770" w:rsidRDefault="003C6770">
      <w:pPr>
        <w:spacing w:line="176" w:lineRule="exact"/>
        <w:rPr>
          <w:sz w:val="20"/>
          <w:szCs w:val="20"/>
        </w:rPr>
      </w:pPr>
    </w:p>
    <w:p w:rsidR="003C6770" w:rsidRDefault="00F13E96">
      <w:pPr>
        <w:spacing w:line="369" w:lineRule="exact"/>
        <w:jc w:val="both"/>
        <w:rPr>
          <w:sz w:val="20"/>
          <w:szCs w:val="20"/>
        </w:rPr>
      </w:pPr>
      <w:r>
        <w:rPr>
          <w:rFonts w:ascii="新宋体" w:eastAsia="新宋体" w:hAnsi="新宋体" w:cs="新宋体"/>
          <w:sz w:val="24"/>
          <w:szCs w:val="24"/>
        </w:rPr>
        <w:t>如该情形在通知后</w:t>
      </w:r>
      <w:r>
        <w:rPr>
          <w:rFonts w:eastAsia="Times New Roman"/>
          <w:sz w:val="24"/>
          <w:szCs w:val="24"/>
        </w:rPr>
        <w:t xml:space="preserve"> 30 </w:t>
      </w:r>
      <w:r>
        <w:rPr>
          <w:rFonts w:ascii="新宋体" w:eastAsia="新宋体" w:hAnsi="新宋体" w:cs="新宋体"/>
          <w:sz w:val="24"/>
          <w:szCs w:val="24"/>
        </w:rPr>
        <w:t>日内不能被纠正的，委托人应在通知之后向受托人赎回相应不合格资产。</w:t>
      </w:r>
    </w:p>
    <w:p w:rsidR="003C6770" w:rsidRDefault="003C6770">
      <w:pPr>
        <w:spacing w:line="350"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如受托人提出赎回不合格资产的书面要求，委托人应于发出该书面通知要求所在的收款期间后的第一个回收款转付日，将等同于待赎回全部不合格资产的赎回价格的款项一次性划付到信托账户。</w:t>
      </w:r>
    </w:p>
    <w:p w:rsidR="003C6770" w:rsidRDefault="003C6770">
      <w:pPr>
        <w:spacing w:line="316" w:lineRule="exact"/>
        <w:rPr>
          <w:sz w:val="20"/>
          <w:szCs w:val="20"/>
        </w:rPr>
      </w:pPr>
    </w:p>
    <w:p w:rsidR="003C6770" w:rsidRDefault="00F13E96">
      <w:pPr>
        <w:spacing w:line="401" w:lineRule="exact"/>
        <w:ind w:firstLine="480"/>
        <w:jc w:val="both"/>
        <w:rPr>
          <w:sz w:val="20"/>
          <w:szCs w:val="20"/>
        </w:rPr>
      </w:pPr>
      <w:r>
        <w:rPr>
          <w:rFonts w:ascii="新宋体" w:eastAsia="新宋体" w:hAnsi="新宋体" w:cs="新宋体"/>
          <w:sz w:val="23"/>
          <w:szCs w:val="23"/>
        </w:rPr>
        <w:t>在委托人承担费用的前提下，受托人应：（</w:t>
      </w:r>
      <w:r>
        <w:rPr>
          <w:rFonts w:eastAsia="Times New Roman"/>
          <w:sz w:val="23"/>
          <w:szCs w:val="23"/>
        </w:rPr>
        <w:t>1</w:t>
      </w:r>
      <w:r>
        <w:rPr>
          <w:rFonts w:ascii="新宋体" w:eastAsia="新宋体" w:hAnsi="新宋体" w:cs="新宋体"/>
          <w:sz w:val="23"/>
          <w:szCs w:val="23"/>
        </w:rPr>
        <w:t>）受托人收到委托人赎回不合格资产所支付的相当于赎回价格的资金后，受托人自回购起算日回购时点起对不合格资产和相关账户记录的（现时的和未来的、实际的和或有的）权利、权益、利益和收益全部转让给</w:t>
      </w:r>
    </w:p>
    <w:p w:rsidR="003C6770" w:rsidRDefault="003C6770">
      <w:pPr>
        <w:spacing w:line="19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委托人；</w:t>
      </w:r>
      <w:r>
        <w:rPr>
          <w:rFonts w:eastAsia="Times New Roman"/>
          <w:sz w:val="24"/>
          <w:szCs w:val="24"/>
        </w:rPr>
        <w:t xml:space="preserve">(2) </w:t>
      </w:r>
      <w:r>
        <w:rPr>
          <w:rFonts w:ascii="新宋体" w:eastAsia="新宋体" w:hAnsi="新宋体" w:cs="新宋体"/>
          <w:sz w:val="24"/>
          <w:szCs w:val="24"/>
        </w:rPr>
        <w:t>相关账户记录应由或被视为由作为受托人代理人的贷款服务机构交付给委</w:t>
      </w:r>
    </w:p>
    <w:p w:rsidR="003C6770" w:rsidRDefault="003C6770">
      <w:pPr>
        <w:spacing w:line="175" w:lineRule="exact"/>
        <w:rPr>
          <w:sz w:val="20"/>
          <w:szCs w:val="20"/>
        </w:rPr>
      </w:pPr>
    </w:p>
    <w:p w:rsidR="003C6770" w:rsidRDefault="00F13E96">
      <w:pPr>
        <w:spacing w:line="369" w:lineRule="exact"/>
        <w:jc w:val="both"/>
        <w:rPr>
          <w:sz w:val="20"/>
          <w:szCs w:val="20"/>
        </w:rPr>
      </w:pPr>
      <w:r>
        <w:rPr>
          <w:rFonts w:ascii="新宋体" w:eastAsia="新宋体" w:hAnsi="新宋体" w:cs="新宋体"/>
          <w:sz w:val="24"/>
          <w:szCs w:val="24"/>
        </w:rPr>
        <w:t>托人；</w:t>
      </w:r>
      <w:r>
        <w:rPr>
          <w:rFonts w:eastAsia="Times New Roman"/>
          <w:sz w:val="24"/>
          <w:szCs w:val="24"/>
        </w:rPr>
        <w:t xml:space="preserve">(3) </w:t>
      </w:r>
      <w:r>
        <w:rPr>
          <w:rFonts w:ascii="新宋体" w:eastAsia="新宋体" w:hAnsi="新宋体" w:cs="新宋体"/>
          <w:sz w:val="24"/>
          <w:szCs w:val="24"/>
        </w:rPr>
        <w:t>按照委托人的合理意见，协助委托人办理必要的所有变更登记和通知手续（如有）。</w:t>
      </w:r>
    </w:p>
    <w:p w:rsidR="003C6770" w:rsidRDefault="003C6770">
      <w:pPr>
        <w:spacing w:line="350" w:lineRule="exact"/>
        <w:rPr>
          <w:sz w:val="20"/>
          <w:szCs w:val="20"/>
        </w:rPr>
      </w:pPr>
    </w:p>
    <w:p w:rsidR="003C6770" w:rsidRDefault="00F13E96">
      <w:pPr>
        <w:spacing w:line="409" w:lineRule="exact"/>
        <w:ind w:firstLine="480"/>
        <w:jc w:val="both"/>
        <w:rPr>
          <w:sz w:val="20"/>
          <w:szCs w:val="20"/>
        </w:rPr>
      </w:pPr>
      <w:r>
        <w:rPr>
          <w:rFonts w:ascii="新宋体" w:eastAsia="新宋体" w:hAnsi="新宋体" w:cs="新宋体"/>
          <w:sz w:val="24"/>
          <w:szCs w:val="24"/>
        </w:rPr>
        <w:t>在委托人从受托人处赎回相关不合格资产并支付相当于赎回价格的资金后，受托人不应就赎回的不合格资产要求委托人再承担任何责任。贷款服务机构应于相应的回购起算日后一个工作日内确定每笔不合格资产的赎回价格，并在相应月度服务机构报告中加以说明。</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在收到委托人赎回相关不合格资产所支付的相当于赎回价格的资金后，受托人应将收到的前述资金相应记入收益帐和本金账。</w:t>
      </w:r>
    </w:p>
    <w:p w:rsidR="003C6770" w:rsidRDefault="003C6770">
      <w:pPr>
        <w:spacing w:line="350"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3"/>
          <w:szCs w:val="23"/>
        </w:rPr>
        <w:lastRenderedPageBreak/>
        <w:t>为免疑义，双方同意并确认，截至回购起算日回购时点，该不合格资产产生的全部本金回收款以及截回购起算日（不含）产生的利息属于信托财产，应视情况分别相应记</w:t>
      </w:r>
    </w:p>
    <w:p w:rsidR="003C6770" w:rsidRDefault="003C6770">
      <w:pPr>
        <w:spacing w:line="223" w:lineRule="exact"/>
        <w:rPr>
          <w:sz w:val="20"/>
          <w:szCs w:val="20"/>
        </w:rPr>
      </w:pPr>
    </w:p>
    <w:p w:rsidR="003C6770" w:rsidRDefault="003C6770">
      <w:pPr>
        <w:spacing w:line="35" w:lineRule="exact"/>
        <w:rPr>
          <w:sz w:val="20"/>
          <w:szCs w:val="20"/>
        </w:rPr>
      </w:pPr>
      <w:bookmarkStart w:id="95" w:name="page43"/>
      <w:bookmarkEnd w:id="95"/>
    </w:p>
    <w:p w:rsidR="003C6770" w:rsidRDefault="00F13E96">
      <w:pPr>
        <w:spacing w:line="352" w:lineRule="exact"/>
        <w:ind w:right="120"/>
        <w:rPr>
          <w:sz w:val="20"/>
          <w:szCs w:val="20"/>
        </w:rPr>
      </w:pPr>
      <w:r>
        <w:rPr>
          <w:rFonts w:ascii="新宋体" w:eastAsia="新宋体" w:hAnsi="新宋体" w:cs="新宋体"/>
          <w:sz w:val="24"/>
          <w:szCs w:val="24"/>
        </w:rPr>
        <w:t>收益账和本金账。自回购起算日起（含回购起算日）产生的利息，在赎回完成后，归属于委托人。</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如果委托人对受托人的赎回要求持有异议，双方可以在受托机构提出赎回要求的</w:t>
      </w:r>
    </w:p>
    <w:p w:rsidR="003C6770" w:rsidRDefault="003C6770">
      <w:pPr>
        <w:spacing w:line="195" w:lineRule="exact"/>
        <w:rPr>
          <w:sz w:val="20"/>
          <w:szCs w:val="20"/>
        </w:rPr>
      </w:pPr>
    </w:p>
    <w:p w:rsidR="003C6770" w:rsidRDefault="00F13E96">
      <w:pPr>
        <w:spacing w:line="292" w:lineRule="exact"/>
        <w:rPr>
          <w:sz w:val="20"/>
          <w:szCs w:val="20"/>
        </w:rPr>
      </w:pPr>
      <w:r>
        <w:rPr>
          <w:rFonts w:eastAsia="Times New Roman"/>
          <w:sz w:val="24"/>
          <w:szCs w:val="24"/>
        </w:rPr>
        <w:t xml:space="preserve">30 </w:t>
      </w:r>
      <w:r>
        <w:rPr>
          <w:rFonts w:ascii="新宋体" w:eastAsia="新宋体" w:hAnsi="新宋体" w:cs="新宋体"/>
          <w:sz w:val="24"/>
          <w:szCs w:val="24"/>
        </w:rPr>
        <w:t>日内进行友好协商。如果在该期限内双方无法达成一致意见，任何一方可按《信托</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合同》的约定将争议提交仲裁解决。</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因进行上述不合格资产赎回所发生的费用由委托人承担。</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除《信托合同》约定的情形外，委托人不对基础资产进行赎回。</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96" w:name="_Toc454809794"/>
      <w:r>
        <w:rPr>
          <w:rFonts w:ascii="新宋体" w:eastAsia="新宋体" w:hAnsi="新宋体" w:cs="新宋体"/>
          <w:b/>
          <w:bCs/>
          <w:sz w:val="24"/>
          <w:szCs w:val="24"/>
        </w:rPr>
        <w:t>（二）回购交易条款</w:t>
      </w:r>
      <w:bookmarkEnd w:id="96"/>
    </w:p>
    <w:p w:rsidR="003C6770" w:rsidRDefault="003C6770">
      <w:pPr>
        <w:spacing w:line="292" w:lineRule="exact"/>
        <w:rPr>
          <w:sz w:val="20"/>
          <w:szCs w:val="20"/>
        </w:rPr>
      </w:pPr>
    </w:p>
    <w:p w:rsidR="003C6770" w:rsidRDefault="00F13E96" w:rsidP="0029547F">
      <w:pPr>
        <w:tabs>
          <w:tab w:val="left" w:pos="820"/>
        </w:tabs>
        <w:spacing w:line="300" w:lineRule="exact"/>
        <w:ind w:left="480"/>
        <w:outlineLvl w:val="0"/>
        <w:rPr>
          <w:sz w:val="20"/>
          <w:szCs w:val="20"/>
        </w:rPr>
      </w:pPr>
      <w:bookmarkStart w:id="97" w:name="_Toc454809795"/>
      <w:r>
        <w:rPr>
          <w:rFonts w:eastAsia="Times New Roman"/>
          <w:sz w:val="24"/>
          <w:szCs w:val="24"/>
        </w:rPr>
        <w:t>1.</w:t>
      </w:r>
      <w:r>
        <w:rPr>
          <w:sz w:val="20"/>
          <w:szCs w:val="20"/>
        </w:rPr>
        <w:tab/>
      </w:r>
      <w:r>
        <w:rPr>
          <w:rFonts w:ascii="新宋体" w:eastAsia="新宋体" w:hAnsi="新宋体" w:cs="新宋体"/>
          <w:sz w:val="23"/>
          <w:szCs w:val="23"/>
        </w:rPr>
        <w:t>清仓回购的定义</w:t>
      </w:r>
      <w:bookmarkEnd w:id="97"/>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清仓回购是委托人的一项选择权。在满足本款规定的条件的情况下，委托人可以按</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照资产的公允价值进行清仓回购。委托人进行清仓回购应满足下列条件：</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）资产池的未偿本金余额总和降至初始起算日资产池余额的【】％或以下；并</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且</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）截至回购起算日 回购时点剩余资产池的公允价格不少于以下</w:t>
      </w:r>
      <w:r>
        <w:rPr>
          <w:rFonts w:eastAsia="Times New Roman"/>
          <w:sz w:val="24"/>
          <w:szCs w:val="24"/>
        </w:rPr>
        <w:t xml:space="preserve"> A+B </w:t>
      </w:r>
      <w:r>
        <w:rPr>
          <w:rFonts w:ascii="新宋体" w:eastAsia="新宋体" w:hAnsi="新宋体" w:cs="新宋体"/>
          <w:sz w:val="24"/>
          <w:szCs w:val="24"/>
        </w:rPr>
        <w:t>之和：</w:t>
      </w:r>
      <w:r>
        <w:rPr>
          <w:rFonts w:eastAsia="Times New Roman"/>
          <w:sz w:val="24"/>
          <w:szCs w:val="24"/>
        </w:rPr>
        <w:t>A</w:t>
      </w:r>
    </w:p>
    <w:p w:rsidR="003C6770" w:rsidRDefault="003C6770">
      <w:pPr>
        <w:spacing w:line="209" w:lineRule="exact"/>
        <w:rPr>
          <w:sz w:val="20"/>
          <w:szCs w:val="20"/>
        </w:rPr>
      </w:pPr>
    </w:p>
    <w:p w:rsidR="003C6770" w:rsidRDefault="00F13E96">
      <w:pPr>
        <w:spacing w:line="352" w:lineRule="exact"/>
        <w:ind w:right="120"/>
        <w:rPr>
          <w:sz w:val="20"/>
          <w:szCs w:val="20"/>
        </w:rPr>
      </w:pPr>
      <w:r>
        <w:rPr>
          <w:rFonts w:ascii="新宋体" w:eastAsia="新宋体" w:hAnsi="新宋体" w:cs="新宋体"/>
          <w:sz w:val="23"/>
          <w:szCs w:val="23"/>
        </w:rPr>
        <w:t>指在委托人发出《清仓回购通知书》所在收款期间届满后第一个支付日前一日全部优先档资产支持证券的未偿本金余额，及其已产生但未支付的优先档资产支持证券的利息和</w:t>
      </w:r>
    </w:p>
    <w:p w:rsidR="003C6770" w:rsidRDefault="003C6770">
      <w:pPr>
        <w:spacing w:line="196"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信托应承担的税收、费用支出和服务报酬之和。</w:t>
      </w:r>
      <w:r>
        <w:rPr>
          <w:rFonts w:eastAsia="Times New Roman"/>
          <w:sz w:val="24"/>
          <w:szCs w:val="24"/>
        </w:rPr>
        <w:t xml:space="preserve">B </w:t>
      </w:r>
      <w:r>
        <w:rPr>
          <w:rFonts w:ascii="新宋体" w:eastAsia="新宋体" w:hAnsi="新宋体" w:cs="新宋体"/>
          <w:sz w:val="24"/>
          <w:szCs w:val="24"/>
        </w:rPr>
        <w:t>为下列（</w:t>
      </w:r>
      <w:r>
        <w:rPr>
          <w:rFonts w:eastAsia="Times New Roman"/>
          <w:sz w:val="24"/>
          <w:szCs w:val="24"/>
        </w:rPr>
        <w:t>1</w:t>
      </w:r>
      <w:r>
        <w:rPr>
          <w:rFonts w:ascii="新宋体" w:eastAsia="新宋体" w:hAnsi="新宋体" w:cs="新宋体"/>
          <w:sz w:val="24"/>
          <w:szCs w:val="24"/>
        </w:rPr>
        <w:t>）和（</w:t>
      </w:r>
      <w:r>
        <w:rPr>
          <w:rFonts w:eastAsia="Times New Roman"/>
          <w:sz w:val="24"/>
          <w:szCs w:val="24"/>
        </w:rPr>
        <w:t>2</w:t>
      </w:r>
      <w:r>
        <w:rPr>
          <w:rFonts w:ascii="新宋体" w:eastAsia="新宋体" w:hAnsi="新宋体" w:cs="新宋体"/>
          <w:sz w:val="24"/>
          <w:szCs w:val="24"/>
        </w:rPr>
        <w:t>）两者之间数值较</w:t>
      </w:r>
    </w:p>
    <w:p w:rsidR="003C6770" w:rsidRDefault="003C6770">
      <w:pPr>
        <w:spacing w:line="17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高者，其中（</w:t>
      </w:r>
      <w:r>
        <w:rPr>
          <w:rFonts w:eastAsia="Times New Roman"/>
          <w:sz w:val="23"/>
          <w:szCs w:val="23"/>
        </w:rPr>
        <w:t>1</w:t>
      </w:r>
      <w:r>
        <w:rPr>
          <w:rFonts w:ascii="新宋体" w:eastAsia="新宋体" w:hAnsi="新宋体" w:cs="新宋体"/>
          <w:sz w:val="23"/>
          <w:szCs w:val="23"/>
        </w:rPr>
        <w:t>）的数值为</w:t>
      </w:r>
      <w:r>
        <w:rPr>
          <w:rFonts w:eastAsia="Times New Roman"/>
          <w:sz w:val="23"/>
          <w:szCs w:val="23"/>
        </w:rPr>
        <w:t xml:space="preserve"> 0</w:t>
      </w:r>
      <w:r>
        <w:rPr>
          <w:rFonts w:ascii="新宋体" w:eastAsia="新宋体" w:hAnsi="新宋体" w:cs="新宋体"/>
          <w:sz w:val="23"/>
          <w:szCs w:val="23"/>
        </w:rPr>
        <w:t>；（</w:t>
      </w:r>
      <w:r>
        <w:rPr>
          <w:rFonts w:eastAsia="Times New Roman"/>
          <w:sz w:val="23"/>
          <w:szCs w:val="23"/>
        </w:rPr>
        <w:t>2</w:t>
      </w:r>
      <w:r>
        <w:rPr>
          <w:rFonts w:ascii="新宋体" w:eastAsia="新宋体" w:hAnsi="新宋体" w:cs="新宋体"/>
          <w:sz w:val="23"/>
          <w:szCs w:val="23"/>
        </w:rPr>
        <w:t>）的数值为截至回购起算日 回购时点次级档资产支持</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证券的未偿本金余额减去累计净损失的差值。</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98" w:name="_Toc454809796"/>
      <w:r>
        <w:rPr>
          <w:rFonts w:eastAsia="Times New Roman"/>
          <w:sz w:val="24"/>
          <w:szCs w:val="24"/>
        </w:rPr>
        <w:t>2.</w:t>
      </w:r>
      <w:r>
        <w:rPr>
          <w:sz w:val="20"/>
          <w:szCs w:val="20"/>
        </w:rPr>
        <w:tab/>
      </w:r>
      <w:r>
        <w:rPr>
          <w:rFonts w:ascii="新宋体" w:eastAsia="新宋体" w:hAnsi="新宋体" w:cs="新宋体"/>
          <w:sz w:val="23"/>
          <w:szCs w:val="23"/>
        </w:rPr>
        <w:t>清仓回购的执行</w:t>
      </w:r>
      <w:bookmarkEnd w:id="98"/>
    </w:p>
    <w:p w:rsidR="003C6770" w:rsidRDefault="003C6770">
      <w:pPr>
        <w:spacing w:line="311"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）委托人决定进行清仓回购的，应于作出决定所在的收款期间最后一日的前</w:t>
      </w:r>
      <w:r>
        <w:rPr>
          <w:rFonts w:eastAsia="Times New Roman"/>
          <w:sz w:val="24"/>
          <w:szCs w:val="24"/>
        </w:rPr>
        <w:t xml:space="preserve"> 10</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个工作日之前（或受托人和委托人同意的更晚日期），向受托人发出关于清仓回购资产</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的书面通知（该通知应视为对受托人的要约邀请）。清仓回购的回购起算日为委托人向</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lastRenderedPageBreak/>
        <w:t>受托人发出《清仓回购通知书》的收款期间的最后一日。</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）收到委托人发出的《清仓回购通知书》后，受托人应不迟于发出《清仓回购</w:t>
      </w:r>
    </w:p>
    <w:p w:rsidR="003C6770" w:rsidRDefault="003C6770">
      <w:pPr>
        <w:spacing w:line="17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通知书》所在收款期间届满前</w:t>
      </w:r>
      <w:r>
        <w:rPr>
          <w:rFonts w:eastAsia="Times New Roman"/>
          <w:sz w:val="23"/>
          <w:szCs w:val="23"/>
        </w:rPr>
        <w:t xml:space="preserve"> 5 </w:t>
      </w:r>
      <w:r>
        <w:rPr>
          <w:rFonts w:ascii="新宋体" w:eastAsia="新宋体" w:hAnsi="新宋体" w:cs="新宋体"/>
          <w:sz w:val="23"/>
          <w:szCs w:val="23"/>
        </w:rPr>
        <w:t>个工作日之前（或受托机构和委托人同意的更晚日期），</w:t>
      </w:r>
    </w:p>
    <w:p w:rsidR="003C6770" w:rsidRDefault="003C6770">
      <w:pPr>
        <w:spacing w:line="200" w:lineRule="exact"/>
        <w:rPr>
          <w:sz w:val="20"/>
          <w:szCs w:val="20"/>
        </w:rPr>
      </w:pPr>
    </w:p>
    <w:p w:rsidR="003C6770" w:rsidRDefault="00F13E96">
      <w:pPr>
        <w:spacing w:line="274" w:lineRule="exact"/>
        <w:rPr>
          <w:sz w:val="20"/>
          <w:szCs w:val="20"/>
        </w:rPr>
      </w:pPr>
      <w:bookmarkStart w:id="99" w:name="page44"/>
      <w:bookmarkEnd w:id="99"/>
      <w:r>
        <w:rPr>
          <w:rFonts w:ascii="新宋体" w:eastAsia="新宋体" w:hAnsi="新宋体" w:cs="新宋体"/>
          <w:sz w:val="24"/>
          <w:szCs w:val="24"/>
        </w:rPr>
        <w:t>以资产的公允价值作为清仓回购价格，向委托人发出书面要约。书面要约中应记载清仓</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回购价格，并约定在委托人承诺后，受托人将自回购起算日回购时点起信托项下全部剩</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余资产池出售给委托人。</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3</w:t>
      </w:r>
      <w:r>
        <w:rPr>
          <w:rFonts w:ascii="新宋体" w:eastAsia="新宋体" w:hAnsi="新宋体" w:cs="新宋体"/>
          <w:sz w:val="24"/>
          <w:szCs w:val="24"/>
        </w:rPr>
        <w:t>）如果委托人同意接受受托机构发出的上述要约，则应在收到该要约通知后</w:t>
      </w:r>
      <w:r>
        <w:rPr>
          <w:rFonts w:eastAsia="Times New Roman"/>
          <w:sz w:val="24"/>
          <w:szCs w:val="24"/>
        </w:rPr>
        <w:t xml:space="preserve"> 2</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个工作日内，向受托人书面发出不可撤销的承诺通知，并抄送信用评级机构。委托人应</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于受托人发出的书面要约载明的期限内（但最晚不得晚于发出《清仓回购通知书》所在</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收款期间结束后的第一个回收款转付日）将相当于清仓回购价格的资金扣除《信托合同》</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中约定的委托人可扣除的款项后的资金一次性支付至信托账户。</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4</w:t>
      </w:r>
      <w:r>
        <w:rPr>
          <w:rFonts w:ascii="新宋体" w:eastAsia="新宋体" w:hAnsi="新宋体" w:cs="新宋体"/>
          <w:sz w:val="24"/>
          <w:szCs w:val="24"/>
        </w:rPr>
        <w:t>）自信托账户收到委托人支付的相当于清仓回购价格的资金之日，受托人自回</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购起算日回购时点对剩余资产和相关账户记录的（现时的和未来的、实际的和或有的）</w:t>
      </w:r>
    </w:p>
    <w:p w:rsidR="003C6770" w:rsidRDefault="003C6770">
      <w:pPr>
        <w:spacing w:line="193" w:lineRule="exact"/>
        <w:rPr>
          <w:sz w:val="20"/>
          <w:szCs w:val="20"/>
        </w:rPr>
      </w:pPr>
    </w:p>
    <w:p w:rsidR="003C6770" w:rsidRDefault="00F13E96">
      <w:pPr>
        <w:spacing w:line="273" w:lineRule="exact"/>
        <w:rPr>
          <w:sz w:val="20"/>
          <w:szCs w:val="20"/>
        </w:rPr>
      </w:pPr>
      <w:r>
        <w:rPr>
          <w:rFonts w:ascii="新宋体" w:eastAsia="新宋体" w:hAnsi="新宋体" w:cs="新宋体"/>
          <w:sz w:val="24"/>
          <w:szCs w:val="24"/>
        </w:rPr>
        <w:t>权利、权益、利益和收益全部自动转让给委托人；自回购起算日回购时点资产所产生的</w:t>
      </w:r>
    </w:p>
    <w:p w:rsidR="003C6770" w:rsidRDefault="003C6770">
      <w:pPr>
        <w:spacing w:line="194"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全部回收款为委托人所有，如果贷款服务机构已经将发出《清仓回购通知书》所在收款</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期间产生的回收款转付给受托人的，委托人可以从其支付的清仓回购价款扣除该等回收</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款，如贷款服务机构尚未将发出《清仓回购通知书》所在收款期间产生的回收款转付给</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受托机构的，受托人可指示贷款服务机构向委托人交付该等回收款。此外，在由委托人</w:t>
      </w:r>
    </w:p>
    <w:p w:rsidR="003C6770" w:rsidRDefault="003C6770">
      <w:pPr>
        <w:spacing w:line="195" w:lineRule="exact"/>
        <w:rPr>
          <w:sz w:val="20"/>
          <w:szCs w:val="20"/>
        </w:rPr>
      </w:pPr>
    </w:p>
    <w:p w:rsidR="003C6770" w:rsidRDefault="00F13E96">
      <w:pPr>
        <w:spacing w:line="369" w:lineRule="exact"/>
        <w:ind w:right="120"/>
        <w:rPr>
          <w:sz w:val="20"/>
          <w:szCs w:val="20"/>
        </w:rPr>
      </w:pPr>
      <w:r>
        <w:rPr>
          <w:rFonts w:ascii="新宋体" w:eastAsia="新宋体" w:hAnsi="新宋体" w:cs="新宋体"/>
          <w:sz w:val="24"/>
          <w:szCs w:val="24"/>
        </w:rPr>
        <w:t>承担费用的前提下，受托人应协助委托人办理其合理地认为必要的全部变更</w:t>
      </w:r>
      <w:r>
        <w:rPr>
          <w:rFonts w:eastAsia="Times New Roman"/>
          <w:sz w:val="24"/>
          <w:szCs w:val="24"/>
        </w:rPr>
        <w:t>/</w:t>
      </w:r>
      <w:r>
        <w:rPr>
          <w:rFonts w:ascii="新宋体" w:eastAsia="新宋体" w:hAnsi="新宋体" w:cs="新宋体"/>
          <w:sz w:val="24"/>
          <w:szCs w:val="24"/>
        </w:rPr>
        <w:t>转移登记和通知手续（如有）。</w:t>
      </w:r>
    </w:p>
    <w:p w:rsidR="003C6770" w:rsidRDefault="003C6770">
      <w:pPr>
        <w:spacing w:line="350"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受托机构应将信托账户收到的清仓回购价格款项分别作为收入回收款和本金回收款转入收益帐和本金账。</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100" w:name="_Toc454809797"/>
      <w:r>
        <w:rPr>
          <w:rFonts w:ascii="新宋体" w:eastAsia="新宋体" w:hAnsi="新宋体" w:cs="新宋体"/>
          <w:b/>
          <w:bCs/>
          <w:sz w:val="24"/>
          <w:szCs w:val="24"/>
        </w:rPr>
        <w:t>（三）终止交易条款</w:t>
      </w:r>
      <w:bookmarkEnd w:id="100"/>
    </w:p>
    <w:p w:rsidR="003C6770" w:rsidRDefault="003C6770">
      <w:pPr>
        <w:spacing w:line="291" w:lineRule="exact"/>
        <w:rPr>
          <w:sz w:val="20"/>
          <w:szCs w:val="20"/>
        </w:rPr>
      </w:pPr>
    </w:p>
    <w:p w:rsidR="003C6770" w:rsidRDefault="00F13E96">
      <w:pPr>
        <w:tabs>
          <w:tab w:val="left" w:pos="820"/>
        </w:tabs>
        <w:spacing w:line="300" w:lineRule="exact"/>
        <w:ind w:left="480"/>
        <w:rPr>
          <w:sz w:val="20"/>
          <w:szCs w:val="20"/>
        </w:rPr>
      </w:pPr>
      <w:r>
        <w:rPr>
          <w:rFonts w:eastAsia="Times New Roman"/>
          <w:sz w:val="24"/>
          <w:szCs w:val="24"/>
        </w:rPr>
        <w:t>1.</w:t>
      </w:r>
      <w:r>
        <w:rPr>
          <w:sz w:val="20"/>
          <w:szCs w:val="20"/>
        </w:rPr>
        <w:tab/>
      </w:r>
      <w:r>
        <w:rPr>
          <w:rFonts w:ascii="新宋体" w:eastAsia="新宋体" w:hAnsi="新宋体" w:cs="新宋体"/>
          <w:sz w:val="23"/>
          <w:szCs w:val="23"/>
        </w:rPr>
        <w:t>信托的终止</w:t>
      </w:r>
    </w:p>
    <w:p w:rsidR="003C6770" w:rsidRDefault="003C6770">
      <w:pPr>
        <w:spacing w:line="309"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信托的信托期限自信托生效日起（含该日）至信托终止日（不含该日）止，信托于</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信托终止日终止。信托终止日系指下列任一情形发生之日：</w:t>
      </w:r>
    </w:p>
    <w:p w:rsidR="003C6770" w:rsidRDefault="003C6770">
      <w:pPr>
        <w:spacing w:line="295" w:lineRule="exact"/>
        <w:rPr>
          <w:sz w:val="20"/>
          <w:szCs w:val="20"/>
        </w:rPr>
      </w:pPr>
    </w:p>
    <w:p w:rsidR="003C6770" w:rsidRDefault="00F13E96">
      <w:pPr>
        <w:numPr>
          <w:ilvl w:val="0"/>
          <w:numId w:val="5"/>
        </w:numPr>
        <w:tabs>
          <w:tab w:val="left" w:pos="1260"/>
        </w:tabs>
        <w:spacing w:line="292" w:lineRule="exact"/>
        <w:ind w:left="1260" w:hanging="600"/>
        <w:jc w:val="both"/>
        <w:rPr>
          <w:rFonts w:eastAsia="Times New Roman"/>
          <w:sz w:val="24"/>
          <w:szCs w:val="24"/>
        </w:rPr>
      </w:pPr>
      <w:r>
        <w:rPr>
          <w:rFonts w:ascii="新宋体" w:eastAsia="新宋体" w:hAnsi="新宋体" w:cs="新宋体"/>
          <w:sz w:val="24"/>
          <w:szCs w:val="24"/>
        </w:rPr>
        <w:t>信托之信托目的已经无法实现；</w:t>
      </w:r>
    </w:p>
    <w:p w:rsidR="003C6770" w:rsidRDefault="003C6770">
      <w:pPr>
        <w:spacing w:line="296" w:lineRule="exact"/>
        <w:rPr>
          <w:rFonts w:eastAsia="Times New Roman"/>
          <w:sz w:val="24"/>
          <w:szCs w:val="24"/>
        </w:rPr>
      </w:pPr>
    </w:p>
    <w:p w:rsidR="003C6770" w:rsidRDefault="00F13E96">
      <w:pPr>
        <w:numPr>
          <w:ilvl w:val="0"/>
          <w:numId w:val="5"/>
        </w:numPr>
        <w:tabs>
          <w:tab w:val="left" w:pos="1260"/>
        </w:tabs>
        <w:spacing w:line="292" w:lineRule="exact"/>
        <w:ind w:left="1260" w:hanging="600"/>
        <w:jc w:val="both"/>
        <w:rPr>
          <w:rFonts w:eastAsia="Times New Roman"/>
          <w:sz w:val="24"/>
          <w:szCs w:val="24"/>
        </w:rPr>
      </w:pPr>
      <w:r>
        <w:rPr>
          <w:rFonts w:ascii="新宋体" w:eastAsia="新宋体" w:hAnsi="新宋体" w:cs="新宋体"/>
          <w:sz w:val="24"/>
          <w:szCs w:val="24"/>
        </w:rPr>
        <w:t>信托被法院或仲裁机构依法撤销、被认定为无效或被判决终止；</w:t>
      </w:r>
    </w:p>
    <w:p w:rsidR="003C6770" w:rsidRDefault="003C6770">
      <w:pPr>
        <w:spacing w:line="294" w:lineRule="exact"/>
        <w:rPr>
          <w:rFonts w:eastAsia="Times New Roman"/>
          <w:sz w:val="24"/>
          <w:szCs w:val="24"/>
        </w:rPr>
      </w:pPr>
    </w:p>
    <w:p w:rsidR="003C6770" w:rsidRDefault="00F13E96">
      <w:pPr>
        <w:numPr>
          <w:ilvl w:val="0"/>
          <w:numId w:val="5"/>
        </w:numPr>
        <w:tabs>
          <w:tab w:val="left" w:pos="1260"/>
        </w:tabs>
        <w:spacing w:line="292" w:lineRule="exact"/>
        <w:ind w:left="1260" w:hanging="600"/>
        <w:jc w:val="both"/>
        <w:rPr>
          <w:rFonts w:eastAsia="Times New Roman"/>
          <w:sz w:val="24"/>
          <w:szCs w:val="24"/>
        </w:rPr>
      </w:pPr>
      <w:r>
        <w:rPr>
          <w:rFonts w:ascii="新宋体" w:eastAsia="新宋体" w:hAnsi="新宋体" w:cs="新宋体"/>
          <w:sz w:val="24"/>
          <w:szCs w:val="24"/>
        </w:rPr>
        <w:t>银监会或相关监管部门依法命令终止信托；</w:t>
      </w:r>
    </w:p>
    <w:p w:rsidR="003C6770" w:rsidRDefault="003C6770">
      <w:pPr>
        <w:spacing w:line="294" w:lineRule="exact"/>
        <w:rPr>
          <w:rFonts w:eastAsia="Times New Roman"/>
          <w:sz w:val="24"/>
          <w:szCs w:val="24"/>
        </w:rPr>
      </w:pPr>
    </w:p>
    <w:p w:rsidR="003C6770" w:rsidRDefault="00F13E96">
      <w:pPr>
        <w:numPr>
          <w:ilvl w:val="0"/>
          <w:numId w:val="5"/>
        </w:numPr>
        <w:tabs>
          <w:tab w:val="left" w:pos="1260"/>
        </w:tabs>
        <w:spacing w:line="292" w:lineRule="exact"/>
        <w:ind w:left="1260" w:hanging="600"/>
        <w:jc w:val="both"/>
        <w:rPr>
          <w:rFonts w:eastAsia="Times New Roman"/>
          <w:sz w:val="24"/>
          <w:szCs w:val="24"/>
        </w:rPr>
      </w:pPr>
      <w:r>
        <w:rPr>
          <w:rFonts w:ascii="新宋体" w:eastAsia="新宋体" w:hAnsi="新宋体" w:cs="新宋体"/>
          <w:sz w:val="24"/>
          <w:szCs w:val="24"/>
        </w:rPr>
        <w:t>资产支持证券持有人大会决议提前终止信托；</w:t>
      </w:r>
    </w:p>
    <w:p w:rsidR="003C6770" w:rsidRDefault="00F13E96">
      <w:pPr>
        <w:numPr>
          <w:ilvl w:val="1"/>
          <w:numId w:val="6"/>
        </w:numPr>
        <w:tabs>
          <w:tab w:val="left" w:pos="1260"/>
        </w:tabs>
        <w:spacing w:line="292" w:lineRule="exact"/>
        <w:ind w:left="1260" w:hanging="600"/>
        <w:jc w:val="both"/>
        <w:rPr>
          <w:rFonts w:eastAsia="Times New Roman"/>
          <w:sz w:val="24"/>
          <w:szCs w:val="24"/>
        </w:rPr>
      </w:pPr>
      <w:bookmarkStart w:id="101" w:name="page45"/>
      <w:bookmarkEnd w:id="101"/>
      <w:r>
        <w:rPr>
          <w:rFonts w:ascii="新宋体" w:eastAsia="新宋体" w:hAnsi="新宋体" w:cs="新宋体"/>
          <w:sz w:val="24"/>
          <w:szCs w:val="24"/>
        </w:rPr>
        <w:t>资产池处置回收完毕（含清仓回购）；</w:t>
      </w:r>
    </w:p>
    <w:p w:rsidR="003C6770" w:rsidRDefault="003C6770">
      <w:pPr>
        <w:spacing w:line="294" w:lineRule="exact"/>
        <w:rPr>
          <w:rFonts w:eastAsia="Times New Roman"/>
          <w:sz w:val="24"/>
          <w:szCs w:val="24"/>
        </w:rPr>
      </w:pPr>
    </w:p>
    <w:p w:rsidR="003C6770" w:rsidRDefault="00F13E96">
      <w:pPr>
        <w:numPr>
          <w:ilvl w:val="1"/>
          <w:numId w:val="6"/>
        </w:numPr>
        <w:tabs>
          <w:tab w:val="left" w:pos="1260"/>
        </w:tabs>
        <w:spacing w:line="292" w:lineRule="exact"/>
        <w:ind w:left="1260" w:hanging="600"/>
        <w:jc w:val="both"/>
        <w:rPr>
          <w:rFonts w:eastAsia="Times New Roman"/>
          <w:sz w:val="24"/>
          <w:szCs w:val="24"/>
        </w:rPr>
      </w:pPr>
      <w:r>
        <w:rPr>
          <w:rFonts w:ascii="新宋体" w:eastAsia="新宋体" w:hAnsi="新宋体" w:cs="新宋体"/>
          <w:sz w:val="24"/>
          <w:szCs w:val="24"/>
        </w:rPr>
        <w:t>法定到期日届至。</w:t>
      </w:r>
    </w:p>
    <w:p w:rsidR="003C6770" w:rsidRDefault="003C6770">
      <w:pPr>
        <w:spacing w:line="294" w:lineRule="exact"/>
        <w:rPr>
          <w:rFonts w:eastAsia="Times New Roman"/>
          <w:sz w:val="24"/>
          <w:szCs w:val="24"/>
        </w:rPr>
      </w:pPr>
    </w:p>
    <w:p w:rsidR="003C6770" w:rsidRDefault="00F13E96">
      <w:pPr>
        <w:numPr>
          <w:ilvl w:val="0"/>
          <w:numId w:val="7"/>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信托的清算</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受托机构应于信托终止日后</w:t>
      </w:r>
      <w:r>
        <w:rPr>
          <w:rFonts w:eastAsia="Times New Roman"/>
          <w:sz w:val="24"/>
          <w:szCs w:val="24"/>
        </w:rPr>
        <w:t xml:space="preserve"> 60 </w:t>
      </w:r>
      <w:r>
        <w:rPr>
          <w:rFonts w:ascii="新宋体" w:eastAsia="新宋体" w:hAnsi="新宋体" w:cs="新宋体"/>
          <w:sz w:val="24"/>
          <w:szCs w:val="24"/>
        </w:rPr>
        <w:t>日（或资产支持证券持有人大会同意的其他更晚日</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期）内完成信托财产的清算：</w:t>
      </w:r>
      <w:r>
        <w:rPr>
          <w:rFonts w:eastAsia="Times New Roman"/>
          <w:sz w:val="24"/>
          <w:szCs w:val="24"/>
        </w:rPr>
        <w:t>(i)</w:t>
      </w:r>
      <w:r>
        <w:rPr>
          <w:rFonts w:ascii="新宋体" w:eastAsia="新宋体" w:hAnsi="新宋体" w:cs="新宋体"/>
          <w:sz w:val="24"/>
          <w:szCs w:val="24"/>
        </w:rPr>
        <w:t>清算合格投资；</w:t>
      </w:r>
      <w:r>
        <w:rPr>
          <w:rFonts w:eastAsia="Times New Roman"/>
          <w:sz w:val="24"/>
          <w:szCs w:val="24"/>
        </w:rPr>
        <w:t>(ii)</w:t>
      </w:r>
      <w:r>
        <w:rPr>
          <w:rFonts w:ascii="新宋体" w:eastAsia="新宋体" w:hAnsi="新宋体" w:cs="新宋体"/>
          <w:sz w:val="24"/>
          <w:szCs w:val="24"/>
        </w:rPr>
        <w:t>按《信托合同》相关规定清算除现</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金、存款及合格投资以外的信托财产（非现金信托财产）。</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信托终止后若存在非现金信托财产，受托机构应于信托终止日后及时制订非现金信</w:t>
      </w:r>
    </w:p>
    <w:p w:rsidR="003C6770" w:rsidRDefault="003C6770">
      <w:pPr>
        <w:spacing w:line="195" w:lineRule="exact"/>
        <w:rPr>
          <w:sz w:val="20"/>
          <w:szCs w:val="20"/>
        </w:rPr>
      </w:pPr>
    </w:p>
    <w:p w:rsidR="003C6770" w:rsidRDefault="00F13E96">
      <w:pPr>
        <w:spacing w:line="434" w:lineRule="exact"/>
        <w:ind w:right="120"/>
        <w:jc w:val="both"/>
        <w:rPr>
          <w:sz w:val="20"/>
          <w:szCs w:val="20"/>
        </w:rPr>
      </w:pPr>
      <w:r>
        <w:rPr>
          <w:rFonts w:ascii="新宋体" w:eastAsia="新宋体" w:hAnsi="新宋体" w:cs="新宋体"/>
          <w:sz w:val="24"/>
          <w:szCs w:val="24"/>
        </w:rPr>
        <w:t>托财产的清算方案（清算方案），并于信托终止日后</w:t>
      </w:r>
      <w:r>
        <w:rPr>
          <w:rFonts w:eastAsia="Times New Roman"/>
          <w:sz w:val="24"/>
          <w:szCs w:val="24"/>
        </w:rPr>
        <w:t xml:space="preserve"> 30 </w:t>
      </w:r>
      <w:r>
        <w:rPr>
          <w:rFonts w:ascii="新宋体" w:eastAsia="新宋体" w:hAnsi="新宋体" w:cs="新宋体"/>
          <w:sz w:val="24"/>
          <w:szCs w:val="24"/>
        </w:rPr>
        <w:t>日内按照《信托合同》的约定召集资产支持证券持有人大会，由资产支持证券持有人大会就是否认可清算方案作出决议，受托机构应同时就清算产生的回收款分配时间及其他与清算有关事项提请资产支持证券持有人大会做出决议。在资产支持证券持有人大会就信托财产的清算方案尚未形成决议之前，受托机构仍应继续按照《信托合同》及其他交易文件规定的方式管理、处分和运用信托财产。</w:t>
      </w:r>
    </w:p>
    <w:p w:rsidR="003C6770" w:rsidRDefault="003C6770">
      <w:pPr>
        <w:spacing w:line="354" w:lineRule="exact"/>
        <w:rPr>
          <w:sz w:val="20"/>
          <w:szCs w:val="20"/>
        </w:rPr>
      </w:pPr>
    </w:p>
    <w:p w:rsidR="003C6770" w:rsidRDefault="00F13E96">
      <w:pPr>
        <w:spacing w:line="421" w:lineRule="exact"/>
        <w:ind w:right="120" w:firstLine="480"/>
        <w:jc w:val="both"/>
        <w:rPr>
          <w:sz w:val="20"/>
          <w:szCs w:val="20"/>
        </w:rPr>
      </w:pPr>
      <w:r>
        <w:rPr>
          <w:rFonts w:ascii="新宋体" w:eastAsia="新宋体" w:hAnsi="新宋体" w:cs="新宋体"/>
          <w:sz w:val="24"/>
          <w:szCs w:val="24"/>
        </w:rPr>
        <w:t>资产支持证券持有人大会就清算方案形成有效决议的，受托机构应当按照资产支持证券持有人大会认可的清算方案清算非现金信托财产；资产支持证券持有人大会未能就清算方案形成有效决议的，除非资产支持证券持有人大会另有规定，受托机构有权按照相关法律规定以公开拍卖、变卖等方式清算非现金信托财产，全体资产支持证券持有人及委托人对受托机构的处理方式及结果表示认可。</w:t>
      </w:r>
    </w:p>
    <w:p w:rsidR="003C6770" w:rsidRDefault="003C6770">
      <w:pPr>
        <w:spacing w:line="316" w:lineRule="exact"/>
        <w:rPr>
          <w:sz w:val="20"/>
          <w:szCs w:val="20"/>
        </w:rPr>
      </w:pPr>
    </w:p>
    <w:p w:rsidR="003C6770" w:rsidRDefault="00F13E96">
      <w:pPr>
        <w:spacing w:line="434" w:lineRule="exact"/>
        <w:ind w:right="120" w:firstLine="480"/>
        <w:jc w:val="both"/>
        <w:rPr>
          <w:sz w:val="20"/>
          <w:szCs w:val="20"/>
        </w:rPr>
      </w:pPr>
      <w:r>
        <w:rPr>
          <w:rFonts w:ascii="新宋体" w:eastAsia="新宋体" w:hAnsi="新宋体" w:cs="新宋体"/>
          <w:sz w:val="24"/>
          <w:szCs w:val="24"/>
        </w:rPr>
        <w:t>受托机构应于信托财产清算完毕之日后</w:t>
      </w:r>
      <w:r>
        <w:rPr>
          <w:rFonts w:eastAsia="Times New Roman"/>
          <w:sz w:val="24"/>
          <w:szCs w:val="24"/>
        </w:rPr>
        <w:t xml:space="preserve"> 30 </w:t>
      </w:r>
      <w:r>
        <w:rPr>
          <w:rFonts w:ascii="新宋体" w:eastAsia="新宋体" w:hAnsi="新宋体" w:cs="新宋体"/>
          <w:sz w:val="24"/>
          <w:szCs w:val="24"/>
        </w:rPr>
        <w:t>日内依法出具信托清算报告，该信托清算报告应经审计师的审计。审计师就信托清算报告出具审计报告后</w:t>
      </w:r>
      <w:r>
        <w:rPr>
          <w:rFonts w:eastAsia="Times New Roman"/>
          <w:sz w:val="24"/>
          <w:szCs w:val="24"/>
        </w:rPr>
        <w:t xml:space="preserve"> 5 </w:t>
      </w:r>
      <w:r>
        <w:rPr>
          <w:rFonts w:ascii="新宋体" w:eastAsia="新宋体" w:hAnsi="新宋体" w:cs="新宋体"/>
          <w:sz w:val="24"/>
          <w:szCs w:val="24"/>
        </w:rPr>
        <w:t>个工作日内，</w:t>
      </w:r>
      <w:r>
        <w:rPr>
          <w:rFonts w:ascii="新宋体" w:eastAsia="新宋体" w:hAnsi="新宋体" w:cs="新宋体"/>
          <w:sz w:val="24"/>
          <w:szCs w:val="24"/>
        </w:rPr>
        <w:lastRenderedPageBreak/>
        <w:t>受托机构应按照《信托合同》的约定披露经审计的信托清算报告，并按照《信托合同》的规定召开资产支持证券持有人大会，由资产支持证券持有人大会审查该信托清算报告，但由于资产池处置回收完毕（含清仓回购）导致信托终止的，无须召资产支持证券持有人大会该信托清算报告进行审查。</w:t>
      </w:r>
    </w:p>
    <w:p w:rsidR="003C6770" w:rsidRDefault="003C6770">
      <w:pPr>
        <w:spacing w:line="320"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资产支持证券持有人大会对该信托清算报告予以认可或信托清算报告公告期（</w:t>
      </w:r>
      <w:r>
        <w:rPr>
          <w:rFonts w:eastAsia="Times New Roman"/>
          <w:sz w:val="24"/>
          <w:szCs w:val="24"/>
        </w:rPr>
        <w:t>30</w:t>
      </w:r>
    </w:p>
    <w:p w:rsidR="003C6770" w:rsidRDefault="003C6770">
      <w:pPr>
        <w:spacing w:line="209" w:lineRule="exact"/>
        <w:rPr>
          <w:sz w:val="20"/>
          <w:szCs w:val="20"/>
        </w:rPr>
      </w:pPr>
    </w:p>
    <w:p w:rsidR="003C6770" w:rsidRDefault="00F13E96">
      <w:pPr>
        <w:spacing w:line="352" w:lineRule="exact"/>
        <w:rPr>
          <w:sz w:val="20"/>
          <w:szCs w:val="20"/>
        </w:rPr>
      </w:pPr>
      <w:r>
        <w:rPr>
          <w:rFonts w:ascii="新宋体" w:eastAsia="新宋体" w:hAnsi="新宋体" w:cs="新宋体"/>
          <w:sz w:val="23"/>
          <w:szCs w:val="23"/>
        </w:rPr>
        <w:t>日）届满，信托终止日时资产支持证券未兑付完毕的资产支持证券持有人未提出异议的，受托机构就信托清算报告所列事项解除责任，但因受托机构的不当行为、过失、欺诈和</w:t>
      </w:r>
    </w:p>
    <w:p w:rsidR="003C6770" w:rsidRDefault="00F13E96">
      <w:pPr>
        <w:spacing w:line="274" w:lineRule="exact"/>
        <w:rPr>
          <w:sz w:val="20"/>
          <w:szCs w:val="20"/>
        </w:rPr>
      </w:pPr>
      <w:bookmarkStart w:id="102" w:name="page46"/>
      <w:bookmarkEnd w:id="102"/>
      <w:r>
        <w:rPr>
          <w:rFonts w:ascii="新宋体" w:eastAsia="新宋体" w:hAnsi="新宋体" w:cs="新宋体"/>
          <w:sz w:val="24"/>
          <w:szCs w:val="24"/>
        </w:rPr>
        <w:t>违约而引起的责任除外。</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103" w:name="_Toc454809798"/>
      <w:r>
        <w:rPr>
          <w:rFonts w:ascii="新宋体" w:eastAsia="新宋体" w:hAnsi="新宋体" w:cs="新宋体"/>
          <w:b/>
          <w:bCs/>
          <w:sz w:val="24"/>
          <w:szCs w:val="24"/>
        </w:rPr>
        <w:t>四、触发条件设置</w:t>
      </w:r>
      <w:bookmarkEnd w:id="103"/>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104" w:name="_Toc454809799"/>
      <w:r>
        <w:rPr>
          <w:rFonts w:ascii="新宋体" w:eastAsia="新宋体" w:hAnsi="新宋体" w:cs="新宋体"/>
          <w:b/>
          <w:bCs/>
          <w:sz w:val="24"/>
          <w:szCs w:val="24"/>
        </w:rPr>
        <w:t>（一）违约事件触发条件</w:t>
      </w:r>
      <w:bookmarkEnd w:id="104"/>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违约事件是指以下任一事件：</w:t>
      </w:r>
    </w:p>
    <w:p w:rsidR="003C6770" w:rsidRDefault="003C6770">
      <w:pPr>
        <w:spacing w:line="195" w:lineRule="exact"/>
        <w:rPr>
          <w:sz w:val="20"/>
          <w:szCs w:val="20"/>
        </w:rPr>
      </w:pPr>
    </w:p>
    <w:p w:rsidR="003C6770" w:rsidRDefault="00F13E96">
      <w:pPr>
        <w:numPr>
          <w:ilvl w:val="0"/>
          <w:numId w:val="8"/>
        </w:numPr>
        <w:tabs>
          <w:tab w:val="left" w:pos="960"/>
        </w:tabs>
        <w:spacing w:line="427" w:lineRule="exact"/>
        <w:ind w:left="900" w:right="80" w:hanging="420"/>
        <w:jc w:val="both"/>
        <w:rPr>
          <w:rFonts w:eastAsia="Times New Roman"/>
          <w:sz w:val="24"/>
          <w:szCs w:val="24"/>
        </w:rPr>
      </w:pPr>
      <w:r>
        <w:rPr>
          <w:rFonts w:ascii="新宋体" w:eastAsia="新宋体" w:hAnsi="新宋体" w:cs="新宋体"/>
          <w:sz w:val="24"/>
          <w:szCs w:val="24"/>
        </w:rPr>
        <w:t>受托人未能在支付日后</w:t>
      </w:r>
      <w:r>
        <w:rPr>
          <w:rFonts w:eastAsia="Times New Roman"/>
          <w:sz w:val="24"/>
          <w:szCs w:val="24"/>
        </w:rPr>
        <w:t xml:space="preserve"> 5 </w:t>
      </w:r>
      <w:r>
        <w:rPr>
          <w:rFonts w:ascii="新宋体" w:eastAsia="新宋体" w:hAnsi="新宋体" w:cs="新宋体"/>
          <w:sz w:val="24"/>
          <w:szCs w:val="24"/>
        </w:rPr>
        <w:t>个工作日内（或在资产支持证券持有人大会允许的宽限期内）足额支付当时存在的最高级别的优先档资产支持证券应付未付利息的（但只要当时存在的最高级别的优先档资产支持证券的应付未付利息得到足额支付，即使其他低级别的优先档资产支持证券应付未付利息和次级档资产支持证券收益未能得到足额支付的，也不构成违约事件）；</w:t>
      </w:r>
    </w:p>
    <w:p w:rsidR="003C6770" w:rsidRDefault="003C6770">
      <w:pPr>
        <w:spacing w:line="318" w:lineRule="exact"/>
        <w:rPr>
          <w:rFonts w:eastAsia="Times New Roman"/>
          <w:sz w:val="24"/>
          <w:szCs w:val="24"/>
        </w:rPr>
      </w:pPr>
    </w:p>
    <w:p w:rsidR="003C6770" w:rsidRDefault="00F13E96">
      <w:pPr>
        <w:numPr>
          <w:ilvl w:val="0"/>
          <w:numId w:val="8"/>
        </w:numPr>
        <w:tabs>
          <w:tab w:val="left" w:pos="840"/>
        </w:tabs>
        <w:spacing w:line="369" w:lineRule="exact"/>
        <w:ind w:left="900" w:right="80" w:hanging="420"/>
        <w:jc w:val="both"/>
        <w:rPr>
          <w:rFonts w:eastAsia="Times New Roman"/>
          <w:sz w:val="24"/>
          <w:szCs w:val="24"/>
        </w:rPr>
      </w:pPr>
      <w:r>
        <w:rPr>
          <w:rFonts w:ascii="新宋体" w:eastAsia="新宋体" w:hAnsi="新宋体" w:cs="新宋体"/>
          <w:sz w:val="24"/>
          <w:szCs w:val="24"/>
        </w:rPr>
        <w:t>受托人未能在法定到期日后</w:t>
      </w:r>
      <w:r>
        <w:rPr>
          <w:rFonts w:eastAsia="Times New Roman"/>
          <w:sz w:val="24"/>
          <w:szCs w:val="24"/>
        </w:rPr>
        <w:t xml:space="preserve"> 5 </w:t>
      </w:r>
      <w:r>
        <w:rPr>
          <w:rFonts w:ascii="新宋体" w:eastAsia="新宋体" w:hAnsi="新宋体" w:cs="新宋体"/>
          <w:sz w:val="24"/>
          <w:szCs w:val="24"/>
        </w:rPr>
        <w:t>个工作日内（或在资产支持证券持有人大会允许的宽限期内）对当时应偿付但尚未清偿的资产支持证券偿还本金的；</w:t>
      </w:r>
    </w:p>
    <w:p w:rsidR="003C6770" w:rsidRDefault="003C6770">
      <w:pPr>
        <w:spacing w:line="295" w:lineRule="exact"/>
        <w:rPr>
          <w:rFonts w:eastAsia="Times New Roman"/>
          <w:sz w:val="24"/>
          <w:szCs w:val="24"/>
        </w:rPr>
      </w:pPr>
    </w:p>
    <w:p w:rsidR="003C6770" w:rsidRDefault="00F13E96">
      <w:pPr>
        <w:numPr>
          <w:ilvl w:val="0"/>
          <w:numId w:val="8"/>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发生任一受托人解任事件，且未能根据《信托合同》为信托更换受托机构；</w:t>
      </w:r>
    </w:p>
    <w:p w:rsidR="003C6770" w:rsidRDefault="003C6770">
      <w:pPr>
        <w:spacing w:line="348" w:lineRule="exact"/>
        <w:rPr>
          <w:rFonts w:eastAsia="Times New Roman"/>
          <w:sz w:val="24"/>
          <w:szCs w:val="24"/>
        </w:rPr>
      </w:pPr>
    </w:p>
    <w:p w:rsidR="003C6770" w:rsidRDefault="00F13E96">
      <w:pPr>
        <w:numPr>
          <w:ilvl w:val="0"/>
          <w:numId w:val="8"/>
        </w:numPr>
        <w:tabs>
          <w:tab w:val="left" w:pos="840"/>
        </w:tabs>
        <w:spacing w:line="434" w:lineRule="exact"/>
        <w:ind w:left="900" w:hanging="420"/>
        <w:jc w:val="both"/>
        <w:rPr>
          <w:rFonts w:eastAsia="Times New Roman"/>
          <w:sz w:val="24"/>
          <w:szCs w:val="24"/>
        </w:rPr>
      </w:pPr>
      <w:r>
        <w:rPr>
          <w:rFonts w:ascii="新宋体" w:eastAsia="新宋体" w:hAnsi="新宋体" w:cs="新宋体"/>
          <w:sz w:val="24"/>
          <w:szCs w:val="24"/>
        </w:rPr>
        <w:t>受托机构违反其在《信托合同》或其为一方的其他交易文件项下的任何重要义务、条件或条款（对资产支持证券持有人支付本金或利息的义务除外），且资产支持证券持有人大会合理地认为该等违约</w:t>
      </w:r>
      <w:r>
        <w:rPr>
          <w:rFonts w:eastAsia="Times New Roman"/>
          <w:sz w:val="24"/>
          <w:szCs w:val="24"/>
        </w:rPr>
        <w:t>(i)</w:t>
      </w:r>
      <w:r>
        <w:rPr>
          <w:rFonts w:ascii="新宋体" w:eastAsia="新宋体" w:hAnsi="新宋体" w:cs="新宋体"/>
          <w:sz w:val="24"/>
          <w:szCs w:val="24"/>
        </w:rPr>
        <w:t>无法补救，或</w:t>
      </w:r>
      <w:r>
        <w:rPr>
          <w:rFonts w:eastAsia="Times New Roman"/>
          <w:sz w:val="24"/>
          <w:szCs w:val="24"/>
        </w:rPr>
        <w:t>(ii)</w:t>
      </w:r>
      <w:r>
        <w:rPr>
          <w:rFonts w:ascii="新宋体" w:eastAsia="新宋体" w:hAnsi="新宋体" w:cs="新宋体"/>
          <w:sz w:val="24"/>
          <w:szCs w:val="24"/>
        </w:rPr>
        <w:t>虽然可以补救，但在资产支持证券持有人大会向受托机构发出要求其补救的书面通知后</w:t>
      </w:r>
      <w:r>
        <w:rPr>
          <w:rFonts w:eastAsia="Times New Roman"/>
          <w:sz w:val="24"/>
          <w:szCs w:val="24"/>
        </w:rPr>
        <w:t xml:space="preserve"> 30 </w:t>
      </w:r>
      <w:r>
        <w:rPr>
          <w:rFonts w:ascii="新宋体" w:eastAsia="新宋体" w:hAnsi="新宋体" w:cs="新宋体"/>
          <w:sz w:val="24"/>
          <w:szCs w:val="24"/>
        </w:rPr>
        <w:t>天内未能得到补救，或</w:t>
      </w:r>
      <w:r>
        <w:rPr>
          <w:rFonts w:eastAsia="Times New Roman"/>
          <w:sz w:val="24"/>
          <w:szCs w:val="24"/>
        </w:rPr>
        <w:t>(iii)</w:t>
      </w:r>
      <w:r>
        <w:rPr>
          <w:rFonts w:ascii="新宋体" w:eastAsia="新宋体" w:hAnsi="新宋体" w:cs="新宋体"/>
          <w:sz w:val="24"/>
          <w:szCs w:val="24"/>
        </w:rPr>
        <w:t>虽然可以根据交易文件的约定以替换受托机构的方式进行补救，但未能在违约发生后</w:t>
      </w:r>
      <w:r>
        <w:rPr>
          <w:rFonts w:eastAsia="Times New Roman"/>
          <w:sz w:val="24"/>
          <w:szCs w:val="24"/>
        </w:rPr>
        <w:t xml:space="preserve"> 90 </w:t>
      </w:r>
      <w:r>
        <w:rPr>
          <w:rFonts w:ascii="新宋体" w:eastAsia="新宋体" w:hAnsi="新宋体" w:cs="新宋体"/>
          <w:sz w:val="24"/>
          <w:szCs w:val="24"/>
        </w:rPr>
        <w:t>天内替换受托机构；</w:t>
      </w:r>
    </w:p>
    <w:p w:rsidR="003C6770" w:rsidRDefault="003C6770">
      <w:pPr>
        <w:spacing w:line="315" w:lineRule="exact"/>
        <w:rPr>
          <w:rFonts w:eastAsia="Times New Roman"/>
          <w:sz w:val="24"/>
          <w:szCs w:val="24"/>
        </w:rPr>
      </w:pPr>
    </w:p>
    <w:p w:rsidR="003C6770" w:rsidRDefault="00F13E96">
      <w:pPr>
        <w:numPr>
          <w:ilvl w:val="0"/>
          <w:numId w:val="8"/>
        </w:numPr>
        <w:tabs>
          <w:tab w:val="left" w:pos="840"/>
        </w:tabs>
        <w:spacing w:line="435" w:lineRule="exact"/>
        <w:ind w:left="900" w:right="80" w:hanging="420"/>
        <w:jc w:val="both"/>
        <w:rPr>
          <w:rFonts w:eastAsia="Times New Roman"/>
          <w:sz w:val="23"/>
          <w:szCs w:val="23"/>
        </w:rPr>
      </w:pPr>
      <w:r>
        <w:rPr>
          <w:rFonts w:ascii="新宋体" w:eastAsia="新宋体" w:hAnsi="新宋体" w:cs="新宋体"/>
          <w:sz w:val="23"/>
          <w:szCs w:val="23"/>
        </w:rPr>
        <w:t>资产支持证券持有人大会合理地认为受托机构在《信托合同》或其作为一方的其他交易文件中所做的任何陈述和保证，在做出时或经证实在做出时便有重大不实或误导成分，并且资产支持证券持有人大会合理地认为该等违约</w:t>
      </w:r>
      <w:r>
        <w:rPr>
          <w:rFonts w:eastAsia="Times New Roman"/>
          <w:sz w:val="23"/>
          <w:szCs w:val="23"/>
        </w:rPr>
        <w:t>(i)</w:t>
      </w:r>
      <w:r>
        <w:rPr>
          <w:rFonts w:ascii="新宋体" w:eastAsia="新宋体" w:hAnsi="新宋体" w:cs="新宋体"/>
          <w:sz w:val="23"/>
          <w:szCs w:val="23"/>
        </w:rPr>
        <w:t>无法补救，或</w:t>
      </w:r>
      <w:r>
        <w:rPr>
          <w:rFonts w:eastAsia="Times New Roman"/>
          <w:sz w:val="23"/>
          <w:szCs w:val="23"/>
        </w:rPr>
        <w:t>(ii)</w:t>
      </w:r>
      <w:r>
        <w:rPr>
          <w:rFonts w:ascii="新宋体" w:eastAsia="新宋体" w:hAnsi="新宋体" w:cs="新宋体"/>
          <w:sz w:val="23"/>
          <w:szCs w:val="23"/>
        </w:rPr>
        <w:t>虽然可以补救，但在资产支持证券持有人大会向受托机构发出要求其补救</w:t>
      </w:r>
      <w:r>
        <w:rPr>
          <w:rFonts w:ascii="新宋体" w:eastAsia="新宋体" w:hAnsi="新宋体" w:cs="新宋体"/>
          <w:sz w:val="23"/>
          <w:szCs w:val="23"/>
        </w:rPr>
        <w:lastRenderedPageBreak/>
        <w:t>的书面通知后</w:t>
      </w:r>
      <w:r>
        <w:rPr>
          <w:rFonts w:eastAsia="Times New Roman"/>
          <w:sz w:val="23"/>
          <w:szCs w:val="23"/>
        </w:rPr>
        <w:t xml:space="preserve"> 30 </w:t>
      </w:r>
      <w:r>
        <w:rPr>
          <w:rFonts w:ascii="新宋体" w:eastAsia="新宋体" w:hAnsi="新宋体" w:cs="新宋体"/>
          <w:sz w:val="23"/>
          <w:szCs w:val="23"/>
        </w:rPr>
        <w:t>天内未能补救，或</w:t>
      </w:r>
      <w:r>
        <w:rPr>
          <w:rFonts w:eastAsia="Times New Roman"/>
          <w:sz w:val="23"/>
          <w:szCs w:val="23"/>
        </w:rPr>
        <w:t>(iii)</w:t>
      </w:r>
      <w:r>
        <w:rPr>
          <w:rFonts w:ascii="新宋体" w:eastAsia="新宋体" w:hAnsi="新宋体" w:cs="新宋体"/>
          <w:sz w:val="23"/>
          <w:szCs w:val="23"/>
        </w:rPr>
        <w:t>虽然可以根据交易文件的约定以替换受托机构的方式进行补救，但未能在违约发生后</w:t>
      </w:r>
      <w:r>
        <w:rPr>
          <w:rFonts w:eastAsia="Times New Roman"/>
          <w:sz w:val="23"/>
          <w:szCs w:val="23"/>
        </w:rPr>
        <w:t xml:space="preserve"> 90 </w:t>
      </w:r>
      <w:r>
        <w:rPr>
          <w:rFonts w:ascii="新宋体" w:eastAsia="新宋体" w:hAnsi="新宋体" w:cs="新宋体"/>
          <w:sz w:val="23"/>
          <w:szCs w:val="23"/>
        </w:rPr>
        <w:t>天内替换受托机构；</w:t>
      </w:r>
    </w:p>
    <w:p w:rsidR="003C6770" w:rsidRDefault="003C6770">
      <w:pPr>
        <w:spacing w:line="278" w:lineRule="exact"/>
        <w:rPr>
          <w:sz w:val="20"/>
          <w:szCs w:val="20"/>
        </w:rPr>
      </w:pPr>
    </w:p>
    <w:p w:rsidR="003C6770" w:rsidRDefault="00F13E96" w:rsidP="0029547F">
      <w:pPr>
        <w:spacing w:line="274" w:lineRule="exact"/>
        <w:ind w:left="480"/>
        <w:outlineLvl w:val="0"/>
        <w:rPr>
          <w:sz w:val="20"/>
          <w:szCs w:val="20"/>
        </w:rPr>
      </w:pPr>
      <w:bookmarkStart w:id="105" w:name="_Toc454809800"/>
      <w:r>
        <w:rPr>
          <w:rFonts w:ascii="新宋体" w:eastAsia="新宋体" w:hAnsi="新宋体" w:cs="新宋体"/>
          <w:b/>
          <w:bCs/>
          <w:sz w:val="24"/>
          <w:szCs w:val="24"/>
        </w:rPr>
        <w:t>（二）加速清偿事件触发条件</w:t>
      </w:r>
      <w:bookmarkEnd w:id="105"/>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加速清偿事件系指一下任一事件：</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106" w:name="_Toc454809801"/>
      <w:r>
        <w:rPr>
          <w:rFonts w:eastAsia="Times New Roman"/>
          <w:sz w:val="24"/>
          <w:szCs w:val="24"/>
        </w:rPr>
        <w:t>1.</w:t>
      </w:r>
      <w:r>
        <w:rPr>
          <w:sz w:val="20"/>
          <w:szCs w:val="20"/>
        </w:rPr>
        <w:tab/>
      </w:r>
      <w:r>
        <w:rPr>
          <w:rFonts w:ascii="新宋体" w:eastAsia="新宋体" w:hAnsi="新宋体" w:cs="新宋体"/>
          <w:sz w:val="23"/>
          <w:szCs w:val="23"/>
        </w:rPr>
        <w:t>自动生效的加速清偿事件</w:t>
      </w:r>
      <w:bookmarkEnd w:id="106"/>
    </w:p>
    <w:p w:rsidR="003C6770" w:rsidRDefault="003C6770">
      <w:pPr>
        <w:spacing w:line="1" w:lineRule="exact"/>
        <w:rPr>
          <w:sz w:val="20"/>
          <w:szCs w:val="20"/>
        </w:rPr>
      </w:pPr>
      <w:bookmarkStart w:id="107" w:name="page47"/>
      <w:bookmarkEnd w:id="107"/>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w:t>
      </w:r>
      <w:r>
        <w:rPr>
          <w:rFonts w:ascii="新宋体" w:eastAsia="新宋体" w:hAnsi="新宋体" w:cs="新宋体"/>
          <w:sz w:val="24"/>
          <w:szCs w:val="24"/>
        </w:rPr>
        <w:t>）委托人发生任何丧失清偿能力事件；</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2</w:t>
      </w:r>
      <w:r>
        <w:rPr>
          <w:rFonts w:ascii="新宋体" w:eastAsia="新宋体" w:hAnsi="新宋体" w:cs="新宋体"/>
          <w:sz w:val="24"/>
          <w:szCs w:val="24"/>
        </w:rPr>
        <w:t>）发生任何贷款服务机构解任事件；</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3</w:t>
      </w:r>
      <w:r>
        <w:rPr>
          <w:rFonts w:ascii="新宋体" w:eastAsia="新宋体" w:hAnsi="新宋体" w:cs="新宋体"/>
          <w:sz w:val="24"/>
          <w:szCs w:val="24"/>
        </w:rPr>
        <w:t>）贷款服务机构未能按照交易文件的规定按时、足额付款或划转资金；</w:t>
      </w:r>
    </w:p>
    <w:p w:rsidR="003C6770" w:rsidRDefault="003C6770">
      <w:pPr>
        <w:spacing w:line="295" w:lineRule="exact"/>
        <w:rPr>
          <w:sz w:val="20"/>
          <w:szCs w:val="20"/>
        </w:rPr>
      </w:pPr>
    </w:p>
    <w:p w:rsidR="003C6770" w:rsidRDefault="00F13E96">
      <w:pPr>
        <w:spacing w:line="415" w:lineRule="exact"/>
        <w:ind w:firstLine="480"/>
        <w:jc w:val="both"/>
        <w:rPr>
          <w:sz w:val="20"/>
          <w:szCs w:val="20"/>
        </w:rPr>
      </w:pPr>
      <w:r>
        <w:rPr>
          <w:rFonts w:ascii="新宋体" w:eastAsia="新宋体" w:hAnsi="新宋体" w:cs="新宋体"/>
          <w:sz w:val="23"/>
          <w:szCs w:val="23"/>
        </w:rPr>
        <w:t>（</w:t>
      </w:r>
      <w:r>
        <w:rPr>
          <w:rFonts w:eastAsia="Times New Roman"/>
          <w:sz w:val="23"/>
          <w:szCs w:val="23"/>
        </w:rPr>
        <w:t>4</w:t>
      </w:r>
      <w:r>
        <w:rPr>
          <w:rFonts w:ascii="新宋体" w:eastAsia="新宋体" w:hAnsi="新宋体" w:cs="新宋体"/>
          <w:sz w:val="23"/>
          <w:szCs w:val="23"/>
        </w:rPr>
        <w:t>）（</w:t>
      </w:r>
      <w:r>
        <w:rPr>
          <w:rFonts w:eastAsia="Times New Roman"/>
          <w:sz w:val="23"/>
          <w:szCs w:val="23"/>
        </w:rPr>
        <w:t>i</w:t>
      </w:r>
      <w:r>
        <w:rPr>
          <w:rFonts w:ascii="新宋体" w:eastAsia="新宋体" w:hAnsi="新宋体" w:cs="新宋体"/>
          <w:sz w:val="23"/>
          <w:szCs w:val="23"/>
        </w:rPr>
        <w:t>）根据《信托合同》、《服务合同》的约定，需要更换受托机构、贷款服务机构或必须任命后备贷款服务机构，但在</w:t>
      </w:r>
      <w:r>
        <w:rPr>
          <w:rFonts w:eastAsia="Times New Roman"/>
          <w:sz w:val="23"/>
          <w:szCs w:val="23"/>
        </w:rPr>
        <w:t xml:space="preserve"> 90 </w:t>
      </w:r>
      <w:r>
        <w:rPr>
          <w:rFonts w:ascii="新宋体" w:eastAsia="新宋体" w:hAnsi="新宋体" w:cs="新宋体"/>
          <w:sz w:val="23"/>
          <w:szCs w:val="23"/>
        </w:rPr>
        <w:t>日内，仍无法找到合格的继任的受托机构、替代贷款服务机构或后备贷款服务机构，或（</w:t>
      </w:r>
      <w:r>
        <w:rPr>
          <w:rFonts w:eastAsia="Times New Roman"/>
          <w:sz w:val="23"/>
          <w:szCs w:val="23"/>
        </w:rPr>
        <w:t>ii</w:t>
      </w:r>
      <w:r>
        <w:rPr>
          <w:rFonts w:ascii="新宋体" w:eastAsia="新宋体" w:hAnsi="新宋体" w:cs="新宋体"/>
          <w:sz w:val="23"/>
          <w:szCs w:val="23"/>
        </w:rPr>
        <w:t>）在已经委任后备贷款服务机构的情况</w:t>
      </w:r>
    </w:p>
    <w:p w:rsidR="003C6770" w:rsidRDefault="003C6770">
      <w:pPr>
        <w:spacing w:line="156"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下，该后备贷款服务机构停止根据《服务合同》提供后备服务，或（</w:t>
      </w:r>
      <w:r>
        <w:rPr>
          <w:rFonts w:eastAsia="Times New Roman"/>
          <w:sz w:val="24"/>
          <w:szCs w:val="24"/>
        </w:rPr>
        <w:t>iii</w:t>
      </w:r>
      <w:r>
        <w:rPr>
          <w:rFonts w:ascii="新宋体" w:eastAsia="新宋体" w:hAnsi="新宋体" w:cs="新宋体"/>
          <w:sz w:val="24"/>
          <w:szCs w:val="24"/>
        </w:rPr>
        <w:t>）后备贷款服务</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机构被解任时，未能根据交易文件的规定任命继任者；</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5</w:t>
      </w:r>
      <w:r>
        <w:rPr>
          <w:rFonts w:ascii="新宋体" w:eastAsia="新宋体" w:hAnsi="新宋体" w:cs="新宋体"/>
          <w:sz w:val="24"/>
          <w:szCs w:val="24"/>
        </w:rPr>
        <w:t>）在信托生效日后的相应周年年度（为避免歧义，系指自信托生效日起每满一</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年的年度）内，某一收款期间结束时的累计违约率超过与之相对应的数值；</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6</w:t>
      </w:r>
      <w:r>
        <w:rPr>
          <w:rFonts w:ascii="新宋体" w:eastAsia="新宋体" w:hAnsi="新宋体" w:cs="新宋体"/>
          <w:sz w:val="24"/>
          <w:szCs w:val="24"/>
        </w:rPr>
        <w:t>）前三个连续收款期间（如指第一个和第二个收款期间，则分别指连续一个或</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两个收款期间）的平均严重拖欠率超过【】％；</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7</w:t>
      </w:r>
      <w:r>
        <w:rPr>
          <w:rFonts w:ascii="新宋体" w:eastAsia="新宋体" w:hAnsi="新宋体" w:cs="新宋体"/>
          <w:sz w:val="24"/>
          <w:szCs w:val="24"/>
        </w:rPr>
        <w:t>）发生违约事件中所列的</w:t>
      </w:r>
      <w:r>
        <w:rPr>
          <w:rFonts w:eastAsia="Times New Roman"/>
          <w:sz w:val="24"/>
          <w:szCs w:val="24"/>
        </w:rPr>
        <w:t>(4)</w:t>
      </w:r>
      <w:r>
        <w:rPr>
          <w:rFonts w:ascii="新宋体" w:eastAsia="新宋体" w:hAnsi="新宋体" w:cs="新宋体"/>
          <w:sz w:val="24"/>
          <w:szCs w:val="24"/>
        </w:rPr>
        <w:t>或</w:t>
      </w:r>
      <w:r>
        <w:rPr>
          <w:rFonts w:eastAsia="Times New Roman"/>
          <w:sz w:val="24"/>
          <w:szCs w:val="24"/>
        </w:rPr>
        <w:t>(5)</w:t>
      </w:r>
      <w:r>
        <w:rPr>
          <w:rFonts w:ascii="新宋体" w:eastAsia="新宋体" w:hAnsi="新宋体" w:cs="新宋体"/>
          <w:sz w:val="24"/>
          <w:szCs w:val="24"/>
        </w:rPr>
        <w:t>项，且资产支持证券持有人大会尚未决定宣布</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发生违约事件。</w:t>
      </w:r>
    </w:p>
    <w:p w:rsidR="003C6770" w:rsidRDefault="003C6770">
      <w:pPr>
        <w:spacing w:line="291" w:lineRule="exact"/>
        <w:rPr>
          <w:sz w:val="20"/>
          <w:szCs w:val="20"/>
        </w:rPr>
      </w:pPr>
    </w:p>
    <w:p w:rsidR="003C6770" w:rsidRDefault="00F13E96" w:rsidP="0029547F">
      <w:pPr>
        <w:tabs>
          <w:tab w:val="left" w:pos="820"/>
        </w:tabs>
        <w:spacing w:line="300" w:lineRule="exact"/>
        <w:ind w:left="480"/>
        <w:outlineLvl w:val="0"/>
        <w:rPr>
          <w:sz w:val="20"/>
          <w:szCs w:val="20"/>
        </w:rPr>
      </w:pPr>
      <w:bookmarkStart w:id="108" w:name="_Toc454809802"/>
      <w:r>
        <w:rPr>
          <w:rFonts w:eastAsia="Times New Roman"/>
          <w:sz w:val="24"/>
          <w:szCs w:val="24"/>
        </w:rPr>
        <w:t>2.</w:t>
      </w:r>
      <w:r>
        <w:rPr>
          <w:sz w:val="20"/>
          <w:szCs w:val="20"/>
        </w:rPr>
        <w:tab/>
      </w:r>
      <w:r>
        <w:rPr>
          <w:rFonts w:ascii="新宋体" w:eastAsia="新宋体" w:hAnsi="新宋体" w:cs="新宋体"/>
          <w:sz w:val="23"/>
          <w:szCs w:val="23"/>
        </w:rPr>
        <w:t>需经宣布生效的加速清偿事件</w:t>
      </w:r>
      <w:bookmarkEnd w:id="108"/>
    </w:p>
    <w:p w:rsidR="003C6770" w:rsidRDefault="003C6770">
      <w:pPr>
        <w:spacing w:line="311" w:lineRule="exact"/>
        <w:rPr>
          <w:sz w:val="20"/>
          <w:szCs w:val="20"/>
        </w:rPr>
      </w:pPr>
    </w:p>
    <w:p w:rsidR="003C6770" w:rsidRDefault="00F13E96">
      <w:pPr>
        <w:spacing w:line="280" w:lineRule="exact"/>
        <w:ind w:left="480"/>
        <w:rPr>
          <w:sz w:val="20"/>
          <w:szCs w:val="20"/>
        </w:rPr>
      </w:pPr>
      <w:r>
        <w:rPr>
          <w:rFonts w:ascii="新宋体" w:eastAsia="新宋体" w:hAnsi="新宋体" w:cs="新宋体"/>
          <w:sz w:val="23"/>
          <w:szCs w:val="23"/>
        </w:rPr>
        <w:t>（</w:t>
      </w:r>
      <w:r>
        <w:rPr>
          <w:rFonts w:eastAsia="Times New Roman"/>
          <w:sz w:val="23"/>
          <w:szCs w:val="23"/>
        </w:rPr>
        <w:t>8</w:t>
      </w:r>
      <w:r>
        <w:rPr>
          <w:rFonts w:ascii="新宋体" w:eastAsia="新宋体" w:hAnsi="新宋体" w:cs="新宋体"/>
          <w:sz w:val="23"/>
          <w:szCs w:val="23"/>
        </w:rPr>
        <w:t>）委托人或贷款服务机构未能履行或遵守其在交易文件项下的任何主要义务（上</w:t>
      </w:r>
    </w:p>
    <w:p w:rsidR="003C6770" w:rsidRDefault="003C6770">
      <w:pPr>
        <w:spacing w:line="187"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述（</w:t>
      </w:r>
      <w:r>
        <w:rPr>
          <w:rFonts w:eastAsia="Times New Roman"/>
          <w:sz w:val="23"/>
          <w:szCs w:val="23"/>
        </w:rPr>
        <w:t>3</w:t>
      </w:r>
      <w:r>
        <w:rPr>
          <w:rFonts w:ascii="新宋体" w:eastAsia="新宋体" w:hAnsi="新宋体" w:cs="新宋体"/>
          <w:sz w:val="23"/>
          <w:szCs w:val="23"/>
        </w:rPr>
        <w:t>）项规定的义务除外），并且受托机构合理地认为该等行为无法补救或在受托机构</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发出要求其补救的书面通知后</w:t>
      </w:r>
      <w:r>
        <w:rPr>
          <w:rFonts w:eastAsia="Times New Roman"/>
          <w:sz w:val="24"/>
          <w:szCs w:val="24"/>
        </w:rPr>
        <w:t xml:space="preserve"> 30 </w:t>
      </w:r>
      <w:r>
        <w:rPr>
          <w:rFonts w:ascii="新宋体" w:eastAsia="新宋体" w:hAnsi="新宋体" w:cs="新宋体"/>
          <w:sz w:val="24"/>
          <w:szCs w:val="24"/>
        </w:rPr>
        <w:t>天内未能得到补救；</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9</w:t>
      </w:r>
      <w:r>
        <w:rPr>
          <w:rFonts w:ascii="新宋体" w:eastAsia="新宋体" w:hAnsi="新宋体" w:cs="新宋体"/>
          <w:sz w:val="24"/>
          <w:szCs w:val="24"/>
        </w:rPr>
        <w:t>）委托人在交易文件中提供的任何陈述、保证（资产保证除外）在提供时便有</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重大不实或误导成分；</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10</w:t>
      </w:r>
      <w:r>
        <w:rPr>
          <w:rFonts w:ascii="新宋体" w:eastAsia="新宋体" w:hAnsi="新宋体" w:cs="新宋体"/>
          <w:sz w:val="24"/>
          <w:szCs w:val="24"/>
        </w:rPr>
        <w:t>）发生对贷款服务机构、委托人、受托机构或者住房贷款或其附属担保权益有</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重大不利影响的事件；</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w:t>
      </w:r>
      <w:r>
        <w:rPr>
          <w:rFonts w:eastAsia="Times New Roman"/>
          <w:sz w:val="24"/>
          <w:szCs w:val="24"/>
        </w:rPr>
        <w:t>11</w:t>
      </w:r>
      <w:r>
        <w:rPr>
          <w:rFonts w:ascii="新宋体" w:eastAsia="新宋体" w:hAnsi="新宋体" w:cs="新宋体"/>
          <w:sz w:val="24"/>
          <w:szCs w:val="24"/>
        </w:rPr>
        <w:t>）交易文件（《承销协议》除外）全部或部分被终止，成为或将成为无效、违</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法或不可根据其条款主张权利，并由此产生重大不利影响。</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发生以上（</w:t>
      </w:r>
      <w:r>
        <w:rPr>
          <w:rFonts w:eastAsia="Times New Roman"/>
          <w:sz w:val="24"/>
          <w:szCs w:val="24"/>
        </w:rPr>
        <w:t>1</w:t>
      </w:r>
      <w:r>
        <w:rPr>
          <w:rFonts w:ascii="新宋体" w:eastAsia="新宋体" w:hAnsi="新宋体" w:cs="新宋体"/>
          <w:sz w:val="24"/>
          <w:szCs w:val="24"/>
        </w:rPr>
        <w:t>）项至（</w:t>
      </w:r>
      <w:r>
        <w:rPr>
          <w:rFonts w:eastAsia="Times New Roman"/>
          <w:sz w:val="24"/>
          <w:szCs w:val="24"/>
        </w:rPr>
        <w:t>7</w:t>
      </w:r>
      <w:r>
        <w:rPr>
          <w:rFonts w:ascii="新宋体" w:eastAsia="新宋体" w:hAnsi="新宋体" w:cs="新宋体"/>
          <w:sz w:val="24"/>
          <w:szCs w:val="24"/>
        </w:rPr>
        <w:t>）项所列的任何一起自动生效的加速清偿事件时，加速清偿</w:t>
      </w:r>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事件应视为在该等事件发生之日发生。发生以上（</w:t>
      </w:r>
      <w:r>
        <w:rPr>
          <w:rFonts w:eastAsia="Times New Roman"/>
          <w:sz w:val="24"/>
          <w:szCs w:val="24"/>
        </w:rPr>
        <w:t>8</w:t>
      </w:r>
      <w:r>
        <w:rPr>
          <w:rFonts w:ascii="新宋体" w:eastAsia="新宋体" w:hAnsi="新宋体" w:cs="新宋体"/>
          <w:sz w:val="24"/>
          <w:szCs w:val="24"/>
        </w:rPr>
        <w:t>）项至（</w:t>
      </w:r>
      <w:r>
        <w:rPr>
          <w:rFonts w:eastAsia="Times New Roman"/>
          <w:sz w:val="24"/>
          <w:szCs w:val="24"/>
        </w:rPr>
        <w:t>11</w:t>
      </w:r>
      <w:r>
        <w:rPr>
          <w:rFonts w:ascii="新宋体" w:eastAsia="新宋体" w:hAnsi="新宋体" w:cs="新宋体"/>
          <w:sz w:val="24"/>
          <w:szCs w:val="24"/>
        </w:rPr>
        <w:t>）项所列的任何一起需</w:t>
      </w:r>
    </w:p>
    <w:p w:rsidR="003C6770" w:rsidRDefault="003C6770">
      <w:pPr>
        <w:spacing w:line="200" w:lineRule="exact"/>
        <w:rPr>
          <w:sz w:val="20"/>
          <w:szCs w:val="20"/>
        </w:rPr>
      </w:pPr>
    </w:p>
    <w:p w:rsidR="003C6770" w:rsidRDefault="003C6770">
      <w:pPr>
        <w:spacing w:line="35" w:lineRule="exact"/>
        <w:rPr>
          <w:sz w:val="20"/>
          <w:szCs w:val="20"/>
        </w:rPr>
      </w:pPr>
      <w:bookmarkStart w:id="109" w:name="page48"/>
      <w:bookmarkEnd w:id="109"/>
    </w:p>
    <w:p w:rsidR="003C6770" w:rsidRDefault="00F13E96">
      <w:pPr>
        <w:spacing w:line="409" w:lineRule="exact"/>
        <w:jc w:val="both"/>
        <w:rPr>
          <w:sz w:val="20"/>
          <w:szCs w:val="20"/>
        </w:rPr>
      </w:pPr>
      <w:r>
        <w:rPr>
          <w:rFonts w:ascii="新宋体" w:eastAsia="新宋体" w:hAnsi="新宋体" w:cs="新宋体"/>
          <w:sz w:val="24"/>
          <w:szCs w:val="24"/>
        </w:rPr>
        <w:t>经宣布生效的加速清偿事件时，受托机构应通知所有的资产支持证券持有人。资产支持证券持有人大会决议宣布发生加速清偿事件的，受托机构应向贷款服务机构、资金保管机构、登记托管机构、支付代理机构和信用评级机构发送书面通知，宣布加速清偿事件已经发生。</w:t>
      </w:r>
    </w:p>
    <w:p w:rsidR="003C6770" w:rsidRDefault="003C6770">
      <w:pPr>
        <w:spacing w:line="315" w:lineRule="exact"/>
        <w:rPr>
          <w:sz w:val="20"/>
          <w:szCs w:val="20"/>
        </w:rPr>
      </w:pPr>
    </w:p>
    <w:p w:rsidR="003C6770" w:rsidRDefault="00F13E96">
      <w:pPr>
        <w:spacing w:line="417" w:lineRule="exact"/>
        <w:ind w:firstLine="480"/>
        <w:jc w:val="both"/>
        <w:rPr>
          <w:sz w:val="20"/>
          <w:szCs w:val="20"/>
        </w:rPr>
      </w:pPr>
      <w:r>
        <w:rPr>
          <w:rFonts w:ascii="新宋体" w:eastAsia="新宋体" w:hAnsi="新宋体" w:cs="新宋体"/>
          <w:sz w:val="24"/>
          <w:szCs w:val="24"/>
        </w:rPr>
        <w:t>若仅仅由于严重拖欠率达到上述（</w:t>
      </w:r>
      <w:r>
        <w:rPr>
          <w:rFonts w:eastAsia="Times New Roman"/>
          <w:sz w:val="24"/>
          <w:szCs w:val="24"/>
        </w:rPr>
        <w:t>6</w:t>
      </w:r>
      <w:r>
        <w:rPr>
          <w:rFonts w:ascii="新宋体" w:eastAsia="新宋体" w:hAnsi="新宋体" w:cs="新宋体"/>
          <w:sz w:val="24"/>
          <w:szCs w:val="24"/>
        </w:rPr>
        <w:t>）项规定的触发水平而触发加速清偿事件，如在此后的收款期间内严重拖欠率发生好转并低于触发水平的，受托机构应根据月度服务机构报告中的信息，在分配回收款时终止现金流加速分配机制，并恢复加速清偿事件发生前回收款的分配顺序进行分配。</w:t>
      </w:r>
    </w:p>
    <w:p w:rsidR="003C6770" w:rsidRDefault="003C6770">
      <w:pPr>
        <w:spacing w:line="319"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发生上述（</w:t>
      </w:r>
      <w:r>
        <w:rPr>
          <w:rFonts w:eastAsia="Times New Roman"/>
          <w:sz w:val="24"/>
          <w:szCs w:val="24"/>
        </w:rPr>
        <w:t>7</w:t>
      </w:r>
      <w:r>
        <w:rPr>
          <w:rFonts w:ascii="新宋体" w:eastAsia="新宋体" w:hAnsi="新宋体" w:cs="新宋体"/>
          <w:sz w:val="24"/>
          <w:szCs w:val="24"/>
        </w:rPr>
        <w:t>）项中约定的加速清偿事件后，如资产支持证券持有人大会宣布发生</w:t>
      </w:r>
    </w:p>
    <w:p w:rsidR="003C6770" w:rsidRDefault="003C6770">
      <w:pPr>
        <w:spacing w:line="17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违约事件，受托机构则应按照《信托合同》约定的分配顺序进行分配。</w:t>
      </w:r>
    </w:p>
    <w:p w:rsidR="003C6770" w:rsidRDefault="003C6770">
      <w:pPr>
        <w:spacing w:line="313" w:lineRule="exact"/>
        <w:rPr>
          <w:sz w:val="20"/>
          <w:szCs w:val="20"/>
        </w:rPr>
      </w:pPr>
    </w:p>
    <w:p w:rsidR="003C6770" w:rsidRDefault="00F13E96" w:rsidP="0029547F">
      <w:pPr>
        <w:spacing w:line="273" w:lineRule="exact"/>
        <w:ind w:left="480"/>
        <w:outlineLvl w:val="0"/>
        <w:rPr>
          <w:sz w:val="20"/>
          <w:szCs w:val="20"/>
        </w:rPr>
      </w:pPr>
      <w:bookmarkStart w:id="110" w:name="_Toc454809803"/>
      <w:r>
        <w:rPr>
          <w:rFonts w:ascii="新宋体" w:eastAsia="新宋体" w:hAnsi="新宋体" w:cs="新宋体"/>
          <w:b/>
          <w:bCs/>
          <w:sz w:val="24"/>
          <w:szCs w:val="24"/>
        </w:rPr>
        <w:t>（三）权利完善事件触发条件</w:t>
      </w:r>
      <w:bookmarkEnd w:id="110"/>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权利完善事件系以下任一事件：</w:t>
      </w:r>
    </w:p>
    <w:p w:rsidR="003C6770" w:rsidRDefault="003C6770">
      <w:pPr>
        <w:spacing w:line="295" w:lineRule="exact"/>
        <w:rPr>
          <w:sz w:val="20"/>
          <w:szCs w:val="20"/>
        </w:rPr>
      </w:pPr>
    </w:p>
    <w:p w:rsidR="003C6770" w:rsidRDefault="00F13E96">
      <w:pPr>
        <w:numPr>
          <w:ilvl w:val="0"/>
          <w:numId w:val="9"/>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发生任何一起贷款服务机构解任事件，导致贷款服务机构被解任；</w:t>
      </w:r>
    </w:p>
    <w:p w:rsidR="003C6770" w:rsidRDefault="003C6770">
      <w:pPr>
        <w:spacing w:line="294" w:lineRule="exact"/>
        <w:rPr>
          <w:rFonts w:eastAsia="Times New Roman"/>
          <w:sz w:val="24"/>
          <w:szCs w:val="24"/>
        </w:rPr>
      </w:pPr>
    </w:p>
    <w:p w:rsidR="003C6770" w:rsidRDefault="00F13E96">
      <w:pPr>
        <w:numPr>
          <w:ilvl w:val="0"/>
          <w:numId w:val="9"/>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贷款服务机构丧失必备评级等级；</w:t>
      </w:r>
    </w:p>
    <w:p w:rsidR="003C6770" w:rsidRDefault="003C6770">
      <w:pPr>
        <w:spacing w:line="294" w:lineRule="exact"/>
        <w:rPr>
          <w:rFonts w:eastAsia="Times New Roman"/>
          <w:sz w:val="24"/>
          <w:szCs w:val="24"/>
        </w:rPr>
      </w:pPr>
    </w:p>
    <w:p w:rsidR="003C6770" w:rsidRDefault="00F13E96">
      <w:pPr>
        <w:numPr>
          <w:ilvl w:val="0"/>
          <w:numId w:val="9"/>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委托人丧失必备评级等级；</w:t>
      </w:r>
    </w:p>
    <w:p w:rsidR="003C6770" w:rsidRDefault="003C6770">
      <w:pPr>
        <w:spacing w:line="294" w:lineRule="exact"/>
        <w:rPr>
          <w:rFonts w:eastAsia="Times New Roman"/>
          <w:sz w:val="24"/>
          <w:szCs w:val="24"/>
        </w:rPr>
      </w:pPr>
    </w:p>
    <w:p w:rsidR="003C6770" w:rsidRDefault="00F13E96">
      <w:pPr>
        <w:numPr>
          <w:ilvl w:val="0"/>
          <w:numId w:val="9"/>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委托人发生任何一起丧失清偿能力事件。</w:t>
      </w:r>
    </w:p>
    <w:p w:rsidR="003C6770" w:rsidRDefault="003C6770">
      <w:pPr>
        <w:spacing w:line="194" w:lineRule="exact"/>
        <w:rPr>
          <w:rFonts w:eastAsia="Times New Roman"/>
          <w:sz w:val="24"/>
          <w:szCs w:val="24"/>
        </w:rPr>
      </w:pPr>
    </w:p>
    <w:p w:rsidR="003C6770" w:rsidRDefault="00F13E96">
      <w:pPr>
        <w:numPr>
          <w:ilvl w:val="0"/>
          <w:numId w:val="9"/>
        </w:numPr>
        <w:tabs>
          <w:tab w:val="left" w:pos="840"/>
        </w:tabs>
        <w:spacing w:line="401" w:lineRule="exact"/>
        <w:ind w:left="900" w:hanging="420"/>
        <w:jc w:val="both"/>
        <w:rPr>
          <w:rFonts w:eastAsia="Times New Roman"/>
          <w:sz w:val="24"/>
          <w:szCs w:val="24"/>
        </w:rPr>
      </w:pPr>
      <w:r>
        <w:rPr>
          <w:rFonts w:ascii="新宋体" w:eastAsia="新宋体" w:hAnsi="新宋体" w:cs="新宋体"/>
          <w:sz w:val="24"/>
          <w:szCs w:val="24"/>
        </w:rPr>
        <w:t>仅就相关住房贷款而言，（</w:t>
      </w:r>
      <w:r>
        <w:rPr>
          <w:rFonts w:eastAsia="Times New Roman"/>
          <w:sz w:val="24"/>
          <w:szCs w:val="24"/>
        </w:rPr>
        <w:t>i</w:t>
      </w:r>
      <w:r>
        <w:rPr>
          <w:rFonts w:ascii="新宋体" w:eastAsia="新宋体" w:hAnsi="新宋体" w:cs="新宋体"/>
          <w:sz w:val="24"/>
          <w:szCs w:val="24"/>
        </w:rPr>
        <w:t>）借款人未履行其在住房贷款合同、或附属担保权益项下的任何义务，以致须针对其提起法律诉讼或仲裁，或（</w:t>
      </w:r>
      <w:r>
        <w:rPr>
          <w:rFonts w:eastAsia="Times New Roman"/>
          <w:sz w:val="24"/>
          <w:szCs w:val="24"/>
        </w:rPr>
        <w:t>ii</w:t>
      </w:r>
      <w:r>
        <w:rPr>
          <w:rFonts w:ascii="新宋体" w:eastAsia="新宋体" w:hAnsi="新宋体" w:cs="新宋体"/>
          <w:sz w:val="24"/>
          <w:szCs w:val="24"/>
        </w:rPr>
        <w:t>）保证人（如有）未履行保证义务，以致须针对其提起法律诉讼或仲裁。</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1" w:lineRule="exact"/>
        <w:rPr>
          <w:sz w:val="20"/>
          <w:szCs w:val="20"/>
        </w:rPr>
      </w:pPr>
      <w:bookmarkStart w:id="111" w:name="page49"/>
      <w:bookmarkEnd w:id="111"/>
    </w:p>
    <w:p w:rsidR="003C6770" w:rsidRDefault="00F13E96">
      <w:pPr>
        <w:tabs>
          <w:tab w:val="left" w:pos="3900"/>
        </w:tabs>
        <w:spacing w:line="342" w:lineRule="exact"/>
        <w:ind w:left="2700"/>
        <w:rPr>
          <w:sz w:val="20"/>
          <w:szCs w:val="20"/>
        </w:rPr>
      </w:pPr>
      <w:r>
        <w:rPr>
          <w:rFonts w:ascii="新宋体" w:eastAsia="新宋体" w:hAnsi="新宋体" w:cs="新宋体"/>
          <w:b/>
          <w:bCs/>
          <w:sz w:val="30"/>
          <w:szCs w:val="30"/>
        </w:rPr>
        <w:t>第四章</w:t>
      </w:r>
      <w:r>
        <w:rPr>
          <w:sz w:val="20"/>
          <w:szCs w:val="20"/>
        </w:rPr>
        <w:tab/>
      </w:r>
      <w:r>
        <w:rPr>
          <w:rFonts w:ascii="新宋体" w:eastAsia="新宋体" w:hAnsi="新宋体" w:cs="新宋体"/>
          <w:b/>
          <w:bCs/>
          <w:sz w:val="30"/>
          <w:szCs w:val="30"/>
        </w:rPr>
        <w:t>基础资产筛选标准</w:t>
      </w:r>
    </w:p>
    <w:p w:rsidR="003C6770" w:rsidRDefault="003C6770">
      <w:pPr>
        <w:spacing w:line="359" w:lineRule="exact"/>
        <w:rPr>
          <w:sz w:val="20"/>
          <w:szCs w:val="20"/>
        </w:rPr>
      </w:pPr>
    </w:p>
    <w:p w:rsidR="003C6770" w:rsidRDefault="00F13E96" w:rsidP="0029547F">
      <w:pPr>
        <w:spacing w:line="274" w:lineRule="exact"/>
        <w:outlineLvl w:val="0"/>
        <w:rPr>
          <w:sz w:val="20"/>
          <w:szCs w:val="20"/>
        </w:rPr>
      </w:pPr>
      <w:bookmarkStart w:id="112" w:name="_Toc454809804"/>
      <w:r>
        <w:rPr>
          <w:rFonts w:ascii="新宋体" w:eastAsia="新宋体" w:hAnsi="新宋体" w:cs="新宋体"/>
          <w:b/>
          <w:bCs/>
          <w:sz w:val="24"/>
          <w:szCs w:val="24"/>
        </w:rPr>
        <w:t>一、合格标准</w:t>
      </w:r>
      <w:bookmarkEnd w:id="112"/>
    </w:p>
    <w:p w:rsidR="003C6770" w:rsidRDefault="003C6770">
      <w:pPr>
        <w:spacing w:line="349" w:lineRule="exact"/>
        <w:rPr>
          <w:sz w:val="20"/>
          <w:szCs w:val="20"/>
        </w:rPr>
      </w:pPr>
    </w:p>
    <w:p w:rsidR="003C6770" w:rsidRDefault="00F13E96">
      <w:pPr>
        <w:spacing w:line="390" w:lineRule="exact"/>
        <w:ind w:right="120" w:firstLine="480"/>
        <w:jc w:val="both"/>
        <w:rPr>
          <w:sz w:val="20"/>
          <w:szCs w:val="20"/>
        </w:rPr>
      </w:pPr>
      <w:r>
        <w:rPr>
          <w:rFonts w:ascii="新宋体" w:eastAsia="新宋体" w:hAnsi="新宋体" w:cs="新宋体"/>
          <w:sz w:val="24"/>
          <w:szCs w:val="24"/>
        </w:rPr>
        <w:t>本系列各期证券项下的基础资产为</w:t>
      </w:r>
      <w:sdt>
        <w:sdtPr>
          <w:rPr>
            <w:rFonts w:asciiTheme="minorEastAsia" w:hAnsiTheme="minorEastAsia" w:hint="eastAsia"/>
            <w:sz w:val="24"/>
            <w:szCs w:val="24"/>
          </w:rPr>
          <w:alias w:val="Originator_ServiceProviderCode"/>
          <w:tag w:val="Originator_ServiceProviderCode"/>
          <w:id w:val="-80222079"/>
          <w:placeholder>
            <w:docPart w:val="1CED9EA304FA48AAB9D0230706735BF5"/>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发放的个人住房抵押贷款贷款及其附属担保权益。就每一笔住房抵押贷款及其附属担保权益而言，若无特别说明，系指在初始起算日及信托财产交付日。</w:t>
      </w:r>
    </w:p>
    <w:p w:rsidR="003C6770" w:rsidRDefault="003C6770">
      <w:pPr>
        <w:spacing w:line="316"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（一）关于借款人的标准：</w:t>
      </w:r>
    </w:p>
    <w:p w:rsidR="003C6770" w:rsidRDefault="003C6770">
      <w:pPr>
        <w:spacing w:line="195" w:lineRule="exact"/>
        <w:rPr>
          <w:sz w:val="20"/>
          <w:szCs w:val="20"/>
        </w:rPr>
      </w:pPr>
    </w:p>
    <w:p w:rsidR="003C6770" w:rsidRDefault="00F13E96">
      <w:pPr>
        <w:numPr>
          <w:ilvl w:val="0"/>
          <w:numId w:val="10"/>
        </w:numPr>
        <w:tabs>
          <w:tab w:val="left" w:pos="840"/>
        </w:tabs>
        <w:spacing w:line="369" w:lineRule="exact"/>
        <w:ind w:left="900" w:right="120" w:hanging="420"/>
        <w:jc w:val="both"/>
        <w:rPr>
          <w:rFonts w:eastAsia="Times New Roman"/>
          <w:sz w:val="24"/>
          <w:szCs w:val="24"/>
        </w:rPr>
      </w:pPr>
      <w:r>
        <w:rPr>
          <w:rFonts w:ascii="新宋体" w:eastAsia="新宋体" w:hAnsi="新宋体" w:cs="新宋体"/>
          <w:sz w:val="24"/>
          <w:szCs w:val="24"/>
        </w:rPr>
        <w:t>借款人为中国公民或永久居民，且在住房贷款发放时至少为年满</w:t>
      </w:r>
      <w:r>
        <w:rPr>
          <w:rFonts w:eastAsia="Times New Roman"/>
          <w:sz w:val="24"/>
          <w:szCs w:val="24"/>
        </w:rPr>
        <w:t xml:space="preserve"> 18 </w:t>
      </w:r>
      <w:r>
        <w:rPr>
          <w:rFonts w:ascii="新宋体" w:eastAsia="新宋体" w:hAnsi="新宋体" w:cs="新宋体"/>
          <w:sz w:val="24"/>
          <w:szCs w:val="24"/>
        </w:rPr>
        <w:t>周岁的自然人；</w:t>
      </w:r>
    </w:p>
    <w:p w:rsidR="003C6770" w:rsidRDefault="003C6770">
      <w:pPr>
        <w:spacing w:line="296" w:lineRule="exact"/>
        <w:rPr>
          <w:rFonts w:eastAsia="Times New Roman"/>
          <w:sz w:val="24"/>
          <w:szCs w:val="24"/>
        </w:rPr>
      </w:pPr>
    </w:p>
    <w:p w:rsidR="003C6770" w:rsidRDefault="00F13E96">
      <w:pPr>
        <w:numPr>
          <w:ilvl w:val="0"/>
          <w:numId w:val="10"/>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住房贷款发放时，借款人的年龄与该住房贷款的剩余期限之和不超过【】年；</w:t>
      </w:r>
    </w:p>
    <w:p w:rsidR="003C6770" w:rsidRDefault="003C6770">
      <w:pPr>
        <w:spacing w:line="294" w:lineRule="exact"/>
        <w:rPr>
          <w:rFonts w:eastAsia="Times New Roman"/>
          <w:sz w:val="24"/>
          <w:szCs w:val="24"/>
        </w:rPr>
      </w:pPr>
    </w:p>
    <w:p w:rsidR="003C6770" w:rsidRDefault="00F13E96">
      <w:pPr>
        <w:numPr>
          <w:ilvl w:val="0"/>
          <w:numId w:val="10"/>
        </w:numPr>
        <w:tabs>
          <w:tab w:val="left" w:pos="840"/>
        </w:tabs>
        <w:spacing w:line="291" w:lineRule="exact"/>
        <w:ind w:left="840" w:hanging="360"/>
        <w:jc w:val="both"/>
        <w:rPr>
          <w:rFonts w:eastAsia="Times New Roman"/>
          <w:sz w:val="24"/>
          <w:szCs w:val="24"/>
        </w:rPr>
      </w:pPr>
      <w:r>
        <w:rPr>
          <w:rFonts w:ascii="新宋体" w:eastAsia="新宋体" w:hAnsi="新宋体" w:cs="新宋体"/>
          <w:sz w:val="24"/>
          <w:szCs w:val="24"/>
        </w:rPr>
        <w:t>住房贷款发放时，借款人有正当职业。</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（二）关于住房抵押贷款的标准：</w:t>
      </w:r>
    </w:p>
    <w:p w:rsidR="003C6770" w:rsidRDefault="003C6770">
      <w:pPr>
        <w:spacing w:line="229" w:lineRule="exact"/>
        <w:rPr>
          <w:sz w:val="20"/>
          <w:szCs w:val="20"/>
        </w:rPr>
      </w:pPr>
    </w:p>
    <w:p w:rsidR="003C6770" w:rsidRDefault="00F13E96">
      <w:pPr>
        <w:numPr>
          <w:ilvl w:val="0"/>
          <w:numId w:val="11"/>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借款人在发起机构当地区域中心除资产池内贷款外无其他住房贷款，另有披露的除外；</w:t>
      </w:r>
    </w:p>
    <w:p w:rsidR="003C6770" w:rsidRDefault="003C6770">
      <w:pPr>
        <w:spacing w:line="295"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住房贷款已经存在并由贷款服务机构服务；</w:t>
      </w:r>
    </w:p>
    <w:p w:rsidR="003C6770" w:rsidRDefault="003C6770">
      <w:pPr>
        <w:spacing w:line="294"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住房贷款的所有应付数额均以人民币为单位；</w:t>
      </w:r>
    </w:p>
    <w:p w:rsidR="003C6770" w:rsidRDefault="003C6770">
      <w:pPr>
        <w:spacing w:line="294"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住房贷款未根据发起机构的标准程序予以核销；</w:t>
      </w:r>
    </w:p>
    <w:p w:rsidR="003C6770" w:rsidRDefault="003C6770">
      <w:pPr>
        <w:spacing w:line="348" w:lineRule="exact"/>
        <w:rPr>
          <w:rFonts w:eastAsia="Times New Roman"/>
          <w:sz w:val="24"/>
          <w:szCs w:val="24"/>
        </w:rPr>
      </w:pPr>
    </w:p>
    <w:p w:rsidR="003C6770" w:rsidRDefault="00F13E96">
      <w:pPr>
        <w:numPr>
          <w:ilvl w:val="0"/>
          <w:numId w:val="11"/>
        </w:numPr>
        <w:tabs>
          <w:tab w:val="left" w:pos="840"/>
        </w:tabs>
        <w:spacing w:line="420" w:lineRule="exact"/>
        <w:ind w:left="900" w:hanging="420"/>
        <w:rPr>
          <w:rFonts w:eastAsia="Times New Roman"/>
          <w:sz w:val="24"/>
          <w:szCs w:val="24"/>
        </w:rPr>
      </w:pPr>
      <w:r>
        <w:rPr>
          <w:rFonts w:ascii="新宋体" w:eastAsia="新宋体" w:hAnsi="新宋体" w:cs="新宋体"/>
          <w:sz w:val="24"/>
          <w:szCs w:val="24"/>
        </w:rPr>
        <w:t>住房贷款合同和该合同项下约定的抵押权、预登记权益（如有）、保证（如有）均合法有效，并构成相关借款人</w:t>
      </w:r>
      <w:r>
        <w:rPr>
          <w:rFonts w:eastAsia="Times New Roman"/>
          <w:sz w:val="24"/>
          <w:szCs w:val="24"/>
        </w:rPr>
        <w:t>/</w:t>
      </w:r>
      <w:r>
        <w:rPr>
          <w:rFonts w:ascii="新宋体" w:eastAsia="新宋体" w:hAnsi="新宋体" w:cs="新宋体"/>
          <w:sz w:val="24"/>
          <w:szCs w:val="24"/>
        </w:rPr>
        <w:t>抵押人或保证人（如有）合法、有效和有约束力的义务，债权人</w:t>
      </w:r>
      <w:r>
        <w:rPr>
          <w:rFonts w:eastAsia="Times New Roman"/>
          <w:sz w:val="24"/>
          <w:szCs w:val="24"/>
        </w:rPr>
        <w:t>/</w:t>
      </w:r>
      <w:r>
        <w:rPr>
          <w:rFonts w:ascii="新宋体" w:eastAsia="新宋体" w:hAnsi="新宋体" w:cs="新宋体"/>
          <w:sz w:val="24"/>
          <w:szCs w:val="24"/>
        </w:rPr>
        <w:t>抵押权人可根据其条款向相关借款人</w:t>
      </w:r>
      <w:r>
        <w:rPr>
          <w:rFonts w:eastAsia="Times New Roman"/>
          <w:sz w:val="24"/>
          <w:szCs w:val="24"/>
        </w:rPr>
        <w:t>/</w:t>
      </w:r>
      <w:r>
        <w:rPr>
          <w:rFonts w:ascii="新宋体" w:eastAsia="新宋体" w:hAnsi="新宋体" w:cs="新宋体"/>
          <w:sz w:val="24"/>
          <w:szCs w:val="24"/>
        </w:rPr>
        <w:t>抵押人或保证人（如有）主张权利</w:t>
      </w:r>
      <w:r>
        <w:rPr>
          <w:rFonts w:eastAsia="Times New Roman"/>
          <w:sz w:val="24"/>
          <w:szCs w:val="24"/>
        </w:rPr>
        <w:t>;</w:t>
      </w:r>
    </w:p>
    <w:p w:rsidR="003C6770" w:rsidRDefault="003C6770">
      <w:pPr>
        <w:spacing w:line="256"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住房贷款项下附属担保权益均不涉及最高额担保；</w:t>
      </w:r>
    </w:p>
    <w:p w:rsidR="003C6770" w:rsidRDefault="003C6770">
      <w:pPr>
        <w:spacing w:line="294"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借款人迟延支付住房贷款合同项下到期应付的金额未超过【】天；</w:t>
      </w:r>
    </w:p>
    <w:p w:rsidR="003C6770" w:rsidRDefault="003C6770">
      <w:pPr>
        <w:spacing w:line="314" w:lineRule="exact"/>
        <w:rPr>
          <w:rFonts w:eastAsia="Times New Roman"/>
          <w:sz w:val="24"/>
          <w:szCs w:val="24"/>
        </w:rPr>
      </w:pPr>
    </w:p>
    <w:p w:rsidR="003C6770" w:rsidRDefault="00F13E96">
      <w:pPr>
        <w:numPr>
          <w:ilvl w:val="0"/>
          <w:numId w:val="11"/>
        </w:numPr>
        <w:tabs>
          <w:tab w:val="left" w:pos="840"/>
        </w:tabs>
        <w:spacing w:line="389" w:lineRule="exact"/>
        <w:ind w:left="900" w:right="120" w:hanging="420"/>
        <w:jc w:val="both"/>
        <w:rPr>
          <w:rFonts w:eastAsia="Times New Roman"/>
          <w:sz w:val="24"/>
          <w:szCs w:val="24"/>
        </w:rPr>
      </w:pPr>
      <w:r>
        <w:rPr>
          <w:rFonts w:ascii="新宋体" w:eastAsia="新宋体" w:hAnsi="新宋体" w:cs="新宋体"/>
          <w:sz w:val="24"/>
          <w:szCs w:val="24"/>
        </w:rPr>
        <w:t>住房贷款的质量应为委托人制定的信贷资产质量</w:t>
      </w:r>
      <w:r>
        <w:rPr>
          <w:rFonts w:eastAsia="Times New Roman"/>
          <w:sz w:val="24"/>
          <w:szCs w:val="24"/>
        </w:rPr>
        <w:t xml:space="preserve"> 5 </w:t>
      </w:r>
      <w:r>
        <w:rPr>
          <w:rFonts w:ascii="新宋体" w:eastAsia="新宋体" w:hAnsi="新宋体" w:cs="新宋体"/>
          <w:sz w:val="24"/>
          <w:szCs w:val="24"/>
        </w:rPr>
        <w:t>级分类中的正常类资产，不存在逾期或欠息（第</w:t>
      </w:r>
      <w:r>
        <w:rPr>
          <w:rFonts w:eastAsia="Times New Roman"/>
          <w:sz w:val="24"/>
          <w:szCs w:val="24"/>
        </w:rPr>
        <w:t xml:space="preserve"> 10 </w:t>
      </w:r>
      <w:r>
        <w:rPr>
          <w:rFonts w:ascii="新宋体" w:eastAsia="新宋体" w:hAnsi="新宋体" w:cs="新宋体"/>
          <w:sz w:val="24"/>
          <w:szCs w:val="24"/>
        </w:rPr>
        <w:t>项约定的情形除外）；</w:t>
      </w:r>
    </w:p>
    <w:p w:rsidR="003C6770" w:rsidRDefault="003C6770">
      <w:pPr>
        <w:spacing w:line="255" w:lineRule="exact"/>
        <w:rPr>
          <w:rFonts w:eastAsia="Times New Roman"/>
          <w:sz w:val="24"/>
          <w:szCs w:val="24"/>
        </w:rPr>
      </w:pPr>
    </w:p>
    <w:p w:rsidR="003C6770" w:rsidRDefault="00F13E96">
      <w:pPr>
        <w:numPr>
          <w:ilvl w:val="0"/>
          <w:numId w:val="11"/>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住房贷款已向相关的房地产登记机关办理完毕相关抵押房产的抵押权设立登记</w:t>
      </w:r>
    </w:p>
    <w:p w:rsidR="003C6770" w:rsidRDefault="003C6770">
      <w:pPr>
        <w:spacing w:line="200" w:lineRule="exact"/>
        <w:rPr>
          <w:sz w:val="20"/>
          <w:szCs w:val="20"/>
        </w:rPr>
      </w:pPr>
    </w:p>
    <w:p w:rsidR="003C6770" w:rsidRDefault="00F13E96">
      <w:pPr>
        <w:spacing w:line="274" w:lineRule="exact"/>
        <w:ind w:left="420"/>
        <w:rPr>
          <w:sz w:val="20"/>
          <w:szCs w:val="20"/>
        </w:rPr>
      </w:pPr>
      <w:bookmarkStart w:id="113" w:name="page50"/>
      <w:bookmarkEnd w:id="113"/>
      <w:r>
        <w:rPr>
          <w:rFonts w:ascii="新宋体" w:eastAsia="新宋体" w:hAnsi="新宋体" w:cs="新宋体"/>
          <w:sz w:val="24"/>
          <w:szCs w:val="24"/>
        </w:rPr>
        <w:t>或预登记，且该等抵押权或预登记均合法有效；因客观原因尚未办理预登记的</w:t>
      </w:r>
    </w:p>
    <w:p w:rsidR="003C6770" w:rsidRDefault="003C6770">
      <w:pPr>
        <w:spacing w:line="193" w:lineRule="exact"/>
        <w:rPr>
          <w:sz w:val="20"/>
          <w:szCs w:val="20"/>
        </w:rPr>
      </w:pPr>
    </w:p>
    <w:p w:rsidR="003C6770" w:rsidRDefault="00F13E96">
      <w:pPr>
        <w:spacing w:line="274" w:lineRule="exact"/>
        <w:ind w:left="420"/>
        <w:rPr>
          <w:sz w:val="20"/>
          <w:szCs w:val="20"/>
        </w:rPr>
      </w:pPr>
      <w:r>
        <w:rPr>
          <w:rFonts w:ascii="新宋体" w:eastAsia="新宋体" w:hAnsi="新宋体" w:cs="新宋体"/>
          <w:sz w:val="24"/>
          <w:szCs w:val="24"/>
        </w:rPr>
        <w:lastRenderedPageBreak/>
        <w:t>住房贷款，已经签署抵押担保文件并由开发商提供阶段性担保；</w:t>
      </w:r>
    </w:p>
    <w:p w:rsidR="003C6770" w:rsidRDefault="003C6770">
      <w:pPr>
        <w:spacing w:line="295" w:lineRule="exact"/>
        <w:rPr>
          <w:sz w:val="20"/>
          <w:szCs w:val="20"/>
        </w:rPr>
      </w:pPr>
    </w:p>
    <w:p w:rsidR="003C6770" w:rsidRDefault="00F13E96">
      <w:pPr>
        <w:numPr>
          <w:ilvl w:val="0"/>
          <w:numId w:val="12"/>
        </w:numPr>
        <w:tabs>
          <w:tab w:val="left" w:pos="360"/>
        </w:tabs>
        <w:spacing w:line="292" w:lineRule="exact"/>
        <w:ind w:left="360" w:hanging="360"/>
        <w:jc w:val="both"/>
        <w:rPr>
          <w:rFonts w:eastAsia="Times New Roman"/>
          <w:sz w:val="24"/>
          <w:szCs w:val="24"/>
        </w:rPr>
      </w:pPr>
      <w:r>
        <w:rPr>
          <w:rFonts w:ascii="新宋体" w:eastAsia="新宋体" w:hAnsi="新宋体" w:cs="新宋体"/>
          <w:sz w:val="24"/>
          <w:szCs w:val="24"/>
        </w:rPr>
        <w:t>住房贷款发放时，其本金金额至少为人民币【】万元；</w:t>
      </w:r>
    </w:p>
    <w:p w:rsidR="003C6770" w:rsidRDefault="003C6770">
      <w:pPr>
        <w:spacing w:line="294" w:lineRule="exact"/>
        <w:rPr>
          <w:rFonts w:eastAsia="Times New Roman"/>
          <w:sz w:val="24"/>
          <w:szCs w:val="24"/>
        </w:rPr>
      </w:pPr>
    </w:p>
    <w:p w:rsidR="003C6770" w:rsidRDefault="00F13E96">
      <w:pPr>
        <w:numPr>
          <w:ilvl w:val="0"/>
          <w:numId w:val="12"/>
        </w:numPr>
        <w:tabs>
          <w:tab w:val="left" w:pos="360"/>
        </w:tabs>
        <w:spacing w:line="292" w:lineRule="exact"/>
        <w:ind w:left="360" w:hanging="360"/>
        <w:jc w:val="both"/>
        <w:rPr>
          <w:rFonts w:eastAsia="Times New Roman"/>
          <w:sz w:val="24"/>
          <w:szCs w:val="24"/>
        </w:rPr>
      </w:pPr>
      <w:r>
        <w:rPr>
          <w:rFonts w:ascii="新宋体" w:eastAsia="新宋体" w:hAnsi="新宋体" w:cs="新宋体"/>
          <w:sz w:val="24"/>
          <w:szCs w:val="24"/>
        </w:rPr>
        <w:t>住房贷款发放时，其本金最高额不超过人民币【】万元；</w:t>
      </w:r>
    </w:p>
    <w:p w:rsidR="003C6770" w:rsidRDefault="003C6770">
      <w:pPr>
        <w:spacing w:line="348" w:lineRule="exact"/>
        <w:rPr>
          <w:rFonts w:eastAsia="Times New Roman"/>
          <w:sz w:val="24"/>
          <w:szCs w:val="24"/>
        </w:rPr>
      </w:pPr>
    </w:p>
    <w:p w:rsidR="003C6770" w:rsidRDefault="00F13E96">
      <w:pPr>
        <w:numPr>
          <w:ilvl w:val="0"/>
          <w:numId w:val="12"/>
        </w:numPr>
        <w:tabs>
          <w:tab w:val="left" w:pos="360"/>
        </w:tabs>
        <w:spacing w:line="352" w:lineRule="exact"/>
        <w:ind w:left="420" w:right="120" w:hanging="420"/>
        <w:jc w:val="both"/>
        <w:rPr>
          <w:rFonts w:eastAsia="Times New Roman"/>
          <w:sz w:val="24"/>
          <w:szCs w:val="24"/>
        </w:rPr>
      </w:pPr>
      <w:r>
        <w:rPr>
          <w:rFonts w:ascii="新宋体" w:eastAsia="新宋体" w:hAnsi="新宋体" w:cs="新宋体"/>
          <w:sz w:val="24"/>
          <w:szCs w:val="24"/>
        </w:rPr>
        <w:t>住房贷款的初始起算日本金余额于初始起算日封包时点为超过人民币【】万元但少于人民币【】万元；</w:t>
      </w:r>
    </w:p>
    <w:p w:rsidR="003C6770" w:rsidRDefault="003C6770">
      <w:pPr>
        <w:spacing w:line="315" w:lineRule="exact"/>
        <w:rPr>
          <w:rFonts w:eastAsia="Times New Roman"/>
          <w:sz w:val="24"/>
          <w:szCs w:val="24"/>
        </w:rPr>
      </w:pPr>
    </w:p>
    <w:p w:rsidR="003C6770" w:rsidRDefault="00F13E96">
      <w:pPr>
        <w:numPr>
          <w:ilvl w:val="0"/>
          <w:numId w:val="12"/>
        </w:numPr>
        <w:tabs>
          <w:tab w:val="left" w:pos="360"/>
        </w:tabs>
        <w:spacing w:line="418" w:lineRule="exact"/>
        <w:ind w:left="420" w:right="120" w:hanging="420"/>
        <w:jc w:val="both"/>
        <w:rPr>
          <w:rFonts w:eastAsia="Times New Roman"/>
          <w:sz w:val="24"/>
          <w:szCs w:val="24"/>
        </w:rPr>
      </w:pPr>
      <w:r>
        <w:rPr>
          <w:rFonts w:ascii="新宋体" w:eastAsia="新宋体" w:hAnsi="新宋体" w:cs="新宋体"/>
          <w:sz w:val="24"/>
          <w:szCs w:val="24"/>
        </w:rPr>
        <w:t>住房贷款发放时，其初始抵押率不超过【】</w:t>
      </w:r>
      <w:r>
        <w:rPr>
          <w:rFonts w:eastAsia="Times New Roman"/>
          <w:sz w:val="24"/>
          <w:szCs w:val="24"/>
        </w:rPr>
        <w:t>%</w:t>
      </w:r>
      <w:r>
        <w:rPr>
          <w:rFonts w:ascii="新宋体" w:eastAsia="新宋体" w:hAnsi="新宋体" w:cs="新宋体"/>
          <w:sz w:val="24"/>
          <w:szCs w:val="24"/>
        </w:rPr>
        <w:t>（初始抵押率</w:t>
      </w:r>
      <w:r>
        <w:rPr>
          <w:rFonts w:eastAsia="Times New Roman"/>
          <w:sz w:val="24"/>
          <w:szCs w:val="24"/>
        </w:rPr>
        <w:t>=</w:t>
      </w:r>
      <w:r>
        <w:rPr>
          <w:rFonts w:ascii="新宋体" w:eastAsia="新宋体" w:hAnsi="新宋体" w:cs="新宋体"/>
          <w:sz w:val="24"/>
          <w:szCs w:val="24"/>
        </w:rPr>
        <w:t>住房贷款合同金额</w:t>
      </w:r>
      <w:r>
        <w:rPr>
          <w:rFonts w:eastAsia="Times New Roman"/>
          <w:sz w:val="24"/>
          <w:szCs w:val="24"/>
        </w:rPr>
        <w:t>/</w:t>
      </w:r>
      <w:r>
        <w:rPr>
          <w:rFonts w:ascii="新宋体" w:eastAsia="新宋体" w:hAnsi="新宋体" w:cs="新宋体"/>
          <w:sz w:val="24"/>
          <w:szCs w:val="24"/>
        </w:rPr>
        <w:t>抵押房产价值</w:t>
      </w:r>
      <w:r>
        <w:rPr>
          <w:rFonts w:eastAsia="Times New Roman"/>
          <w:sz w:val="24"/>
          <w:szCs w:val="24"/>
        </w:rPr>
        <w:t>×100%</w:t>
      </w:r>
      <w:r>
        <w:rPr>
          <w:rFonts w:ascii="新宋体" w:eastAsia="新宋体" w:hAnsi="新宋体" w:cs="新宋体"/>
          <w:sz w:val="24"/>
          <w:szCs w:val="24"/>
        </w:rPr>
        <w:t>。其中，抵押房产为一手房的，抵押房产价值为抵押房产购房合同约定的价格；抵押房产为二手房的，抵押房产价值为抵押房产购房合同约定的价格与抵押房产经认可的评估价格两者较低值）；</w:t>
      </w:r>
    </w:p>
    <w:p w:rsidR="003C6770" w:rsidRDefault="003C6770">
      <w:pPr>
        <w:spacing w:line="296" w:lineRule="exact"/>
        <w:rPr>
          <w:rFonts w:eastAsia="Times New Roman"/>
          <w:sz w:val="24"/>
          <w:szCs w:val="24"/>
        </w:rPr>
      </w:pPr>
    </w:p>
    <w:p w:rsidR="003C6770" w:rsidRDefault="00F13E96">
      <w:pPr>
        <w:numPr>
          <w:ilvl w:val="0"/>
          <w:numId w:val="12"/>
        </w:numPr>
        <w:tabs>
          <w:tab w:val="left" w:pos="360"/>
        </w:tabs>
        <w:spacing w:line="292" w:lineRule="exact"/>
        <w:ind w:left="360" w:hanging="360"/>
        <w:jc w:val="both"/>
        <w:rPr>
          <w:rFonts w:eastAsia="Times New Roman"/>
          <w:sz w:val="24"/>
          <w:szCs w:val="24"/>
        </w:rPr>
      </w:pPr>
      <w:r>
        <w:rPr>
          <w:rFonts w:ascii="新宋体" w:eastAsia="新宋体" w:hAnsi="新宋体" w:cs="新宋体"/>
          <w:sz w:val="24"/>
          <w:szCs w:val="24"/>
        </w:rPr>
        <w:t>住房贷款为有息贷款；</w:t>
      </w:r>
    </w:p>
    <w:p w:rsidR="003C6770" w:rsidRDefault="003C6770">
      <w:pPr>
        <w:spacing w:line="348" w:lineRule="exact"/>
        <w:rPr>
          <w:rFonts w:eastAsia="Times New Roman"/>
          <w:sz w:val="24"/>
          <w:szCs w:val="24"/>
        </w:rPr>
      </w:pPr>
    </w:p>
    <w:p w:rsidR="003C6770" w:rsidRDefault="00F13E96">
      <w:pPr>
        <w:numPr>
          <w:ilvl w:val="0"/>
          <w:numId w:val="12"/>
        </w:numPr>
        <w:tabs>
          <w:tab w:val="left" w:pos="360"/>
        </w:tabs>
        <w:spacing w:line="352" w:lineRule="exact"/>
        <w:ind w:left="420" w:right="120" w:hanging="420"/>
        <w:jc w:val="both"/>
        <w:rPr>
          <w:rFonts w:eastAsia="Times New Roman"/>
          <w:sz w:val="24"/>
          <w:szCs w:val="24"/>
        </w:rPr>
      </w:pPr>
      <w:r>
        <w:rPr>
          <w:rFonts w:ascii="新宋体" w:eastAsia="新宋体" w:hAnsi="新宋体" w:cs="新宋体"/>
          <w:sz w:val="24"/>
          <w:szCs w:val="24"/>
        </w:rPr>
        <w:t>住房贷款的发放日不早于【】年【】月【】日且不晚于【】年【】月【】日，住房贷款的到期日均不晚于资产支持证券的法定到期日前【】个月；</w:t>
      </w:r>
    </w:p>
    <w:p w:rsidR="003C6770" w:rsidRDefault="003C6770">
      <w:pPr>
        <w:spacing w:line="315" w:lineRule="exact"/>
        <w:rPr>
          <w:rFonts w:eastAsia="Times New Roman"/>
          <w:sz w:val="24"/>
          <w:szCs w:val="24"/>
        </w:rPr>
      </w:pPr>
    </w:p>
    <w:p w:rsidR="003C6770" w:rsidRDefault="00F13E96">
      <w:pPr>
        <w:numPr>
          <w:ilvl w:val="0"/>
          <w:numId w:val="12"/>
        </w:numPr>
        <w:tabs>
          <w:tab w:val="left" w:pos="480"/>
        </w:tabs>
        <w:spacing w:line="369" w:lineRule="exact"/>
        <w:ind w:left="420" w:right="120" w:hanging="420"/>
        <w:jc w:val="both"/>
        <w:rPr>
          <w:rFonts w:eastAsia="Times New Roman"/>
          <w:sz w:val="24"/>
          <w:szCs w:val="24"/>
        </w:rPr>
      </w:pPr>
      <w:r>
        <w:rPr>
          <w:rFonts w:ascii="新宋体" w:eastAsia="新宋体" w:hAnsi="新宋体" w:cs="新宋体"/>
          <w:sz w:val="24"/>
          <w:szCs w:val="24"/>
        </w:rPr>
        <w:t>住房贷款的初始贷款期限为【】</w:t>
      </w:r>
      <w:r>
        <w:rPr>
          <w:rFonts w:eastAsia="Times New Roman"/>
          <w:sz w:val="24"/>
          <w:szCs w:val="24"/>
        </w:rPr>
        <w:t>.</w:t>
      </w:r>
      <w:r>
        <w:rPr>
          <w:rFonts w:ascii="新宋体" w:eastAsia="新宋体" w:hAnsi="新宋体" w:cs="新宋体"/>
          <w:sz w:val="24"/>
          <w:szCs w:val="24"/>
        </w:rPr>
        <w:t>年（不含）至【】年（含）之间，于初始起算日封包时点的剩余期限不超过【】年但也不少于【】年；</w:t>
      </w:r>
    </w:p>
    <w:p w:rsidR="003C6770" w:rsidRDefault="003C6770">
      <w:pPr>
        <w:spacing w:line="295" w:lineRule="exact"/>
        <w:rPr>
          <w:rFonts w:eastAsia="Times New Roman"/>
          <w:sz w:val="24"/>
          <w:szCs w:val="24"/>
        </w:rPr>
      </w:pPr>
    </w:p>
    <w:p w:rsidR="003C6770" w:rsidRDefault="00F13E96">
      <w:pPr>
        <w:numPr>
          <w:ilvl w:val="0"/>
          <w:numId w:val="12"/>
        </w:numPr>
        <w:tabs>
          <w:tab w:val="left" w:pos="360"/>
        </w:tabs>
        <w:spacing w:line="292" w:lineRule="exact"/>
        <w:ind w:left="360" w:hanging="360"/>
        <w:jc w:val="both"/>
        <w:rPr>
          <w:rFonts w:eastAsia="Times New Roman"/>
          <w:sz w:val="24"/>
          <w:szCs w:val="24"/>
        </w:rPr>
      </w:pPr>
      <w:r>
        <w:rPr>
          <w:rFonts w:ascii="新宋体" w:eastAsia="新宋体" w:hAnsi="新宋体" w:cs="新宋体"/>
          <w:sz w:val="24"/>
          <w:szCs w:val="24"/>
        </w:rPr>
        <w:t>住房贷款需每月还本付息；</w:t>
      </w:r>
    </w:p>
    <w:p w:rsidR="003C6770" w:rsidRDefault="003C6770">
      <w:pPr>
        <w:spacing w:line="348" w:lineRule="exact"/>
        <w:rPr>
          <w:rFonts w:eastAsia="Times New Roman"/>
          <w:sz w:val="24"/>
          <w:szCs w:val="24"/>
        </w:rPr>
      </w:pPr>
    </w:p>
    <w:p w:rsidR="003C6770" w:rsidRDefault="00F13E96">
      <w:pPr>
        <w:numPr>
          <w:ilvl w:val="0"/>
          <w:numId w:val="12"/>
        </w:numPr>
        <w:tabs>
          <w:tab w:val="left" w:pos="360"/>
        </w:tabs>
        <w:spacing w:line="352" w:lineRule="exact"/>
        <w:ind w:left="420" w:right="120" w:hanging="420"/>
        <w:jc w:val="both"/>
        <w:rPr>
          <w:rFonts w:eastAsia="Times New Roman"/>
          <w:sz w:val="24"/>
          <w:szCs w:val="24"/>
        </w:rPr>
      </w:pPr>
      <w:r>
        <w:rPr>
          <w:rFonts w:ascii="新宋体" w:eastAsia="新宋体" w:hAnsi="新宋体" w:cs="新宋体"/>
          <w:sz w:val="24"/>
          <w:szCs w:val="24"/>
        </w:rPr>
        <w:t>除非相关借款人（或其代表）全部提前偿还了所有的应付款项（包括现时的和将来的，已有的和或有的），任何借款人均无权选择终止该住房贷款合同；</w:t>
      </w:r>
    </w:p>
    <w:p w:rsidR="003C6770" w:rsidRDefault="003C6770">
      <w:pPr>
        <w:spacing w:line="348" w:lineRule="exact"/>
        <w:rPr>
          <w:rFonts w:eastAsia="Times New Roman"/>
          <w:sz w:val="24"/>
          <w:szCs w:val="24"/>
        </w:rPr>
      </w:pPr>
    </w:p>
    <w:p w:rsidR="003C6770" w:rsidRDefault="00F13E96">
      <w:pPr>
        <w:numPr>
          <w:ilvl w:val="0"/>
          <w:numId w:val="12"/>
        </w:numPr>
        <w:tabs>
          <w:tab w:val="left" w:pos="360"/>
        </w:tabs>
        <w:spacing w:line="421" w:lineRule="exact"/>
        <w:ind w:left="420" w:hanging="420"/>
        <w:jc w:val="both"/>
        <w:rPr>
          <w:rFonts w:eastAsia="Times New Roman"/>
          <w:sz w:val="24"/>
          <w:szCs w:val="24"/>
        </w:rPr>
      </w:pPr>
      <w:r>
        <w:rPr>
          <w:rFonts w:ascii="新宋体" w:eastAsia="新宋体" w:hAnsi="新宋体" w:cs="新宋体"/>
          <w:sz w:val="24"/>
          <w:szCs w:val="24"/>
        </w:rPr>
        <w:t>针对该住房贷款而言，无论是就其应付金额、付款时间、付款方式或是其他方面，发起机构和相关的借款人之间均无尚未解决的争议；相关借款人并未提出，或据发起机构所知相关借款人并未启动司法或仲裁程序，主张该住房贷款、相关住房贷款合同或抵押权、预登记权益或保证（如有）为无效、可撤销、不可主张权利、可终止，并且该等司法或仲裁程序仍持续而未解决；</w:t>
      </w:r>
    </w:p>
    <w:p w:rsidR="003C6770" w:rsidRDefault="003C6770">
      <w:pPr>
        <w:spacing w:line="296" w:lineRule="exact"/>
        <w:rPr>
          <w:rFonts w:eastAsia="Times New Roman"/>
          <w:sz w:val="24"/>
          <w:szCs w:val="24"/>
        </w:rPr>
      </w:pPr>
    </w:p>
    <w:p w:rsidR="003C6770" w:rsidRDefault="00F13E96">
      <w:pPr>
        <w:numPr>
          <w:ilvl w:val="0"/>
          <w:numId w:val="12"/>
        </w:numPr>
        <w:tabs>
          <w:tab w:val="left" w:pos="360"/>
        </w:tabs>
        <w:spacing w:line="292" w:lineRule="exact"/>
        <w:ind w:left="360" w:hanging="360"/>
        <w:jc w:val="both"/>
        <w:rPr>
          <w:rFonts w:eastAsia="Times New Roman"/>
          <w:sz w:val="24"/>
          <w:szCs w:val="24"/>
        </w:rPr>
      </w:pPr>
      <w:r>
        <w:rPr>
          <w:rFonts w:ascii="新宋体" w:eastAsia="新宋体" w:hAnsi="新宋体" w:cs="新宋体"/>
          <w:sz w:val="24"/>
          <w:szCs w:val="24"/>
        </w:rPr>
        <w:t>住房贷款均为纯商业类贷款，不属于公积金组合类贷款；</w:t>
      </w:r>
    </w:p>
    <w:p w:rsidR="003C6770" w:rsidRDefault="003C6770">
      <w:pPr>
        <w:spacing w:line="314" w:lineRule="exact"/>
        <w:rPr>
          <w:sz w:val="20"/>
          <w:szCs w:val="20"/>
        </w:rPr>
      </w:pPr>
    </w:p>
    <w:p w:rsidR="003C6770" w:rsidRDefault="00F13E96" w:rsidP="0029547F">
      <w:pPr>
        <w:spacing w:line="274" w:lineRule="exact"/>
        <w:outlineLvl w:val="0"/>
        <w:rPr>
          <w:sz w:val="20"/>
          <w:szCs w:val="20"/>
        </w:rPr>
      </w:pPr>
      <w:bookmarkStart w:id="114" w:name="_Toc454809805"/>
      <w:r>
        <w:rPr>
          <w:rFonts w:ascii="新宋体" w:eastAsia="新宋体" w:hAnsi="新宋体" w:cs="新宋体"/>
          <w:sz w:val="24"/>
          <w:szCs w:val="24"/>
        </w:rPr>
        <w:t>（三）抵押物所在城市要求：</w:t>
      </w:r>
      <w:bookmarkEnd w:id="114"/>
    </w:p>
    <w:p w:rsidR="003C6770" w:rsidRDefault="003C6770">
      <w:pPr>
        <w:spacing w:line="195" w:lineRule="exact"/>
        <w:rPr>
          <w:sz w:val="20"/>
          <w:szCs w:val="20"/>
        </w:rPr>
      </w:pPr>
    </w:p>
    <w:p w:rsidR="003C6770" w:rsidRDefault="00F13E96">
      <w:pPr>
        <w:spacing w:line="292" w:lineRule="exact"/>
        <w:rPr>
          <w:sz w:val="20"/>
          <w:szCs w:val="20"/>
        </w:rPr>
      </w:pPr>
      <w:r>
        <w:rPr>
          <w:rFonts w:eastAsia="Times New Roman"/>
          <w:sz w:val="24"/>
          <w:szCs w:val="24"/>
        </w:rPr>
        <w:t xml:space="preserve">24. </w:t>
      </w:r>
      <w:r>
        <w:rPr>
          <w:rFonts w:ascii="新宋体" w:eastAsia="新宋体" w:hAnsi="新宋体" w:cs="新宋体"/>
          <w:sz w:val="24"/>
          <w:szCs w:val="24"/>
        </w:rPr>
        <w:t>住房贷款的相关抵押房产应位于中国大陆境内地域范围；</w:t>
      </w:r>
    </w:p>
    <w:p w:rsidR="003C6770" w:rsidRDefault="003C6770">
      <w:pPr>
        <w:spacing w:line="200" w:lineRule="exact"/>
        <w:rPr>
          <w:sz w:val="20"/>
          <w:szCs w:val="20"/>
        </w:rPr>
      </w:pPr>
    </w:p>
    <w:p w:rsidR="003C6770" w:rsidRDefault="00F13E96">
      <w:pPr>
        <w:spacing w:line="274" w:lineRule="exact"/>
        <w:ind w:left="480"/>
        <w:rPr>
          <w:sz w:val="20"/>
          <w:szCs w:val="20"/>
        </w:rPr>
      </w:pPr>
      <w:bookmarkStart w:id="115" w:name="page51"/>
      <w:bookmarkEnd w:id="115"/>
      <w:r>
        <w:rPr>
          <w:rFonts w:ascii="新宋体" w:eastAsia="新宋体" w:hAnsi="新宋体" w:cs="新宋体"/>
          <w:sz w:val="24"/>
          <w:szCs w:val="24"/>
        </w:rPr>
        <w:t>（四）关于抵押房产的标准：</w:t>
      </w:r>
    </w:p>
    <w:p w:rsidR="003C6770" w:rsidRDefault="003C6770">
      <w:pPr>
        <w:spacing w:line="229" w:lineRule="exact"/>
        <w:rPr>
          <w:sz w:val="20"/>
          <w:szCs w:val="20"/>
        </w:rPr>
      </w:pPr>
    </w:p>
    <w:p w:rsidR="003C6770" w:rsidRDefault="00F13E96">
      <w:pPr>
        <w:numPr>
          <w:ilvl w:val="0"/>
          <w:numId w:val="13"/>
        </w:numPr>
        <w:tabs>
          <w:tab w:val="left" w:pos="840"/>
        </w:tabs>
        <w:spacing w:line="434" w:lineRule="exact"/>
        <w:ind w:left="900" w:right="80" w:hanging="420"/>
        <w:jc w:val="both"/>
        <w:rPr>
          <w:rFonts w:eastAsia="Times New Roman"/>
          <w:sz w:val="24"/>
          <w:szCs w:val="24"/>
        </w:rPr>
      </w:pPr>
      <w:r>
        <w:rPr>
          <w:rFonts w:ascii="新宋体" w:eastAsia="新宋体" w:hAnsi="新宋体" w:cs="新宋体"/>
          <w:sz w:val="24"/>
          <w:szCs w:val="24"/>
        </w:rPr>
        <w:lastRenderedPageBreak/>
        <w:t>于初始起算日，该住房贷款合同约定住房贷款均由房产抵押担保，部分抵押担保已在中国相关的房地产登记机关办理完第一顺位抵押权登记或预登记手续，且登记的第一顺位抵押权人或唯一预登记权利人为</w:t>
      </w:r>
      <w:sdt>
        <w:sdtPr>
          <w:rPr>
            <w:rFonts w:asciiTheme="minorEastAsia" w:hAnsiTheme="minorEastAsia" w:hint="eastAsia"/>
            <w:sz w:val="24"/>
            <w:szCs w:val="24"/>
          </w:rPr>
          <w:alias w:val="Originator_ServiceProviderCode"/>
          <w:tag w:val="Originator_ServiceProviderCode"/>
          <w:id w:val="1172606263"/>
          <w:placeholder>
            <w:docPart w:val="C768186A4FFA4A1DB18BCD52C8861DD6"/>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部分抵押担保虽未办理上述第一顺位抵押权登记或预登记手续，但已经签署抵押担保文件，并计划在根据《中华人民共和国物权法》、《房屋登记管理办法》及其他应适用的中国法律的规定，该住房贷款具备申请办理抵押权设立登记条件时，办理抵押权登记手续；</w:t>
      </w:r>
    </w:p>
    <w:p w:rsidR="003C6770" w:rsidRDefault="003C6770">
      <w:pPr>
        <w:spacing w:line="296" w:lineRule="exact"/>
        <w:rPr>
          <w:rFonts w:eastAsia="Times New Roman"/>
          <w:sz w:val="24"/>
          <w:szCs w:val="24"/>
        </w:rPr>
      </w:pPr>
    </w:p>
    <w:p w:rsidR="003C6770" w:rsidRDefault="00F13E96">
      <w:pPr>
        <w:numPr>
          <w:ilvl w:val="0"/>
          <w:numId w:val="13"/>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住房贷款的相关抵押房产均属于商品房，不属于集体土地上的自建房屋；</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（五）关于发放和筛选个人住房抵押贷款的标准：</w:t>
      </w:r>
    </w:p>
    <w:p w:rsidR="003C6770" w:rsidRDefault="003C6770">
      <w:pPr>
        <w:spacing w:line="229" w:lineRule="exact"/>
        <w:rPr>
          <w:sz w:val="20"/>
          <w:szCs w:val="20"/>
        </w:rPr>
      </w:pPr>
    </w:p>
    <w:p w:rsidR="003C6770" w:rsidRDefault="00F13E96">
      <w:pPr>
        <w:numPr>
          <w:ilvl w:val="0"/>
          <w:numId w:val="14"/>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在初始起算日，每份住房贷款合同的文本在所有重要方面与《信托合同》附件所列的标准格式之一相同；</w:t>
      </w:r>
    </w:p>
    <w:p w:rsidR="003C6770" w:rsidRDefault="003C6770">
      <w:pPr>
        <w:spacing w:line="348" w:lineRule="exact"/>
        <w:rPr>
          <w:rFonts w:eastAsia="Times New Roman"/>
          <w:sz w:val="24"/>
          <w:szCs w:val="24"/>
        </w:rPr>
      </w:pPr>
    </w:p>
    <w:p w:rsidR="003C6770" w:rsidRDefault="00F13E96">
      <w:pPr>
        <w:numPr>
          <w:ilvl w:val="0"/>
          <w:numId w:val="14"/>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该住房贷款由发起机构按照合格标准从各区域中心的贷款组合中选取，然后进一步选入资产池中，筛选过程和筛选程序不存在对信托不利的的偏见；</w:t>
      </w:r>
    </w:p>
    <w:p w:rsidR="003C6770" w:rsidRDefault="003C6770">
      <w:pPr>
        <w:spacing w:line="348" w:lineRule="exact"/>
        <w:rPr>
          <w:rFonts w:eastAsia="Times New Roman"/>
          <w:sz w:val="24"/>
          <w:szCs w:val="24"/>
        </w:rPr>
      </w:pPr>
    </w:p>
    <w:p w:rsidR="003C6770" w:rsidRDefault="00F13E96">
      <w:pPr>
        <w:numPr>
          <w:ilvl w:val="0"/>
          <w:numId w:val="14"/>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每笔住房贷款项下债权均可进行合法有效的转让；每份住房贷款合同中均无禁止转让或转让须征得借款人同意的约定。</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116" w:name="_Toc454809806"/>
      <w:r>
        <w:rPr>
          <w:rFonts w:ascii="新宋体" w:eastAsia="新宋体" w:hAnsi="新宋体" w:cs="新宋体"/>
          <w:b/>
          <w:bCs/>
          <w:sz w:val="24"/>
          <w:szCs w:val="24"/>
        </w:rPr>
        <w:t>二、资产保证</w:t>
      </w:r>
      <w:bookmarkEnd w:id="116"/>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为《信托合同》对方的利益，委托人于初始起算日和信托生效日（除非具体条款中</w:t>
      </w:r>
    </w:p>
    <w:p w:rsidR="003C6770" w:rsidRDefault="003C6770">
      <w:pPr>
        <w:spacing w:line="204" w:lineRule="exact"/>
        <w:rPr>
          <w:sz w:val="20"/>
          <w:szCs w:val="20"/>
        </w:rPr>
      </w:pPr>
    </w:p>
    <w:p w:rsidR="003C6770" w:rsidRDefault="00F13E96">
      <w:pPr>
        <w:spacing w:line="262" w:lineRule="exact"/>
        <w:rPr>
          <w:sz w:val="20"/>
          <w:szCs w:val="20"/>
        </w:rPr>
      </w:pPr>
      <w:r>
        <w:rPr>
          <w:rFonts w:ascii="新宋体" w:eastAsia="新宋体" w:hAnsi="新宋体" w:cs="新宋体"/>
          <w:sz w:val="23"/>
          <w:szCs w:val="23"/>
        </w:rPr>
        <w:t>对时间另有明确约定）就其向受托机构交付的每一笔资产的状况，作出陈述和保证如下：</w:t>
      </w:r>
    </w:p>
    <w:p w:rsidR="003C6770" w:rsidRDefault="003C6770">
      <w:pPr>
        <w:spacing w:line="315" w:lineRule="exact"/>
        <w:rPr>
          <w:sz w:val="20"/>
          <w:szCs w:val="20"/>
        </w:rPr>
      </w:pPr>
    </w:p>
    <w:p w:rsidR="003C6770" w:rsidRDefault="00F13E96">
      <w:pPr>
        <w:spacing w:line="280" w:lineRule="exact"/>
        <w:ind w:left="480"/>
        <w:rPr>
          <w:sz w:val="20"/>
          <w:szCs w:val="20"/>
        </w:rPr>
      </w:pPr>
      <w:r>
        <w:rPr>
          <w:rFonts w:ascii="新宋体" w:eastAsia="新宋体" w:hAnsi="新宋体" w:cs="新宋体"/>
          <w:sz w:val="23"/>
          <w:szCs w:val="23"/>
        </w:rPr>
        <w:t>（一）委托人</w:t>
      </w:r>
      <w:r>
        <w:rPr>
          <w:rFonts w:eastAsia="Times New Roman"/>
          <w:sz w:val="23"/>
          <w:szCs w:val="23"/>
        </w:rPr>
        <w:t>(a)</w:t>
      </w:r>
      <w:r>
        <w:rPr>
          <w:rFonts w:ascii="新宋体" w:eastAsia="新宋体" w:hAnsi="新宋体" w:cs="新宋体"/>
          <w:sz w:val="23"/>
          <w:szCs w:val="23"/>
        </w:rPr>
        <w:t>是每一笔住房贷款的唯一债权人，是每一处抵押房产已登记的唯一</w:t>
      </w:r>
    </w:p>
    <w:p w:rsidR="003C6770" w:rsidRDefault="003C6770">
      <w:pPr>
        <w:spacing w:line="187"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的第一顺位抵押权人和</w:t>
      </w:r>
      <w:r>
        <w:rPr>
          <w:rFonts w:eastAsia="Times New Roman"/>
          <w:sz w:val="24"/>
          <w:szCs w:val="24"/>
        </w:rPr>
        <w:t>/</w:t>
      </w:r>
      <w:r>
        <w:rPr>
          <w:rFonts w:ascii="新宋体" w:eastAsia="新宋体" w:hAnsi="新宋体" w:cs="新宋体"/>
          <w:sz w:val="24"/>
          <w:szCs w:val="24"/>
        </w:rPr>
        <w:t>或唯一的预登记的权利人，对相关的附属担保权益拥有合法的</w:t>
      </w:r>
    </w:p>
    <w:p w:rsidR="003C6770" w:rsidRDefault="003C6770">
      <w:pPr>
        <w:spacing w:line="175" w:lineRule="exact"/>
        <w:rPr>
          <w:sz w:val="20"/>
          <w:szCs w:val="20"/>
        </w:rPr>
      </w:pPr>
    </w:p>
    <w:p w:rsidR="003C6770" w:rsidRDefault="00F13E96">
      <w:pPr>
        <w:spacing w:line="369" w:lineRule="exact"/>
        <w:ind w:right="120"/>
        <w:rPr>
          <w:sz w:val="20"/>
          <w:szCs w:val="20"/>
        </w:rPr>
      </w:pPr>
      <w:r>
        <w:rPr>
          <w:rFonts w:ascii="新宋体" w:eastAsia="新宋体" w:hAnsi="新宋体" w:cs="新宋体"/>
          <w:sz w:val="24"/>
          <w:szCs w:val="24"/>
        </w:rPr>
        <w:t>请求权；</w:t>
      </w:r>
      <w:r>
        <w:rPr>
          <w:rFonts w:eastAsia="Times New Roman"/>
          <w:sz w:val="24"/>
          <w:szCs w:val="24"/>
        </w:rPr>
        <w:t>(b)</w:t>
      </w:r>
      <w:r>
        <w:rPr>
          <w:rFonts w:ascii="新宋体" w:eastAsia="新宋体" w:hAnsi="新宋体" w:cs="新宋体"/>
          <w:sz w:val="24"/>
          <w:szCs w:val="24"/>
        </w:rPr>
        <w:t>未向任何第三方转让该等权利或利益；且</w:t>
      </w:r>
      <w:r>
        <w:rPr>
          <w:rFonts w:eastAsia="Times New Roman"/>
          <w:sz w:val="24"/>
          <w:szCs w:val="24"/>
        </w:rPr>
        <w:t>(c)</w:t>
      </w:r>
      <w:r>
        <w:rPr>
          <w:rFonts w:ascii="新宋体" w:eastAsia="新宋体" w:hAnsi="新宋体" w:cs="新宋体"/>
          <w:sz w:val="24"/>
          <w:szCs w:val="24"/>
        </w:rPr>
        <w:t>未对该等权利或利益设定任何担保权益、抵押或任何其他财产负担；</w:t>
      </w:r>
    </w:p>
    <w:p w:rsidR="003C6770" w:rsidRDefault="003C6770">
      <w:pPr>
        <w:spacing w:line="350"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4"/>
          <w:szCs w:val="24"/>
        </w:rPr>
        <w:t>（二）据委托人所知，在初始起算日和信托财产交付日，每一笔基础资产均符合合格标准；</w:t>
      </w:r>
    </w:p>
    <w:p w:rsidR="003C6770" w:rsidRDefault="003C6770">
      <w:pPr>
        <w:spacing w:line="350" w:lineRule="exact"/>
        <w:rPr>
          <w:sz w:val="20"/>
          <w:szCs w:val="20"/>
        </w:rPr>
      </w:pPr>
    </w:p>
    <w:p w:rsidR="003C6770" w:rsidRDefault="00F13E96">
      <w:pPr>
        <w:spacing w:line="352" w:lineRule="exact"/>
        <w:ind w:right="120" w:firstLine="480"/>
        <w:rPr>
          <w:sz w:val="20"/>
          <w:szCs w:val="20"/>
        </w:rPr>
      </w:pPr>
      <w:r>
        <w:rPr>
          <w:rFonts w:ascii="新宋体" w:eastAsia="新宋体" w:hAnsi="新宋体" w:cs="新宋体"/>
          <w:sz w:val="23"/>
          <w:szCs w:val="23"/>
        </w:rPr>
        <w:t>（三）据委托人所知，委托人向受托人提供的关于委托人转让的基础资产的必要的资料和信息，在所有可能对债权回收的实现有重大影响的方面均真实、准确和完整；</w:t>
      </w:r>
    </w:p>
    <w:p w:rsidR="003C6770" w:rsidRPr="002C0481" w:rsidRDefault="00F13E96" w:rsidP="002C0481">
      <w:pPr>
        <w:spacing w:line="274" w:lineRule="exact"/>
        <w:ind w:left="480"/>
        <w:rPr>
          <w:sz w:val="20"/>
          <w:szCs w:val="20"/>
        </w:rPr>
      </w:pPr>
      <w:bookmarkStart w:id="117" w:name="page52"/>
      <w:bookmarkEnd w:id="117"/>
      <w:r>
        <w:rPr>
          <w:rFonts w:ascii="新宋体" w:eastAsia="新宋体" w:hAnsi="新宋体" w:cs="新宋体"/>
          <w:sz w:val="24"/>
          <w:szCs w:val="24"/>
        </w:rPr>
        <w:t>（四）自信托财产交付日起， 受托机构将成为基础资产中各住房贷款的唯一债权</w:t>
      </w:r>
    </w:p>
    <w:p w:rsidR="003C6770" w:rsidRDefault="00F13E96" w:rsidP="002C0481">
      <w:pPr>
        <w:spacing w:line="292" w:lineRule="exact"/>
        <w:rPr>
          <w:sz w:val="20"/>
          <w:szCs w:val="20"/>
        </w:rPr>
      </w:pPr>
      <w:r>
        <w:rPr>
          <w:rFonts w:ascii="新宋体" w:eastAsia="新宋体" w:hAnsi="新宋体" w:cs="新宋体"/>
          <w:sz w:val="24"/>
          <w:szCs w:val="24"/>
        </w:rPr>
        <w:t>人、各已办理抵押权设立登记的抵押房产的唯一的第一顺位抵押权人和</w:t>
      </w:r>
      <w:r>
        <w:rPr>
          <w:rFonts w:eastAsia="Times New Roman"/>
          <w:sz w:val="24"/>
          <w:szCs w:val="24"/>
        </w:rPr>
        <w:t>/</w:t>
      </w:r>
      <w:r>
        <w:rPr>
          <w:rFonts w:ascii="新宋体" w:eastAsia="新宋体" w:hAnsi="新宋体" w:cs="新宋体"/>
          <w:sz w:val="24"/>
          <w:szCs w:val="24"/>
        </w:rPr>
        <w:t>或唯一的预登</w:t>
      </w:r>
    </w:p>
    <w:p w:rsidR="003C6770" w:rsidRDefault="00F13E96">
      <w:pPr>
        <w:spacing w:line="428" w:lineRule="exact"/>
        <w:ind w:right="100"/>
        <w:jc w:val="both"/>
        <w:rPr>
          <w:sz w:val="20"/>
          <w:szCs w:val="20"/>
        </w:rPr>
      </w:pPr>
      <w:r>
        <w:rPr>
          <w:rFonts w:ascii="新宋体" w:eastAsia="新宋体" w:hAnsi="新宋体" w:cs="新宋体"/>
          <w:sz w:val="24"/>
          <w:szCs w:val="24"/>
        </w:rPr>
        <w:lastRenderedPageBreak/>
        <w:t>记权利人以及对附属担保权益拥有合法的请求权，为对抗借款人</w:t>
      </w:r>
      <w:r>
        <w:rPr>
          <w:rFonts w:eastAsia="Times New Roman"/>
          <w:sz w:val="24"/>
          <w:szCs w:val="24"/>
        </w:rPr>
        <w:t>/</w:t>
      </w:r>
      <w:r>
        <w:rPr>
          <w:rFonts w:ascii="新宋体" w:eastAsia="新宋体" w:hAnsi="新宋体" w:cs="新宋体"/>
          <w:sz w:val="24"/>
          <w:szCs w:val="24"/>
        </w:rPr>
        <w:t>抵押人、保证人、善意第三人需根据交易文件约定发出权利完善通知并办理抵押权、预登记权益的转移登记手续；并且，受托机构将对与基础资产有关的任何文件、记录和数据，拥有完整的、不受妨碍和唯一合法的财产权；发起机构作为一方的交易文件项下的任何交易（包括但不限于基础资产的转移）均不构成欺诈性的让与；</w:t>
      </w:r>
    </w:p>
    <w:p w:rsidR="003C6770" w:rsidRDefault="003C6770">
      <w:pPr>
        <w:spacing w:line="314"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（五）每位借款人履行住房贷款合同项下义务的所有先决条件均已得到满足；</w:t>
      </w:r>
    </w:p>
    <w:p w:rsidR="003C6770" w:rsidRDefault="003C6770">
      <w:pPr>
        <w:spacing w:line="350" w:lineRule="exact"/>
        <w:rPr>
          <w:sz w:val="20"/>
          <w:szCs w:val="20"/>
        </w:rPr>
      </w:pPr>
    </w:p>
    <w:p w:rsidR="003C6770" w:rsidRDefault="00F13E96">
      <w:pPr>
        <w:spacing w:line="409" w:lineRule="exact"/>
        <w:ind w:right="100" w:firstLine="480"/>
        <w:jc w:val="both"/>
        <w:rPr>
          <w:sz w:val="20"/>
          <w:szCs w:val="20"/>
        </w:rPr>
      </w:pPr>
      <w:r>
        <w:rPr>
          <w:rFonts w:ascii="新宋体" w:eastAsia="新宋体" w:hAnsi="新宋体" w:cs="新宋体"/>
          <w:sz w:val="24"/>
          <w:szCs w:val="24"/>
        </w:rPr>
        <w:t>（六）除交易文件约定的以外，委托人未就其在任何或部分基础资产中或与任何或部分基础资产有关的财产权及相关权益，给予或同意给予任何第三方对基础资产的回收产生重大不利影响的选择权；也未处置或同意任何第三方处置其在任何或部分基础资产中或与任何或部分基础资产有关的财产权及相关权益；</w:t>
      </w:r>
    </w:p>
    <w:p w:rsidR="003C6770" w:rsidRDefault="003C6770">
      <w:pPr>
        <w:spacing w:line="349" w:lineRule="exact"/>
        <w:rPr>
          <w:sz w:val="20"/>
          <w:szCs w:val="20"/>
        </w:rPr>
      </w:pPr>
    </w:p>
    <w:p w:rsidR="003C6770" w:rsidRDefault="00F13E96">
      <w:pPr>
        <w:spacing w:line="352" w:lineRule="exact"/>
        <w:ind w:right="100" w:firstLine="480"/>
        <w:jc w:val="both"/>
        <w:rPr>
          <w:sz w:val="20"/>
          <w:szCs w:val="20"/>
        </w:rPr>
      </w:pPr>
      <w:r>
        <w:rPr>
          <w:rFonts w:ascii="新宋体" w:eastAsia="新宋体" w:hAnsi="新宋体" w:cs="新宋体"/>
          <w:sz w:val="24"/>
          <w:szCs w:val="24"/>
        </w:rPr>
        <w:t>（七）委托人对每笔基础资产享有的财产权并非是无效的或已被撤销、宣布无效或被废止，亦不能被撤销、宣布无效或被废止；</w:t>
      </w:r>
    </w:p>
    <w:p w:rsidR="003C6770" w:rsidRDefault="003C6770">
      <w:pPr>
        <w:spacing w:line="349" w:lineRule="exact"/>
        <w:rPr>
          <w:sz w:val="20"/>
          <w:szCs w:val="20"/>
        </w:rPr>
      </w:pPr>
    </w:p>
    <w:p w:rsidR="003C6770" w:rsidRDefault="00F13E96">
      <w:pPr>
        <w:spacing w:line="409" w:lineRule="exact"/>
        <w:ind w:right="100" w:firstLine="480"/>
        <w:jc w:val="both"/>
        <w:rPr>
          <w:sz w:val="20"/>
          <w:szCs w:val="20"/>
        </w:rPr>
      </w:pPr>
      <w:r>
        <w:rPr>
          <w:rFonts w:ascii="新宋体" w:eastAsia="新宋体" w:hAnsi="新宋体" w:cs="新宋体"/>
          <w:sz w:val="24"/>
          <w:szCs w:val="24"/>
        </w:rPr>
        <w:t>（八）任何基础资产（或其任何部分）均不是其他证券化交易的对象，且不曾被委托人出售、转让、质押、转移或以任何方式处置，以致使委托人出售、转让和转移其在基础资产中的财产权和其他有关权益</w:t>
      </w:r>
      <w:r w:rsidR="002C0481">
        <w:rPr>
          <w:rFonts w:ascii="新宋体" w:eastAsia="新宋体" w:hAnsi="新宋体" w:cs="新宋体"/>
          <w:sz w:val="24"/>
          <w:szCs w:val="24"/>
        </w:rPr>
        <w:t>的权利受到任何禁止或限制（或该等禁止或限制已根据中国法律被消除）</w:t>
      </w:r>
      <w:r>
        <w:rPr>
          <w:rFonts w:ascii="新宋体" w:eastAsia="新宋体" w:hAnsi="新宋体" w:cs="新宋体"/>
          <w:sz w:val="24"/>
          <w:szCs w:val="24"/>
        </w:rPr>
        <w:t>；</w:t>
      </w:r>
    </w:p>
    <w:p w:rsidR="003C6770" w:rsidRDefault="003C6770">
      <w:pPr>
        <w:spacing w:line="349" w:lineRule="exact"/>
        <w:rPr>
          <w:sz w:val="20"/>
          <w:szCs w:val="20"/>
        </w:rPr>
      </w:pPr>
    </w:p>
    <w:p w:rsidR="003C6770" w:rsidRDefault="00F13E96">
      <w:pPr>
        <w:spacing w:line="409" w:lineRule="exact"/>
        <w:ind w:firstLine="480"/>
        <w:jc w:val="both"/>
        <w:rPr>
          <w:sz w:val="20"/>
          <w:szCs w:val="20"/>
        </w:rPr>
      </w:pPr>
      <w:r>
        <w:rPr>
          <w:rFonts w:ascii="新宋体" w:eastAsia="新宋体" w:hAnsi="新宋体" w:cs="新宋体"/>
          <w:sz w:val="24"/>
          <w:szCs w:val="24"/>
        </w:rPr>
        <w:t>（九）除已取得或作出且现行有效的政府机构的批准、许可、授权、备案、登记、记录或其他手续以外，不需要其他政府机构的批准、许可、授权、备案、登记、记录或其他手续，以确保与基础资产相关的任何文</w:t>
      </w:r>
      <w:r w:rsidR="002C0481">
        <w:rPr>
          <w:rFonts w:ascii="新宋体" w:eastAsia="新宋体" w:hAnsi="新宋体" w:cs="新宋体"/>
          <w:sz w:val="24"/>
          <w:szCs w:val="24"/>
        </w:rPr>
        <w:t>)</w:t>
      </w:r>
      <w:r>
        <w:rPr>
          <w:rFonts w:ascii="新宋体" w:eastAsia="新宋体" w:hAnsi="新宋体" w:cs="新宋体"/>
          <w:sz w:val="24"/>
          <w:szCs w:val="24"/>
        </w:rPr>
        <w:t>件的有效性、可执行性或作为证据的可接受性；</w:t>
      </w:r>
    </w:p>
    <w:p w:rsidR="003C6770" w:rsidRDefault="003C6770">
      <w:pPr>
        <w:spacing w:line="349" w:lineRule="exact"/>
        <w:rPr>
          <w:sz w:val="20"/>
          <w:szCs w:val="20"/>
        </w:rPr>
      </w:pPr>
    </w:p>
    <w:p w:rsidR="003C6770" w:rsidRDefault="00F13E96">
      <w:pPr>
        <w:spacing w:line="352" w:lineRule="exact"/>
        <w:ind w:right="100" w:firstLine="480"/>
        <w:rPr>
          <w:sz w:val="20"/>
          <w:szCs w:val="20"/>
        </w:rPr>
      </w:pPr>
      <w:r>
        <w:rPr>
          <w:rFonts w:ascii="新宋体" w:eastAsia="新宋体" w:hAnsi="新宋体" w:cs="新宋体"/>
          <w:sz w:val="24"/>
          <w:szCs w:val="24"/>
        </w:rPr>
        <w:t>（十）住房贷款由委托人在其一般经营过程中，按照其标准贷款程序和所有其他可适用的与贷款业务有关的政策、实践以及程序的要求而发放；</w:t>
      </w:r>
    </w:p>
    <w:p w:rsidR="003C6770" w:rsidRDefault="003C6770">
      <w:pPr>
        <w:spacing w:line="350" w:lineRule="exact"/>
        <w:rPr>
          <w:sz w:val="20"/>
          <w:szCs w:val="20"/>
        </w:rPr>
      </w:pPr>
    </w:p>
    <w:p w:rsidR="003C6770" w:rsidRDefault="00F13E96">
      <w:pPr>
        <w:spacing w:line="352" w:lineRule="exact"/>
        <w:ind w:right="100" w:firstLine="480"/>
        <w:rPr>
          <w:sz w:val="20"/>
          <w:szCs w:val="20"/>
        </w:rPr>
      </w:pPr>
      <w:r>
        <w:rPr>
          <w:rFonts w:ascii="新宋体" w:eastAsia="新宋体" w:hAnsi="新宋体" w:cs="新宋体"/>
          <w:sz w:val="24"/>
          <w:szCs w:val="24"/>
        </w:rPr>
        <w:t>（十一）住房贷款的发放、相关抵押房产以及附属担保权益的设定均符合中国法律的各项要求；</w:t>
      </w:r>
    </w:p>
    <w:p w:rsidR="003C6770" w:rsidRDefault="003C6770">
      <w:pPr>
        <w:spacing w:line="325"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（十二）委托人将每笔住房贷款和每项附属担保权益信托和转让与受托人的行为，</w:t>
      </w:r>
    </w:p>
    <w:p w:rsidR="003C6770" w:rsidRDefault="003C6770">
      <w:pPr>
        <w:spacing w:line="200" w:lineRule="exact"/>
        <w:rPr>
          <w:sz w:val="20"/>
          <w:szCs w:val="20"/>
        </w:rPr>
      </w:pPr>
    </w:p>
    <w:p w:rsidR="003C6770" w:rsidRDefault="00F13E96">
      <w:pPr>
        <w:spacing w:line="274" w:lineRule="exact"/>
        <w:rPr>
          <w:sz w:val="20"/>
          <w:szCs w:val="20"/>
        </w:rPr>
      </w:pPr>
      <w:bookmarkStart w:id="118" w:name="page53"/>
      <w:bookmarkEnd w:id="118"/>
      <w:r>
        <w:rPr>
          <w:rFonts w:ascii="新宋体" w:eastAsia="新宋体" w:hAnsi="新宋体" w:cs="新宋体"/>
          <w:sz w:val="24"/>
          <w:szCs w:val="24"/>
        </w:rPr>
        <w:t>不会由于任何原因而被禁止或限制（或该等禁止或限制已根据中国法律被消除）；</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（十三）每笔住房贷款是相关借款人合法、有效和有约束力的支付义务，并且可按照住房贷款合同及相关补充协议的条款对该借款人主张权利；</w:t>
      </w:r>
    </w:p>
    <w:p w:rsidR="003C6770" w:rsidRDefault="003C6770">
      <w:pPr>
        <w:spacing w:line="349" w:lineRule="exact"/>
        <w:rPr>
          <w:sz w:val="20"/>
          <w:szCs w:val="20"/>
        </w:rPr>
      </w:pPr>
    </w:p>
    <w:p w:rsidR="003C6770" w:rsidRDefault="00F13E96">
      <w:pPr>
        <w:spacing w:line="352" w:lineRule="exact"/>
        <w:ind w:firstLine="600"/>
        <w:jc w:val="both"/>
        <w:rPr>
          <w:sz w:val="20"/>
          <w:szCs w:val="20"/>
        </w:rPr>
      </w:pPr>
      <w:r>
        <w:rPr>
          <w:rFonts w:ascii="新宋体" w:eastAsia="新宋体" w:hAnsi="新宋体" w:cs="新宋体"/>
          <w:sz w:val="24"/>
          <w:szCs w:val="24"/>
        </w:rPr>
        <w:lastRenderedPageBreak/>
        <w:t>（十四）委托人在将资产池信托给受托人时，除交易文件另有约定的以外，委托人已经履行了其他应履行的义务；</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（十五）信托财产交付日之前，就每一笔基础资产而言，委托人持有与该笔基础资产有关的、为基础资产提供适当有效的服务和执行所必需的各项文件；</w:t>
      </w:r>
    </w:p>
    <w:p w:rsidR="003C6770" w:rsidRDefault="003C6770">
      <w:pPr>
        <w:spacing w:line="349"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（十六）委托人将把其在每笔基础资产、每项附属担保权益和相关收入中的财产权和相关权益有效地信托予受托人，并且委托人将把与上述权益有关的记录和信息有效地转让给受托人；</w:t>
      </w:r>
    </w:p>
    <w:p w:rsidR="003C6770" w:rsidRDefault="003C6770">
      <w:pPr>
        <w:spacing w:line="351"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（十七）将任何基础资产设立信托时或之前，委托人无故意或重大过失行为损害受托人对该基础资产所享有的合法权利；</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（十八）每笔基础资产都能够并将始终能够为确认财产权的目的与委托人未信托给受托人的其他资产相分离；</w:t>
      </w:r>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（十九）据委托人所知，住房贷款的相关抵押房产未曾被置换；</w:t>
      </w:r>
    </w:p>
    <w:p w:rsidR="003C6770" w:rsidRDefault="003C6770">
      <w:pPr>
        <w:spacing w:line="349" w:lineRule="exact"/>
        <w:rPr>
          <w:sz w:val="20"/>
          <w:szCs w:val="20"/>
        </w:rPr>
      </w:pPr>
    </w:p>
    <w:p w:rsidR="003C6770" w:rsidRDefault="00F13E96">
      <w:pPr>
        <w:spacing w:line="352" w:lineRule="exact"/>
        <w:ind w:firstLine="480"/>
        <w:jc w:val="both"/>
        <w:rPr>
          <w:sz w:val="20"/>
          <w:szCs w:val="20"/>
        </w:rPr>
      </w:pPr>
      <w:r>
        <w:rPr>
          <w:rFonts w:ascii="新宋体" w:eastAsia="新宋体" w:hAnsi="新宋体" w:cs="新宋体"/>
          <w:sz w:val="24"/>
          <w:szCs w:val="24"/>
        </w:rPr>
        <w:t>（二十）据委托人所知，基础资产不属于违约贷款，且没有任何一笔基础资产因要避免拖欠或违约而重新制定还款计划、减少贷款额、重组、重新融资或变更；</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332" w:lineRule="exact"/>
        <w:rPr>
          <w:sz w:val="20"/>
          <w:szCs w:val="20"/>
        </w:rPr>
      </w:pPr>
    </w:p>
    <w:p w:rsidR="003C6770" w:rsidRDefault="003C6770">
      <w:pPr>
        <w:sectPr w:rsidR="003C6770">
          <w:pgSz w:w="11900" w:h="16840"/>
          <w:pgMar w:top="1439" w:right="1440" w:bottom="1047" w:left="1440" w:header="0" w:footer="0" w:gutter="0"/>
          <w:cols w:space="720" w:equalWidth="0">
            <w:col w:w="9020"/>
          </w:cols>
        </w:sectPr>
      </w:pPr>
    </w:p>
    <w:p w:rsidR="003C6770" w:rsidRDefault="003C6770">
      <w:pPr>
        <w:spacing w:line="121" w:lineRule="exact"/>
        <w:rPr>
          <w:sz w:val="20"/>
          <w:szCs w:val="20"/>
        </w:rPr>
      </w:pPr>
      <w:bookmarkStart w:id="119" w:name="page54"/>
      <w:bookmarkEnd w:id="119"/>
    </w:p>
    <w:p w:rsidR="003C6770" w:rsidRDefault="00F13E96">
      <w:pPr>
        <w:tabs>
          <w:tab w:val="left" w:pos="6660"/>
        </w:tabs>
        <w:spacing w:line="341" w:lineRule="exact"/>
        <w:ind w:left="5480"/>
        <w:rPr>
          <w:sz w:val="20"/>
          <w:szCs w:val="20"/>
        </w:rPr>
      </w:pPr>
      <w:r>
        <w:rPr>
          <w:rFonts w:ascii="新宋体" w:eastAsia="新宋体" w:hAnsi="新宋体" w:cs="新宋体"/>
          <w:b/>
          <w:bCs/>
          <w:sz w:val="30"/>
          <w:szCs w:val="30"/>
        </w:rPr>
        <w:t>第五章</w:t>
      </w:r>
      <w:r>
        <w:rPr>
          <w:sz w:val="20"/>
          <w:szCs w:val="20"/>
        </w:rPr>
        <w:tab/>
      </w:r>
      <w:r>
        <w:rPr>
          <w:rFonts w:ascii="新宋体" w:eastAsia="新宋体" w:hAnsi="新宋体" w:cs="新宋体"/>
          <w:b/>
          <w:bCs/>
          <w:sz w:val="30"/>
          <w:szCs w:val="30"/>
        </w:rPr>
        <w:t>历史数据信息</w:t>
      </w:r>
    </w:p>
    <w:p w:rsidR="003C6770" w:rsidRDefault="003C6770">
      <w:pPr>
        <w:spacing w:line="363"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以下为</w:t>
      </w:r>
      <w:r>
        <w:rPr>
          <w:rFonts w:eastAsia="Times New Roman"/>
          <w:sz w:val="24"/>
          <w:szCs w:val="24"/>
        </w:rPr>
        <w:t xml:space="preserve"> 2006 </w:t>
      </w:r>
      <w:r>
        <w:rPr>
          <w:rFonts w:ascii="新宋体" w:eastAsia="新宋体" w:hAnsi="新宋体" w:cs="新宋体"/>
          <w:sz w:val="24"/>
          <w:szCs w:val="24"/>
        </w:rPr>
        <w:t>年至</w:t>
      </w:r>
      <w:r>
        <w:rPr>
          <w:rFonts w:eastAsia="Times New Roman"/>
          <w:sz w:val="24"/>
          <w:szCs w:val="24"/>
        </w:rPr>
        <w:t xml:space="preserve"> 2016 </w:t>
      </w:r>
      <w:r>
        <w:rPr>
          <w:rFonts w:ascii="新宋体" w:eastAsia="新宋体" w:hAnsi="新宋体" w:cs="新宋体"/>
          <w:sz w:val="24"/>
          <w:szCs w:val="24"/>
        </w:rPr>
        <w:t>年</w:t>
      </w:r>
      <w:sdt>
        <w:sdtPr>
          <w:rPr>
            <w:rFonts w:asciiTheme="minorEastAsia" w:hAnsiTheme="minorEastAsia" w:hint="eastAsia"/>
            <w:sz w:val="24"/>
            <w:szCs w:val="24"/>
          </w:rPr>
          <w:alias w:val="Originator_ServiceProviderCode"/>
          <w:tag w:val="Originator_ServiceProviderCode"/>
          <w:id w:val="181245829"/>
          <w:placeholder>
            <w:docPart w:val="802963001DF943E4BA99ACAA78CFE39B"/>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个人住房抵押贷款业务动态、静态数据。</w:t>
      </w:r>
    </w:p>
    <w:p w:rsidR="003C6770" w:rsidRDefault="003C6770">
      <w:pPr>
        <w:spacing w:line="262" w:lineRule="exact"/>
        <w:rPr>
          <w:sz w:val="20"/>
          <w:szCs w:val="20"/>
        </w:rPr>
      </w:pPr>
    </w:p>
    <w:p w:rsidR="003C6770" w:rsidRDefault="00F13E96" w:rsidP="0029547F">
      <w:pPr>
        <w:spacing w:line="377" w:lineRule="exact"/>
        <w:outlineLvl w:val="0"/>
        <w:rPr>
          <w:sz w:val="20"/>
          <w:szCs w:val="20"/>
        </w:rPr>
      </w:pPr>
      <w:bookmarkStart w:id="120" w:name="_Toc454809807"/>
      <w:r>
        <w:rPr>
          <w:rFonts w:ascii="新宋体" w:eastAsia="新宋体" w:hAnsi="新宋体" w:cs="新宋体"/>
          <w:b/>
          <w:bCs/>
          <w:sz w:val="24"/>
          <w:szCs w:val="24"/>
        </w:rPr>
        <w:t>一、动态数据信息</w:t>
      </w:r>
      <w:r>
        <w:rPr>
          <w:rFonts w:eastAsia="Times New Roman"/>
          <w:b/>
          <w:bCs/>
          <w:sz w:val="31"/>
          <w:szCs w:val="31"/>
          <w:vertAlign w:val="superscript"/>
        </w:rPr>
        <w:t>1</w:t>
      </w:r>
      <w:bookmarkEnd w:id="120"/>
    </w:p>
    <w:p w:rsidR="003C6770" w:rsidRDefault="003C6770">
      <w:pPr>
        <w:spacing w:line="221" w:lineRule="exact"/>
        <w:rPr>
          <w:sz w:val="20"/>
          <w:szCs w:val="20"/>
        </w:rPr>
      </w:pPr>
    </w:p>
    <w:tbl>
      <w:tblPr>
        <w:tblW w:w="0" w:type="auto"/>
        <w:tblInd w:w="570" w:type="dxa"/>
        <w:tblLayout w:type="fixed"/>
        <w:tblCellMar>
          <w:left w:w="0" w:type="dxa"/>
          <w:right w:w="0" w:type="dxa"/>
        </w:tblCellMar>
        <w:tblLook w:val="04A0" w:firstRow="1" w:lastRow="0" w:firstColumn="1" w:lastColumn="0" w:noHBand="0" w:noVBand="1"/>
      </w:tblPr>
      <w:tblGrid>
        <w:gridCol w:w="1100"/>
        <w:gridCol w:w="1340"/>
        <w:gridCol w:w="1140"/>
        <w:gridCol w:w="1200"/>
        <w:gridCol w:w="1160"/>
        <w:gridCol w:w="1240"/>
        <w:gridCol w:w="1340"/>
        <w:gridCol w:w="1340"/>
        <w:gridCol w:w="1440"/>
        <w:gridCol w:w="1560"/>
        <w:gridCol w:w="30"/>
      </w:tblGrid>
      <w:tr w:rsidR="003C6770">
        <w:trPr>
          <w:trHeight w:val="244"/>
        </w:trPr>
        <w:tc>
          <w:tcPr>
            <w:tcW w:w="1100" w:type="dxa"/>
            <w:vMerge w:val="restart"/>
            <w:tcBorders>
              <w:top w:val="single" w:sz="8" w:space="0" w:color="auto"/>
              <w:left w:val="single" w:sz="8" w:space="0" w:color="auto"/>
              <w:right w:val="single" w:sz="8" w:space="0" w:color="auto"/>
            </w:tcBorders>
            <w:vAlign w:val="bottom"/>
          </w:tcPr>
          <w:p w:rsidR="003C6770" w:rsidRDefault="00F13E96">
            <w:pPr>
              <w:spacing w:line="204" w:lineRule="exact"/>
              <w:ind w:right="530"/>
              <w:jc w:val="right"/>
              <w:rPr>
                <w:sz w:val="20"/>
                <w:szCs w:val="20"/>
              </w:rPr>
            </w:pPr>
            <w:r>
              <w:rPr>
                <w:rFonts w:ascii="KaiTi" w:eastAsia="KaiTi" w:hAnsi="KaiTi" w:cs="KaiTi"/>
                <w:sz w:val="18"/>
                <w:szCs w:val="18"/>
              </w:rPr>
              <w:t>日期</w:t>
            </w:r>
          </w:p>
        </w:tc>
        <w:tc>
          <w:tcPr>
            <w:tcW w:w="134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期初金额</w:t>
            </w:r>
          </w:p>
        </w:tc>
        <w:tc>
          <w:tcPr>
            <w:tcW w:w="1140" w:type="dxa"/>
            <w:tcBorders>
              <w:top w:val="single" w:sz="8" w:space="0" w:color="auto"/>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新增贷款</w:t>
            </w:r>
          </w:p>
        </w:tc>
        <w:tc>
          <w:tcPr>
            <w:tcW w:w="1200" w:type="dxa"/>
            <w:tcBorders>
              <w:top w:val="single" w:sz="8" w:space="0" w:color="auto"/>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早偿金额</w:t>
            </w:r>
          </w:p>
        </w:tc>
        <w:tc>
          <w:tcPr>
            <w:tcW w:w="1160" w:type="dxa"/>
            <w:tcBorders>
              <w:top w:val="single" w:sz="8" w:space="0" w:color="auto"/>
            </w:tcBorders>
            <w:vAlign w:val="bottom"/>
          </w:tcPr>
          <w:p w:rsidR="003C6770" w:rsidRDefault="003C6770">
            <w:pPr>
              <w:rPr>
                <w:sz w:val="21"/>
                <w:szCs w:val="21"/>
              </w:rPr>
            </w:pPr>
          </w:p>
        </w:tc>
        <w:tc>
          <w:tcPr>
            <w:tcW w:w="1240" w:type="dxa"/>
            <w:tcBorders>
              <w:top w:val="single" w:sz="8" w:space="0" w:color="auto"/>
            </w:tcBorders>
            <w:vAlign w:val="bottom"/>
          </w:tcPr>
          <w:p w:rsidR="003C6770" w:rsidRDefault="003C6770">
            <w:pPr>
              <w:rPr>
                <w:sz w:val="21"/>
                <w:szCs w:val="21"/>
              </w:rPr>
            </w:pPr>
          </w:p>
        </w:tc>
        <w:tc>
          <w:tcPr>
            <w:tcW w:w="2680" w:type="dxa"/>
            <w:gridSpan w:val="2"/>
            <w:tcBorders>
              <w:top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期末余额分布（万元）</w:t>
            </w:r>
          </w:p>
        </w:tc>
        <w:tc>
          <w:tcPr>
            <w:tcW w:w="1440" w:type="dxa"/>
            <w:tcBorders>
              <w:top w:val="single" w:sz="8" w:space="0" w:color="auto"/>
            </w:tcBorders>
            <w:vAlign w:val="bottom"/>
          </w:tcPr>
          <w:p w:rsidR="003C6770" w:rsidRDefault="003C6770">
            <w:pPr>
              <w:rPr>
                <w:sz w:val="21"/>
                <w:szCs w:val="21"/>
              </w:rPr>
            </w:pPr>
          </w:p>
        </w:tc>
        <w:tc>
          <w:tcPr>
            <w:tcW w:w="1560" w:type="dxa"/>
            <w:tcBorders>
              <w:top w:val="single" w:sz="8" w:space="0" w:color="auto"/>
              <w:right w:val="single" w:sz="8" w:space="0" w:color="auto"/>
            </w:tcBorders>
            <w:vAlign w:val="bottom"/>
          </w:tcPr>
          <w:p w:rsidR="003C6770" w:rsidRDefault="003C6770">
            <w:pPr>
              <w:rPr>
                <w:sz w:val="21"/>
                <w:szCs w:val="21"/>
              </w:rPr>
            </w:pPr>
          </w:p>
        </w:tc>
        <w:tc>
          <w:tcPr>
            <w:tcW w:w="0" w:type="dxa"/>
            <w:vAlign w:val="bottom"/>
          </w:tcPr>
          <w:p w:rsidR="003C6770" w:rsidRDefault="003C6770">
            <w:pPr>
              <w:rPr>
                <w:sz w:val="1"/>
                <w:szCs w:val="1"/>
              </w:rPr>
            </w:pPr>
          </w:p>
        </w:tc>
      </w:tr>
      <w:tr w:rsidR="003C6770">
        <w:trPr>
          <w:trHeight w:val="46"/>
        </w:trPr>
        <w:tc>
          <w:tcPr>
            <w:tcW w:w="1100" w:type="dxa"/>
            <w:vMerge/>
            <w:tcBorders>
              <w:left w:val="single" w:sz="8" w:space="0" w:color="auto"/>
              <w:bottom w:val="single" w:sz="8" w:space="0" w:color="auto"/>
              <w:right w:val="single" w:sz="8" w:space="0" w:color="auto"/>
            </w:tcBorders>
            <w:vAlign w:val="bottom"/>
          </w:tcPr>
          <w:p w:rsidR="003C6770" w:rsidRDefault="003C6770">
            <w:pPr>
              <w:rPr>
                <w:sz w:val="4"/>
                <w:szCs w:val="4"/>
              </w:rPr>
            </w:pPr>
          </w:p>
        </w:tc>
        <w:tc>
          <w:tcPr>
            <w:tcW w:w="1340" w:type="dxa"/>
            <w:tcBorders>
              <w:bottom w:val="single" w:sz="8" w:space="0" w:color="auto"/>
              <w:right w:val="single" w:sz="8" w:space="0" w:color="auto"/>
            </w:tcBorders>
            <w:vAlign w:val="bottom"/>
          </w:tcPr>
          <w:p w:rsidR="003C6770" w:rsidRDefault="003C6770">
            <w:pPr>
              <w:rPr>
                <w:sz w:val="4"/>
                <w:szCs w:val="4"/>
              </w:rPr>
            </w:pPr>
          </w:p>
        </w:tc>
        <w:tc>
          <w:tcPr>
            <w:tcW w:w="1140" w:type="dxa"/>
            <w:tcBorders>
              <w:bottom w:val="single" w:sz="8" w:space="0" w:color="auto"/>
              <w:right w:val="single" w:sz="8" w:space="0" w:color="auto"/>
            </w:tcBorders>
            <w:vAlign w:val="bottom"/>
          </w:tcPr>
          <w:p w:rsidR="003C6770" w:rsidRDefault="003C6770">
            <w:pPr>
              <w:rPr>
                <w:sz w:val="4"/>
                <w:szCs w:val="4"/>
              </w:rPr>
            </w:pPr>
          </w:p>
        </w:tc>
        <w:tc>
          <w:tcPr>
            <w:tcW w:w="1200" w:type="dxa"/>
            <w:tcBorders>
              <w:bottom w:val="single" w:sz="8" w:space="0" w:color="auto"/>
              <w:right w:val="single" w:sz="8" w:space="0" w:color="auto"/>
            </w:tcBorders>
            <w:vAlign w:val="bottom"/>
          </w:tcPr>
          <w:p w:rsidR="003C6770" w:rsidRDefault="003C6770">
            <w:pPr>
              <w:rPr>
                <w:sz w:val="4"/>
                <w:szCs w:val="4"/>
              </w:rPr>
            </w:pPr>
          </w:p>
        </w:tc>
        <w:tc>
          <w:tcPr>
            <w:tcW w:w="1160" w:type="dxa"/>
            <w:tcBorders>
              <w:bottom w:val="single" w:sz="8" w:space="0" w:color="auto"/>
            </w:tcBorders>
            <w:vAlign w:val="bottom"/>
          </w:tcPr>
          <w:p w:rsidR="003C6770" w:rsidRDefault="003C6770">
            <w:pPr>
              <w:rPr>
                <w:sz w:val="4"/>
                <w:szCs w:val="4"/>
              </w:rPr>
            </w:pPr>
          </w:p>
        </w:tc>
        <w:tc>
          <w:tcPr>
            <w:tcW w:w="1240" w:type="dxa"/>
            <w:tcBorders>
              <w:bottom w:val="single" w:sz="8" w:space="0" w:color="auto"/>
            </w:tcBorders>
            <w:vAlign w:val="bottom"/>
          </w:tcPr>
          <w:p w:rsidR="003C6770" w:rsidRDefault="003C6770">
            <w:pPr>
              <w:rPr>
                <w:sz w:val="4"/>
                <w:szCs w:val="4"/>
              </w:rPr>
            </w:pPr>
          </w:p>
        </w:tc>
        <w:tc>
          <w:tcPr>
            <w:tcW w:w="1340" w:type="dxa"/>
            <w:tcBorders>
              <w:bottom w:val="single" w:sz="8" w:space="0" w:color="auto"/>
            </w:tcBorders>
            <w:vAlign w:val="bottom"/>
          </w:tcPr>
          <w:p w:rsidR="003C6770" w:rsidRDefault="003C6770">
            <w:pPr>
              <w:rPr>
                <w:sz w:val="4"/>
                <w:szCs w:val="4"/>
              </w:rPr>
            </w:pPr>
          </w:p>
        </w:tc>
        <w:tc>
          <w:tcPr>
            <w:tcW w:w="1340" w:type="dxa"/>
            <w:tcBorders>
              <w:bottom w:val="single" w:sz="8" w:space="0" w:color="auto"/>
            </w:tcBorders>
            <w:vAlign w:val="bottom"/>
          </w:tcPr>
          <w:p w:rsidR="003C6770" w:rsidRDefault="003C6770">
            <w:pPr>
              <w:rPr>
                <w:sz w:val="4"/>
                <w:szCs w:val="4"/>
              </w:rPr>
            </w:pPr>
          </w:p>
        </w:tc>
        <w:tc>
          <w:tcPr>
            <w:tcW w:w="1440" w:type="dxa"/>
            <w:tcBorders>
              <w:bottom w:val="single" w:sz="8" w:space="0" w:color="auto"/>
            </w:tcBorders>
            <w:vAlign w:val="bottom"/>
          </w:tcPr>
          <w:p w:rsidR="003C6770" w:rsidRDefault="003C6770">
            <w:pPr>
              <w:rPr>
                <w:sz w:val="4"/>
                <w:szCs w:val="4"/>
              </w:rPr>
            </w:pPr>
          </w:p>
        </w:tc>
        <w:tc>
          <w:tcPr>
            <w:tcW w:w="1560" w:type="dxa"/>
            <w:tcBorders>
              <w:bottom w:val="single" w:sz="8" w:space="0" w:color="auto"/>
              <w:right w:val="single" w:sz="8" w:space="0" w:color="auto"/>
            </w:tcBorders>
            <w:vAlign w:val="bottom"/>
          </w:tcPr>
          <w:p w:rsidR="003C6770" w:rsidRDefault="003C6770">
            <w:pPr>
              <w:rPr>
                <w:sz w:val="4"/>
                <w:szCs w:val="4"/>
              </w:rPr>
            </w:pPr>
          </w:p>
        </w:tc>
        <w:tc>
          <w:tcPr>
            <w:tcW w:w="0" w:type="dxa"/>
            <w:vAlign w:val="bottom"/>
          </w:tcPr>
          <w:p w:rsidR="003C6770" w:rsidRDefault="003C6770">
            <w:pPr>
              <w:rPr>
                <w:sz w:val="1"/>
                <w:szCs w:val="1"/>
              </w:rPr>
            </w:pPr>
          </w:p>
        </w:tc>
      </w:tr>
      <w:tr w:rsidR="003C6770">
        <w:trPr>
          <w:trHeight w:val="74"/>
        </w:trPr>
        <w:tc>
          <w:tcPr>
            <w:tcW w:w="1100" w:type="dxa"/>
            <w:vMerge/>
            <w:tcBorders>
              <w:left w:val="single" w:sz="8" w:space="0" w:color="auto"/>
              <w:right w:val="single" w:sz="8" w:space="0" w:color="auto"/>
            </w:tcBorders>
            <w:vAlign w:val="bottom"/>
          </w:tcPr>
          <w:p w:rsidR="003C6770" w:rsidRDefault="003C6770">
            <w:pPr>
              <w:rPr>
                <w:sz w:val="6"/>
                <w:szCs w:val="6"/>
              </w:rPr>
            </w:pPr>
          </w:p>
        </w:tc>
        <w:tc>
          <w:tcPr>
            <w:tcW w:w="134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金额（万元）</w:t>
            </w:r>
          </w:p>
        </w:tc>
        <w:tc>
          <w:tcPr>
            <w:tcW w:w="1140" w:type="dxa"/>
            <w:vMerge w:val="restart"/>
            <w:tcBorders>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（万元）</w:t>
            </w:r>
          </w:p>
        </w:tc>
        <w:tc>
          <w:tcPr>
            <w:tcW w:w="120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（万元）</w:t>
            </w:r>
          </w:p>
        </w:tc>
        <w:tc>
          <w:tcPr>
            <w:tcW w:w="11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正常无拖欠</w:t>
            </w:r>
          </w:p>
        </w:tc>
        <w:tc>
          <w:tcPr>
            <w:tcW w:w="12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1-30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31-60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61-90 天</w:t>
            </w:r>
          </w:p>
        </w:tc>
        <w:tc>
          <w:tcPr>
            <w:tcW w:w="14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91-120 天</w:t>
            </w:r>
          </w:p>
        </w:tc>
        <w:tc>
          <w:tcPr>
            <w:tcW w:w="1560" w:type="dxa"/>
            <w:vMerge w:val="restart"/>
            <w:tcBorders>
              <w:right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拖欠 120 天以上</w:t>
            </w:r>
          </w:p>
        </w:tc>
        <w:tc>
          <w:tcPr>
            <w:tcW w:w="0" w:type="dxa"/>
            <w:vAlign w:val="bottom"/>
          </w:tcPr>
          <w:p w:rsidR="003C6770" w:rsidRDefault="003C6770">
            <w:pPr>
              <w:rPr>
                <w:sz w:val="1"/>
                <w:szCs w:val="1"/>
              </w:rPr>
            </w:pPr>
          </w:p>
        </w:tc>
      </w:tr>
      <w:tr w:rsidR="003C6770">
        <w:trPr>
          <w:trHeight w:val="150"/>
        </w:trPr>
        <w:tc>
          <w:tcPr>
            <w:tcW w:w="1100" w:type="dxa"/>
            <w:tcBorders>
              <w:left w:val="single" w:sz="8" w:space="0" w:color="auto"/>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140" w:type="dxa"/>
            <w:vMerge/>
            <w:tcBorders>
              <w:right w:val="single" w:sz="8" w:space="0" w:color="auto"/>
            </w:tcBorders>
            <w:vAlign w:val="bottom"/>
          </w:tcPr>
          <w:p w:rsidR="003C6770" w:rsidRDefault="003C6770">
            <w:pPr>
              <w:rPr>
                <w:sz w:val="13"/>
                <w:szCs w:val="13"/>
              </w:rPr>
            </w:pPr>
          </w:p>
        </w:tc>
        <w:tc>
          <w:tcPr>
            <w:tcW w:w="1200" w:type="dxa"/>
            <w:vMerge/>
            <w:tcBorders>
              <w:right w:val="single" w:sz="8" w:space="0" w:color="auto"/>
            </w:tcBorders>
            <w:vAlign w:val="bottom"/>
          </w:tcPr>
          <w:p w:rsidR="003C6770" w:rsidRDefault="003C6770">
            <w:pPr>
              <w:rPr>
                <w:sz w:val="13"/>
                <w:szCs w:val="13"/>
              </w:rPr>
            </w:pPr>
          </w:p>
        </w:tc>
        <w:tc>
          <w:tcPr>
            <w:tcW w:w="1160" w:type="dxa"/>
            <w:vMerge/>
            <w:tcBorders>
              <w:right w:val="single" w:sz="8" w:space="0" w:color="auto"/>
            </w:tcBorders>
            <w:vAlign w:val="bottom"/>
          </w:tcPr>
          <w:p w:rsidR="003C6770" w:rsidRDefault="003C6770">
            <w:pPr>
              <w:rPr>
                <w:sz w:val="13"/>
                <w:szCs w:val="13"/>
              </w:rPr>
            </w:pPr>
          </w:p>
        </w:tc>
        <w:tc>
          <w:tcPr>
            <w:tcW w:w="12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440" w:type="dxa"/>
            <w:vMerge/>
            <w:tcBorders>
              <w:right w:val="single" w:sz="8" w:space="0" w:color="auto"/>
            </w:tcBorders>
            <w:vAlign w:val="bottom"/>
          </w:tcPr>
          <w:p w:rsidR="003C6770" w:rsidRDefault="003C6770">
            <w:pPr>
              <w:rPr>
                <w:sz w:val="13"/>
                <w:szCs w:val="13"/>
              </w:rPr>
            </w:pPr>
          </w:p>
        </w:tc>
        <w:tc>
          <w:tcPr>
            <w:tcW w:w="1560" w:type="dxa"/>
            <w:vMerge/>
            <w:tcBorders>
              <w:right w:val="single" w:sz="8" w:space="0" w:color="auto"/>
            </w:tcBorders>
            <w:vAlign w:val="bottom"/>
          </w:tcPr>
          <w:p w:rsidR="003C6770" w:rsidRDefault="003C6770">
            <w:pPr>
              <w:rPr>
                <w:sz w:val="13"/>
                <w:szCs w:val="13"/>
              </w:rPr>
            </w:pPr>
          </w:p>
        </w:tc>
        <w:tc>
          <w:tcPr>
            <w:tcW w:w="0" w:type="dxa"/>
            <w:vAlign w:val="bottom"/>
          </w:tcPr>
          <w:p w:rsidR="003C6770" w:rsidRDefault="003C6770">
            <w:pPr>
              <w:rPr>
                <w:sz w:val="1"/>
                <w:szCs w:val="1"/>
              </w:rPr>
            </w:pPr>
          </w:p>
        </w:tc>
      </w:tr>
      <w:tr w:rsidR="003C6770">
        <w:trPr>
          <w:trHeight w:val="46"/>
        </w:trPr>
        <w:tc>
          <w:tcPr>
            <w:tcW w:w="1100" w:type="dxa"/>
            <w:tcBorders>
              <w:left w:val="single" w:sz="8" w:space="0" w:color="auto"/>
              <w:bottom w:val="single" w:sz="8" w:space="0" w:color="auto"/>
              <w:right w:val="single" w:sz="8" w:space="0" w:color="auto"/>
            </w:tcBorders>
            <w:vAlign w:val="bottom"/>
          </w:tcPr>
          <w:p w:rsidR="003C6770" w:rsidRDefault="003C6770">
            <w:pPr>
              <w:rPr>
                <w:sz w:val="4"/>
                <w:szCs w:val="4"/>
              </w:rPr>
            </w:pPr>
          </w:p>
        </w:tc>
        <w:tc>
          <w:tcPr>
            <w:tcW w:w="1340" w:type="dxa"/>
            <w:tcBorders>
              <w:bottom w:val="single" w:sz="8" w:space="0" w:color="auto"/>
              <w:right w:val="single" w:sz="8" w:space="0" w:color="auto"/>
            </w:tcBorders>
            <w:vAlign w:val="bottom"/>
          </w:tcPr>
          <w:p w:rsidR="003C6770" w:rsidRDefault="003C6770">
            <w:pPr>
              <w:rPr>
                <w:sz w:val="4"/>
                <w:szCs w:val="4"/>
              </w:rPr>
            </w:pPr>
          </w:p>
        </w:tc>
        <w:tc>
          <w:tcPr>
            <w:tcW w:w="1140" w:type="dxa"/>
            <w:tcBorders>
              <w:bottom w:val="single" w:sz="8" w:space="0" w:color="auto"/>
              <w:right w:val="single" w:sz="8" w:space="0" w:color="auto"/>
            </w:tcBorders>
            <w:vAlign w:val="bottom"/>
          </w:tcPr>
          <w:p w:rsidR="003C6770" w:rsidRDefault="003C6770">
            <w:pPr>
              <w:rPr>
                <w:sz w:val="4"/>
                <w:szCs w:val="4"/>
              </w:rPr>
            </w:pPr>
          </w:p>
        </w:tc>
        <w:tc>
          <w:tcPr>
            <w:tcW w:w="1200" w:type="dxa"/>
            <w:tcBorders>
              <w:bottom w:val="single" w:sz="8" w:space="0" w:color="auto"/>
              <w:right w:val="single" w:sz="8" w:space="0" w:color="auto"/>
            </w:tcBorders>
            <w:vAlign w:val="bottom"/>
          </w:tcPr>
          <w:p w:rsidR="003C6770" w:rsidRDefault="003C6770">
            <w:pPr>
              <w:rPr>
                <w:sz w:val="4"/>
                <w:szCs w:val="4"/>
              </w:rPr>
            </w:pPr>
          </w:p>
        </w:tc>
        <w:tc>
          <w:tcPr>
            <w:tcW w:w="1160" w:type="dxa"/>
            <w:tcBorders>
              <w:bottom w:val="single" w:sz="8" w:space="0" w:color="auto"/>
              <w:right w:val="single" w:sz="8" w:space="0" w:color="auto"/>
            </w:tcBorders>
            <w:vAlign w:val="bottom"/>
          </w:tcPr>
          <w:p w:rsidR="003C6770" w:rsidRDefault="003C6770">
            <w:pPr>
              <w:rPr>
                <w:sz w:val="4"/>
                <w:szCs w:val="4"/>
              </w:rPr>
            </w:pPr>
          </w:p>
        </w:tc>
        <w:tc>
          <w:tcPr>
            <w:tcW w:w="1240" w:type="dxa"/>
            <w:tcBorders>
              <w:bottom w:val="single" w:sz="8" w:space="0" w:color="auto"/>
              <w:right w:val="single" w:sz="8" w:space="0" w:color="auto"/>
            </w:tcBorders>
            <w:vAlign w:val="bottom"/>
          </w:tcPr>
          <w:p w:rsidR="003C6770" w:rsidRDefault="003C6770">
            <w:pPr>
              <w:rPr>
                <w:sz w:val="4"/>
                <w:szCs w:val="4"/>
              </w:rPr>
            </w:pPr>
          </w:p>
        </w:tc>
        <w:tc>
          <w:tcPr>
            <w:tcW w:w="1340" w:type="dxa"/>
            <w:tcBorders>
              <w:bottom w:val="single" w:sz="8" w:space="0" w:color="auto"/>
              <w:right w:val="single" w:sz="8" w:space="0" w:color="auto"/>
            </w:tcBorders>
            <w:vAlign w:val="bottom"/>
          </w:tcPr>
          <w:p w:rsidR="003C6770" w:rsidRDefault="003C6770">
            <w:pPr>
              <w:rPr>
                <w:sz w:val="4"/>
                <w:szCs w:val="4"/>
              </w:rPr>
            </w:pPr>
          </w:p>
        </w:tc>
        <w:tc>
          <w:tcPr>
            <w:tcW w:w="1340" w:type="dxa"/>
            <w:tcBorders>
              <w:bottom w:val="single" w:sz="8" w:space="0" w:color="auto"/>
              <w:right w:val="single" w:sz="8" w:space="0" w:color="auto"/>
            </w:tcBorders>
            <w:vAlign w:val="bottom"/>
          </w:tcPr>
          <w:p w:rsidR="003C6770" w:rsidRDefault="003C6770">
            <w:pPr>
              <w:rPr>
                <w:sz w:val="4"/>
                <w:szCs w:val="4"/>
              </w:rPr>
            </w:pPr>
          </w:p>
        </w:tc>
        <w:tc>
          <w:tcPr>
            <w:tcW w:w="1440" w:type="dxa"/>
            <w:tcBorders>
              <w:bottom w:val="single" w:sz="8" w:space="0" w:color="auto"/>
              <w:right w:val="single" w:sz="8" w:space="0" w:color="auto"/>
            </w:tcBorders>
            <w:vAlign w:val="bottom"/>
          </w:tcPr>
          <w:p w:rsidR="003C6770" w:rsidRDefault="003C6770">
            <w:pPr>
              <w:rPr>
                <w:sz w:val="4"/>
                <w:szCs w:val="4"/>
              </w:rPr>
            </w:pPr>
          </w:p>
        </w:tc>
        <w:tc>
          <w:tcPr>
            <w:tcW w:w="1560" w:type="dxa"/>
            <w:tcBorders>
              <w:bottom w:val="single" w:sz="8" w:space="0" w:color="auto"/>
              <w:right w:val="single" w:sz="8" w:space="0" w:color="auto"/>
            </w:tcBorders>
            <w:vAlign w:val="bottom"/>
          </w:tcPr>
          <w:p w:rsidR="003C6770" w:rsidRDefault="003C6770">
            <w:pPr>
              <w:rPr>
                <w:sz w:val="4"/>
                <w:szCs w:val="4"/>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931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931</w:t>
            </w:r>
          </w:p>
        </w:tc>
        <w:tc>
          <w:tcPr>
            <w:tcW w:w="11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1,024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910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906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906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902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902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899</w:t>
            </w:r>
          </w:p>
        </w:tc>
        <w:tc>
          <w:tcPr>
            <w:tcW w:w="11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1,130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1,130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1,195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1,095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1,095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1,196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1,125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1,125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1,412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1,412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1,536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1,502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1,517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1,517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1,668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bl>
    <w:p w:rsidR="003C6770" w:rsidRDefault="008F1E6C">
      <w:pPr>
        <w:spacing w:line="200" w:lineRule="exact"/>
        <w:rPr>
          <w:sz w:val="20"/>
          <w:szCs w:val="20"/>
        </w:rPr>
      </w:pPr>
      <w:r>
        <w:rPr>
          <w:sz w:val="20"/>
          <w:szCs w:val="20"/>
        </w:rPr>
        <w:pict>
          <v:line id="Shape 3" o:spid="_x0000_s1028" style="position:absolute;z-index:251660800;visibility:visible;mso-wrap-style:square;mso-wrap-distance-left:0;mso-wrap-distance-top:0;mso-wrap-distance-right:0;mso-wrap-distance-bottom:0;mso-position-horizontal:absolute;mso-position-horizontal-relative:text;mso-position-vertical:absolute;mso-position-vertical-relative:text" from="23.95pt,17.75pt" to="167.95pt,17.75pt" o:allowincell="f" strokeweight=".21164mm"/>
        </w:pict>
      </w:r>
    </w:p>
    <w:p w:rsidR="003C6770" w:rsidRDefault="003C6770">
      <w:pPr>
        <w:spacing w:line="224" w:lineRule="exact"/>
        <w:rPr>
          <w:sz w:val="20"/>
          <w:szCs w:val="20"/>
        </w:rPr>
      </w:pPr>
    </w:p>
    <w:p w:rsidR="003C6770" w:rsidRDefault="00F13E96">
      <w:pPr>
        <w:tabs>
          <w:tab w:val="left" w:pos="120"/>
        </w:tabs>
        <w:spacing w:line="233" w:lineRule="exact"/>
        <w:rPr>
          <w:sz w:val="20"/>
          <w:szCs w:val="20"/>
        </w:rPr>
      </w:pPr>
      <w:r>
        <w:rPr>
          <w:rFonts w:ascii="Courier New" w:eastAsia="Courier New" w:hAnsi="Courier New" w:cs="Courier New"/>
          <w:sz w:val="18"/>
          <w:szCs w:val="18"/>
          <w:vertAlign w:val="superscript"/>
        </w:rPr>
        <w:t>1</w:t>
      </w:r>
      <w:r>
        <w:rPr>
          <w:sz w:val="20"/>
          <w:szCs w:val="20"/>
        </w:rPr>
        <w:tab/>
      </w:r>
      <w:r>
        <w:rPr>
          <w:rFonts w:ascii="新宋体" w:eastAsia="新宋体" w:hAnsi="新宋体" w:cs="新宋体"/>
          <w:sz w:val="18"/>
          <w:szCs w:val="18"/>
        </w:rPr>
        <w:t>由于</w:t>
      </w:r>
      <w:sdt>
        <w:sdtPr>
          <w:rPr>
            <w:rFonts w:asciiTheme="minorEastAsia" w:hAnsiTheme="minorEastAsia" w:hint="eastAsia"/>
            <w:sz w:val="24"/>
            <w:szCs w:val="24"/>
          </w:rPr>
          <w:alias w:val="Originator_ServiceProviderCode"/>
          <w:tag w:val="Originator_ServiceProviderCode"/>
          <w:id w:val="-2111955129"/>
          <w:placeholder>
            <w:docPart w:val="EF3D0B7AAF8F416A8B040386F6840FA0"/>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18"/>
          <w:szCs w:val="18"/>
        </w:rPr>
        <w:t>系统原因，</w:t>
      </w:r>
      <w:r>
        <w:rPr>
          <w:rFonts w:ascii="Courier New" w:eastAsia="Courier New" w:hAnsi="Courier New" w:cs="Courier New"/>
          <w:sz w:val="18"/>
          <w:szCs w:val="18"/>
        </w:rPr>
        <w:t xml:space="preserve">2006 </w:t>
      </w:r>
      <w:r>
        <w:rPr>
          <w:rFonts w:ascii="新宋体" w:eastAsia="新宋体" w:hAnsi="新宋体" w:cs="新宋体"/>
          <w:sz w:val="18"/>
          <w:szCs w:val="18"/>
        </w:rPr>
        <w:t>年至</w:t>
      </w:r>
      <w:r>
        <w:rPr>
          <w:rFonts w:ascii="Courier New" w:eastAsia="Courier New" w:hAnsi="Courier New" w:cs="Courier New"/>
          <w:sz w:val="18"/>
          <w:szCs w:val="18"/>
        </w:rPr>
        <w:t xml:space="preserve"> 2009 </w:t>
      </w:r>
      <w:r>
        <w:rPr>
          <w:rFonts w:ascii="新宋体" w:eastAsia="新宋体" w:hAnsi="新宋体" w:cs="新宋体"/>
          <w:sz w:val="18"/>
          <w:szCs w:val="18"/>
        </w:rPr>
        <w:t>年的数据是根据客户还款计划的模拟结果。</w:t>
      </w:r>
    </w:p>
    <w:p w:rsidR="003C6770" w:rsidRDefault="003C6770">
      <w:pPr>
        <w:spacing w:line="147" w:lineRule="exact"/>
        <w:rPr>
          <w:sz w:val="20"/>
          <w:szCs w:val="20"/>
        </w:rPr>
      </w:pPr>
    </w:p>
    <w:p w:rsidR="003C6770" w:rsidRDefault="003C6770">
      <w:pPr>
        <w:sectPr w:rsidR="003C6770">
          <w:pgSz w:w="16840" w:h="11904" w:orient="landscape"/>
          <w:pgMar w:top="1440" w:right="2000" w:bottom="1045" w:left="1440" w:header="0" w:footer="0" w:gutter="0"/>
          <w:cols w:space="720" w:equalWidth="0">
            <w:col w:w="13400"/>
          </w:cols>
        </w:sectPr>
      </w:pPr>
    </w:p>
    <w:tbl>
      <w:tblPr>
        <w:tblW w:w="0" w:type="auto"/>
        <w:tblInd w:w="10" w:type="dxa"/>
        <w:tblLayout w:type="fixed"/>
        <w:tblCellMar>
          <w:left w:w="0" w:type="dxa"/>
          <w:right w:w="0" w:type="dxa"/>
        </w:tblCellMar>
        <w:tblLook w:val="04A0" w:firstRow="1" w:lastRow="0" w:firstColumn="1" w:lastColumn="0" w:noHBand="0" w:noVBand="1"/>
      </w:tblPr>
      <w:tblGrid>
        <w:gridCol w:w="1100"/>
        <w:gridCol w:w="1340"/>
        <w:gridCol w:w="1140"/>
        <w:gridCol w:w="1200"/>
        <w:gridCol w:w="1160"/>
        <w:gridCol w:w="1240"/>
        <w:gridCol w:w="1340"/>
        <w:gridCol w:w="1340"/>
        <w:gridCol w:w="1440"/>
        <w:gridCol w:w="1560"/>
        <w:gridCol w:w="30"/>
      </w:tblGrid>
      <w:tr w:rsidR="003C6770">
        <w:trPr>
          <w:trHeight w:val="244"/>
        </w:trPr>
        <w:tc>
          <w:tcPr>
            <w:tcW w:w="1100" w:type="dxa"/>
            <w:vMerge w:val="restart"/>
            <w:tcBorders>
              <w:top w:val="single" w:sz="8" w:space="0" w:color="auto"/>
              <w:left w:val="single" w:sz="8" w:space="0" w:color="auto"/>
              <w:right w:val="single" w:sz="8" w:space="0" w:color="auto"/>
            </w:tcBorders>
            <w:vAlign w:val="bottom"/>
          </w:tcPr>
          <w:p w:rsidR="003C6770" w:rsidRDefault="00F13E96">
            <w:pPr>
              <w:ind w:right="530"/>
              <w:jc w:val="right"/>
              <w:rPr>
                <w:sz w:val="20"/>
                <w:szCs w:val="20"/>
              </w:rPr>
            </w:pPr>
            <w:bookmarkStart w:id="121" w:name="page55"/>
            <w:bookmarkEnd w:id="121"/>
            <w:r>
              <w:rPr>
                <w:rFonts w:ascii="KaiTi" w:eastAsia="KaiTi" w:hAnsi="KaiTi" w:cs="KaiTi"/>
                <w:sz w:val="18"/>
                <w:szCs w:val="18"/>
              </w:rPr>
              <w:lastRenderedPageBreak/>
              <w:t>日期</w:t>
            </w:r>
          </w:p>
        </w:tc>
        <w:tc>
          <w:tcPr>
            <w:tcW w:w="1340" w:type="dxa"/>
            <w:tcBorders>
              <w:top w:val="single" w:sz="8" w:space="0" w:color="auto"/>
              <w:right w:val="single" w:sz="8" w:space="0" w:color="auto"/>
            </w:tcBorders>
            <w:vAlign w:val="bottom"/>
          </w:tcPr>
          <w:p w:rsidR="003C6770" w:rsidRDefault="00F13E96">
            <w:pPr>
              <w:jc w:val="center"/>
              <w:rPr>
                <w:sz w:val="20"/>
                <w:szCs w:val="20"/>
              </w:rPr>
            </w:pPr>
            <w:r>
              <w:rPr>
                <w:rFonts w:ascii="KaiTi" w:eastAsia="KaiTi" w:hAnsi="KaiTi" w:cs="KaiTi"/>
                <w:w w:val="99"/>
                <w:sz w:val="18"/>
                <w:szCs w:val="18"/>
              </w:rPr>
              <w:t>期初金额</w:t>
            </w:r>
          </w:p>
        </w:tc>
        <w:tc>
          <w:tcPr>
            <w:tcW w:w="1140" w:type="dxa"/>
            <w:tcBorders>
              <w:top w:val="single" w:sz="8" w:space="0" w:color="auto"/>
              <w:right w:val="single" w:sz="8" w:space="0" w:color="auto"/>
            </w:tcBorders>
            <w:vAlign w:val="bottom"/>
          </w:tcPr>
          <w:p w:rsidR="003C6770" w:rsidRDefault="00F13E96">
            <w:pPr>
              <w:ind w:right="130"/>
              <w:jc w:val="right"/>
              <w:rPr>
                <w:sz w:val="20"/>
                <w:szCs w:val="20"/>
              </w:rPr>
            </w:pPr>
            <w:r>
              <w:rPr>
                <w:rFonts w:ascii="KaiTi" w:eastAsia="KaiTi" w:hAnsi="KaiTi" w:cs="KaiTi"/>
                <w:sz w:val="18"/>
                <w:szCs w:val="18"/>
              </w:rPr>
              <w:t>新增贷款</w:t>
            </w:r>
          </w:p>
        </w:tc>
        <w:tc>
          <w:tcPr>
            <w:tcW w:w="1200" w:type="dxa"/>
            <w:tcBorders>
              <w:top w:val="single" w:sz="8" w:space="0" w:color="auto"/>
              <w:right w:val="single" w:sz="8" w:space="0" w:color="auto"/>
            </w:tcBorders>
            <w:vAlign w:val="bottom"/>
          </w:tcPr>
          <w:p w:rsidR="003C6770" w:rsidRDefault="00F13E96">
            <w:pPr>
              <w:ind w:right="170"/>
              <w:jc w:val="right"/>
              <w:rPr>
                <w:sz w:val="20"/>
                <w:szCs w:val="20"/>
              </w:rPr>
            </w:pPr>
            <w:r>
              <w:rPr>
                <w:rFonts w:ascii="KaiTi" w:eastAsia="KaiTi" w:hAnsi="KaiTi" w:cs="KaiTi"/>
                <w:sz w:val="18"/>
                <w:szCs w:val="18"/>
              </w:rPr>
              <w:t>早偿金额</w:t>
            </w:r>
          </w:p>
        </w:tc>
        <w:tc>
          <w:tcPr>
            <w:tcW w:w="1160" w:type="dxa"/>
            <w:tcBorders>
              <w:top w:val="single" w:sz="8" w:space="0" w:color="auto"/>
            </w:tcBorders>
            <w:vAlign w:val="bottom"/>
          </w:tcPr>
          <w:p w:rsidR="003C6770" w:rsidRDefault="003C6770">
            <w:pPr>
              <w:rPr>
                <w:sz w:val="21"/>
                <w:szCs w:val="21"/>
              </w:rPr>
            </w:pPr>
          </w:p>
        </w:tc>
        <w:tc>
          <w:tcPr>
            <w:tcW w:w="1240" w:type="dxa"/>
            <w:tcBorders>
              <w:top w:val="single" w:sz="8" w:space="0" w:color="auto"/>
            </w:tcBorders>
            <w:vAlign w:val="bottom"/>
          </w:tcPr>
          <w:p w:rsidR="003C6770" w:rsidRDefault="003C6770">
            <w:pPr>
              <w:rPr>
                <w:sz w:val="21"/>
                <w:szCs w:val="21"/>
              </w:rPr>
            </w:pPr>
          </w:p>
        </w:tc>
        <w:tc>
          <w:tcPr>
            <w:tcW w:w="2680" w:type="dxa"/>
            <w:gridSpan w:val="2"/>
            <w:tcBorders>
              <w:top w:val="single" w:sz="8" w:space="0" w:color="auto"/>
            </w:tcBorders>
            <w:vAlign w:val="bottom"/>
          </w:tcPr>
          <w:p w:rsidR="003C6770" w:rsidRDefault="00F13E96">
            <w:pPr>
              <w:ind w:right="70"/>
              <w:jc w:val="right"/>
              <w:rPr>
                <w:sz w:val="20"/>
                <w:szCs w:val="20"/>
              </w:rPr>
            </w:pPr>
            <w:r>
              <w:rPr>
                <w:rFonts w:ascii="KaiTi" w:eastAsia="KaiTi" w:hAnsi="KaiTi" w:cs="KaiTi"/>
                <w:sz w:val="18"/>
                <w:szCs w:val="18"/>
              </w:rPr>
              <w:t>期末余额分布（万元）</w:t>
            </w:r>
          </w:p>
        </w:tc>
        <w:tc>
          <w:tcPr>
            <w:tcW w:w="1440" w:type="dxa"/>
            <w:tcBorders>
              <w:top w:val="single" w:sz="8" w:space="0" w:color="auto"/>
            </w:tcBorders>
            <w:vAlign w:val="bottom"/>
          </w:tcPr>
          <w:p w:rsidR="003C6770" w:rsidRDefault="003C6770">
            <w:pPr>
              <w:rPr>
                <w:sz w:val="21"/>
                <w:szCs w:val="21"/>
              </w:rPr>
            </w:pPr>
          </w:p>
        </w:tc>
        <w:tc>
          <w:tcPr>
            <w:tcW w:w="1560" w:type="dxa"/>
            <w:tcBorders>
              <w:top w:val="single" w:sz="8" w:space="0" w:color="auto"/>
              <w:right w:val="single" w:sz="8" w:space="0" w:color="auto"/>
            </w:tcBorders>
            <w:vAlign w:val="bottom"/>
          </w:tcPr>
          <w:p w:rsidR="003C6770" w:rsidRDefault="003C6770">
            <w:pPr>
              <w:rPr>
                <w:sz w:val="21"/>
                <w:szCs w:val="21"/>
              </w:rPr>
            </w:pPr>
          </w:p>
        </w:tc>
        <w:tc>
          <w:tcPr>
            <w:tcW w:w="0" w:type="dxa"/>
            <w:vAlign w:val="bottom"/>
          </w:tcPr>
          <w:p w:rsidR="003C6770" w:rsidRDefault="003C6770">
            <w:pPr>
              <w:rPr>
                <w:sz w:val="1"/>
                <w:szCs w:val="1"/>
              </w:rPr>
            </w:pPr>
          </w:p>
        </w:tc>
      </w:tr>
      <w:tr w:rsidR="003C6770">
        <w:trPr>
          <w:trHeight w:val="46"/>
        </w:trPr>
        <w:tc>
          <w:tcPr>
            <w:tcW w:w="1100" w:type="dxa"/>
            <w:vMerge/>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tcBorders>
            <w:vAlign w:val="bottom"/>
          </w:tcPr>
          <w:p w:rsidR="003C6770" w:rsidRDefault="003C6770">
            <w:pPr>
              <w:rPr>
                <w:sz w:val="3"/>
                <w:szCs w:val="3"/>
              </w:rPr>
            </w:pPr>
          </w:p>
        </w:tc>
        <w:tc>
          <w:tcPr>
            <w:tcW w:w="12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440" w:type="dxa"/>
            <w:tcBorders>
              <w:bottom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74"/>
        </w:trPr>
        <w:tc>
          <w:tcPr>
            <w:tcW w:w="1100" w:type="dxa"/>
            <w:vMerge/>
            <w:tcBorders>
              <w:left w:val="single" w:sz="8" w:space="0" w:color="auto"/>
              <w:right w:val="single" w:sz="8" w:space="0" w:color="auto"/>
            </w:tcBorders>
            <w:vAlign w:val="bottom"/>
          </w:tcPr>
          <w:p w:rsidR="003C6770" w:rsidRDefault="003C6770">
            <w:pPr>
              <w:rPr>
                <w:sz w:val="6"/>
                <w:szCs w:val="6"/>
              </w:rPr>
            </w:pPr>
          </w:p>
        </w:tc>
        <w:tc>
          <w:tcPr>
            <w:tcW w:w="134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金额（万元）</w:t>
            </w:r>
          </w:p>
        </w:tc>
        <w:tc>
          <w:tcPr>
            <w:tcW w:w="1140" w:type="dxa"/>
            <w:vMerge w:val="restart"/>
            <w:tcBorders>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（万元）</w:t>
            </w:r>
          </w:p>
        </w:tc>
        <w:tc>
          <w:tcPr>
            <w:tcW w:w="120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（万元）</w:t>
            </w:r>
          </w:p>
        </w:tc>
        <w:tc>
          <w:tcPr>
            <w:tcW w:w="11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正常无拖欠</w:t>
            </w:r>
          </w:p>
        </w:tc>
        <w:tc>
          <w:tcPr>
            <w:tcW w:w="12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1-30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31-60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61-90 天</w:t>
            </w:r>
          </w:p>
        </w:tc>
        <w:tc>
          <w:tcPr>
            <w:tcW w:w="14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91-120 天</w:t>
            </w:r>
          </w:p>
        </w:tc>
        <w:tc>
          <w:tcPr>
            <w:tcW w:w="1560" w:type="dxa"/>
            <w:vMerge w:val="restart"/>
            <w:tcBorders>
              <w:right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拖欠 120 天以上</w:t>
            </w:r>
          </w:p>
        </w:tc>
        <w:tc>
          <w:tcPr>
            <w:tcW w:w="0" w:type="dxa"/>
            <w:vAlign w:val="bottom"/>
          </w:tcPr>
          <w:p w:rsidR="003C6770" w:rsidRDefault="003C6770">
            <w:pPr>
              <w:rPr>
                <w:sz w:val="1"/>
                <w:szCs w:val="1"/>
              </w:rPr>
            </w:pPr>
          </w:p>
        </w:tc>
      </w:tr>
      <w:tr w:rsidR="003C6770">
        <w:trPr>
          <w:trHeight w:val="150"/>
        </w:trPr>
        <w:tc>
          <w:tcPr>
            <w:tcW w:w="1100" w:type="dxa"/>
            <w:tcBorders>
              <w:left w:val="single" w:sz="8" w:space="0" w:color="auto"/>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140" w:type="dxa"/>
            <w:vMerge/>
            <w:tcBorders>
              <w:right w:val="single" w:sz="8" w:space="0" w:color="auto"/>
            </w:tcBorders>
            <w:vAlign w:val="bottom"/>
          </w:tcPr>
          <w:p w:rsidR="003C6770" w:rsidRDefault="003C6770">
            <w:pPr>
              <w:rPr>
                <w:sz w:val="13"/>
                <w:szCs w:val="13"/>
              </w:rPr>
            </w:pPr>
          </w:p>
        </w:tc>
        <w:tc>
          <w:tcPr>
            <w:tcW w:w="1200" w:type="dxa"/>
            <w:vMerge/>
            <w:tcBorders>
              <w:right w:val="single" w:sz="8" w:space="0" w:color="auto"/>
            </w:tcBorders>
            <w:vAlign w:val="bottom"/>
          </w:tcPr>
          <w:p w:rsidR="003C6770" w:rsidRDefault="003C6770">
            <w:pPr>
              <w:rPr>
                <w:sz w:val="13"/>
                <w:szCs w:val="13"/>
              </w:rPr>
            </w:pPr>
          </w:p>
        </w:tc>
        <w:tc>
          <w:tcPr>
            <w:tcW w:w="1160" w:type="dxa"/>
            <w:vMerge/>
            <w:tcBorders>
              <w:right w:val="single" w:sz="8" w:space="0" w:color="auto"/>
            </w:tcBorders>
            <w:vAlign w:val="bottom"/>
          </w:tcPr>
          <w:p w:rsidR="003C6770" w:rsidRDefault="003C6770">
            <w:pPr>
              <w:rPr>
                <w:sz w:val="13"/>
                <w:szCs w:val="13"/>
              </w:rPr>
            </w:pPr>
          </w:p>
        </w:tc>
        <w:tc>
          <w:tcPr>
            <w:tcW w:w="12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440" w:type="dxa"/>
            <w:vMerge/>
            <w:tcBorders>
              <w:right w:val="single" w:sz="8" w:space="0" w:color="auto"/>
            </w:tcBorders>
            <w:vAlign w:val="bottom"/>
          </w:tcPr>
          <w:p w:rsidR="003C6770" w:rsidRDefault="003C6770">
            <w:pPr>
              <w:rPr>
                <w:sz w:val="13"/>
                <w:szCs w:val="13"/>
              </w:rPr>
            </w:pPr>
          </w:p>
        </w:tc>
        <w:tc>
          <w:tcPr>
            <w:tcW w:w="1560" w:type="dxa"/>
            <w:vMerge/>
            <w:tcBorders>
              <w:right w:val="single" w:sz="8" w:space="0" w:color="auto"/>
            </w:tcBorders>
            <w:vAlign w:val="bottom"/>
          </w:tcPr>
          <w:p w:rsidR="003C6770" w:rsidRDefault="003C6770">
            <w:pPr>
              <w:rPr>
                <w:sz w:val="13"/>
                <w:szCs w:val="13"/>
              </w:rPr>
            </w:pPr>
          </w:p>
        </w:tc>
        <w:tc>
          <w:tcPr>
            <w:tcW w:w="0" w:type="dxa"/>
            <w:vAlign w:val="bottom"/>
          </w:tcPr>
          <w:p w:rsidR="003C6770" w:rsidRDefault="003C6770">
            <w:pPr>
              <w:rPr>
                <w:sz w:val="1"/>
                <w:szCs w:val="1"/>
              </w:rPr>
            </w:pPr>
          </w:p>
        </w:tc>
      </w:tr>
      <w:tr w:rsidR="003C6770">
        <w:trPr>
          <w:trHeight w:val="45"/>
        </w:trPr>
        <w:tc>
          <w:tcPr>
            <w:tcW w:w="1100" w:type="dxa"/>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right w:val="single" w:sz="8" w:space="0" w:color="auto"/>
            </w:tcBorders>
            <w:vAlign w:val="bottom"/>
          </w:tcPr>
          <w:p w:rsidR="003C6770" w:rsidRDefault="003C6770">
            <w:pPr>
              <w:rPr>
                <w:sz w:val="3"/>
                <w:szCs w:val="3"/>
              </w:rPr>
            </w:pPr>
          </w:p>
        </w:tc>
        <w:tc>
          <w:tcPr>
            <w:tcW w:w="12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440" w:type="dxa"/>
            <w:tcBorders>
              <w:bottom w:val="single" w:sz="8" w:space="0" w:color="auto"/>
              <w:right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1,668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1,709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1,675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1,763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1,763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1,752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1,752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1,790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1,742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2008/2/29</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1,701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1,701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1,752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1,697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1,697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1,710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1,698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1,698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1,723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1,675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1,662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1,662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1,622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1,622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1,609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1,609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1,624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1,624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1,629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1,604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1,575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1,591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1,445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1,492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1,387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1,433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1,376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1,422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1,353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1,398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1,279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bl>
    <w:p w:rsidR="003C6770" w:rsidRDefault="003C6770">
      <w:pPr>
        <w:spacing w:line="192" w:lineRule="exact"/>
        <w:rPr>
          <w:sz w:val="20"/>
          <w:szCs w:val="20"/>
        </w:rPr>
      </w:pPr>
    </w:p>
    <w:p w:rsidR="003C6770" w:rsidRDefault="003C6770">
      <w:pPr>
        <w:sectPr w:rsidR="003C6770">
          <w:pgSz w:w="16840" w:h="11904" w:orient="landscape"/>
          <w:pgMar w:top="1420" w:right="2000" w:bottom="1045" w:left="2000" w:header="0" w:footer="0" w:gutter="0"/>
          <w:cols w:space="720" w:equalWidth="0">
            <w:col w:w="12840"/>
          </w:cols>
        </w:sectPr>
      </w:pPr>
    </w:p>
    <w:tbl>
      <w:tblPr>
        <w:tblW w:w="0" w:type="auto"/>
        <w:tblInd w:w="10" w:type="dxa"/>
        <w:tblLayout w:type="fixed"/>
        <w:tblCellMar>
          <w:left w:w="0" w:type="dxa"/>
          <w:right w:w="0" w:type="dxa"/>
        </w:tblCellMar>
        <w:tblLook w:val="04A0" w:firstRow="1" w:lastRow="0" w:firstColumn="1" w:lastColumn="0" w:noHBand="0" w:noVBand="1"/>
      </w:tblPr>
      <w:tblGrid>
        <w:gridCol w:w="1100"/>
        <w:gridCol w:w="1340"/>
        <w:gridCol w:w="1140"/>
        <w:gridCol w:w="1200"/>
        <w:gridCol w:w="1160"/>
        <w:gridCol w:w="1240"/>
        <w:gridCol w:w="1340"/>
        <w:gridCol w:w="1340"/>
        <w:gridCol w:w="1440"/>
        <w:gridCol w:w="1560"/>
        <w:gridCol w:w="30"/>
      </w:tblGrid>
      <w:tr w:rsidR="003C6770">
        <w:trPr>
          <w:trHeight w:val="244"/>
        </w:trPr>
        <w:tc>
          <w:tcPr>
            <w:tcW w:w="1100" w:type="dxa"/>
            <w:vMerge w:val="restart"/>
            <w:tcBorders>
              <w:top w:val="single" w:sz="8" w:space="0" w:color="auto"/>
              <w:left w:val="single" w:sz="8" w:space="0" w:color="auto"/>
              <w:right w:val="single" w:sz="8" w:space="0" w:color="auto"/>
            </w:tcBorders>
            <w:vAlign w:val="bottom"/>
          </w:tcPr>
          <w:p w:rsidR="003C6770" w:rsidRDefault="00F13E96">
            <w:pPr>
              <w:ind w:right="530"/>
              <w:jc w:val="right"/>
              <w:rPr>
                <w:sz w:val="20"/>
                <w:szCs w:val="20"/>
              </w:rPr>
            </w:pPr>
            <w:bookmarkStart w:id="122" w:name="page56"/>
            <w:bookmarkEnd w:id="122"/>
            <w:r>
              <w:rPr>
                <w:rFonts w:ascii="KaiTi" w:eastAsia="KaiTi" w:hAnsi="KaiTi" w:cs="KaiTi"/>
                <w:sz w:val="18"/>
                <w:szCs w:val="18"/>
              </w:rPr>
              <w:lastRenderedPageBreak/>
              <w:t>日期</w:t>
            </w:r>
          </w:p>
        </w:tc>
        <w:tc>
          <w:tcPr>
            <w:tcW w:w="1340" w:type="dxa"/>
            <w:tcBorders>
              <w:top w:val="single" w:sz="8" w:space="0" w:color="auto"/>
              <w:right w:val="single" w:sz="8" w:space="0" w:color="auto"/>
            </w:tcBorders>
            <w:vAlign w:val="bottom"/>
          </w:tcPr>
          <w:p w:rsidR="003C6770" w:rsidRDefault="00F13E96">
            <w:pPr>
              <w:jc w:val="center"/>
              <w:rPr>
                <w:sz w:val="20"/>
                <w:szCs w:val="20"/>
              </w:rPr>
            </w:pPr>
            <w:r>
              <w:rPr>
                <w:rFonts w:ascii="KaiTi" w:eastAsia="KaiTi" w:hAnsi="KaiTi" w:cs="KaiTi"/>
                <w:w w:val="99"/>
                <w:sz w:val="18"/>
                <w:szCs w:val="18"/>
              </w:rPr>
              <w:t>期初金额</w:t>
            </w:r>
          </w:p>
        </w:tc>
        <w:tc>
          <w:tcPr>
            <w:tcW w:w="1140" w:type="dxa"/>
            <w:tcBorders>
              <w:top w:val="single" w:sz="8" w:space="0" w:color="auto"/>
              <w:right w:val="single" w:sz="8" w:space="0" w:color="auto"/>
            </w:tcBorders>
            <w:vAlign w:val="bottom"/>
          </w:tcPr>
          <w:p w:rsidR="003C6770" w:rsidRDefault="00F13E96">
            <w:pPr>
              <w:ind w:right="130"/>
              <w:jc w:val="right"/>
              <w:rPr>
                <w:sz w:val="20"/>
                <w:szCs w:val="20"/>
              </w:rPr>
            </w:pPr>
            <w:r>
              <w:rPr>
                <w:rFonts w:ascii="KaiTi" w:eastAsia="KaiTi" w:hAnsi="KaiTi" w:cs="KaiTi"/>
                <w:sz w:val="18"/>
                <w:szCs w:val="18"/>
              </w:rPr>
              <w:t>新增贷款</w:t>
            </w:r>
          </w:p>
        </w:tc>
        <w:tc>
          <w:tcPr>
            <w:tcW w:w="1200" w:type="dxa"/>
            <w:tcBorders>
              <w:top w:val="single" w:sz="8" w:space="0" w:color="auto"/>
              <w:right w:val="single" w:sz="8" w:space="0" w:color="auto"/>
            </w:tcBorders>
            <w:vAlign w:val="bottom"/>
          </w:tcPr>
          <w:p w:rsidR="003C6770" w:rsidRDefault="00F13E96">
            <w:pPr>
              <w:ind w:right="170"/>
              <w:jc w:val="right"/>
              <w:rPr>
                <w:sz w:val="20"/>
                <w:szCs w:val="20"/>
              </w:rPr>
            </w:pPr>
            <w:r>
              <w:rPr>
                <w:rFonts w:ascii="KaiTi" w:eastAsia="KaiTi" w:hAnsi="KaiTi" w:cs="KaiTi"/>
                <w:sz w:val="18"/>
                <w:szCs w:val="18"/>
              </w:rPr>
              <w:t>早偿金额</w:t>
            </w:r>
          </w:p>
        </w:tc>
        <w:tc>
          <w:tcPr>
            <w:tcW w:w="1160" w:type="dxa"/>
            <w:tcBorders>
              <w:top w:val="single" w:sz="8" w:space="0" w:color="auto"/>
            </w:tcBorders>
            <w:vAlign w:val="bottom"/>
          </w:tcPr>
          <w:p w:rsidR="003C6770" w:rsidRDefault="003C6770">
            <w:pPr>
              <w:rPr>
                <w:sz w:val="21"/>
                <w:szCs w:val="21"/>
              </w:rPr>
            </w:pPr>
          </w:p>
        </w:tc>
        <w:tc>
          <w:tcPr>
            <w:tcW w:w="1240" w:type="dxa"/>
            <w:tcBorders>
              <w:top w:val="single" w:sz="8" w:space="0" w:color="auto"/>
            </w:tcBorders>
            <w:vAlign w:val="bottom"/>
          </w:tcPr>
          <w:p w:rsidR="003C6770" w:rsidRDefault="003C6770">
            <w:pPr>
              <w:rPr>
                <w:sz w:val="21"/>
                <w:szCs w:val="21"/>
              </w:rPr>
            </w:pPr>
          </w:p>
        </w:tc>
        <w:tc>
          <w:tcPr>
            <w:tcW w:w="2680" w:type="dxa"/>
            <w:gridSpan w:val="2"/>
            <w:tcBorders>
              <w:top w:val="single" w:sz="8" w:space="0" w:color="auto"/>
            </w:tcBorders>
            <w:vAlign w:val="bottom"/>
          </w:tcPr>
          <w:p w:rsidR="003C6770" w:rsidRDefault="00F13E96">
            <w:pPr>
              <w:ind w:right="70"/>
              <w:jc w:val="right"/>
              <w:rPr>
                <w:sz w:val="20"/>
                <w:szCs w:val="20"/>
              </w:rPr>
            </w:pPr>
            <w:r>
              <w:rPr>
                <w:rFonts w:ascii="KaiTi" w:eastAsia="KaiTi" w:hAnsi="KaiTi" w:cs="KaiTi"/>
                <w:sz w:val="18"/>
                <w:szCs w:val="18"/>
              </w:rPr>
              <w:t>期末余额分布（万元）</w:t>
            </w:r>
          </w:p>
        </w:tc>
        <w:tc>
          <w:tcPr>
            <w:tcW w:w="1440" w:type="dxa"/>
            <w:tcBorders>
              <w:top w:val="single" w:sz="8" w:space="0" w:color="auto"/>
            </w:tcBorders>
            <w:vAlign w:val="bottom"/>
          </w:tcPr>
          <w:p w:rsidR="003C6770" w:rsidRDefault="003C6770">
            <w:pPr>
              <w:rPr>
                <w:sz w:val="21"/>
                <w:szCs w:val="21"/>
              </w:rPr>
            </w:pPr>
          </w:p>
        </w:tc>
        <w:tc>
          <w:tcPr>
            <w:tcW w:w="1560" w:type="dxa"/>
            <w:tcBorders>
              <w:top w:val="single" w:sz="8" w:space="0" w:color="auto"/>
              <w:right w:val="single" w:sz="8" w:space="0" w:color="auto"/>
            </w:tcBorders>
            <w:vAlign w:val="bottom"/>
          </w:tcPr>
          <w:p w:rsidR="003C6770" w:rsidRDefault="003C6770">
            <w:pPr>
              <w:rPr>
                <w:sz w:val="21"/>
                <w:szCs w:val="21"/>
              </w:rPr>
            </w:pPr>
          </w:p>
        </w:tc>
        <w:tc>
          <w:tcPr>
            <w:tcW w:w="0" w:type="dxa"/>
            <w:vAlign w:val="bottom"/>
          </w:tcPr>
          <w:p w:rsidR="003C6770" w:rsidRDefault="003C6770">
            <w:pPr>
              <w:rPr>
                <w:sz w:val="1"/>
                <w:szCs w:val="1"/>
              </w:rPr>
            </w:pPr>
          </w:p>
        </w:tc>
      </w:tr>
      <w:tr w:rsidR="003C6770">
        <w:trPr>
          <w:trHeight w:val="46"/>
        </w:trPr>
        <w:tc>
          <w:tcPr>
            <w:tcW w:w="1100" w:type="dxa"/>
            <w:vMerge/>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tcBorders>
            <w:vAlign w:val="bottom"/>
          </w:tcPr>
          <w:p w:rsidR="003C6770" w:rsidRDefault="003C6770">
            <w:pPr>
              <w:rPr>
                <w:sz w:val="3"/>
                <w:szCs w:val="3"/>
              </w:rPr>
            </w:pPr>
          </w:p>
        </w:tc>
        <w:tc>
          <w:tcPr>
            <w:tcW w:w="12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440" w:type="dxa"/>
            <w:tcBorders>
              <w:bottom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74"/>
        </w:trPr>
        <w:tc>
          <w:tcPr>
            <w:tcW w:w="1100" w:type="dxa"/>
            <w:vMerge/>
            <w:tcBorders>
              <w:left w:val="single" w:sz="8" w:space="0" w:color="auto"/>
              <w:right w:val="single" w:sz="8" w:space="0" w:color="auto"/>
            </w:tcBorders>
            <w:vAlign w:val="bottom"/>
          </w:tcPr>
          <w:p w:rsidR="003C6770" w:rsidRDefault="003C6770">
            <w:pPr>
              <w:rPr>
                <w:sz w:val="6"/>
                <w:szCs w:val="6"/>
              </w:rPr>
            </w:pPr>
          </w:p>
        </w:tc>
        <w:tc>
          <w:tcPr>
            <w:tcW w:w="134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金额（万元）</w:t>
            </w:r>
          </w:p>
        </w:tc>
        <w:tc>
          <w:tcPr>
            <w:tcW w:w="1140" w:type="dxa"/>
            <w:vMerge w:val="restart"/>
            <w:tcBorders>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（万元）</w:t>
            </w:r>
          </w:p>
        </w:tc>
        <w:tc>
          <w:tcPr>
            <w:tcW w:w="120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（万元）</w:t>
            </w:r>
          </w:p>
        </w:tc>
        <w:tc>
          <w:tcPr>
            <w:tcW w:w="11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正常无拖欠</w:t>
            </w:r>
          </w:p>
        </w:tc>
        <w:tc>
          <w:tcPr>
            <w:tcW w:w="12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1-30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31-60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61-90 天</w:t>
            </w:r>
          </w:p>
        </w:tc>
        <w:tc>
          <w:tcPr>
            <w:tcW w:w="14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91-120 天</w:t>
            </w:r>
          </w:p>
        </w:tc>
        <w:tc>
          <w:tcPr>
            <w:tcW w:w="1560" w:type="dxa"/>
            <w:vMerge w:val="restart"/>
            <w:tcBorders>
              <w:right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拖欠 120 天以上</w:t>
            </w:r>
          </w:p>
        </w:tc>
        <w:tc>
          <w:tcPr>
            <w:tcW w:w="0" w:type="dxa"/>
            <w:vAlign w:val="bottom"/>
          </w:tcPr>
          <w:p w:rsidR="003C6770" w:rsidRDefault="003C6770">
            <w:pPr>
              <w:rPr>
                <w:sz w:val="1"/>
                <w:szCs w:val="1"/>
              </w:rPr>
            </w:pPr>
          </w:p>
        </w:tc>
      </w:tr>
      <w:tr w:rsidR="003C6770">
        <w:trPr>
          <w:trHeight w:val="150"/>
        </w:trPr>
        <w:tc>
          <w:tcPr>
            <w:tcW w:w="1100" w:type="dxa"/>
            <w:tcBorders>
              <w:left w:val="single" w:sz="8" w:space="0" w:color="auto"/>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140" w:type="dxa"/>
            <w:vMerge/>
            <w:tcBorders>
              <w:right w:val="single" w:sz="8" w:space="0" w:color="auto"/>
            </w:tcBorders>
            <w:vAlign w:val="bottom"/>
          </w:tcPr>
          <w:p w:rsidR="003C6770" w:rsidRDefault="003C6770">
            <w:pPr>
              <w:rPr>
                <w:sz w:val="13"/>
                <w:szCs w:val="13"/>
              </w:rPr>
            </w:pPr>
          </w:p>
        </w:tc>
        <w:tc>
          <w:tcPr>
            <w:tcW w:w="1200" w:type="dxa"/>
            <w:vMerge/>
            <w:tcBorders>
              <w:right w:val="single" w:sz="8" w:space="0" w:color="auto"/>
            </w:tcBorders>
            <w:vAlign w:val="bottom"/>
          </w:tcPr>
          <w:p w:rsidR="003C6770" w:rsidRDefault="003C6770">
            <w:pPr>
              <w:rPr>
                <w:sz w:val="13"/>
                <w:szCs w:val="13"/>
              </w:rPr>
            </w:pPr>
          </w:p>
        </w:tc>
        <w:tc>
          <w:tcPr>
            <w:tcW w:w="1160" w:type="dxa"/>
            <w:vMerge/>
            <w:tcBorders>
              <w:right w:val="single" w:sz="8" w:space="0" w:color="auto"/>
            </w:tcBorders>
            <w:vAlign w:val="bottom"/>
          </w:tcPr>
          <w:p w:rsidR="003C6770" w:rsidRDefault="003C6770">
            <w:pPr>
              <w:rPr>
                <w:sz w:val="13"/>
                <w:szCs w:val="13"/>
              </w:rPr>
            </w:pPr>
          </w:p>
        </w:tc>
        <w:tc>
          <w:tcPr>
            <w:tcW w:w="12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440" w:type="dxa"/>
            <w:vMerge/>
            <w:tcBorders>
              <w:right w:val="single" w:sz="8" w:space="0" w:color="auto"/>
            </w:tcBorders>
            <w:vAlign w:val="bottom"/>
          </w:tcPr>
          <w:p w:rsidR="003C6770" w:rsidRDefault="003C6770">
            <w:pPr>
              <w:rPr>
                <w:sz w:val="13"/>
                <w:szCs w:val="13"/>
              </w:rPr>
            </w:pPr>
          </w:p>
        </w:tc>
        <w:tc>
          <w:tcPr>
            <w:tcW w:w="1560" w:type="dxa"/>
            <w:vMerge/>
            <w:tcBorders>
              <w:right w:val="single" w:sz="8" w:space="0" w:color="auto"/>
            </w:tcBorders>
            <w:vAlign w:val="bottom"/>
          </w:tcPr>
          <w:p w:rsidR="003C6770" w:rsidRDefault="003C6770">
            <w:pPr>
              <w:rPr>
                <w:sz w:val="13"/>
                <w:szCs w:val="13"/>
              </w:rPr>
            </w:pPr>
          </w:p>
        </w:tc>
        <w:tc>
          <w:tcPr>
            <w:tcW w:w="0" w:type="dxa"/>
            <w:vAlign w:val="bottom"/>
          </w:tcPr>
          <w:p w:rsidR="003C6770" w:rsidRDefault="003C6770">
            <w:pPr>
              <w:rPr>
                <w:sz w:val="1"/>
                <w:szCs w:val="1"/>
              </w:rPr>
            </w:pPr>
          </w:p>
        </w:tc>
      </w:tr>
      <w:tr w:rsidR="003C6770">
        <w:trPr>
          <w:trHeight w:val="45"/>
        </w:trPr>
        <w:tc>
          <w:tcPr>
            <w:tcW w:w="1100" w:type="dxa"/>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right w:val="single" w:sz="8" w:space="0" w:color="auto"/>
            </w:tcBorders>
            <w:vAlign w:val="bottom"/>
          </w:tcPr>
          <w:p w:rsidR="003C6770" w:rsidRDefault="003C6770">
            <w:pPr>
              <w:rPr>
                <w:sz w:val="3"/>
                <w:szCs w:val="3"/>
              </w:rPr>
            </w:pPr>
          </w:p>
        </w:tc>
        <w:tc>
          <w:tcPr>
            <w:tcW w:w="12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440" w:type="dxa"/>
            <w:tcBorders>
              <w:bottom w:val="single" w:sz="8" w:space="0" w:color="auto"/>
              <w:right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1,324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1,296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1,322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1,312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1,312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1,256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1,299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1,253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1,253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1,217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1,240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1,207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1,207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1,400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2,514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2,514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402</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2,878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2,900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399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3,217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3,239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810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4,029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4,024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830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4,809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4,831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1,319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6,081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6,103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4,250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10,293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10,293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501</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10,448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11,000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693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10,980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11,162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2,017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12,923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12,923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704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13,456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13,456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13,488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13,508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13,399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13,419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795</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14,111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14,111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607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14,635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14,635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1,209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15,694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15,710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1,306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16,871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16,871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4,038</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20,766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20,792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2,364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23,024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2012/2/29</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23,024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1,513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24,270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24,477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1,784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25,687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bl>
    <w:p w:rsidR="003C6770" w:rsidRDefault="003C6770">
      <w:pPr>
        <w:spacing w:line="192" w:lineRule="exact"/>
        <w:rPr>
          <w:sz w:val="20"/>
          <w:szCs w:val="20"/>
        </w:rPr>
      </w:pPr>
    </w:p>
    <w:p w:rsidR="003C6770" w:rsidRDefault="003C6770">
      <w:pPr>
        <w:sectPr w:rsidR="003C6770">
          <w:pgSz w:w="16840" w:h="11904" w:orient="landscape"/>
          <w:pgMar w:top="1420" w:right="2000" w:bottom="1045" w:left="2000" w:header="0" w:footer="0" w:gutter="0"/>
          <w:cols w:space="720" w:equalWidth="0">
            <w:col w:w="12840"/>
          </w:cols>
        </w:sectPr>
      </w:pPr>
    </w:p>
    <w:tbl>
      <w:tblPr>
        <w:tblW w:w="0" w:type="auto"/>
        <w:tblInd w:w="10" w:type="dxa"/>
        <w:tblLayout w:type="fixed"/>
        <w:tblCellMar>
          <w:left w:w="0" w:type="dxa"/>
          <w:right w:w="0" w:type="dxa"/>
        </w:tblCellMar>
        <w:tblLook w:val="04A0" w:firstRow="1" w:lastRow="0" w:firstColumn="1" w:lastColumn="0" w:noHBand="0" w:noVBand="1"/>
      </w:tblPr>
      <w:tblGrid>
        <w:gridCol w:w="1100"/>
        <w:gridCol w:w="1340"/>
        <w:gridCol w:w="1140"/>
        <w:gridCol w:w="1200"/>
        <w:gridCol w:w="1160"/>
        <w:gridCol w:w="1240"/>
        <w:gridCol w:w="1340"/>
        <w:gridCol w:w="1340"/>
        <w:gridCol w:w="1440"/>
        <w:gridCol w:w="1560"/>
        <w:gridCol w:w="30"/>
      </w:tblGrid>
      <w:tr w:rsidR="003C6770">
        <w:trPr>
          <w:trHeight w:val="244"/>
        </w:trPr>
        <w:tc>
          <w:tcPr>
            <w:tcW w:w="1100" w:type="dxa"/>
            <w:vMerge w:val="restart"/>
            <w:tcBorders>
              <w:top w:val="single" w:sz="8" w:space="0" w:color="auto"/>
              <w:left w:val="single" w:sz="8" w:space="0" w:color="auto"/>
              <w:right w:val="single" w:sz="8" w:space="0" w:color="auto"/>
            </w:tcBorders>
            <w:vAlign w:val="bottom"/>
          </w:tcPr>
          <w:p w:rsidR="003C6770" w:rsidRDefault="00F13E96">
            <w:pPr>
              <w:ind w:right="530"/>
              <w:jc w:val="right"/>
              <w:rPr>
                <w:sz w:val="20"/>
                <w:szCs w:val="20"/>
              </w:rPr>
            </w:pPr>
            <w:bookmarkStart w:id="123" w:name="page57"/>
            <w:bookmarkEnd w:id="123"/>
            <w:r>
              <w:rPr>
                <w:rFonts w:ascii="KaiTi" w:eastAsia="KaiTi" w:hAnsi="KaiTi" w:cs="KaiTi"/>
                <w:sz w:val="18"/>
                <w:szCs w:val="18"/>
              </w:rPr>
              <w:lastRenderedPageBreak/>
              <w:t>日期</w:t>
            </w:r>
          </w:p>
        </w:tc>
        <w:tc>
          <w:tcPr>
            <w:tcW w:w="1340" w:type="dxa"/>
            <w:tcBorders>
              <w:top w:val="single" w:sz="8" w:space="0" w:color="auto"/>
              <w:right w:val="single" w:sz="8" w:space="0" w:color="auto"/>
            </w:tcBorders>
            <w:vAlign w:val="bottom"/>
          </w:tcPr>
          <w:p w:rsidR="003C6770" w:rsidRDefault="00F13E96">
            <w:pPr>
              <w:jc w:val="center"/>
              <w:rPr>
                <w:sz w:val="20"/>
                <w:szCs w:val="20"/>
              </w:rPr>
            </w:pPr>
            <w:r>
              <w:rPr>
                <w:rFonts w:ascii="KaiTi" w:eastAsia="KaiTi" w:hAnsi="KaiTi" w:cs="KaiTi"/>
                <w:w w:val="99"/>
                <w:sz w:val="18"/>
                <w:szCs w:val="18"/>
              </w:rPr>
              <w:t>期初金额</w:t>
            </w:r>
          </w:p>
        </w:tc>
        <w:tc>
          <w:tcPr>
            <w:tcW w:w="1140" w:type="dxa"/>
            <w:tcBorders>
              <w:top w:val="single" w:sz="8" w:space="0" w:color="auto"/>
              <w:right w:val="single" w:sz="8" w:space="0" w:color="auto"/>
            </w:tcBorders>
            <w:vAlign w:val="bottom"/>
          </w:tcPr>
          <w:p w:rsidR="003C6770" w:rsidRDefault="00F13E96">
            <w:pPr>
              <w:ind w:right="130"/>
              <w:jc w:val="right"/>
              <w:rPr>
                <w:sz w:val="20"/>
                <w:szCs w:val="20"/>
              </w:rPr>
            </w:pPr>
            <w:r>
              <w:rPr>
                <w:rFonts w:ascii="KaiTi" w:eastAsia="KaiTi" w:hAnsi="KaiTi" w:cs="KaiTi"/>
                <w:sz w:val="18"/>
                <w:szCs w:val="18"/>
              </w:rPr>
              <w:t>新增贷款</w:t>
            </w:r>
          </w:p>
        </w:tc>
        <w:tc>
          <w:tcPr>
            <w:tcW w:w="1200" w:type="dxa"/>
            <w:tcBorders>
              <w:top w:val="single" w:sz="8" w:space="0" w:color="auto"/>
              <w:right w:val="single" w:sz="8" w:space="0" w:color="auto"/>
            </w:tcBorders>
            <w:vAlign w:val="bottom"/>
          </w:tcPr>
          <w:p w:rsidR="003C6770" w:rsidRDefault="00F13E96">
            <w:pPr>
              <w:ind w:right="170"/>
              <w:jc w:val="right"/>
              <w:rPr>
                <w:sz w:val="20"/>
                <w:szCs w:val="20"/>
              </w:rPr>
            </w:pPr>
            <w:r>
              <w:rPr>
                <w:rFonts w:ascii="KaiTi" w:eastAsia="KaiTi" w:hAnsi="KaiTi" w:cs="KaiTi"/>
                <w:sz w:val="18"/>
                <w:szCs w:val="18"/>
              </w:rPr>
              <w:t>早偿金额</w:t>
            </w:r>
          </w:p>
        </w:tc>
        <w:tc>
          <w:tcPr>
            <w:tcW w:w="1160" w:type="dxa"/>
            <w:tcBorders>
              <w:top w:val="single" w:sz="8" w:space="0" w:color="auto"/>
            </w:tcBorders>
            <w:vAlign w:val="bottom"/>
          </w:tcPr>
          <w:p w:rsidR="003C6770" w:rsidRDefault="003C6770">
            <w:pPr>
              <w:rPr>
                <w:sz w:val="21"/>
                <w:szCs w:val="21"/>
              </w:rPr>
            </w:pPr>
          </w:p>
        </w:tc>
        <w:tc>
          <w:tcPr>
            <w:tcW w:w="1240" w:type="dxa"/>
            <w:tcBorders>
              <w:top w:val="single" w:sz="8" w:space="0" w:color="auto"/>
            </w:tcBorders>
            <w:vAlign w:val="bottom"/>
          </w:tcPr>
          <w:p w:rsidR="003C6770" w:rsidRDefault="003C6770">
            <w:pPr>
              <w:rPr>
                <w:sz w:val="21"/>
                <w:szCs w:val="21"/>
              </w:rPr>
            </w:pPr>
          </w:p>
        </w:tc>
        <w:tc>
          <w:tcPr>
            <w:tcW w:w="2680" w:type="dxa"/>
            <w:gridSpan w:val="2"/>
            <w:tcBorders>
              <w:top w:val="single" w:sz="8" w:space="0" w:color="auto"/>
            </w:tcBorders>
            <w:vAlign w:val="bottom"/>
          </w:tcPr>
          <w:p w:rsidR="003C6770" w:rsidRDefault="00F13E96">
            <w:pPr>
              <w:ind w:right="70"/>
              <w:jc w:val="right"/>
              <w:rPr>
                <w:sz w:val="20"/>
                <w:szCs w:val="20"/>
              </w:rPr>
            </w:pPr>
            <w:r>
              <w:rPr>
                <w:rFonts w:ascii="KaiTi" w:eastAsia="KaiTi" w:hAnsi="KaiTi" w:cs="KaiTi"/>
                <w:sz w:val="18"/>
                <w:szCs w:val="18"/>
              </w:rPr>
              <w:t>期末余额分布（万元）</w:t>
            </w:r>
          </w:p>
        </w:tc>
        <w:tc>
          <w:tcPr>
            <w:tcW w:w="1440" w:type="dxa"/>
            <w:tcBorders>
              <w:top w:val="single" w:sz="8" w:space="0" w:color="auto"/>
            </w:tcBorders>
            <w:vAlign w:val="bottom"/>
          </w:tcPr>
          <w:p w:rsidR="003C6770" w:rsidRDefault="003C6770">
            <w:pPr>
              <w:rPr>
                <w:sz w:val="21"/>
                <w:szCs w:val="21"/>
              </w:rPr>
            </w:pPr>
          </w:p>
        </w:tc>
        <w:tc>
          <w:tcPr>
            <w:tcW w:w="1560" w:type="dxa"/>
            <w:tcBorders>
              <w:top w:val="single" w:sz="8" w:space="0" w:color="auto"/>
              <w:right w:val="single" w:sz="8" w:space="0" w:color="auto"/>
            </w:tcBorders>
            <w:vAlign w:val="bottom"/>
          </w:tcPr>
          <w:p w:rsidR="003C6770" w:rsidRDefault="003C6770">
            <w:pPr>
              <w:rPr>
                <w:sz w:val="21"/>
                <w:szCs w:val="21"/>
              </w:rPr>
            </w:pPr>
          </w:p>
        </w:tc>
        <w:tc>
          <w:tcPr>
            <w:tcW w:w="0" w:type="dxa"/>
            <w:vAlign w:val="bottom"/>
          </w:tcPr>
          <w:p w:rsidR="003C6770" w:rsidRDefault="003C6770">
            <w:pPr>
              <w:rPr>
                <w:sz w:val="1"/>
                <w:szCs w:val="1"/>
              </w:rPr>
            </w:pPr>
          </w:p>
        </w:tc>
      </w:tr>
      <w:tr w:rsidR="003C6770">
        <w:trPr>
          <w:trHeight w:val="46"/>
        </w:trPr>
        <w:tc>
          <w:tcPr>
            <w:tcW w:w="1100" w:type="dxa"/>
            <w:vMerge/>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tcBorders>
            <w:vAlign w:val="bottom"/>
          </w:tcPr>
          <w:p w:rsidR="003C6770" w:rsidRDefault="003C6770">
            <w:pPr>
              <w:rPr>
                <w:sz w:val="3"/>
                <w:szCs w:val="3"/>
              </w:rPr>
            </w:pPr>
          </w:p>
        </w:tc>
        <w:tc>
          <w:tcPr>
            <w:tcW w:w="12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440" w:type="dxa"/>
            <w:tcBorders>
              <w:bottom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74"/>
        </w:trPr>
        <w:tc>
          <w:tcPr>
            <w:tcW w:w="1100" w:type="dxa"/>
            <w:vMerge/>
            <w:tcBorders>
              <w:left w:val="single" w:sz="8" w:space="0" w:color="auto"/>
              <w:right w:val="single" w:sz="8" w:space="0" w:color="auto"/>
            </w:tcBorders>
            <w:vAlign w:val="bottom"/>
          </w:tcPr>
          <w:p w:rsidR="003C6770" w:rsidRDefault="003C6770">
            <w:pPr>
              <w:rPr>
                <w:sz w:val="6"/>
                <w:szCs w:val="6"/>
              </w:rPr>
            </w:pPr>
          </w:p>
        </w:tc>
        <w:tc>
          <w:tcPr>
            <w:tcW w:w="134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金额（万元）</w:t>
            </w:r>
          </w:p>
        </w:tc>
        <w:tc>
          <w:tcPr>
            <w:tcW w:w="1140" w:type="dxa"/>
            <w:vMerge w:val="restart"/>
            <w:tcBorders>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（万元）</w:t>
            </w:r>
          </w:p>
        </w:tc>
        <w:tc>
          <w:tcPr>
            <w:tcW w:w="120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（万元）</w:t>
            </w:r>
          </w:p>
        </w:tc>
        <w:tc>
          <w:tcPr>
            <w:tcW w:w="11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正常无拖欠</w:t>
            </w:r>
          </w:p>
        </w:tc>
        <w:tc>
          <w:tcPr>
            <w:tcW w:w="12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1-30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31-60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61-90 天</w:t>
            </w:r>
          </w:p>
        </w:tc>
        <w:tc>
          <w:tcPr>
            <w:tcW w:w="14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91-120 天</w:t>
            </w:r>
          </w:p>
        </w:tc>
        <w:tc>
          <w:tcPr>
            <w:tcW w:w="1560" w:type="dxa"/>
            <w:vMerge w:val="restart"/>
            <w:tcBorders>
              <w:right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拖欠 120 天以上</w:t>
            </w:r>
          </w:p>
        </w:tc>
        <w:tc>
          <w:tcPr>
            <w:tcW w:w="0" w:type="dxa"/>
            <w:vAlign w:val="bottom"/>
          </w:tcPr>
          <w:p w:rsidR="003C6770" w:rsidRDefault="003C6770">
            <w:pPr>
              <w:rPr>
                <w:sz w:val="1"/>
                <w:szCs w:val="1"/>
              </w:rPr>
            </w:pPr>
          </w:p>
        </w:tc>
      </w:tr>
      <w:tr w:rsidR="003C6770">
        <w:trPr>
          <w:trHeight w:val="150"/>
        </w:trPr>
        <w:tc>
          <w:tcPr>
            <w:tcW w:w="1100" w:type="dxa"/>
            <w:tcBorders>
              <w:left w:val="single" w:sz="8" w:space="0" w:color="auto"/>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140" w:type="dxa"/>
            <w:vMerge/>
            <w:tcBorders>
              <w:right w:val="single" w:sz="8" w:space="0" w:color="auto"/>
            </w:tcBorders>
            <w:vAlign w:val="bottom"/>
          </w:tcPr>
          <w:p w:rsidR="003C6770" w:rsidRDefault="003C6770">
            <w:pPr>
              <w:rPr>
                <w:sz w:val="13"/>
                <w:szCs w:val="13"/>
              </w:rPr>
            </w:pPr>
          </w:p>
        </w:tc>
        <w:tc>
          <w:tcPr>
            <w:tcW w:w="1200" w:type="dxa"/>
            <w:vMerge/>
            <w:tcBorders>
              <w:right w:val="single" w:sz="8" w:space="0" w:color="auto"/>
            </w:tcBorders>
            <w:vAlign w:val="bottom"/>
          </w:tcPr>
          <w:p w:rsidR="003C6770" w:rsidRDefault="003C6770">
            <w:pPr>
              <w:rPr>
                <w:sz w:val="13"/>
                <w:szCs w:val="13"/>
              </w:rPr>
            </w:pPr>
          </w:p>
        </w:tc>
        <w:tc>
          <w:tcPr>
            <w:tcW w:w="1160" w:type="dxa"/>
            <w:vMerge/>
            <w:tcBorders>
              <w:right w:val="single" w:sz="8" w:space="0" w:color="auto"/>
            </w:tcBorders>
            <w:vAlign w:val="bottom"/>
          </w:tcPr>
          <w:p w:rsidR="003C6770" w:rsidRDefault="003C6770">
            <w:pPr>
              <w:rPr>
                <w:sz w:val="13"/>
                <w:szCs w:val="13"/>
              </w:rPr>
            </w:pPr>
          </w:p>
        </w:tc>
        <w:tc>
          <w:tcPr>
            <w:tcW w:w="12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440" w:type="dxa"/>
            <w:vMerge/>
            <w:tcBorders>
              <w:right w:val="single" w:sz="8" w:space="0" w:color="auto"/>
            </w:tcBorders>
            <w:vAlign w:val="bottom"/>
          </w:tcPr>
          <w:p w:rsidR="003C6770" w:rsidRDefault="003C6770">
            <w:pPr>
              <w:rPr>
                <w:sz w:val="13"/>
                <w:szCs w:val="13"/>
              </w:rPr>
            </w:pPr>
          </w:p>
        </w:tc>
        <w:tc>
          <w:tcPr>
            <w:tcW w:w="1560" w:type="dxa"/>
            <w:vMerge/>
            <w:tcBorders>
              <w:right w:val="single" w:sz="8" w:space="0" w:color="auto"/>
            </w:tcBorders>
            <w:vAlign w:val="bottom"/>
          </w:tcPr>
          <w:p w:rsidR="003C6770" w:rsidRDefault="003C6770">
            <w:pPr>
              <w:rPr>
                <w:sz w:val="13"/>
                <w:szCs w:val="13"/>
              </w:rPr>
            </w:pPr>
          </w:p>
        </w:tc>
        <w:tc>
          <w:tcPr>
            <w:tcW w:w="0" w:type="dxa"/>
            <w:vAlign w:val="bottom"/>
          </w:tcPr>
          <w:p w:rsidR="003C6770" w:rsidRDefault="003C6770">
            <w:pPr>
              <w:rPr>
                <w:sz w:val="1"/>
                <w:szCs w:val="1"/>
              </w:rPr>
            </w:pPr>
          </w:p>
        </w:tc>
      </w:tr>
      <w:tr w:rsidR="003C6770">
        <w:trPr>
          <w:trHeight w:val="45"/>
        </w:trPr>
        <w:tc>
          <w:tcPr>
            <w:tcW w:w="1100" w:type="dxa"/>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right w:val="single" w:sz="8" w:space="0" w:color="auto"/>
            </w:tcBorders>
            <w:vAlign w:val="bottom"/>
          </w:tcPr>
          <w:p w:rsidR="003C6770" w:rsidRDefault="003C6770">
            <w:pPr>
              <w:rPr>
                <w:sz w:val="3"/>
                <w:szCs w:val="3"/>
              </w:rPr>
            </w:pPr>
          </w:p>
        </w:tc>
        <w:tc>
          <w:tcPr>
            <w:tcW w:w="12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440" w:type="dxa"/>
            <w:tcBorders>
              <w:bottom w:val="single" w:sz="8" w:space="0" w:color="auto"/>
              <w:right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25,691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393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25,856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25,920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983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26,630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26,649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1,143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27,599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27,636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1,443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28,868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28,868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1,627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30,250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30,320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530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30,490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30,585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889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31,211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31,286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2,237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33,103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33,238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1,291</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34,327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34,344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1,383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35,218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38,669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4,388</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39,287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39,472</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4,683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43,389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43,593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2,511</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45,377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45,519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2,728</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47,718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47,808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2,067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49,440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49,529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1,527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50,275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50,325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823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50,600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50,668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1,384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51,635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51,698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2,311</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53,480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54,005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2,669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55,543</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55,915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4,172</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329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59,540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59,540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4,168</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62,951</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63,110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3,360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613</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65,666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65,726</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2,596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563</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67,598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67,701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2,606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69,209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69,345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3,299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71,186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71,317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3,095</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73,726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73,874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2,363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433</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75,455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bl>
    <w:p w:rsidR="003C6770" w:rsidRDefault="003C6770">
      <w:pPr>
        <w:spacing w:line="192" w:lineRule="exact"/>
        <w:rPr>
          <w:sz w:val="20"/>
          <w:szCs w:val="20"/>
        </w:rPr>
      </w:pPr>
    </w:p>
    <w:p w:rsidR="003C6770" w:rsidRDefault="003C6770">
      <w:pPr>
        <w:sectPr w:rsidR="003C6770">
          <w:pgSz w:w="16840" w:h="11904" w:orient="landscape"/>
          <w:pgMar w:top="1420" w:right="2000" w:bottom="1045" w:left="2000" w:header="0" w:footer="0" w:gutter="0"/>
          <w:cols w:space="720" w:equalWidth="0">
            <w:col w:w="12840"/>
          </w:cols>
        </w:sectPr>
      </w:pPr>
    </w:p>
    <w:tbl>
      <w:tblPr>
        <w:tblW w:w="0" w:type="auto"/>
        <w:tblInd w:w="570" w:type="dxa"/>
        <w:tblLayout w:type="fixed"/>
        <w:tblCellMar>
          <w:left w:w="0" w:type="dxa"/>
          <w:right w:w="0" w:type="dxa"/>
        </w:tblCellMar>
        <w:tblLook w:val="04A0" w:firstRow="1" w:lastRow="0" w:firstColumn="1" w:lastColumn="0" w:noHBand="0" w:noVBand="1"/>
      </w:tblPr>
      <w:tblGrid>
        <w:gridCol w:w="1100"/>
        <w:gridCol w:w="1340"/>
        <w:gridCol w:w="1140"/>
        <w:gridCol w:w="1200"/>
        <w:gridCol w:w="1160"/>
        <w:gridCol w:w="1240"/>
        <w:gridCol w:w="1340"/>
        <w:gridCol w:w="1340"/>
        <w:gridCol w:w="1440"/>
        <w:gridCol w:w="1560"/>
        <w:gridCol w:w="30"/>
      </w:tblGrid>
      <w:tr w:rsidR="003C6770">
        <w:trPr>
          <w:trHeight w:val="244"/>
        </w:trPr>
        <w:tc>
          <w:tcPr>
            <w:tcW w:w="1100" w:type="dxa"/>
            <w:vMerge w:val="restart"/>
            <w:tcBorders>
              <w:top w:val="single" w:sz="8" w:space="0" w:color="auto"/>
              <w:left w:val="single" w:sz="8" w:space="0" w:color="auto"/>
              <w:right w:val="single" w:sz="8" w:space="0" w:color="auto"/>
            </w:tcBorders>
            <w:vAlign w:val="bottom"/>
          </w:tcPr>
          <w:p w:rsidR="003C6770" w:rsidRDefault="00F13E96">
            <w:pPr>
              <w:ind w:right="530"/>
              <w:jc w:val="right"/>
              <w:rPr>
                <w:sz w:val="20"/>
                <w:szCs w:val="20"/>
              </w:rPr>
            </w:pPr>
            <w:bookmarkStart w:id="124" w:name="page58"/>
            <w:bookmarkEnd w:id="124"/>
            <w:r>
              <w:rPr>
                <w:rFonts w:ascii="KaiTi" w:eastAsia="KaiTi" w:hAnsi="KaiTi" w:cs="KaiTi"/>
                <w:sz w:val="18"/>
                <w:szCs w:val="18"/>
              </w:rPr>
              <w:lastRenderedPageBreak/>
              <w:t>日期</w:t>
            </w:r>
          </w:p>
        </w:tc>
        <w:tc>
          <w:tcPr>
            <w:tcW w:w="1340" w:type="dxa"/>
            <w:tcBorders>
              <w:top w:val="single" w:sz="8" w:space="0" w:color="auto"/>
              <w:right w:val="single" w:sz="8" w:space="0" w:color="auto"/>
            </w:tcBorders>
            <w:vAlign w:val="bottom"/>
          </w:tcPr>
          <w:p w:rsidR="003C6770" w:rsidRDefault="00F13E96">
            <w:pPr>
              <w:jc w:val="center"/>
              <w:rPr>
                <w:sz w:val="20"/>
                <w:szCs w:val="20"/>
              </w:rPr>
            </w:pPr>
            <w:r>
              <w:rPr>
                <w:rFonts w:ascii="KaiTi" w:eastAsia="KaiTi" w:hAnsi="KaiTi" w:cs="KaiTi"/>
                <w:w w:val="99"/>
                <w:sz w:val="18"/>
                <w:szCs w:val="18"/>
              </w:rPr>
              <w:t>期初金额</w:t>
            </w:r>
          </w:p>
        </w:tc>
        <w:tc>
          <w:tcPr>
            <w:tcW w:w="1140" w:type="dxa"/>
            <w:tcBorders>
              <w:top w:val="single" w:sz="8" w:space="0" w:color="auto"/>
              <w:right w:val="single" w:sz="8" w:space="0" w:color="auto"/>
            </w:tcBorders>
            <w:vAlign w:val="bottom"/>
          </w:tcPr>
          <w:p w:rsidR="003C6770" w:rsidRDefault="00F13E96">
            <w:pPr>
              <w:ind w:right="130"/>
              <w:jc w:val="right"/>
              <w:rPr>
                <w:sz w:val="20"/>
                <w:szCs w:val="20"/>
              </w:rPr>
            </w:pPr>
            <w:r>
              <w:rPr>
                <w:rFonts w:ascii="KaiTi" w:eastAsia="KaiTi" w:hAnsi="KaiTi" w:cs="KaiTi"/>
                <w:sz w:val="18"/>
                <w:szCs w:val="18"/>
              </w:rPr>
              <w:t>新增贷款</w:t>
            </w:r>
          </w:p>
        </w:tc>
        <w:tc>
          <w:tcPr>
            <w:tcW w:w="1200" w:type="dxa"/>
            <w:tcBorders>
              <w:top w:val="single" w:sz="8" w:space="0" w:color="auto"/>
              <w:right w:val="single" w:sz="8" w:space="0" w:color="auto"/>
            </w:tcBorders>
            <w:vAlign w:val="bottom"/>
          </w:tcPr>
          <w:p w:rsidR="003C6770" w:rsidRDefault="00F13E96">
            <w:pPr>
              <w:ind w:right="170"/>
              <w:jc w:val="right"/>
              <w:rPr>
                <w:sz w:val="20"/>
                <w:szCs w:val="20"/>
              </w:rPr>
            </w:pPr>
            <w:r>
              <w:rPr>
                <w:rFonts w:ascii="KaiTi" w:eastAsia="KaiTi" w:hAnsi="KaiTi" w:cs="KaiTi"/>
                <w:sz w:val="18"/>
                <w:szCs w:val="18"/>
              </w:rPr>
              <w:t>早偿金额</w:t>
            </w:r>
          </w:p>
        </w:tc>
        <w:tc>
          <w:tcPr>
            <w:tcW w:w="1160" w:type="dxa"/>
            <w:tcBorders>
              <w:top w:val="single" w:sz="8" w:space="0" w:color="auto"/>
            </w:tcBorders>
            <w:vAlign w:val="bottom"/>
          </w:tcPr>
          <w:p w:rsidR="003C6770" w:rsidRDefault="003C6770">
            <w:pPr>
              <w:rPr>
                <w:sz w:val="21"/>
                <w:szCs w:val="21"/>
              </w:rPr>
            </w:pPr>
          </w:p>
        </w:tc>
        <w:tc>
          <w:tcPr>
            <w:tcW w:w="1240" w:type="dxa"/>
            <w:tcBorders>
              <w:top w:val="single" w:sz="8" w:space="0" w:color="auto"/>
            </w:tcBorders>
            <w:vAlign w:val="bottom"/>
          </w:tcPr>
          <w:p w:rsidR="003C6770" w:rsidRDefault="003C6770">
            <w:pPr>
              <w:rPr>
                <w:sz w:val="21"/>
                <w:szCs w:val="21"/>
              </w:rPr>
            </w:pPr>
          </w:p>
        </w:tc>
        <w:tc>
          <w:tcPr>
            <w:tcW w:w="2680" w:type="dxa"/>
            <w:gridSpan w:val="2"/>
            <w:tcBorders>
              <w:top w:val="single" w:sz="8" w:space="0" w:color="auto"/>
            </w:tcBorders>
            <w:vAlign w:val="bottom"/>
          </w:tcPr>
          <w:p w:rsidR="003C6770" w:rsidRDefault="00F13E96">
            <w:pPr>
              <w:ind w:right="70"/>
              <w:jc w:val="right"/>
              <w:rPr>
                <w:sz w:val="20"/>
                <w:szCs w:val="20"/>
              </w:rPr>
            </w:pPr>
            <w:r>
              <w:rPr>
                <w:rFonts w:ascii="KaiTi" w:eastAsia="KaiTi" w:hAnsi="KaiTi" w:cs="KaiTi"/>
                <w:sz w:val="18"/>
                <w:szCs w:val="18"/>
              </w:rPr>
              <w:t>期末余额分布（万元）</w:t>
            </w:r>
          </w:p>
        </w:tc>
        <w:tc>
          <w:tcPr>
            <w:tcW w:w="1440" w:type="dxa"/>
            <w:tcBorders>
              <w:top w:val="single" w:sz="8" w:space="0" w:color="auto"/>
            </w:tcBorders>
            <w:vAlign w:val="bottom"/>
          </w:tcPr>
          <w:p w:rsidR="003C6770" w:rsidRDefault="003C6770">
            <w:pPr>
              <w:rPr>
                <w:sz w:val="21"/>
                <w:szCs w:val="21"/>
              </w:rPr>
            </w:pPr>
          </w:p>
        </w:tc>
        <w:tc>
          <w:tcPr>
            <w:tcW w:w="1560" w:type="dxa"/>
            <w:tcBorders>
              <w:top w:val="single" w:sz="8" w:space="0" w:color="auto"/>
              <w:right w:val="single" w:sz="8" w:space="0" w:color="auto"/>
            </w:tcBorders>
            <w:vAlign w:val="bottom"/>
          </w:tcPr>
          <w:p w:rsidR="003C6770" w:rsidRDefault="003C6770">
            <w:pPr>
              <w:rPr>
                <w:sz w:val="21"/>
                <w:szCs w:val="21"/>
              </w:rPr>
            </w:pPr>
          </w:p>
        </w:tc>
        <w:tc>
          <w:tcPr>
            <w:tcW w:w="0" w:type="dxa"/>
            <w:vAlign w:val="bottom"/>
          </w:tcPr>
          <w:p w:rsidR="003C6770" w:rsidRDefault="003C6770">
            <w:pPr>
              <w:rPr>
                <w:sz w:val="1"/>
                <w:szCs w:val="1"/>
              </w:rPr>
            </w:pPr>
          </w:p>
        </w:tc>
      </w:tr>
      <w:tr w:rsidR="003C6770">
        <w:trPr>
          <w:trHeight w:val="46"/>
        </w:trPr>
        <w:tc>
          <w:tcPr>
            <w:tcW w:w="1100" w:type="dxa"/>
            <w:vMerge/>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tcBorders>
            <w:vAlign w:val="bottom"/>
          </w:tcPr>
          <w:p w:rsidR="003C6770" w:rsidRDefault="003C6770">
            <w:pPr>
              <w:rPr>
                <w:sz w:val="3"/>
                <w:szCs w:val="3"/>
              </w:rPr>
            </w:pPr>
          </w:p>
        </w:tc>
        <w:tc>
          <w:tcPr>
            <w:tcW w:w="12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340" w:type="dxa"/>
            <w:tcBorders>
              <w:bottom w:val="single" w:sz="8" w:space="0" w:color="auto"/>
            </w:tcBorders>
            <w:vAlign w:val="bottom"/>
          </w:tcPr>
          <w:p w:rsidR="003C6770" w:rsidRDefault="003C6770">
            <w:pPr>
              <w:rPr>
                <w:sz w:val="3"/>
                <w:szCs w:val="3"/>
              </w:rPr>
            </w:pPr>
          </w:p>
        </w:tc>
        <w:tc>
          <w:tcPr>
            <w:tcW w:w="1440" w:type="dxa"/>
            <w:tcBorders>
              <w:bottom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74"/>
        </w:trPr>
        <w:tc>
          <w:tcPr>
            <w:tcW w:w="1100" w:type="dxa"/>
            <w:vMerge/>
            <w:tcBorders>
              <w:left w:val="single" w:sz="8" w:space="0" w:color="auto"/>
              <w:right w:val="single" w:sz="8" w:space="0" w:color="auto"/>
            </w:tcBorders>
            <w:vAlign w:val="bottom"/>
          </w:tcPr>
          <w:p w:rsidR="003C6770" w:rsidRDefault="003C6770">
            <w:pPr>
              <w:rPr>
                <w:sz w:val="6"/>
                <w:szCs w:val="6"/>
              </w:rPr>
            </w:pPr>
          </w:p>
        </w:tc>
        <w:tc>
          <w:tcPr>
            <w:tcW w:w="134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金额（万元）</w:t>
            </w:r>
          </w:p>
        </w:tc>
        <w:tc>
          <w:tcPr>
            <w:tcW w:w="1140" w:type="dxa"/>
            <w:vMerge w:val="restart"/>
            <w:tcBorders>
              <w:right w:val="single" w:sz="8" w:space="0" w:color="auto"/>
            </w:tcBorders>
            <w:vAlign w:val="bottom"/>
          </w:tcPr>
          <w:p w:rsidR="003C6770" w:rsidRDefault="00F13E96">
            <w:pPr>
              <w:spacing w:line="204" w:lineRule="exact"/>
              <w:ind w:right="130"/>
              <w:jc w:val="right"/>
              <w:rPr>
                <w:sz w:val="20"/>
                <w:szCs w:val="20"/>
              </w:rPr>
            </w:pPr>
            <w:r>
              <w:rPr>
                <w:rFonts w:ascii="KaiTi" w:eastAsia="KaiTi" w:hAnsi="KaiTi" w:cs="KaiTi"/>
                <w:sz w:val="18"/>
                <w:szCs w:val="18"/>
              </w:rPr>
              <w:t>（万元）</w:t>
            </w:r>
          </w:p>
        </w:tc>
        <w:tc>
          <w:tcPr>
            <w:tcW w:w="120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（万元）</w:t>
            </w:r>
          </w:p>
        </w:tc>
        <w:tc>
          <w:tcPr>
            <w:tcW w:w="11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正常无拖欠</w:t>
            </w:r>
          </w:p>
        </w:tc>
        <w:tc>
          <w:tcPr>
            <w:tcW w:w="12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1-30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31-60 天</w:t>
            </w:r>
          </w:p>
        </w:tc>
        <w:tc>
          <w:tcPr>
            <w:tcW w:w="13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61-90 天</w:t>
            </w:r>
          </w:p>
        </w:tc>
        <w:tc>
          <w:tcPr>
            <w:tcW w:w="144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拖欠 91-120 天</w:t>
            </w:r>
          </w:p>
        </w:tc>
        <w:tc>
          <w:tcPr>
            <w:tcW w:w="1560" w:type="dxa"/>
            <w:vMerge w:val="restart"/>
            <w:tcBorders>
              <w:right w:val="single" w:sz="8" w:space="0" w:color="auto"/>
            </w:tcBorders>
            <w:vAlign w:val="bottom"/>
          </w:tcPr>
          <w:p w:rsidR="003C6770" w:rsidRDefault="00F13E96">
            <w:pPr>
              <w:spacing w:line="204" w:lineRule="exact"/>
              <w:ind w:right="70"/>
              <w:jc w:val="right"/>
              <w:rPr>
                <w:sz w:val="20"/>
                <w:szCs w:val="20"/>
              </w:rPr>
            </w:pPr>
            <w:r>
              <w:rPr>
                <w:rFonts w:ascii="KaiTi" w:eastAsia="KaiTi" w:hAnsi="KaiTi" w:cs="KaiTi"/>
                <w:sz w:val="18"/>
                <w:szCs w:val="18"/>
              </w:rPr>
              <w:t>拖欠 120 天以上</w:t>
            </w:r>
          </w:p>
        </w:tc>
        <w:tc>
          <w:tcPr>
            <w:tcW w:w="0" w:type="dxa"/>
            <w:vAlign w:val="bottom"/>
          </w:tcPr>
          <w:p w:rsidR="003C6770" w:rsidRDefault="003C6770">
            <w:pPr>
              <w:rPr>
                <w:sz w:val="1"/>
                <w:szCs w:val="1"/>
              </w:rPr>
            </w:pPr>
          </w:p>
        </w:tc>
      </w:tr>
      <w:tr w:rsidR="003C6770">
        <w:trPr>
          <w:trHeight w:val="150"/>
        </w:trPr>
        <w:tc>
          <w:tcPr>
            <w:tcW w:w="1100" w:type="dxa"/>
            <w:tcBorders>
              <w:left w:val="single" w:sz="8" w:space="0" w:color="auto"/>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140" w:type="dxa"/>
            <w:vMerge/>
            <w:tcBorders>
              <w:right w:val="single" w:sz="8" w:space="0" w:color="auto"/>
            </w:tcBorders>
            <w:vAlign w:val="bottom"/>
          </w:tcPr>
          <w:p w:rsidR="003C6770" w:rsidRDefault="003C6770">
            <w:pPr>
              <w:rPr>
                <w:sz w:val="13"/>
                <w:szCs w:val="13"/>
              </w:rPr>
            </w:pPr>
          </w:p>
        </w:tc>
        <w:tc>
          <w:tcPr>
            <w:tcW w:w="1200" w:type="dxa"/>
            <w:vMerge/>
            <w:tcBorders>
              <w:right w:val="single" w:sz="8" w:space="0" w:color="auto"/>
            </w:tcBorders>
            <w:vAlign w:val="bottom"/>
          </w:tcPr>
          <w:p w:rsidR="003C6770" w:rsidRDefault="003C6770">
            <w:pPr>
              <w:rPr>
                <w:sz w:val="13"/>
                <w:szCs w:val="13"/>
              </w:rPr>
            </w:pPr>
          </w:p>
        </w:tc>
        <w:tc>
          <w:tcPr>
            <w:tcW w:w="1160" w:type="dxa"/>
            <w:vMerge/>
            <w:tcBorders>
              <w:right w:val="single" w:sz="8" w:space="0" w:color="auto"/>
            </w:tcBorders>
            <w:vAlign w:val="bottom"/>
          </w:tcPr>
          <w:p w:rsidR="003C6770" w:rsidRDefault="003C6770">
            <w:pPr>
              <w:rPr>
                <w:sz w:val="13"/>
                <w:szCs w:val="13"/>
              </w:rPr>
            </w:pPr>
          </w:p>
        </w:tc>
        <w:tc>
          <w:tcPr>
            <w:tcW w:w="12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340" w:type="dxa"/>
            <w:vMerge/>
            <w:tcBorders>
              <w:right w:val="single" w:sz="8" w:space="0" w:color="auto"/>
            </w:tcBorders>
            <w:vAlign w:val="bottom"/>
          </w:tcPr>
          <w:p w:rsidR="003C6770" w:rsidRDefault="003C6770">
            <w:pPr>
              <w:rPr>
                <w:sz w:val="13"/>
                <w:szCs w:val="13"/>
              </w:rPr>
            </w:pPr>
          </w:p>
        </w:tc>
        <w:tc>
          <w:tcPr>
            <w:tcW w:w="1440" w:type="dxa"/>
            <w:vMerge/>
            <w:tcBorders>
              <w:right w:val="single" w:sz="8" w:space="0" w:color="auto"/>
            </w:tcBorders>
            <w:vAlign w:val="bottom"/>
          </w:tcPr>
          <w:p w:rsidR="003C6770" w:rsidRDefault="003C6770">
            <w:pPr>
              <w:rPr>
                <w:sz w:val="13"/>
                <w:szCs w:val="13"/>
              </w:rPr>
            </w:pPr>
          </w:p>
        </w:tc>
        <w:tc>
          <w:tcPr>
            <w:tcW w:w="1560" w:type="dxa"/>
            <w:vMerge/>
            <w:tcBorders>
              <w:right w:val="single" w:sz="8" w:space="0" w:color="auto"/>
            </w:tcBorders>
            <w:vAlign w:val="bottom"/>
          </w:tcPr>
          <w:p w:rsidR="003C6770" w:rsidRDefault="003C6770">
            <w:pPr>
              <w:rPr>
                <w:sz w:val="13"/>
                <w:szCs w:val="13"/>
              </w:rPr>
            </w:pPr>
          </w:p>
        </w:tc>
        <w:tc>
          <w:tcPr>
            <w:tcW w:w="0" w:type="dxa"/>
            <w:vAlign w:val="bottom"/>
          </w:tcPr>
          <w:p w:rsidR="003C6770" w:rsidRDefault="003C6770">
            <w:pPr>
              <w:rPr>
                <w:sz w:val="1"/>
                <w:szCs w:val="1"/>
              </w:rPr>
            </w:pPr>
          </w:p>
        </w:tc>
      </w:tr>
      <w:tr w:rsidR="003C6770">
        <w:trPr>
          <w:trHeight w:val="45"/>
        </w:trPr>
        <w:tc>
          <w:tcPr>
            <w:tcW w:w="1100" w:type="dxa"/>
            <w:tcBorders>
              <w:left w:val="single" w:sz="8" w:space="0" w:color="auto"/>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140" w:type="dxa"/>
            <w:tcBorders>
              <w:bottom w:val="single" w:sz="8" w:space="0" w:color="auto"/>
              <w:right w:val="single" w:sz="8" w:space="0" w:color="auto"/>
            </w:tcBorders>
            <w:vAlign w:val="bottom"/>
          </w:tcPr>
          <w:p w:rsidR="003C6770" w:rsidRDefault="003C6770">
            <w:pPr>
              <w:rPr>
                <w:sz w:val="3"/>
                <w:szCs w:val="3"/>
              </w:rPr>
            </w:pPr>
          </w:p>
        </w:tc>
        <w:tc>
          <w:tcPr>
            <w:tcW w:w="1200" w:type="dxa"/>
            <w:tcBorders>
              <w:bottom w:val="single" w:sz="8" w:space="0" w:color="auto"/>
              <w:right w:val="single" w:sz="8" w:space="0" w:color="auto"/>
            </w:tcBorders>
            <w:vAlign w:val="bottom"/>
          </w:tcPr>
          <w:p w:rsidR="003C6770" w:rsidRDefault="003C6770">
            <w:pPr>
              <w:rPr>
                <w:sz w:val="3"/>
                <w:szCs w:val="3"/>
              </w:rPr>
            </w:pPr>
          </w:p>
        </w:tc>
        <w:tc>
          <w:tcPr>
            <w:tcW w:w="1160" w:type="dxa"/>
            <w:tcBorders>
              <w:bottom w:val="single" w:sz="8" w:space="0" w:color="auto"/>
              <w:right w:val="single" w:sz="8" w:space="0" w:color="auto"/>
            </w:tcBorders>
            <w:vAlign w:val="bottom"/>
          </w:tcPr>
          <w:p w:rsidR="003C6770" w:rsidRDefault="003C6770">
            <w:pPr>
              <w:rPr>
                <w:sz w:val="3"/>
                <w:szCs w:val="3"/>
              </w:rPr>
            </w:pPr>
          </w:p>
        </w:tc>
        <w:tc>
          <w:tcPr>
            <w:tcW w:w="12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340" w:type="dxa"/>
            <w:tcBorders>
              <w:bottom w:val="single" w:sz="8" w:space="0" w:color="auto"/>
              <w:right w:val="single" w:sz="8" w:space="0" w:color="auto"/>
            </w:tcBorders>
            <w:vAlign w:val="bottom"/>
          </w:tcPr>
          <w:p w:rsidR="003C6770" w:rsidRDefault="003C6770">
            <w:pPr>
              <w:rPr>
                <w:sz w:val="3"/>
                <w:szCs w:val="3"/>
              </w:rPr>
            </w:pPr>
          </w:p>
        </w:tc>
        <w:tc>
          <w:tcPr>
            <w:tcW w:w="1440" w:type="dxa"/>
            <w:tcBorders>
              <w:bottom w:val="single" w:sz="8" w:space="0" w:color="auto"/>
              <w:right w:val="single" w:sz="8" w:space="0" w:color="auto"/>
            </w:tcBorders>
            <w:vAlign w:val="bottom"/>
          </w:tcPr>
          <w:p w:rsidR="003C6770" w:rsidRDefault="003C6770">
            <w:pPr>
              <w:rPr>
                <w:sz w:val="3"/>
                <w:szCs w:val="3"/>
              </w:rPr>
            </w:pPr>
          </w:p>
        </w:tc>
        <w:tc>
          <w:tcPr>
            <w:tcW w:w="1560" w:type="dxa"/>
            <w:tcBorders>
              <w:bottom w:val="single" w:sz="8" w:space="0" w:color="auto"/>
              <w:right w:val="single" w:sz="8" w:space="0" w:color="auto"/>
            </w:tcBorders>
            <w:vAlign w:val="bottom"/>
          </w:tcPr>
          <w:p w:rsidR="003C6770" w:rsidRDefault="003C6770">
            <w:pPr>
              <w:rPr>
                <w:sz w:val="3"/>
                <w:szCs w:val="3"/>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75,868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2,930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77,927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78,151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9,264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86,499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86,643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13,684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568</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99,338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99,495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25,715</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123,597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125,750</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24,198</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774</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147,145</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147,195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29,710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1,000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175,002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2015/2/28</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175,529</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19,319</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192,789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2015/3/31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193,253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16,435</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2,089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206,829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2015/4/30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207,628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12,354</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217,240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2015/5/31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217,714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26,746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2,459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241,284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2015/6/30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243,034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25,366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1,300</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264,530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2015/7/31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267,301</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15,687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277,789</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2015/8/31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279,055</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23,750</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2,601</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298,102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2015/9/30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300,253</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25,326</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1,745</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320,004</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321,928</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20,231</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2,757</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336,160</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338,507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32,705</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4,409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362,876</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372,227</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20,533</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3,516</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378,518</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2016/1/31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381,454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70,887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3,089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444,867</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r w:rsidR="003C6770">
        <w:trPr>
          <w:trHeight w:val="244"/>
        </w:trPr>
        <w:tc>
          <w:tcPr>
            <w:tcW w:w="1100" w:type="dxa"/>
            <w:tcBorders>
              <w:left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2016/2/29</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451,394</w:t>
            </w:r>
          </w:p>
        </w:tc>
        <w:tc>
          <w:tcPr>
            <w:tcW w:w="114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30,737</w:t>
            </w:r>
          </w:p>
        </w:tc>
        <w:tc>
          <w:tcPr>
            <w:tcW w:w="120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4,029</w:t>
            </w:r>
          </w:p>
        </w:tc>
        <w:tc>
          <w:tcPr>
            <w:tcW w:w="116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470,422</w:t>
            </w:r>
          </w:p>
        </w:tc>
        <w:tc>
          <w:tcPr>
            <w:tcW w:w="12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40" w:type="dxa"/>
            <w:tcBorders>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60" w:type="dxa"/>
            <w:tcBorders>
              <w:right w:val="single" w:sz="8" w:space="0" w:color="auto"/>
            </w:tcBorders>
            <w:vAlign w:val="bottom"/>
          </w:tcPr>
          <w:p w:rsidR="003C6770" w:rsidRDefault="00F13E96">
            <w:pPr>
              <w:ind w:right="50"/>
              <w:jc w:val="right"/>
              <w:rPr>
                <w:sz w:val="20"/>
                <w:szCs w:val="20"/>
              </w:rPr>
            </w:pPr>
            <w:r>
              <w:rPr>
                <w:rFonts w:eastAsia="Times New Roman"/>
                <w:sz w:val="18"/>
                <w:szCs w:val="18"/>
              </w:rPr>
              <w:t>253</w:t>
            </w:r>
          </w:p>
        </w:tc>
        <w:tc>
          <w:tcPr>
            <w:tcW w:w="0" w:type="dxa"/>
            <w:vAlign w:val="bottom"/>
          </w:tcPr>
          <w:p w:rsidR="003C6770" w:rsidRDefault="003C6770">
            <w:pPr>
              <w:rPr>
                <w:sz w:val="1"/>
                <w:szCs w:val="1"/>
              </w:rPr>
            </w:pPr>
          </w:p>
        </w:tc>
      </w:tr>
      <w:tr w:rsidR="003C6770">
        <w:trPr>
          <w:trHeight w:val="26"/>
        </w:trPr>
        <w:tc>
          <w:tcPr>
            <w:tcW w:w="1100" w:type="dxa"/>
            <w:tcBorders>
              <w:left w:val="single" w:sz="8" w:space="0" w:color="auto"/>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140" w:type="dxa"/>
            <w:tcBorders>
              <w:bottom w:val="single" w:sz="8" w:space="0" w:color="auto"/>
              <w:right w:val="single" w:sz="8" w:space="0" w:color="auto"/>
            </w:tcBorders>
            <w:vAlign w:val="bottom"/>
          </w:tcPr>
          <w:p w:rsidR="003C6770" w:rsidRDefault="003C6770">
            <w:pPr>
              <w:rPr>
                <w:sz w:val="2"/>
                <w:szCs w:val="2"/>
              </w:rPr>
            </w:pPr>
          </w:p>
        </w:tc>
        <w:tc>
          <w:tcPr>
            <w:tcW w:w="1200" w:type="dxa"/>
            <w:tcBorders>
              <w:bottom w:val="single" w:sz="8" w:space="0" w:color="auto"/>
              <w:right w:val="single" w:sz="8" w:space="0" w:color="auto"/>
            </w:tcBorders>
            <w:vAlign w:val="bottom"/>
          </w:tcPr>
          <w:p w:rsidR="003C6770" w:rsidRDefault="003C6770">
            <w:pPr>
              <w:rPr>
                <w:sz w:val="2"/>
                <w:szCs w:val="2"/>
              </w:rPr>
            </w:pPr>
          </w:p>
        </w:tc>
        <w:tc>
          <w:tcPr>
            <w:tcW w:w="1160" w:type="dxa"/>
            <w:tcBorders>
              <w:bottom w:val="single" w:sz="8" w:space="0" w:color="auto"/>
              <w:right w:val="single" w:sz="8" w:space="0" w:color="auto"/>
            </w:tcBorders>
            <w:vAlign w:val="bottom"/>
          </w:tcPr>
          <w:p w:rsidR="003C6770" w:rsidRDefault="003C6770">
            <w:pPr>
              <w:rPr>
                <w:sz w:val="2"/>
                <w:szCs w:val="2"/>
              </w:rPr>
            </w:pPr>
          </w:p>
        </w:tc>
        <w:tc>
          <w:tcPr>
            <w:tcW w:w="12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340" w:type="dxa"/>
            <w:tcBorders>
              <w:bottom w:val="single" w:sz="8" w:space="0" w:color="auto"/>
              <w:right w:val="single" w:sz="8" w:space="0" w:color="auto"/>
            </w:tcBorders>
            <w:vAlign w:val="bottom"/>
          </w:tcPr>
          <w:p w:rsidR="003C6770" w:rsidRDefault="003C6770">
            <w:pPr>
              <w:rPr>
                <w:sz w:val="2"/>
                <w:szCs w:val="2"/>
              </w:rPr>
            </w:pPr>
          </w:p>
        </w:tc>
        <w:tc>
          <w:tcPr>
            <w:tcW w:w="1440" w:type="dxa"/>
            <w:tcBorders>
              <w:bottom w:val="single" w:sz="8" w:space="0" w:color="auto"/>
              <w:right w:val="single" w:sz="8" w:space="0" w:color="auto"/>
            </w:tcBorders>
            <w:vAlign w:val="bottom"/>
          </w:tcPr>
          <w:p w:rsidR="003C6770" w:rsidRDefault="003C6770">
            <w:pPr>
              <w:rPr>
                <w:sz w:val="2"/>
                <w:szCs w:val="2"/>
              </w:rPr>
            </w:pPr>
          </w:p>
        </w:tc>
        <w:tc>
          <w:tcPr>
            <w:tcW w:w="1560" w:type="dxa"/>
            <w:tcBorders>
              <w:bottom w:val="single" w:sz="8" w:space="0" w:color="auto"/>
              <w:right w:val="single" w:sz="8" w:space="0" w:color="auto"/>
            </w:tcBorders>
            <w:vAlign w:val="bottom"/>
          </w:tcPr>
          <w:p w:rsidR="003C6770" w:rsidRDefault="003C6770">
            <w:pPr>
              <w:rPr>
                <w:sz w:val="2"/>
                <w:szCs w:val="2"/>
              </w:rPr>
            </w:pPr>
          </w:p>
        </w:tc>
        <w:tc>
          <w:tcPr>
            <w:tcW w:w="0" w:type="dxa"/>
            <w:vAlign w:val="bottom"/>
          </w:tcPr>
          <w:p w:rsidR="003C6770" w:rsidRDefault="003C6770">
            <w:pPr>
              <w:rPr>
                <w:sz w:val="1"/>
                <w:szCs w:val="1"/>
              </w:rPr>
            </w:pPr>
          </w:p>
        </w:tc>
      </w:tr>
    </w:tbl>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5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由于</w:t>
      </w:r>
      <w:sdt>
        <w:sdtPr>
          <w:rPr>
            <w:rFonts w:asciiTheme="minorEastAsia" w:hAnsiTheme="minorEastAsia" w:hint="eastAsia"/>
            <w:sz w:val="24"/>
            <w:szCs w:val="24"/>
          </w:rPr>
          <w:alias w:val="Originator_ServiceProviderCode"/>
          <w:tag w:val="Originator_ServiceProviderCode"/>
          <w:id w:val="-70041102"/>
          <w:placeholder>
            <w:docPart w:val="0D2072EDE54B4FA0AE1B8453A096BB5F"/>
          </w:placeholder>
          <w:showingPlcHdr/>
          <w:text/>
        </w:sdtPr>
        <w:sdtEndPr/>
        <w:sdtContent>
          <w:r w:rsidR="00344F6D" w:rsidRPr="00304B9B">
            <w:rPr>
              <w:rFonts w:asciiTheme="minorEastAsia" w:hAnsiTheme="minorEastAsia" w:hint="eastAsia"/>
              <w:sz w:val="24"/>
              <w:szCs w:val="24"/>
            </w:rPr>
            <w:t>苏州银行</w:t>
          </w:r>
        </w:sdtContent>
      </w:sdt>
      <w:r>
        <w:rPr>
          <w:rFonts w:ascii="新宋体" w:eastAsia="新宋体" w:hAnsi="新宋体" w:cs="新宋体"/>
          <w:sz w:val="24"/>
          <w:szCs w:val="24"/>
        </w:rPr>
        <w:t>系统原因，</w:t>
      </w:r>
      <w:r>
        <w:rPr>
          <w:rFonts w:eastAsia="Times New Roman"/>
          <w:sz w:val="24"/>
          <w:szCs w:val="24"/>
        </w:rPr>
        <w:t xml:space="preserve">2006 </w:t>
      </w:r>
      <w:r>
        <w:rPr>
          <w:rFonts w:ascii="新宋体" w:eastAsia="新宋体" w:hAnsi="新宋体" w:cs="新宋体"/>
          <w:sz w:val="24"/>
          <w:szCs w:val="24"/>
        </w:rPr>
        <w:t>年至</w:t>
      </w:r>
      <w:r>
        <w:rPr>
          <w:rFonts w:eastAsia="Times New Roman"/>
          <w:sz w:val="24"/>
          <w:szCs w:val="24"/>
        </w:rPr>
        <w:t xml:space="preserve"> 2009 </w:t>
      </w:r>
      <w:r>
        <w:rPr>
          <w:rFonts w:ascii="新宋体" w:eastAsia="新宋体" w:hAnsi="新宋体" w:cs="新宋体"/>
          <w:sz w:val="24"/>
          <w:szCs w:val="24"/>
        </w:rPr>
        <w:t>年的数据是根据客户还款计划的模拟结果。</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55" w:lineRule="exact"/>
        <w:rPr>
          <w:sz w:val="20"/>
          <w:szCs w:val="20"/>
        </w:rPr>
      </w:pPr>
    </w:p>
    <w:p w:rsidR="003C6770" w:rsidRDefault="003C6770">
      <w:pPr>
        <w:sectPr w:rsidR="003C6770">
          <w:pgSz w:w="16840" w:h="11904" w:orient="landscape"/>
          <w:pgMar w:top="1420" w:right="2000" w:bottom="1045" w:left="1440" w:header="0" w:footer="0" w:gutter="0"/>
          <w:cols w:space="720" w:equalWidth="0">
            <w:col w:w="13400"/>
          </w:cols>
        </w:sectPr>
      </w:pPr>
    </w:p>
    <w:p w:rsidR="003C6770" w:rsidRDefault="00F13E96" w:rsidP="0029547F">
      <w:pPr>
        <w:spacing w:line="273" w:lineRule="exact"/>
        <w:ind w:left="120"/>
        <w:outlineLvl w:val="0"/>
        <w:rPr>
          <w:sz w:val="20"/>
          <w:szCs w:val="20"/>
        </w:rPr>
      </w:pPr>
      <w:bookmarkStart w:id="125" w:name="page59"/>
      <w:bookmarkStart w:id="126" w:name="_Toc454809808"/>
      <w:bookmarkEnd w:id="125"/>
      <w:r>
        <w:rPr>
          <w:rFonts w:ascii="新宋体" w:eastAsia="新宋体" w:hAnsi="新宋体" w:cs="新宋体"/>
          <w:b/>
          <w:bCs/>
          <w:sz w:val="24"/>
          <w:szCs w:val="24"/>
        </w:rPr>
        <w:lastRenderedPageBreak/>
        <w:t>二、静态数据信息</w:t>
      </w:r>
      <w:bookmarkEnd w:id="126"/>
    </w:p>
    <w:p w:rsidR="003C6770" w:rsidRDefault="003C6770">
      <w:pPr>
        <w:spacing w:line="29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331" w:lineRule="exact"/>
        <w:rPr>
          <w:sz w:val="20"/>
          <w:szCs w:val="20"/>
        </w:rPr>
      </w:pPr>
    </w:p>
    <w:p w:rsidR="003C6770" w:rsidRDefault="003C6770">
      <w:pPr>
        <w:sectPr w:rsidR="003C6770">
          <w:pgSz w:w="16840" w:h="11904" w:orient="landscape"/>
          <w:pgMar w:top="1439"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27" w:name="page60"/>
            <w:bookmarkEnd w:id="12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28" w:name="page61"/>
            <w:bookmarkEnd w:id="12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29" w:name="page62"/>
            <w:bookmarkEnd w:id="12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0" w:name="page63"/>
            <w:bookmarkEnd w:id="13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2006/12/31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1" w:name="page64"/>
            <w:bookmarkEnd w:id="13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2" w:name="page65"/>
            <w:bookmarkEnd w:id="13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3" w:name="page66"/>
            <w:bookmarkEnd w:id="13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200611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4" w:name="page67"/>
            <w:bookmarkEnd w:id="13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5" w:name="page68"/>
            <w:bookmarkEnd w:id="13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6" w:name="page69"/>
            <w:bookmarkEnd w:id="13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7" w:name="page70"/>
            <w:bookmarkEnd w:id="13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8" w:name="page71"/>
            <w:bookmarkEnd w:id="13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39" w:name="page72"/>
            <w:bookmarkEnd w:id="13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0" w:name="page73"/>
            <w:bookmarkEnd w:id="14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1" w:name="page74"/>
            <w:bookmarkEnd w:id="14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2" w:name="page75"/>
            <w:bookmarkEnd w:id="14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3" w:name="page76"/>
            <w:bookmarkEnd w:id="14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4" w:name="page77"/>
            <w:bookmarkEnd w:id="14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5" w:name="page78"/>
            <w:bookmarkEnd w:id="14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6" w:name="page79"/>
            <w:bookmarkEnd w:id="14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7" w:name="page80"/>
            <w:bookmarkEnd w:id="14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8" w:name="page81"/>
            <w:bookmarkEnd w:id="14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49" w:name="page82"/>
            <w:bookmarkEnd w:id="14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0" w:name="page83"/>
            <w:bookmarkEnd w:id="15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1" w:name="page84"/>
            <w:bookmarkEnd w:id="15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2" w:name="page85"/>
            <w:bookmarkEnd w:id="15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3" w:name="page86"/>
            <w:bookmarkEnd w:id="15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4" w:name="page87"/>
            <w:bookmarkEnd w:id="15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5" w:name="page88"/>
            <w:bookmarkEnd w:id="15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6" w:name="page89"/>
            <w:bookmarkEnd w:id="15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7" w:name="page90"/>
            <w:bookmarkEnd w:id="15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8" w:name="page91"/>
            <w:bookmarkEnd w:id="15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59" w:name="page92"/>
            <w:bookmarkEnd w:id="15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2007/12/31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0" w:name="page93"/>
            <w:bookmarkEnd w:id="16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1" w:name="page94"/>
            <w:bookmarkEnd w:id="16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2" w:name="page95"/>
            <w:bookmarkEnd w:id="16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3" w:name="page96"/>
            <w:bookmarkEnd w:id="16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4" w:name="page97"/>
            <w:bookmarkEnd w:id="16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5" w:name="page98"/>
            <w:bookmarkEnd w:id="16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6" w:name="page99"/>
            <w:bookmarkEnd w:id="16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7" w:name="page100"/>
            <w:bookmarkEnd w:id="16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8" w:name="page101"/>
            <w:bookmarkEnd w:id="16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69" w:name="page102"/>
            <w:bookmarkEnd w:id="16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0" w:name="page103"/>
            <w:bookmarkEnd w:id="17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1" w:name="page104"/>
            <w:bookmarkEnd w:id="17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2" w:name="page105"/>
            <w:bookmarkEnd w:id="17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3" w:name="page106"/>
            <w:bookmarkEnd w:id="17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4" w:name="page107"/>
            <w:bookmarkEnd w:id="17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5" w:name="page108"/>
            <w:bookmarkEnd w:id="17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6" w:name="page109"/>
            <w:bookmarkEnd w:id="17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7" w:name="page110"/>
            <w:bookmarkEnd w:id="17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8" w:name="page111"/>
            <w:bookmarkEnd w:id="17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2008/12/31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79" w:name="page112"/>
            <w:bookmarkEnd w:id="17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0" w:name="page113"/>
            <w:bookmarkEnd w:id="18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1" w:name="page114"/>
            <w:bookmarkEnd w:id="18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2" w:name="page115"/>
            <w:bookmarkEnd w:id="18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3" w:name="page116"/>
            <w:bookmarkEnd w:id="18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4" w:name="page117"/>
            <w:bookmarkEnd w:id="18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2009/12/31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5" w:name="page118"/>
            <w:bookmarkEnd w:id="18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6" w:name="page119"/>
            <w:bookmarkEnd w:id="18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7" w:name="page120"/>
            <w:bookmarkEnd w:id="18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200911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8" w:name="page121"/>
            <w:bookmarkEnd w:id="18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89" w:name="page122"/>
            <w:bookmarkEnd w:id="18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0" w:name="page123"/>
            <w:bookmarkEnd w:id="19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1" w:name="page124"/>
            <w:bookmarkEnd w:id="19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2" w:name="page125"/>
            <w:bookmarkEnd w:id="19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3" w:name="page126"/>
            <w:bookmarkEnd w:id="19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4" w:name="page127"/>
            <w:bookmarkEnd w:id="19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5" w:name="page128"/>
            <w:bookmarkEnd w:id="19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6" w:name="page129"/>
            <w:bookmarkEnd w:id="19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7" w:name="page130"/>
            <w:bookmarkEnd w:id="19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8" w:name="page131"/>
            <w:bookmarkEnd w:id="19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199" w:name="page132"/>
            <w:bookmarkEnd w:id="19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0" w:name="page133"/>
            <w:bookmarkEnd w:id="20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201012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1" w:name="page134"/>
            <w:bookmarkEnd w:id="20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3,342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2" w:name="page135"/>
            <w:bookmarkEnd w:id="20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3" w:name="page136"/>
            <w:bookmarkEnd w:id="20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4" w:name="page137"/>
            <w:bookmarkEnd w:id="20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5" w:name="page138"/>
            <w:bookmarkEnd w:id="20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6" w:name="page139"/>
            <w:bookmarkEnd w:id="20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7" w:name="page140"/>
            <w:bookmarkEnd w:id="20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8" w:name="page141"/>
            <w:bookmarkEnd w:id="20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09" w:name="page142"/>
            <w:bookmarkEnd w:id="20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0" w:name="page143"/>
            <w:bookmarkEnd w:id="21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1" w:name="page144"/>
            <w:bookmarkEnd w:id="21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2" w:name="page145"/>
            <w:bookmarkEnd w:id="21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3" w:name="page146"/>
            <w:bookmarkEnd w:id="21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4" w:name="page147"/>
            <w:bookmarkEnd w:id="21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5" w:name="page148"/>
            <w:bookmarkEnd w:id="21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6" w:name="page149"/>
            <w:bookmarkEnd w:id="21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7" w:name="page150"/>
            <w:bookmarkEnd w:id="21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8" w:name="page151"/>
            <w:bookmarkEnd w:id="21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19" w:name="page152"/>
            <w:bookmarkEnd w:id="21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0" w:name="page153"/>
            <w:bookmarkEnd w:id="22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1" w:name="page154"/>
            <w:bookmarkEnd w:id="22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2" w:name="page155"/>
            <w:bookmarkEnd w:id="22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3" w:name="page156"/>
            <w:bookmarkEnd w:id="22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4" w:name="page157"/>
            <w:bookmarkEnd w:id="22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5" w:name="page158"/>
            <w:bookmarkEnd w:id="22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6" w:name="page159"/>
            <w:bookmarkEnd w:id="22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7" w:name="page160"/>
            <w:bookmarkEnd w:id="22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8" w:name="page161"/>
            <w:bookmarkEnd w:id="22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29" w:name="page162"/>
            <w:bookmarkEnd w:id="22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0" w:name="page163"/>
            <w:bookmarkEnd w:id="23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1" w:name="page164"/>
            <w:bookmarkEnd w:id="23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rsidP="008E7613">
      <w:pPr>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2" w:name="page165"/>
            <w:bookmarkEnd w:id="23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3" w:name="page166"/>
            <w:bookmarkEnd w:id="23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4" w:name="page167"/>
            <w:bookmarkEnd w:id="23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300"/>
        <w:gridCol w:w="3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5" w:name="page168"/>
            <w:bookmarkEnd w:id="23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3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3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3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3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300" w:type="dxa"/>
            <w:vMerge/>
            <w:vAlign w:val="bottom"/>
          </w:tcPr>
          <w:p w:rsidR="003C6770" w:rsidRDefault="003C6770">
            <w:pPr>
              <w:rPr>
                <w:sz w:val="11"/>
                <w:szCs w:val="11"/>
              </w:rPr>
            </w:pPr>
          </w:p>
        </w:tc>
        <w:tc>
          <w:tcPr>
            <w:tcW w:w="3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300" w:type="dxa"/>
            <w:vMerge/>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300" w:type="dxa"/>
            <w:vAlign w:val="bottom"/>
          </w:tcPr>
          <w:p w:rsidR="003C6770" w:rsidRDefault="003C6770">
            <w:pPr>
              <w:rPr>
                <w:sz w:val="10"/>
                <w:szCs w:val="10"/>
              </w:rPr>
            </w:pPr>
          </w:p>
        </w:tc>
        <w:tc>
          <w:tcPr>
            <w:tcW w:w="3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00" w:type="dxa"/>
            <w:tcBorders>
              <w:bottom w:val="single" w:sz="8" w:space="0" w:color="auto"/>
            </w:tcBorders>
            <w:vAlign w:val="bottom"/>
          </w:tcPr>
          <w:p w:rsidR="003C6770" w:rsidRDefault="003C6770">
            <w:pPr>
              <w:spacing w:line="20" w:lineRule="exact"/>
              <w:rPr>
                <w:sz w:val="1"/>
                <w:szCs w:val="1"/>
              </w:rPr>
            </w:pPr>
          </w:p>
        </w:tc>
        <w:tc>
          <w:tcPr>
            <w:tcW w:w="3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523</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517</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514</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512</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511</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510</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509</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508</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506</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1300" w:type="dxa"/>
            <w:tcBorders>
              <w:bottom w:val="single" w:sz="8" w:space="0" w:color="auto"/>
            </w:tcBorders>
            <w:vAlign w:val="bottom"/>
          </w:tcPr>
          <w:p w:rsidR="003C6770" w:rsidRDefault="003C6770">
            <w:pPr>
              <w:rPr>
                <w:sz w:val="21"/>
                <w:szCs w:val="21"/>
              </w:rPr>
            </w:pPr>
          </w:p>
        </w:tc>
        <w:tc>
          <w:tcPr>
            <w:tcW w:w="3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6" w:name="page169"/>
            <w:bookmarkEnd w:id="23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7" w:name="page170"/>
            <w:bookmarkEnd w:id="23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8" w:name="page171"/>
            <w:bookmarkEnd w:id="23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1,939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39" w:name="page172"/>
            <w:bookmarkEnd w:id="23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0" w:name="page173"/>
            <w:bookmarkEnd w:id="24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201212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1" w:name="page174"/>
            <w:bookmarkEnd w:id="24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2" w:name="page175"/>
            <w:bookmarkEnd w:id="24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4,352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4,184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4,094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3" w:name="page176"/>
            <w:bookmarkEnd w:id="24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3,403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4,624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4,497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4,439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4,426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4,238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4" w:name="page177"/>
            <w:bookmarkEnd w:id="24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3,860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3,706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5" w:name="page178"/>
            <w:bookmarkEnd w:id="24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6" w:name="page179"/>
            <w:bookmarkEnd w:id="24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2,404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6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7" w:name="page180"/>
            <w:bookmarkEnd w:id="24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640" w:type="dxa"/>
            <w:vMerge w:val="restart"/>
            <w:tcBorders>
              <w:top w:val="single" w:sz="8" w:space="0" w:color="auto"/>
              <w:right w:val="single" w:sz="8" w:space="0" w:color="auto"/>
            </w:tcBorders>
            <w:vAlign w:val="bottom"/>
          </w:tcPr>
          <w:p w:rsidR="003C6770" w:rsidRDefault="00F13E96">
            <w:pPr>
              <w:spacing w:line="204" w:lineRule="exact"/>
              <w:ind w:right="390"/>
              <w:jc w:val="right"/>
              <w:rPr>
                <w:sz w:val="20"/>
                <w:szCs w:val="20"/>
              </w:rPr>
            </w:pPr>
            <w:r>
              <w:rPr>
                <w:rFonts w:ascii="KaiTi" w:eastAsia="KaiTi" w:hAnsi="KaiTi" w:cs="KaiTi"/>
                <w:sz w:val="18"/>
                <w:szCs w:val="18"/>
              </w:rPr>
              <w:t>早偿金额</w:t>
            </w: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640" w:type="dxa"/>
            <w:vMerge/>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6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6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640" w:type="dxa"/>
            <w:vMerge w:val="restart"/>
            <w:tcBorders>
              <w:right w:val="single" w:sz="8" w:space="0" w:color="auto"/>
            </w:tcBorders>
            <w:vAlign w:val="bottom"/>
          </w:tcPr>
          <w:p w:rsidR="003C6770" w:rsidRDefault="00F13E96">
            <w:pPr>
              <w:spacing w:line="204" w:lineRule="exact"/>
              <w:ind w:right="390"/>
              <w:jc w:val="right"/>
              <w:rPr>
                <w:sz w:val="20"/>
                <w:szCs w:val="20"/>
              </w:rPr>
            </w:pPr>
            <w:r>
              <w:rPr>
                <w:rFonts w:ascii="KaiTi" w:eastAsia="KaiTi" w:hAnsi="KaiTi" w:cs="KaiTi"/>
                <w:sz w:val="18"/>
                <w:szCs w:val="18"/>
              </w:rPr>
              <w:t>（万元）</w:t>
            </w: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640" w:type="dxa"/>
            <w:vMerge/>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640" w:type="dxa"/>
            <w:vMerge/>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6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6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1,102</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1,086</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1,082</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999</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8" w:name="page181"/>
            <w:bookmarkEnd w:id="24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1,061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49" w:name="page182"/>
            <w:bookmarkEnd w:id="24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1,012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0" w:name="page183"/>
            <w:bookmarkEnd w:id="25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2013/9/30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1,381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1,325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1" w:name="page184"/>
            <w:bookmarkEnd w:id="25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2" w:name="page185"/>
            <w:bookmarkEnd w:id="25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3" w:name="page186"/>
            <w:bookmarkEnd w:id="25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4" w:name="page187"/>
            <w:bookmarkEnd w:id="25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42"/>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3,624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3,613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3,598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3,587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0" w:type="dxa"/>
            <w:vAlign w:val="bottom"/>
          </w:tcPr>
          <w:p w:rsidR="003C6770" w:rsidRDefault="003C6770">
            <w:pPr>
              <w:rPr>
                <w:sz w:val="1"/>
                <w:szCs w:val="1"/>
              </w:rPr>
            </w:pPr>
          </w:p>
        </w:tc>
      </w:tr>
      <w:tr w:rsidR="003C6770">
        <w:trPr>
          <w:trHeight w:val="258"/>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4,168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4,114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4,083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4,072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4,029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3,958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3,936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3,815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3,803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3,791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3,779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3,755</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3,732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5" w:name="page188"/>
            <w:bookmarkEnd w:id="25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68</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3,360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3,352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3,326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3,198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2,678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6" w:name="page189"/>
            <w:bookmarkEnd w:id="25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2,043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40"/>
        <w:gridCol w:w="40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7" w:name="page190"/>
            <w:bookmarkEnd w:id="257"/>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4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0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4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0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40" w:type="dxa"/>
            <w:vMerge/>
            <w:vAlign w:val="bottom"/>
          </w:tcPr>
          <w:p w:rsidR="003C6770" w:rsidRDefault="003C6770">
            <w:pPr>
              <w:rPr>
                <w:sz w:val="11"/>
                <w:szCs w:val="11"/>
              </w:rPr>
            </w:pPr>
          </w:p>
        </w:tc>
        <w:tc>
          <w:tcPr>
            <w:tcW w:w="40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40" w:type="dxa"/>
            <w:vMerge/>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40" w:type="dxa"/>
            <w:vAlign w:val="bottom"/>
          </w:tcPr>
          <w:p w:rsidR="003C6770" w:rsidRDefault="003C6770">
            <w:pPr>
              <w:rPr>
                <w:sz w:val="10"/>
                <w:szCs w:val="10"/>
              </w:rPr>
            </w:pPr>
          </w:p>
        </w:tc>
        <w:tc>
          <w:tcPr>
            <w:tcW w:w="40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40" w:type="dxa"/>
            <w:tcBorders>
              <w:bottom w:val="single" w:sz="8" w:space="0" w:color="auto"/>
            </w:tcBorders>
            <w:vAlign w:val="bottom"/>
          </w:tcPr>
          <w:p w:rsidR="003C6770" w:rsidRDefault="003C6770">
            <w:pPr>
              <w:spacing w:line="20" w:lineRule="exact"/>
              <w:rPr>
                <w:sz w:val="1"/>
                <w:szCs w:val="1"/>
              </w:rPr>
            </w:pPr>
          </w:p>
        </w:tc>
        <w:tc>
          <w:tcPr>
            <w:tcW w:w="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2,442</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2,134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3,299</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3,244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3,244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3,231</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3,176</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3,163</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3,150</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3,137</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3,114</w:t>
            </w:r>
          </w:p>
        </w:tc>
        <w:tc>
          <w:tcPr>
            <w:tcW w:w="1240" w:type="dxa"/>
            <w:tcBorders>
              <w:bottom w:val="single" w:sz="8" w:space="0" w:color="auto"/>
            </w:tcBorders>
            <w:vAlign w:val="bottom"/>
          </w:tcPr>
          <w:p w:rsidR="003C6770" w:rsidRDefault="003C6770">
            <w:pPr>
              <w:rPr>
                <w:sz w:val="21"/>
                <w:szCs w:val="21"/>
              </w:rPr>
            </w:pPr>
          </w:p>
        </w:tc>
        <w:tc>
          <w:tcPr>
            <w:tcW w:w="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8" w:name="page191"/>
            <w:bookmarkEnd w:id="258"/>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3,053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3,095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2,941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2,838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59" w:name="page192"/>
            <w:bookmarkEnd w:id="259"/>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2,930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2,905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0" w:name="page193"/>
            <w:bookmarkEnd w:id="260"/>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2,855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2,638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2014/9/30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9,228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9,164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8,958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8,908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8,867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8,831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8,766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8,674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8,558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475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8,053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1" w:name="page194"/>
            <w:bookmarkEnd w:id="261"/>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7,828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7,764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7,732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7,671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13,608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13,608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13,124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13,022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12,875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12,756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12,506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12,506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12,316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12,209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12,135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12,020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11,852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25,568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25,568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25,568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24,497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24,175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23,714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2" w:name="page195"/>
            <w:bookmarkEnd w:id="262"/>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96</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23,235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22,746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22,746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22,599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22,599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22,248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22,001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21,492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24,185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23,089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22,859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22,859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22,570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22,480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22,480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22,328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22,328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22,328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22,010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21,459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21,666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21,193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21,193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21,004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20,743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201412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344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21,004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20,827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20,624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29,682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29,527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29,221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28,983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28,671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28,456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28,456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28,275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28,275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6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3" w:name="page196"/>
            <w:bookmarkEnd w:id="263"/>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640" w:type="dxa"/>
            <w:vMerge w:val="restart"/>
            <w:tcBorders>
              <w:top w:val="single" w:sz="8" w:space="0" w:color="auto"/>
              <w:right w:val="single" w:sz="8" w:space="0" w:color="auto"/>
            </w:tcBorders>
            <w:vAlign w:val="bottom"/>
          </w:tcPr>
          <w:p w:rsidR="003C6770" w:rsidRDefault="00F13E96">
            <w:pPr>
              <w:spacing w:line="204" w:lineRule="exact"/>
              <w:ind w:right="390"/>
              <w:jc w:val="right"/>
              <w:rPr>
                <w:sz w:val="20"/>
                <w:szCs w:val="20"/>
              </w:rPr>
            </w:pPr>
            <w:r>
              <w:rPr>
                <w:rFonts w:ascii="KaiTi" w:eastAsia="KaiTi" w:hAnsi="KaiTi" w:cs="KaiTi"/>
                <w:sz w:val="18"/>
                <w:szCs w:val="18"/>
              </w:rPr>
              <w:t>早偿金额</w:t>
            </w: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640" w:type="dxa"/>
            <w:vMerge/>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6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6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640" w:type="dxa"/>
            <w:vMerge w:val="restart"/>
            <w:tcBorders>
              <w:right w:val="single" w:sz="8" w:space="0" w:color="auto"/>
            </w:tcBorders>
            <w:vAlign w:val="bottom"/>
          </w:tcPr>
          <w:p w:rsidR="003C6770" w:rsidRDefault="00F13E96">
            <w:pPr>
              <w:spacing w:line="204" w:lineRule="exact"/>
              <w:ind w:right="390"/>
              <w:jc w:val="right"/>
              <w:rPr>
                <w:sz w:val="20"/>
                <w:szCs w:val="20"/>
              </w:rPr>
            </w:pPr>
            <w:r>
              <w:rPr>
                <w:rFonts w:ascii="KaiTi" w:eastAsia="KaiTi" w:hAnsi="KaiTi" w:cs="KaiTi"/>
                <w:sz w:val="18"/>
                <w:szCs w:val="18"/>
              </w:rPr>
              <w:t>（万元）</w:t>
            </w: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640" w:type="dxa"/>
            <w:vMerge/>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640" w:type="dxa"/>
            <w:vMerge/>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6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6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28,035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27,538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27,754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27,516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27,164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27,516</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26,886</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26,414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26,414</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57</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26,126</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25,087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108</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268</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2015/2/28</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19,273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19,100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19,010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19,010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18,938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18,779</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18,697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18,366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18,697</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18,552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18,296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18,552</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18,458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17,977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18,458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17,693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18,198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17,417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17,971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17,798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16,980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257</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17,798</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17,726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109</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396</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17,726</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17,616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16,881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505</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2015/3/31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16,435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16,435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16,435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16,372</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15,723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15,723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15,645</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15,591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15,521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15,521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15,521</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1,347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15,422</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15,323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15,263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15,323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337</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15,133</w:t>
            </w:r>
          </w:p>
        </w:tc>
        <w:tc>
          <w:tcPr>
            <w:tcW w:w="16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4" w:name="page197"/>
            <w:bookmarkEnd w:id="264"/>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14,770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201503</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14,886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14,674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52</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2015/4/30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12,334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12,334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12,250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12,182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11,957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11,957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11,957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11,911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11,837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11,670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11,754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11,576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11,576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201504</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11,288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11,170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2015/5/31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26,660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26,660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26,660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26,465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391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26,289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26,102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26,102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26,102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25,897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25,996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25,684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25,473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25,473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25,473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24,756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24,701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24,756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24,342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24,189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201505</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24,342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23,966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23,813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99</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2015/6/30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868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25,351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443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23,579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80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23,490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23,490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23,490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5" w:name="page198"/>
            <w:bookmarkEnd w:id="265"/>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22,603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22,518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22,518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22,518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201506</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22,143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2015/7/31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15,682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15,682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15,682</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632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15,361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15,027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14,940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482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14,439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14,327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14,327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14,091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14,091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201507</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14,091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13,962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13,962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2015/8/31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23,749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23,749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23,749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188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23,640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23,171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23,171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23,171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22,985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22,874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22,985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22,427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22,317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22,427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22,153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21,996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201508</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22,153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40</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21,878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21,722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46</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111</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2015/9/30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21,878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177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25,266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25,266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25,266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25,148</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25,148</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25,148</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24,986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24,986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24,986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233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24,800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24,800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24,800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201509</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363</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24,687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169</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24,570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24,516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54</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2015/10/31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742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20,231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20,231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20,231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38</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20,087</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20,087</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20,087</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19,903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19,636</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19,636</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201510</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19,636</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291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19,420</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19,420</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108"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220"/>
        <w:gridCol w:w="780"/>
        <w:gridCol w:w="960"/>
        <w:gridCol w:w="1200"/>
        <w:gridCol w:w="440"/>
        <w:gridCol w:w="880"/>
        <w:gridCol w:w="980"/>
        <w:gridCol w:w="1220"/>
        <w:gridCol w:w="1320"/>
        <w:gridCol w:w="1320"/>
        <w:gridCol w:w="1400"/>
        <w:gridCol w:w="1500"/>
        <w:gridCol w:w="30"/>
      </w:tblGrid>
      <w:tr w:rsidR="003C6770">
        <w:trPr>
          <w:trHeight w:val="222"/>
        </w:trPr>
        <w:tc>
          <w:tcPr>
            <w:tcW w:w="980" w:type="dxa"/>
            <w:tcBorders>
              <w:top w:val="single" w:sz="8" w:space="0" w:color="auto"/>
              <w:left w:val="single" w:sz="8" w:space="0" w:color="auto"/>
              <w:right w:val="single" w:sz="8" w:space="0" w:color="auto"/>
            </w:tcBorders>
            <w:vAlign w:val="bottom"/>
          </w:tcPr>
          <w:p w:rsidR="003C6770" w:rsidRDefault="003C6770">
            <w:pPr>
              <w:rPr>
                <w:sz w:val="19"/>
                <w:szCs w:val="19"/>
              </w:rPr>
            </w:pPr>
            <w:bookmarkStart w:id="266" w:name="page199"/>
            <w:bookmarkEnd w:id="266"/>
          </w:p>
        </w:tc>
        <w:tc>
          <w:tcPr>
            <w:tcW w:w="1220" w:type="dxa"/>
            <w:tcBorders>
              <w:top w:val="single" w:sz="8" w:space="0" w:color="auto"/>
              <w:right w:val="single" w:sz="8" w:space="0" w:color="auto"/>
            </w:tcBorders>
            <w:vAlign w:val="bottom"/>
          </w:tcPr>
          <w:p w:rsidR="003C6770" w:rsidRDefault="003C6770">
            <w:pPr>
              <w:rPr>
                <w:sz w:val="19"/>
                <w:szCs w:val="19"/>
              </w:rPr>
            </w:pPr>
          </w:p>
        </w:tc>
        <w:tc>
          <w:tcPr>
            <w:tcW w:w="780" w:type="dxa"/>
            <w:tcBorders>
              <w:top w:val="single" w:sz="8" w:space="0" w:color="auto"/>
              <w:right w:val="single" w:sz="8" w:space="0" w:color="auto"/>
            </w:tcBorders>
            <w:vAlign w:val="bottom"/>
          </w:tcPr>
          <w:p w:rsidR="003C6770" w:rsidRDefault="003C6770">
            <w:pPr>
              <w:rPr>
                <w:sz w:val="19"/>
                <w:szCs w:val="19"/>
              </w:rPr>
            </w:pPr>
          </w:p>
        </w:tc>
        <w:tc>
          <w:tcPr>
            <w:tcW w:w="960" w:type="dxa"/>
            <w:vMerge w:val="restart"/>
            <w:tcBorders>
              <w:top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期初金额</w:t>
            </w:r>
          </w:p>
        </w:tc>
        <w:tc>
          <w:tcPr>
            <w:tcW w:w="1200" w:type="dxa"/>
            <w:vMerge w:val="restart"/>
            <w:tcBorders>
              <w:top w:val="single" w:sz="8" w:space="0" w:color="auto"/>
            </w:tcBorders>
            <w:vAlign w:val="bottom"/>
          </w:tcPr>
          <w:p w:rsidR="003C6770" w:rsidRDefault="00F13E96">
            <w:pPr>
              <w:spacing w:line="204" w:lineRule="exact"/>
              <w:ind w:left="440"/>
              <w:rPr>
                <w:sz w:val="20"/>
                <w:szCs w:val="20"/>
              </w:rPr>
            </w:pPr>
            <w:r>
              <w:rPr>
                <w:rFonts w:ascii="KaiTi" w:eastAsia="KaiTi" w:hAnsi="KaiTi" w:cs="KaiTi"/>
                <w:sz w:val="18"/>
                <w:szCs w:val="18"/>
              </w:rPr>
              <w:t>早偿金额</w:t>
            </w:r>
          </w:p>
        </w:tc>
        <w:tc>
          <w:tcPr>
            <w:tcW w:w="440" w:type="dxa"/>
            <w:tcBorders>
              <w:top w:val="single" w:sz="8" w:space="0" w:color="auto"/>
              <w:right w:val="single" w:sz="8" w:space="0" w:color="auto"/>
            </w:tcBorders>
            <w:vAlign w:val="bottom"/>
          </w:tcPr>
          <w:p w:rsidR="003C6770" w:rsidRDefault="003C6770">
            <w:pPr>
              <w:rPr>
                <w:sz w:val="19"/>
                <w:szCs w:val="19"/>
              </w:rPr>
            </w:pPr>
          </w:p>
        </w:tc>
        <w:tc>
          <w:tcPr>
            <w:tcW w:w="880" w:type="dxa"/>
            <w:tcBorders>
              <w:top w:val="single" w:sz="8" w:space="0" w:color="auto"/>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期末金</w:t>
            </w:r>
          </w:p>
        </w:tc>
        <w:tc>
          <w:tcPr>
            <w:tcW w:w="980" w:type="dxa"/>
            <w:tcBorders>
              <w:top w:val="single" w:sz="8" w:space="0" w:color="auto"/>
            </w:tcBorders>
            <w:vAlign w:val="bottom"/>
          </w:tcPr>
          <w:p w:rsidR="003C6770" w:rsidRDefault="003C6770">
            <w:pPr>
              <w:rPr>
                <w:sz w:val="19"/>
                <w:szCs w:val="19"/>
              </w:rPr>
            </w:pPr>
          </w:p>
        </w:tc>
        <w:tc>
          <w:tcPr>
            <w:tcW w:w="1220" w:type="dxa"/>
            <w:tcBorders>
              <w:top w:val="single" w:sz="8" w:space="0" w:color="auto"/>
            </w:tcBorders>
            <w:vAlign w:val="bottom"/>
          </w:tcPr>
          <w:p w:rsidR="003C6770" w:rsidRDefault="003C6770">
            <w:pPr>
              <w:rPr>
                <w:sz w:val="19"/>
                <w:szCs w:val="19"/>
              </w:rPr>
            </w:pPr>
          </w:p>
        </w:tc>
        <w:tc>
          <w:tcPr>
            <w:tcW w:w="2640" w:type="dxa"/>
            <w:gridSpan w:val="2"/>
            <w:vMerge w:val="restart"/>
            <w:tcBorders>
              <w:top w:val="single" w:sz="8" w:space="0" w:color="auto"/>
            </w:tcBorders>
            <w:vAlign w:val="bottom"/>
          </w:tcPr>
          <w:p w:rsidR="003C6770" w:rsidRDefault="00F13E96">
            <w:pPr>
              <w:spacing w:line="204" w:lineRule="exact"/>
              <w:ind w:right="350"/>
              <w:jc w:val="right"/>
              <w:rPr>
                <w:sz w:val="20"/>
                <w:szCs w:val="20"/>
              </w:rPr>
            </w:pPr>
            <w:r>
              <w:rPr>
                <w:rFonts w:ascii="KaiTi" w:eastAsia="KaiTi" w:hAnsi="KaiTi" w:cs="KaiTi"/>
                <w:sz w:val="18"/>
                <w:szCs w:val="18"/>
              </w:rPr>
              <w:t>期末余额分布</w:t>
            </w:r>
          </w:p>
        </w:tc>
        <w:tc>
          <w:tcPr>
            <w:tcW w:w="1400" w:type="dxa"/>
            <w:tcBorders>
              <w:top w:val="single" w:sz="8" w:space="0" w:color="auto"/>
            </w:tcBorders>
            <w:vAlign w:val="bottom"/>
          </w:tcPr>
          <w:p w:rsidR="003C6770" w:rsidRDefault="003C6770">
            <w:pPr>
              <w:rPr>
                <w:sz w:val="19"/>
                <w:szCs w:val="19"/>
              </w:rPr>
            </w:pPr>
          </w:p>
        </w:tc>
        <w:tc>
          <w:tcPr>
            <w:tcW w:w="1500" w:type="dxa"/>
            <w:tcBorders>
              <w:top w:val="single" w:sz="8" w:space="0" w:color="auto"/>
              <w:right w:val="single" w:sz="8" w:space="0" w:color="auto"/>
            </w:tcBorders>
            <w:vAlign w:val="bottom"/>
          </w:tcPr>
          <w:p w:rsidR="003C6770" w:rsidRDefault="003C6770">
            <w:pPr>
              <w:rPr>
                <w:sz w:val="19"/>
                <w:szCs w:val="19"/>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期初笔</w:t>
            </w: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额</w:t>
            </w: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2640" w:type="dxa"/>
            <w:gridSpan w:val="2"/>
            <w:vMerge/>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vMerge w:val="restart"/>
            <w:tcBorders>
              <w:left w:val="single" w:sz="8" w:space="0" w:color="auto"/>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交易时间</w:t>
            </w:r>
          </w:p>
        </w:tc>
        <w:tc>
          <w:tcPr>
            <w:tcW w:w="1220" w:type="dxa"/>
            <w:vMerge w:val="restart"/>
            <w:tcBorders>
              <w:right w:val="single" w:sz="8" w:space="0" w:color="auto"/>
            </w:tcBorders>
            <w:vAlign w:val="bottom"/>
          </w:tcPr>
          <w:p w:rsidR="003C6770" w:rsidRDefault="00F13E96">
            <w:pPr>
              <w:spacing w:line="204" w:lineRule="exact"/>
              <w:ind w:right="170"/>
              <w:jc w:val="right"/>
              <w:rPr>
                <w:sz w:val="20"/>
                <w:szCs w:val="20"/>
              </w:rPr>
            </w:pPr>
            <w:r>
              <w:rPr>
                <w:rFonts w:ascii="KaiTi" w:eastAsia="KaiTi" w:hAnsi="KaiTi" w:cs="KaiTi"/>
                <w:sz w:val="18"/>
                <w:szCs w:val="18"/>
              </w:rPr>
              <w:t>报告期末</w:t>
            </w:r>
          </w:p>
        </w:tc>
        <w:tc>
          <w:tcPr>
            <w:tcW w:w="780" w:type="dxa"/>
            <w:vMerge/>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Align w:val="bottom"/>
          </w:tcPr>
          <w:p w:rsidR="003C6770" w:rsidRDefault="003C6770">
            <w:pPr>
              <w:rPr>
                <w:sz w:val="10"/>
                <w:szCs w:val="10"/>
              </w:rPr>
            </w:pPr>
          </w:p>
        </w:tc>
        <w:tc>
          <w:tcPr>
            <w:tcW w:w="12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320" w:type="dxa"/>
            <w:vAlign w:val="bottom"/>
          </w:tcPr>
          <w:p w:rsidR="003C6770" w:rsidRDefault="003C6770">
            <w:pPr>
              <w:rPr>
                <w:sz w:val="10"/>
                <w:szCs w:val="10"/>
              </w:rPr>
            </w:pPr>
          </w:p>
        </w:tc>
        <w:tc>
          <w:tcPr>
            <w:tcW w:w="1400" w:type="dxa"/>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1"/>
        </w:trPr>
        <w:tc>
          <w:tcPr>
            <w:tcW w:w="980" w:type="dxa"/>
            <w:vMerge/>
            <w:tcBorders>
              <w:left w:val="single" w:sz="8" w:space="0" w:color="auto"/>
              <w:right w:val="single" w:sz="8" w:space="0" w:color="auto"/>
            </w:tcBorders>
            <w:vAlign w:val="bottom"/>
          </w:tcPr>
          <w:p w:rsidR="003C6770" w:rsidRDefault="003C6770">
            <w:pPr>
              <w:spacing w:line="20" w:lineRule="exact"/>
              <w:rPr>
                <w:sz w:val="1"/>
                <w:szCs w:val="1"/>
              </w:rPr>
            </w:pPr>
          </w:p>
        </w:tc>
        <w:tc>
          <w:tcPr>
            <w:tcW w:w="1220" w:type="dxa"/>
            <w:vMerge/>
            <w:tcBorders>
              <w:right w:val="single" w:sz="8" w:space="0" w:color="auto"/>
            </w:tcBorders>
            <w:vAlign w:val="bottom"/>
          </w:tcPr>
          <w:p w:rsidR="003C6770" w:rsidRDefault="003C6770">
            <w:pPr>
              <w:spacing w:line="20" w:lineRule="exact"/>
              <w:rPr>
                <w:sz w:val="1"/>
                <w:szCs w:val="1"/>
              </w:rPr>
            </w:pPr>
          </w:p>
        </w:tc>
        <w:tc>
          <w:tcPr>
            <w:tcW w:w="7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数</w:t>
            </w: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tcBorders>
            <w:vAlign w:val="bottom"/>
          </w:tcPr>
          <w:p w:rsidR="003C6770" w:rsidRDefault="003C6770">
            <w:pPr>
              <w:spacing w:line="20" w:lineRule="exact"/>
              <w:rPr>
                <w:sz w:val="1"/>
                <w:szCs w:val="1"/>
              </w:rPr>
            </w:pPr>
          </w:p>
        </w:tc>
        <w:tc>
          <w:tcPr>
            <w:tcW w:w="12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320" w:type="dxa"/>
            <w:tcBorders>
              <w:bottom w:val="single" w:sz="8" w:space="0" w:color="auto"/>
            </w:tcBorders>
            <w:vAlign w:val="bottom"/>
          </w:tcPr>
          <w:p w:rsidR="003C6770" w:rsidRDefault="003C6770">
            <w:pPr>
              <w:spacing w:line="20" w:lineRule="exact"/>
              <w:rPr>
                <w:sz w:val="1"/>
                <w:szCs w:val="1"/>
              </w:rPr>
            </w:pPr>
          </w:p>
        </w:tc>
        <w:tc>
          <w:tcPr>
            <w:tcW w:w="1400" w:type="dxa"/>
            <w:tcBorders>
              <w:bottom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74"/>
        </w:trPr>
        <w:tc>
          <w:tcPr>
            <w:tcW w:w="980" w:type="dxa"/>
            <w:vMerge/>
            <w:tcBorders>
              <w:left w:val="single" w:sz="8" w:space="0" w:color="auto"/>
              <w:right w:val="single" w:sz="8" w:space="0" w:color="auto"/>
            </w:tcBorders>
            <w:vAlign w:val="bottom"/>
          </w:tcPr>
          <w:p w:rsidR="003C6770" w:rsidRDefault="003C6770">
            <w:pPr>
              <w:rPr>
                <w:sz w:val="6"/>
                <w:szCs w:val="6"/>
              </w:rPr>
            </w:pPr>
          </w:p>
        </w:tc>
        <w:tc>
          <w:tcPr>
            <w:tcW w:w="1220" w:type="dxa"/>
            <w:vMerge/>
            <w:tcBorders>
              <w:right w:val="single" w:sz="8" w:space="0" w:color="auto"/>
            </w:tcBorders>
            <w:vAlign w:val="bottom"/>
          </w:tcPr>
          <w:p w:rsidR="003C6770" w:rsidRDefault="003C6770">
            <w:pPr>
              <w:rPr>
                <w:sz w:val="6"/>
                <w:szCs w:val="6"/>
              </w:rPr>
            </w:pPr>
          </w:p>
        </w:tc>
        <w:tc>
          <w:tcPr>
            <w:tcW w:w="780" w:type="dxa"/>
            <w:vMerge/>
            <w:tcBorders>
              <w:right w:val="single" w:sz="8" w:space="0" w:color="auto"/>
            </w:tcBorders>
            <w:vAlign w:val="bottom"/>
          </w:tcPr>
          <w:p w:rsidR="003C6770" w:rsidRDefault="003C6770">
            <w:pPr>
              <w:rPr>
                <w:sz w:val="6"/>
                <w:szCs w:val="6"/>
              </w:rPr>
            </w:pPr>
          </w:p>
        </w:tc>
        <w:tc>
          <w:tcPr>
            <w:tcW w:w="96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sz w:val="18"/>
                <w:szCs w:val="18"/>
              </w:rPr>
              <w:t>（万元）</w:t>
            </w:r>
          </w:p>
        </w:tc>
        <w:tc>
          <w:tcPr>
            <w:tcW w:w="1200" w:type="dxa"/>
            <w:vMerge w:val="restart"/>
            <w:vAlign w:val="bottom"/>
          </w:tcPr>
          <w:p w:rsidR="003C6770" w:rsidRDefault="00F13E96">
            <w:pPr>
              <w:spacing w:line="204" w:lineRule="exact"/>
              <w:ind w:left="440"/>
              <w:rPr>
                <w:sz w:val="20"/>
                <w:szCs w:val="20"/>
              </w:rPr>
            </w:pPr>
            <w:r>
              <w:rPr>
                <w:rFonts w:ascii="KaiTi" w:eastAsia="KaiTi" w:hAnsi="KaiTi" w:cs="KaiTi"/>
                <w:sz w:val="18"/>
                <w:szCs w:val="18"/>
              </w:rPr>
              <w:t>（万元）</w:t>
            </w:r>
          </w:p>
        </w:tc>
        <w:tc>
          <w:tcPr>
            <w:tcW w:w="440" w:type="dxa"/>
            <w:tcBorders>
              <w:right w:val="single" w:sz="8" w:space="0" w:color="auto"/>
            </w:tcBorders>
            <w:vAlign w:val="bottom"/>
          </w:tcPr>
          <w:p w:rsidR="003C6770" w:rsidRDefault="003C6770">
            <w:pPr>
              <w:rPr>
                <w:sz w:val="6"/>
                <w:szCs w:val="6"/>
              </w:rPr>
            </w:pPr>
          </w:p>
        </w:tc>
        <w:tc>
          <w:tcPr>
            <w:tcW w:w="880" w:type="dxa"/>
            <w:vMerge w:val="restart"/>
            <w:tcBorders>
              <w:right w:val="single" w:sz="8" w:space="0" w:color="auto"/>
            </w:tcBorders>
            <w:vAlign w:val="bottom"/>
          </w:tcPr>
          <w:p w:rsidR="003C6770" w:rsidRDefault="00F13E96">
            <w:pPr>
              <w:spacing w:line="204" w:lineRule="exact"/>
              <w:jc w:val="right"/>
              <w:rPr>
                <w:sz w:val="20"/>
                <w:szCs w:val="20"/>
              </w:rPr>
            </w:pPr>
            <w:r>
              <w:rPr>
                <w:rFonts w:ascii="KaiTi" w:eastAsia="KaiTi" w:hAnsi="KaiTi" w:cs="KaiTi"/>
                <w:sz w:val="18"/>
                <w:szCs w:val="18"/>
              </w:rPr>
              <w:t>（万元）</w:t>
            </w:r>
          </w:p>
        </w:tc>
        <w:tc>
          <w:tcPr>
            <w:tcW w:w="980" w:type="dxa"/>
            <w:vMerge w:val="restart"/>
            <w:tcBorders>
              <w:right w:val="single" w:sz="8" w:space="0" w:color="auto"/>
            </w:tcBorders>
            <w:vAlign w:val="bottom"/>
          </w:tcPr>
          <w:p w:rsidR="003C6770" w:rsidRDefault="00F13E96">
            <w:pPr>
              <w:spacing w:line="201" w:lineRule="exact"/>
              <w:jc w:val="center"/>
              <w:rPr>
                <w:sz w:val="20"/>
                <w:szCs w:val="20"/>
              </w:rPr>
            </w:pPr>
            <w:r>
              <w:rPr>
                <w:rFonts w:ascii="KaiTi" w:eastAsia="KaiTi" w:hAnsi="KaiTi" w:cs="KaiTi"/>
                <w:w w:val="99"/>
                <w:sz w:val="18"/>
                <w:szCs w:val="18"/>
              </w:rPr>
              <w:t>正常无拖</w:t>
            </w:r>
          </w:p>
        </w:tc>
        <w:tc>
          <w:tcPr>
            <w:tcW w:w="12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1-30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31-60 天</w:t>
            </w:r>
          </w:p>
        </w:tc>
        <w:tc>
          <w:tcPr>
            <w:tcW w:w="132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61-90 天</w:t>
            </w:r>
          </w:p>
        </w:tc>
        <w:tc>
          <w:tcPr>
            <w:tcW w:w="14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8"/>
                <w:sz w:val="18"/>
                <w:szCs w:val="18"/>
              </w:rPr>
              <w:t>拖欠 91-120 天</w:t>
            </w:r>
          </w:p>
        </w:tc>
        <w:tc>
          <w:tcPr>
            <w:tcW w:w="1500" w:type="dxa"/>
            <w:vMerge w:val="restart"/>
            <w:tcBorders>
              <w:right w:val="single" w:sz="8" w:space="0" w:color="auto"/>
            </w:tcBorders>
            <w:vAlign w:val="bottom"/>
          </w:tcPr>
          <w:p w:rsidR="003C6770" w:rsidRDefault="00F13E96">
            <w:pPr>
              <w:spacing w:line="204" w:lineRule="exact"/>
              <w:ind w:right="50"/>
              <w:jc w:val="right"/>
              <w:rPr>
                <w:sz w:val="20"/>
                <w:szCs w:val="20"/>
              </w:rPr>
            </w:pPr>
            <w:r>
              <w:rPr>
                <w:rFonts w:ascii="KaiTi" w:eastAsia="KaiTi" w:hAnsi="KaiTi" w:cs="KaiTi"/>
                <w:w w:val="99"/>
                <w:sz w:val="18"/>
                <w:szCs w:val="18"/>
              </w:rPr>
              <w:t>拖欠 120 天以上</w:t>
            </w:r>
          </w:p>
        </w:tc>
        <w:tc>
          <w:tcPr>
            <w:tcW w:w="0" w:type="dxa"/>
            <w:vAlign w:val="bottom"/>
          </w:tcPr>
          <w:p w:rsidR="003C6770" w:rsidRDefault="003C6770">
            <w:pPr>
              <w:rPr>
                <w:sz w:val="1"/>
                <w:szCs w:val="1"/>
              </w:rPr>
            </w:pPr>
          </w:p>
        </w:tc>
      </w:tr>
      <w:tr w:rsidR="003C6770">
        <w:trPr>
          <w:trHeight w:val="127"/>
        </w:trPr>
        <w:tc>
          <w:tcPr>
            <w:tcW w:w="980" w:type="dxa"/>
            <w:tcBorders>
              <w:left w:val="single" w:sz="8" w:space="0" w:color="auto"/>
              <w:right w:val="single" w:sz="8" w:space="0" w:color="auto"/>
            </w:tcBorders>
            <w:vAlign w:val="bottom"/>
          </w:tcPr>
          <w:p w:rsidR="003C6770" w:rsidRDefault="003C6770">
            <w:pPr>
              <w:rPr>
                <w:sz w:val="11"/>
                <w:szCs w:val="11"/>
              </w:rPr>
            </w:pPr>
          </w:p>
        </w:tc>
        <w:tc>
          <w:tcPr>
            <w:tcW w:w="1220" w:type="dxa"/>
            <w:tcBorders>
              <w:right w:val="single" w:sz="8" w:space="0" w:color="auto"/>
            </w:tcBorders>
            <w:vAlign w:val="bottom"/>
          </w:tcPr>
          <w:p w:rsidR="003C6770" w:rsidRDefault="003C6770">
            <w:pPr>
              <w:rPr>
                <w:sz w:val="11"/>
                <w:szCs w:val="11"/>
              </w:rPr>
            </w:pPr>
          </w:p>
        </w:tc>
        <w:tc>
          <w:tcPr>
            <w:tcW w:w="780" w:type="dxa"/>
            <w:vMerge/>
            <w:tcBorders>
              <w:right w:val="single" w:sz="8" w:space="0" w:color="auto"/>
            </w:tcBorders>
            <w:vAlign w:val="bottom"/>
          </w:tcPr>
          <w:p w:rsidR="003C6770" w:rsidRDefault="003C6770">
            <w:pPr>
              <w:rPr>
                <w:sz w:val="11"/>
                <w:szCs w:val="11"/>
              </w:rPr>
            </w:pPr>
          </w:p>
        </w:tc>
        <w:tc>
          <w:tcPr>
            <w:tcW w:w="960" w:type="dxa"/>
            <w:vMerge/>
            <w:tcBorders>
              <w:right w:val="single" w:sz="8" w:space="0" w:color="auto"/>
            </w:tcBorders>
            <w:vAlign w:val="bottom"/>
          </w:tcPr>
          <w:p w:rsidR="003C6770" w:rsidRDefault="003C6770">
            <w:pPr>
              <w:rPr>
                <w:sz w:val="11"/>
                <w:szCs w:val="11"/>
              </w:rPr>
            </w:pPr>
          </w:p>
        </w:tc>
        <w:tc>
          <w:tcPr>
            <w:tcW w:w="1200" w:type="dxa"/>
            <w:vMerge/>
            <w:vAlign w:val="bottom"/>
          </w:tcPr>
          <w:p w:rsidR="003C6770" w:rsidRDefault="003C6770">
            <w:pPr>
              <w:rPr>
                <w:sz w:val="11"/>
                <w:szCs w:val="11"/>
              </w:rPr>
            </w:pPr>
          </w:p>
        </w:tc>
        <w:tc>
          <w:tcPr>
            <w:tcW w:w="440" w:type="dxa"/>
            <w:tcBorders>
              <w:right w:val="single" w:sz="8" w:space="0" w:color="auto"/>
            </w:tcBorders>
            <w:vAlign w:val="bottom"/>
          </w:tcPr>
          <w:p w:rsidR="003C6770" w:rsidRDefault="003C6770">
            <w:pPr>
              <w:rPr>
                <w:sz w:val="11"/>
                <w:szCs w:val="11"/>
              </w:rPr>
            </w:pPr>
          </w:p>
        </w:tc>
        <w:tc>
          <w:tcPr>
            <w:tcW w:w="880" w:type="dxa"/>
            <w:vMerge/>
            <w:tcBorders>
              <w:right w:val="single" w:sz="8" w:space="0" w:color="auto"/>
            </w:tcBorders>
            <w:vAlign w:val="bottom"/>
          </w:tcPr>
          <w:p w:rsidR="003C6770" w:rsidRDefault="003C6770">
            <w:pPr>
              <w:rPr>
                <w:sz w:val="11"/>
                <w:szCs w:val="11"/>
              </w:rPr>
            </w:pPr>
          </w:p>
        </w:tc>
        <w:tc>
          <w:tcPr>
            <w:tcW w:w="980" w:type="dxa"/>
            <w:vMerge/>
            <w:tcBorders>
              <w:right w:val="single" w:sz="8" w:space="0" w:color="auto"/>
            </w:tcBorders>
            <w:vAlign w:val="bottom"/>
          </w:tcPr>
          <w:p w:rsidR="003C6770" w:rsidRDefault="003C6770">
            <w:pPr>
              <w:rPr>
                <w:sz w:val="11"/>
                <w:szCs w:val="11"/>
              </w:rPr>
            </w:pPr>
          </w:p>
        </w:tc>
        <w:tc>
          <w:tcPr>
            <w:tcW w:w="12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320" w:type="dxa"/>
            <w:vMerge/>
            <w:tcBorders>
              <w:right w:val="single" w:sz="8" w:space="0" w:color="auto"/>
            </w:tcBorders>
            <w:vAlign w:val="bottom"/>
          </w:tcPr>
          <w:p w:rsidR="003C6770" w:rsidRDefault="003C6770">
            <w:pPr>
              <w:rPr>
                <w:sz w:val="11"/>
                <w:szCs w:val="11"/>
              </w:rPr>
            </w:pPr>
          </w:p>
        </w:tc>
        <w:tc>
          <w:tcPr>
            <w:tcW w:w="1400" w:type="dxa"/>
            <w:vMerge/>
            <w:tcBorders>
              <w:right w:val="single" w:sz="8" w:space="0" w:color="auto"/>
            </w:tcBorders>
            <w:vAlign w:val="bottom"/>
          </w:tcPr>
          <w:p w:rsidR="003C6770" w:rsidRDefault="003C6770">
            <w:pPr>
              <w:rPr>
                <w:sz w:val="11"/>
                <w:szCs w:val="11"/>
              </w:rPr>
            </w:pPr>
          </w:p>
        </w:tc>
        <w:tc>
          <w:tcPr>
            <w:tcW w:w="1500" w:type="dxa"/>
            <w:vMerge/>
            <w:tcBorders>
              <w:right w:val="single" w:sz="8" w:space="0" w:color="auto"/>
            </w:tcBorders>
            <w:vAlign w:val="bottom"/>
          </w:tcPr>
          <w:p w:rsidR="003C6770" w:rsidRDefault="003C6770">
            <w:pPr>
              <w:rPr>
                <w:sz w:val="11"/>
                <w:szCs w:val="11"/>
              </w:rPr>
            </w:pPr>
          </w:p>
        </w:tc>
        <w:tc>
          <w:tcPr>
            <w:tcW w:w="0" w:type="dxa"/>
            <w:vAlign w:val="bottom"/>
          </w:tcPr>
          <w:p w:rsidR="003C6770" w:rsidRDefault="003C6770">
            <w:pPr>
              <w:rPr>
                <w:sz w:val="1"/>
                <w:szCs w:val="1"/>
              </w:rPr>
            </w:pPr>
          </w:p>
        </w:tc>
      </w:tr>
      <w:tr w:rsidR="003C6770">
        <w:trPr>
          <w:trHeight w:val="116"/>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vMerge/>
            <w:tcBorders>
              <w:right w:val="single" w:sz="8" w:space="0" w:color="auto"/>
            </w:tcBorders>
            <w:vAlign w:val="bottom"/>
          </w:tcPr>
          <w:p w:rsidR="003C6770" w:rsidRDefault="003C6770">
            <w:pPr>
              <w:rPr>
                <w:sz w:val="10"/>
                <w:szCs w:val="10"/>
              </w:rPr>
            </w:pPr>
          </w:p>
        </w:tc>
        <w:tc>
          <w:tcPr>
            <w:tcW w:w="1200" w:type="dxa"/>
            <w:vMerge/>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vMerge/>
            <w:tcBorders>
              <w:right w:val="single" w:sz="8" w:space="0" w:color="auto"/>
            </w:tcBorders>
            <w:vAlign w:val="bottom"/>
          </w:tcPr>
          <w:p w:rsidR="003C6770" w:rsidRDefault="003C6770">
            <w:pPr>
              <w:rPr>
                <w:sz w:val="10"/>
                <w:szCs w:val="10"/>
              </w:rPr>
            </w:pPr>
          </w:p>
        </w:tc>
        <w:tc>
          <w:tcPr>
            <w:tcW w:w="980" w:type="dxa"/>
            <w:vMerge w:val="restart"/>
            <w:tcBorders>
              <w:right w:val="single" w:sz="8" w:space="0" w:color="auto"/>
            </w:tcBorders>
            <w:vAlign w:val="bottom"/>
          </w:tcPr>
          <w:p w:rsidR="003C6770" w:rsidRDefault="00F13E96">
            <w:pPr>
              <w:spacing w:line="204" w:lineRule="exact"/>
              <w:jc w:val="center"/>
              <w:rPr>
                <w:sz w:val="20"/>
                <w:szCs w:val="20"/>
              </w:rPr>
            </w:pPr>
            <w:r>
              <w:rPr>
                <w:rFonts w:ascii="KaiTi" w:eastAsia="KaiTi" w:hAnsi="KaiTi" w:cs="KaiTi"/>
                <w:w w:val="99"/>
                <w:sz w:val="18"/>
                <w:szCs w:val="18"/>
              </w:rPr>
              <w:t>欠</w:t>
            </w:r>
          </w:p>
        </w:tc>
        <w:tc>
          <w:tcPr>
            <w:tcW w:w="12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320" w:type="dxa"/>
            <w:vMerge/>
            <w:tcBorders>
              <w:right w:val="single" w:sz="8" w:space="0" w:color="auto"/>
            </w:tcBorders>
            <w:vAlign w:val="bottom"/>
          </w:tcPr>
          <w:p w:rsidR="003C6770" w:rsidRDefault="003C6770">
            <w:pPr>
              <w:rPr>
                <w:sz w:val="10"/>
                <w:szCs w:val="10"/>
              </w:rPr>
            </w:pPr>
          </w:p>
        </w:tc>
        <w:tc>
          <w:tcPr>
            <w:tcW w:w="1400" w:type="dxa"/>
            <w:vMerge/>
            <w:tcBorders>
              <w:right w:val="single" w:sz="8" w:space="0" w:color="auto"/>
            </w:tcBorders>
            <w:vAlign w:val="bottom"/>
          </w:tcPr>
          <w:p w:rsidR="003C6770" w:rsidRDefault="003C6770">
            <w:pPr>
              <w:rPr>
                <w:sz w:val="10"/>
                <w:szCs w:val="10"/>
              </w:rPr>
            </w:pPr>
          </w:p>
        </w:tc>
        <w:tc>
          <w:tcPr>
            <w:tcW w:w="1500" w:type="dxa"/>
            <w:vMerge/>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118"/>
        </w:trPr>
        <w:tc>
          <w:tcPr>
            <w:tcW w:w="980" w:type="dxa"/>
            <w:tcBorders>
              <w:left w:val="single" w:sz="8" w:space="0" w:color="auto"/>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780" w:type="dxa"/>
            <w:tcBorders>
              <w:right w:val="single" w:sz="8" w:space="0" w:color="auto"/>
            </w:tcBorders>
            <w:vAlign w:val="bottom"/>
          </w:tcPr>
          <w:p w:rsidR="003C6770" w:rsidRDefault="003C6770">
            <w:pPr>
              <w:rPr>
                <w:sz w:val="10"/>
                <w:szCs w:val="10"/>
              </w:rPr>
            </w:pPr>
          </w:p>
        </w:tc>
        <w:tc>
          <w:tcPr>
            <w:tcW w:w="960" w:type="dxa"/>
            <w:tcBorders>
              <w:right w:val="single" w:sz="8" w:space="0" w:color="auto"/>
            </w:tcBorders>
            <w:vAlign w:val="bottom"/>
          </w:tcPr>
          <w:p w:rsidR="003C6770" w:rsidRDefault="003C6770">
            <w:pPr>
              <w:rPr>
                <w:sz w:val="10"/>
                <w:szCs w:val="10"/>
              </w:rPr>
            </w:pPr>
          </w:p>
        </w:tc>
        <w:tc>
          <w:tcPr>
            <w:tcW w:w="1200" w:type="dxa"/>
            <w:vAlign w:val="bottom"/>
          </w:tcPr>
          <w:p w:rsidR="003C6770" w:rsidRDefault="003C6770">
            <w:pPr>
              <w:rPr>
                <w:sz w:val="10"/>
                <w:szCs w:val="10"/>
              </w:rPr>
            </w:pPr>
          </w:p>
        </w:tc>
        <w:tc>
          <w:tcPr>
            <w:tcW w:w="440" w:type="dxa"/>
            <w:tcBorders>
              <w:right w:val="single" w:sz="8" w:space="0" w:color="auto"/>
            </w:tcBorders>
            <w:vAlign w:val="bottom"/>
          </w:tcPr>
          <w:p w:rsidR="003C6770" w:rsidRDefault="003C6770">
            <w:pPr>
              <w:rPr>
                <w:sz w:val="10"/>
                <w:szCs w:val="10"/>
              </w:rPr>
            </w:pPr>
          </w:p>
        </w:tc>
        <w:tc>
          <w:tcPr>
            <w:tcW w:w="880" w:type="dxa"/>
            <w:tcBorders>
              <w:right w:val="single" w:sz="8" w:space="0" w:color="auto"/>
            </w:tcBorders>
            <w:vAlign w:val="bottom"/>
          </w:tcPr>
          <w:p w:rsidR="003C6770" w:rsidRDefault="003C6770">
            <w:pPr>
              <w:rPr>
                <w:sz w:val="10"/>
                <w:szCs w:val="10"/>
              </w:rPr>
            </w:pPr>
          </w:p>
        </w:tc>
        <w:tc>
          <w:tcPr>
            <w:tcW w:w="980" w:type="dxa"/>
            <w:vMerge/>
            <w:tcBorders>
              <w:right w:val="single" w:sz="8" w:space="0" w:color="auto"/>
            </w:tcBorders>
            <w:vAlign w:val="bottom"/>
          </w:tcPr>
          <w:p w:rsidR="003C6770" w:rsidRDefault="003C6770">
            <w:pPr>
              <w:rPr>
                <w:sz w:val="10"/>
                <w:szCs w:val="10"/>
              </w:rPr>
            </w:pPr>
          </w:p>
        </w:tc>
        <w:tc>
          <w:tcPr>
            <w:tcW w:w="12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320" w:type="dxa"/>
            <w:tcBorders>
              <w:right w:val="single" w:sz="8" w:space="0" w:color="auto"/>
            </w:tcBorders>
            <w:vAlign w:val="bottom"/>
          </w:tcPr>
          <w:p w:rsidR="003C6770" w:rsidRDefault="003C6770">
            <w:pPr>
              <w:rPr>
                <w:sz w:val="10"/>
                <w:szCs w:val="10"/>
              </w:rPr>
            </w:pPr>
          </w:p>
        </w:tc>
        <w:tc>
          <w:tcPr>
            <w:tcW w:w="1400" w:type="dxa"/>
            <w:tcBorders>
              <w:right w:val="single" w:sz="8" w:space="0" w:color="auto"/>
            </w:tcBorders>
            <w:vAlign w:val="bottom"/>
          </w:tcPr>
          <w:p w:rsidR="003C6770" w:rsidRDefault="003C6770">
            <w:pPr>
              <w:rPr>
                <w:sz w:val="10"/>
                <w:szCs w:val="10"/>
              </w:rPr>
            </w:pPr>
          </w:p>
        </w:tc>
        <w:tc>
          <w:tcPr>
            <w:tcW w:w="1500" w:type="dxa"/>
            <w:tcBorders>
              <w:right w:val="single" w:sz="8" w:space="0" w:color="auto"/>
            </w:tcBorders>
            <w:vAlign w:val="bottom"/>
          </w:tcPr>
          <w:p w:rsidR="003C6770" w:rsidRDefault="003C6770">
            <w:pPr>
              <w:rPr>
                <w:sz w:val="10"/>
                <w:szCs w:val="10"/>
              </w:rPr>
            </w:pPr>
          </w:p>
        </w:tc>
        <w:tc>
          <w:tcPr>
            <w:tcW w:w="0" w:type="dxa"/>
            <w:vAlign w:val="bottom"/>
          </w:tcPr>
          <w:p w:rsidR="003C6770" w:rsidRDefault="003C6770">
            <w:pPr>
              <w:rPr>
                <w:sz w:val="1"/>
                <w:szCs w:val="1"/>
              </w:rPr>
            </w:pPr>
          </w:p>
        </w:tc>
      </w:tr>
      <w:tr w:rsidR="003C6770">
        <w:trPr>
          <w:trHeight w:val="22"/>
        </w:trPr>
        <w:tc>
          <w:tcPr>
            <w:tcW w:w="980" w:type="dxa"/>
            <w:tcBorders>
              <w:left w:val="single" w:sz="8" w:space="0" w:color="auto"/>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7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6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00" w:type="dxa"/>
            <w:tcBorders>
              <w:bottom w:val="single" w:sz="8" w:space="0" w:color="auto"/>
            </w:tcBorders>
            <w:vAlign w:val="bottom"/>
          </w:tcPr>
          <w:p w:rsidR="003C6770" w:rsidRDefault="003C6770">
            <w:pPr>
              <w:spacing w:line="20" w:lineRule="exact"/>
              <w:rPr>
                <w:sz w:val="1"/>
                <w:szCs w:val="1"/>
              </w:rPr>
            </w:pPr>
          </w:p>
        </w:tc>
        <w:tc>
          <w:tcPr>
            <w:tcW w:w="44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8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98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2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32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4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1500" w:type="dxa"/>
            <w:tcBorders>
              <w:bottom w:val="single" w:sz="8" w:space="0" w:color="auto"/>
              <w:right w:val="single" w:sz="8" w:space="0" w:color="auto"/>
            </w:tcBorders>
            <w:vAlign w:val="bottom"/>
          </w:tcPr>
          <w:p w:rsidR="003C6770" w:rsidRDefault="003C6770">
            <w:pPr>
              <w:spacing w:line="20" w:lineRule="exact"/>
              <w:rPr>
                <w:sz w:val="1"/>
                <w:szCs w:val="1"/>
              </w:rPr>
            </w:pP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2015/11/30</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161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32,669</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32,669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32,669</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71</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32,515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32,515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32,515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197</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32,184</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376</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32,184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32,051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32,051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2015/12/31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152</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20,533</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20,533</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20,533</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26</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20,311</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20,311</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201512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20,311</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124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20,134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20,019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2016/1/31</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1007</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43</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70,845</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70,845</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201601</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1004</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70,845</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494</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70,144</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69,789</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355</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r w:rsidR="003C6770">
        <w:trPr>
          <w:trHeight w:val="250"/>
        </w:trPr>
        <w:tc>
          <w:tcPr>
            <w:tcW w:w="980" w:type="dxa"/>
            <w:tcBorders>
              <w:left w:val="single" w:sz="8" w:space="0" w:color="auto"/>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201602</w:t>
            </w:r>
          </w:p>
        </w:tc>
        <w:tc>
          <w:tcPr>
            <w:tcW w:w="1220" w:type="dxa"/>
            <w:tcBorders>
              <w:bottom w:val="single" w:sz="8" w:space="0" w:color="auto"/>
              <w:right w:val="single" w:sz="8" w:space="0" w:color="auto"/>
            </w:tcBorders>
            <w:vAlign w:val="bottom"/>
          </w:tcPr>
          <w:p w:rsidR="003C6770" w:rsidRDefault="00F13E96">
            <w:pPr>
              <w:ind w:right="50"/>
              <w:jc w:val="right"/>
              <w:rPr>
                <w:sz w:val="20"/>
                <w:szCs w:val="20"/>
              </w:rPr>
            </w:pPr>
            <w:r>
              <w:rPr>
                <w:rFonts w:eastAsia="Times New Roman"/>
                <w:sz w:val="18"/>
                <w:szCs w:val="18"/>
              </w:rPr>
              <w:t>2016/2/29</w:t>
            </w:r>
          </w:p>
        </w:tc>
        <w:tc>
          <w:tcPr>
            <w:tcW w:w="7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372</w:t>
            </w:r>
          </w:p>
        </w:tc>
        <w:tc>
          <w:tcPr>
            <w:tcW w:w="96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70,144</w:t>
            </w:r>
          </w:p>
        </w:tc>
        <w:tc>
          <w:tcPr>
            <w:tcW w:w="1200" w:type="dxa"/>
            <w:tcBorders>
              <w:bottom w:val="single" w:sz="8" w:space="0" w:color="auto"/>
            </w:tcBorders>
            <w:vAlign w:val="bottom"/>
          </w:tcPr>
          <w:p w:rsidR="003C6770" w:rsidRDefault="003C6770">
            <w:pPr>
              <w:rPr>
                <w:sz w:val="21"/>
                <w:szCs w:val="21"/>
              </w:rPr>
            </w:pPr>
          </w:p>
        </w:tc>
        <w:tc>
          <w:tcPr>
            <w:tcW w:w="44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115</w:t>
            </w:r>
          </w:p>
        </w:tc>
        <w:tc>
          <w:tcPr>
            <w:tcW w:w="8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30,622</w:t>
            </w:r>
          </w:p>
        </w:tc>
        <w:tc>
          <w:tcPr>
            <w:tcW w:w="98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30,622</w:t>
            </w:r>
          </w:p>
        </w:tc>
        <w:tc>
          <w:tcPr>
            <w:tcW w:w="12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32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4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1500" w:type="dxa"/>
            <w:tcBorders>
              <w:bottom w:val="single" w:sz="8" w:space="0" w:color="auto"/>
              <w:right w:val="single" w:sz="8" w:space="0" w:color="auto"/>
            </w:tcBorders>
            <w:vAlign w:val="bottom"/>
          </w:tcPr>
          <w:p w:rsidR="003C6770" w:rsidRDefault="00F13E96">
            <w:pPr>
              <w:ind w:right="30"/>
              <w:jc w:val="right"/>
              <w:rPr>
                <w:sz w:val="20"/>
                <w:szCs w:val="20"/>
              </w:rPr>
            </w:pPr>
            <w:r>
              <w:rPr>
                <w:rFonts w:eastAsia="Times New Roman"/>
                <w:sz w:val="18"/>
                <w:szCs w:val="18"/>
              </w:rPr>
              <w:t>0</w:t>
            </w:r>
          </w:p>
        </w:tc>
        <w:tc>
          <w:tcPr>
            <w:tcW w:w="0" w:type="dxa"/>
            <w:vAlign w:val="bottom"/>
          </w:tcPr>
          <w:p w:rsidR="003C6770" w:rsidRDefault="003C6770">
            <w:pPr>
              <w:rPr>
                <w:sz w:val="1"/>
                <w:szCs w:val="1"/>
              </w:rPr>
            </w:pPr>
          </w:p>
        </w:tc>
      </w:tr>
    </w:tbl>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ectPr w:rsidR="003C6770">
          <w:pgSz w:w="16840" w:h="11904" w:orient="landscape"/>
          <w:pgMar w:top="1420" w:right="1320" w:bottom="1045" w:left="1320" w:header="0" w:footer="0" w:gutter="0"/>
          <w:cols w:space="720" w:equalWidth="0">
            <w:col w:w="14200"/>
          </w:cols>
        </w:sectPr>
      </w:pPr>
    </w:p>
    <w:p w:rsidR="003C6770" w:rsidRDefault="003C6770" w:rsidP="008E7613">
      <w:pPr>
        <w:pStyle w:val="Title"/>
        <w:jc w:val="left"/>
      </w:pPr>
      <w:bookmarkStart w:id="267" w:name="page200"/>
      <w:bookmarkEnd w:id="267"/>
    </w:p>
    <w:p w:rsidR="003C6770" w:rsidRDefault="00F13E96" w:rsidP="008E7613">
      <w:pPr>
        <w:pStyle w:val="Title"/>
      </w:pPr>
      <w:bookmarkStart w:id="268" w:name="_Toc454809809"/>
      <w:r>
        <w:rPr>
          <w:rFonts w:ascii="新宋体" w:eastAsia="新宋体" w:hAnsi="新宋体" w:cs="新宋体"/>
          <w:sz w:val="30"/>
          <w:szCs w:val="30"/>
        </w:rPr>
        <w:t>第六章</w:t>
      </w:r>
      <w:r>
        <w:tab/>
      </w:r>
      <w:r>
        <w:rPr>
          <w:rFonts w:ascii="新宋体" w:eastAsia="新宋体" w:hAnsi="新宋体" w:cs="新宋体"/>
          <w:sz w:val="30"/>
          <w:szCs w:val="30"/>
        </w:rPr>
        <w:t>信息披露安排</w:t>
      </w:r>
      <w:bookmarkEnd w:id="268"/>
    </w:p>
    <w:p w:rsidR="003C6770" w:rsidRDefault="003C6770">
      <w:pPr>
        <w:spacing w:line="359" w:lineRule="exact"/>
        <w:rPr>
          <w:sz w:val="20"/>
          <w:szCs w:val="20"/>
        </w:rPr>
      </w:pPr>
    </w:p>
    <w:p w:rsidR="003C6770" w:rsidRDefault="00F13E96" w:rsidP="0029547F">
      <w:pPr>
        <w:spacing w:line="274" w:lineRule="exact"/>
        <w:outlineLvl w:val="0"/>
        <w:rPr>
          <w:sz w:val="20"/>
          <w:szCs w:val="20"/>
        </w:rPr>
      </w:pPr>
      <w:bookmarkStart w:id="269" w:name="_Toc454809810"/>
      <w:r>
        <w:rPr>
          <w:rFonts w:ascii="新宋体" w:eastAsia="新宋体" w:hAnsi="新宋体" w:cs="新宋体"/>
          <w:b/>
          <w:bCs/>
          <w:sz w:val="24"/>
          <w:szCs w:val="24"/>
        </w:rPr>
        <w:t>一、发行期的信息披露要求及内容</w:t>
      </w:r>
      <w:bookmarkEnd w:id="269"/>
    </w:p>
    <w:p w:rsidR="003C6770" w:rsidRDefault="003C6770">
      <w:pPr>
        <w:spacing w:line="349"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在每期证券发行期，受托机构及发起机构将通过注册申请报告、信托公告、发行说明书、资产支持证券评级报告和受托机构认为有必要要披露的其他文件的方式对拟设立信托和拟发行证券进行真实、准确、完整披露。</w:t>
      </w:r>
    </w:p>
    <w:p w:rsidR="003C6770" w:rsidRDefault="003C6770">
      <w:pPr>
        <w:spacing w:line="316" w:lineRule="exact"/>
        <w:rPr>
          <w:sz w:val="20"/>
          <w:szCs w:val="20"/>
        </w:rPr>
      </w:pPr>
    </w:p>
    <w:p w:rsidR="003C6770" w:rsidRDefault="00F13E96" w:rsidP="0029547F">
      <w:pPr>
        <w:spacing w:line="274" w:lineRule="exact"/>
        <w:ind w:left="480"/>
        <w:outlineLvl w:val="0"/>
        <w:rPr>
          <w:sz w:val="20"/>
          <w:szCs w:val="20"/>
        </w:rPr>
      </w:pPr>
      <w:bookmarkStart w:id="270" w:name="_Toc454809811"/>
      <w:r>
        <w:rPr>
          <w:rFonts w:ascii="新宋体" w:eastAsia="新宋体" w:hAnsi="新宋体" w:cs="新宋体"/>
          <w:sz w:val="24"/>
          <w:szCs w:val="24"/>
        </w:rPr>
        <w:t>（一）注册申请阶段</w:t>
      </w:r>
      <w:bookmarkEnd w:id="270"/>
    </w:p>
    <w:p w:rsidR="003C6770" w:rsidRDefault="003C6770">
      <w:pPr>
        <w:spacing w:line="315" w:lineRule="exact"/>
        <w:rPr>
          <w:sz w:val="20"/>
          <w:szCs w:val="20"/>
        </w:rPr>
      </w:pPr>
    </w:p>
    <w:p w:rsidR="003C6770" w:rsidRDefault="00F13E96">
      <w:pPr>
        <w:spacing w:line="428" w:lineRule="exact"/>
        <w:ind w:right="100" w:firstLine="480"/>
        <w:jc w:val="both"/>
        <w:rPr>
          <w:sz w:val="20"/>
          <w:szCs w:val="20"/>
        </w:rPr>
      </w:pPr>
      <w:r>
        <w:rPr>
          <w:rFonts w:ascii="新宋体" w:eastAsia="新宋体" w:hAnsi="新宋体" w:cs="新宋体"/>
          <w:sz w:val="24"/>
          <w:szCs w:val="24"/>
        </w:rPr>
        <w:t>受托机构及发起机构应在本证券获得注册后</w:t>
      </w:r>
      <w:r>
        <w:rPr>
          <w:rFonts w:eastAsia="Times New Roman"/>
          <w:sz w:val="24"/>
          <w:szCs w:val="24"/>
        </w:rPr>
        <w:t xml:space="preserve"> 10 </w:t>
      </w:r>
      <w:r>
        <w:rPr>
          <w:rFonts w:ascii="新宋体" w:eastAsia="新宋体" w:hAnsi="新宋体" w:cs="新宋体"/>
          <w:sz w:val="24"/>
          <w:szCs w:val="24"/>
        </w:rPr>
        <w:t>个工作日内，按照《个人住房抵押贷款贷款资产支持证券信息披露指引（试行）》（以下简称</w:t>
      </w:r>
      <w:r>
        <w:rPr>
          <w:rFonts w:ascii="Courier New" w:eastAsia="Courier New" w:hAnsi="Courier New" w:cs="Courier New"/>
          <w:sz w:val="24"/>
          <w:szCs w:val="24"/>
        </w:rPr>
        <w:t>“</w:t>
      </w:r>
      <w:r>
        <w:rPr>
          <w:rFonts w:ascii="新宋体" w:eastAsia="新宋体" w:hAnsi="新宋体" w:cs="新宋体"/>
          <w:sz w:val="24"/>
          <w:szCs w:val="24"/>
        </w:rPr>
        <w:t>《信息披露指引》</w:t>
      </w:r>
      <w:r>
        <w:rPr>
          <w:rFonts w:ascii="Courier New" w:eastAsia="Courier New" w:hAnsi="Courier New" w:cs="Courier New"/>
          <w:sz w:val="24"/>
          <w:szCs w:val="24"/>
        </w:rPr>
        <w:t>”</w:t>
      </w:r>
      <w:r>
        <w:rPr>
          <w:rFonts w:ascii="新宋体" w:eastAsia="新宋体" w:hAnsi="新宋体" w:cs="新宋体"/>
          <w:sz w:val="24"/>
          <w:szCs w:val="24"/>
        </w:rPr>
        <w:t>）和相关表格体系要求披露注册申请报告等文件。注册申请报告内容应包括：资产支持证券注册基本信息、投资风险提示、参与机构信息、交易条款信息、基础资产筛选标准、历史数据信息和信息披露安排等内容。</w:t>
      </w:r>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271" w:name="_Toc454809812"/>
      <w:r>
        <w:rPr>
          <w:rFonts w:ascii="新宋体" w:eastAsia="新宋体" w:hAnsi="新宋体" w:cs="新宋体"/>
          <w:sz w:val="24"/>
          <w:szCs w:val="24"/>
        </w:rPr>
        <w:t>（二）发行阶段</w:t>
      </w:r>
      <w:bookmarkEnd w:id="271"/>
    </w:p>
    <w:p w:rsidR="003C6770" w:rsidRDefault="003C6770">
      <w:pPr>
        <w:spacing w:line="315" w:lineRule="exact"/>
        <w:rPr>
          <w:sz w:val="20"/>
          <w:szCs w:val="20"/>
        </w:rPr>
      </w:pPr>
    </w:p>
    <w:p w:rsidR="003C6770" w:rsidRDefault="00F13E96">
      <w:pPr>
        <w:spacing w:line="427" w:lineRule="exact"/>
        <w:ind w:firstLine="480"/>
        <w:jc w:val="both"/>
        <w:rPr>
          <w:sz w:val="20"/>
          <w:szCs w:val="20"/>
        </w:rPr>
      </w:pPr>
      <w:r>
        <w:rPr>
          <w:rFonts w:ascii="新宋体" w:eastAsia="新宋体" w:hAnsi="新宋体" w:cs="新宋体"/>
          <w:sz w:val="24"/>
          <w:szCs w:val="24"/>
        </w:rPr>
        <w:t>受托机构及发起机构应在每期证券发行前至少</w:t>
      </w:r>
      <w:r>
        <w:rPr>
          <w:rFonts w:eastAsia="Times New Roman"/>
          <w:sz w:val="24"/>
          <w:szCs w:val="24"/>
        </w:rPr>
        <w:t xml:space="preserve"> 5 </w:t>
      </w:r>
      <w:r>
        <w:rPr>
          <w:rFonts w:ascii="新宋体" w:eastAsia="新宋体" w:hAnsi="新宋体" w:cs="新宋体"/>
          <w:sz w:val="24"/>
          <w:szCs w:val="24"/>
        </w:rPr>
        <w:t>个工作日，按照《信息披露指引》和相关表格体系的要求披露信托公告、发行办法、发行方案、发行说明书、评级报告和承销团成员名单等文件。发行说明书内容应包括：发行基本信息、投资风险提示、交易结构信息、基础资产总体信息、基础资产分布信息、证券基础信息、中介机构意见、证券跟踪评级安排、存续期信息披露安排等内容。</w:t>
      </w:r>
    </w:p>
    <w:p w:rsidR="003C6770" w:rsidRDefault="003C6770">
      <w:pPr>
        <w:spacing w:line="315" w:lineRule="exact"/>
        <w:rPr>
          <w:sz w:val="20"/>
          <w:szCs w:val="20"/>
        </w:rPr>
      </w:pPr>
    </w:p>
    <w:p w:rsidR="003C6770" w:rsidRDefault="00F13E96" w:rsidP="0029547F">
      <w:pPr>
        <w:spacing w:line="274" w:lineRule="exact"/>
        <w:ind w:left="480"/>
        <w:outlineLvl w:val="0"/>
        <w:rPr>
          <w:sz w:val="20"/>
          <w:szCs w:val="20"/>
        </w:rPr>
      </w:pPr>
      <w:bookmarkStart w:id="272" w:name="_Toc454809813"/>
      <w:r>
        <w:rPr>
          <w:rFonts w:ascii="新宋体" w:eastAsia="新宋体" w:hAnsi="新宋体" w:cs="新宋体"/>
          <w:sz w:val="24"/>
          <w:szCs w:val="24"/>
        </w:rPr>
        <w:t>（三）发行结果披露</w:t>
      </w:r>
      <w:bookmarkEnd w:id="272"/>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受托机构将在每期证券发行结束的当日或次一工作日公布资产支持证券发行情况。</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273" w:name="_Toc454809814"/>
      <w:r>
        <w:rPr>
          <w:rFonts w:ascii="新宋体" w:eastAsia="新宋体" w:hAnsi="新宋体" w:cs="新宋体"/>
          <w:b/>
          <w:bCs/>
          <w:sz w:val="24"/>
          <w:szCs w:val="24"/>
        </w:rPr>
        <w:t>二、存续期信息披露要求及内容</w:t>
      </w:r>
      <w:bookmarkEnd w:id="273"/>
    </w:p>
    <w:p w:rsidR="003C6770" w:rsidRDefault="003C6770">
      <w:pPr>
        <w:spacing w:line="350" w:lineRule="exact"/>
        <w:rPr>
          <w:sz w:val="20"/>
          <w:szCs w:val="20"/>
        </w:rPr>
      </w:pPr>
    </w:p>
    <w:p w:rsidR="003C6770" w:rsidRDefault="00F13E96">
      <w:pPr>
        <w:spacing w:line="390" w:lineRule="exact"/>
        <w:ind w:right="100" w:firstLine="480"/>
        <w:jc w:val="both"/>
        <w:rPr>
          <w:sz w:val="20"/>
          <w:szCs w:val="20"/>
        </w:rPr>
      </w:pPr>
      <w:r>
        <w:rPr>
          <w:rFonts w:ascii="新宋体" w:eastAsia="新宋体" w:hAnsi="新宋体" w:cs="新宋体"/>
          <w:sz w:val="24"/>
          <w:szCs w:val="24"/>
        </w:rPr>
        <w:t>每期证券存续期，受托机构应通过受托机构报告、资产支持证券跟踪评级报告、重大事件报告书、信托事务清算报告和受托机构认为有必要要披露的其他报告的方式进行信息披露，投资者据此了解信托的管理、运用、处分及收支情况：</w:t>
      </w:r>
    </w:p>
    <w:p w:rsidR="003C6770" w:rsidRDefault="003C6770">
      <w:pPr>
        <w:spacing w:line="350" w:lineRule="exact"/>
        <w:rPr>
          <w:sz w:val="20"/>
          <w:szCs w:val="20"/>
        </w:rPr>
      </w:pPr>
    </w:p>
    <w:p w:rsidR="003C6770" w:rsidRDefault="00F13E96" w:rsidP="0029547F">
      <w:pPr>
        <w:spacing w:line="352" w:lineRule="exact"/>
        <w:ind w:right="100" w:firstLine="480"/>
        <w:jc w:val="both"/>
        <w:outlineLvl w:val="0"/>
        <w:rPr>
          <w:sz w:val="20"/>
          <w:szCs w:val="20"/>
        </w:rPr>
      </w:pPr>
      <w:bookmarkStart w:id="274" w:name="_Toc454809815"/>
      <w:r>
        <w:rPr>
          <w:rFonts w:ascii="新宋体" w:eastAsia="新宋体" w:hAnsi="新宋体" w:cs="新宋体"/>
          <w:sz w:val="23"/>
          <w:szCs w:val="23"/>
        </w:rPr>
        <w:t>（一）在信托期限内，受托机构依据贷款服务机构和资金保管机构提供的贷款服务报告和资金保管报告，按照《信息披露指引》的要求编制受托机构报告，于每个证券本</w:t>
      </w:r>
      <w:bookmarkEnd w:id="274"/>
    </w:p>
    <w:p w:rsidR="003C6770" w:rsidRDefault="003C6770">
      <w:pPr>
        <w:spacing w:line="196"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息兑付日的前</w:t>
      </w:r>
      <w:r>
        <w:rPr>
          <w:rFonts w:eastAsia="Times New Roman"/>
          <w:sz w:val="23"/>
          <w:szCs w:val="23"/>
        </w:rPr>
        <w:t xml:space="preserve"> 3 </w:t>
      </w:r>
      <w:r>
        <w:rPr>
          <w:rFonts w:ascii="新宋体" w:eastAsia="新宋体" w:hAnsi="新宋体" w:cs="新宋体"/>
          <w:sz w:val="23"/>
          <w:szCs w:val="23"/>
        </w:rPr>
        <w:t>个工作日披露前述受托机构报告。受托机构报告的内容应包括：存续基</w:t>
      </w:r>
    </w:p>
    <w:p w:rsidR="008E7613" w:rsidRDefault="008E7613">
      <w:pPr>
        <w:sectPr w:rsidR="008E7613">
          <w:pgSz w:w="11900" w:h="16840"/>
          <w:pgMar w:top="1440" w:right="1340" w:bottom="1047" w:left="1440" w:header="0" w:footer="0" w:gutter="0"/>
          <w:cols w:space="720" w:equalWidth="0">
            <w:col w:w="9120"/>
          </w:cols>
        </w:sectPr>
      </w:pPr>
    </w:p>
    <w:p w:rsidR="003C6770" w:rsidRDefault="00F13E96">
      <w:pPr>
        <w:spacing w:line="274" w:lineRule="exact"/>
        <w:rPr>
          <w:sz w:val="20"/>
          <w:szCs w:val="20"/>
        </w:rPr>
      </w:pPr>
      <w:bookmarkStart w:id="275" w:name="page201"/>
      <w:bookmarkEnd w:id="275"/>
      <w:r>
        <w:rPr>
          <w:rFonts w:ascii="新宋体" w:eastAsia="新宋体" w:hAnsi="新宋体" w:cs="新宋体"/>
          <w:sz w:val="24"/>
          <w:szCs w:val="24"/>
        </w:rPr>
        <w:t>本信息、证券概况、资产池情况、基础资产池存续期总体信息等。</w:t>
      </w:r>
    </w:p>
    <w:p w:rsidR="003C6770" w:rsidRDefault="003C6770">
      <w:pPr>
        <w:spacing w:line="315" w:lineRule="exact"/>
        <w:rPr>
          <w:sz w:val="20"/>
          <w:szCs w:val="20"/>
        </w:rPr>
      </w:pPr>
    </w:p>
    <w:p w:rsidR="003C6770" w:rsidRDefault="00F13E96" w:rsidP="0029547F">
      <w:pPr>
        <w:spacing w:line="292" w:lineRule="exact"/>
        <w:ind w:left="480"/>
        <w:outlineLvl w:val="0"/>
        <w:rPr>
          <w:sz w:val="20"/>
          <w:szCs w:val="20"/>
        </w:rPr>
      </w:pPr>
      <w:bookmarkStart w:id="276" w:name="_Toc454809816"/>
      <w:r>
        <w:rPr>
          <w:rFonts w:ascii="新宋体" w:eastAsia="新宋体" w:hAnsi="新宋体" w:cs="新宋体"/>
          <w:sz w:val="24"/>
          <w:szCs w:val="24"/>
        </w:rPr>
        <w:t>（二）对于所有设立期限在</w:t>
      </w:r>
      <w:r>
        <w:rPr>
          <w:rFonts w:eastAsia="Times New Roman"/>
          <w:sz w:val="24"/>
          <w:szCs w:val="24"/>
        </w:rPr>
        <w:t xml:space="preserve"> 2 </w:t>
      </w:r>
      <w:r>
        <w:rPr>
          <w:rFonts w:ascii="新宋体" w:eastAsia="新宋体" w:hAnsi="新宋体" w:cs="新宋体"/>
          <w:sz w:val="24"/>
          <w:szCs w:val="24"/>
        </w:rPr>
        <w:t>个月或以上的资产支持证券，受托机构应在每年</w:t>
      </w:r>
      <w:r>
        <w:rPr>
          <w:rFonts w:eastAsia="Times New Roman"/>
          <w:sz w:val="24"/>
          <w:szCs w:val="24"/>
        </w:rPr>
        <w:t xml:space="preserve"> 4</w:t>
      </w:r>
      <w:bookmarkEnd w:id="276"/>
    </w:p>
    <w:p w:rsidR="003C6770" w:rsidRDefault="003C6770">
      <w:pPr>
        <w:spacing w:line="17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月</w:t>
      </w:r>
      <w:r>
        <w:rPr>
          <w:rFonts w:eastAsia="Times New Roman"/>
          <w:sz w:val="24"/>
          <w:szCs w:val="24"/>
        </w:rPr>
        <w:t xml:space="preserve"> 30 </w:t>
      </w:r>
      <w:r>
        <w:rPr>
          <w:rFonts w:ascii="新宋体" w:eastAsia="新宋体" w:hAnsi="新宋体" w:cs="新宋体"/>
          <w:sz w:val="24"/>
          <w:szCs w:val="24"/>
        </w:rPr>
        <w:t>日前公布经审计师审计的上年度的受托机构报告。</w:t>
      </w:r>
    </w:p>
    <w:p w:rsidR="003C6770" w:rsidRDefault="003C6770">
      <w:pPr>
        <w:spacing w:line="293" w:lineRule="exact"/>
        <w:rPr>
          <w:sz w:val="20"/>
          <w:szCs w:val="20"/>
        </w:rPr>
      </w:pPr>
    </w:p>
    <w:p w:rsidR="003C6770" w:rsidRDefault="00F13E96" w:rsidP="0029547F">
      <w:pPr>
        <w:spacing w:line="274" w:lineRule="exact"/>
        <w:ind w:left="480"/>
        <w:outlineLvl w:val="0"/>
        <w:rPr>
          <w:sz w:val="20"/>
          <w:szCs w:val="20"/>
        </w:rPr>
      </w:pPr>
      <w:bookmarkStart w:id="277" w:name="_Toc454809817"/>
      <w:r>
        <w:rPr>
          <w:rFonts w:ascii="新宋体" w:eastAsia="新宋体" w:hAnsi="新宋体" w:cs="新宋体"/>
          <w:sz w:val="24"/>
          <w:szCs w:val="24"/>
        </w:rPr>
        <w:t>（三）受托机构应与跟踪信用评级机构就每期证券的跟踪评级作出安排和约定，并</w:t>
      </w:r>
      <w:bookmarkEnd w:id="277"/>
    </w:p>
    <w:p w:rsidR="003C6770" w:rsidRDefault="003C6770">
      <w:pPr>
        <w:spacing w:line="195" w:lineRule="exact"/>
        <w:rPr>
          <w:sz w:val="20"/>
          <w:szCs w:val="20"/>
        </w:rPr>
      </w:pPr>
    </w:p>
    <w:p w:rsidR="003C6770" w:rsidRDefault="00F13E96">
      <w:pPr>
        <w:spacing w:line="292" w:lineRule="exact"/>
        <w:rPr>
          <w:sz w:val="20"/>
          <w:szCs w:val="20"/>
        </w:rPr>
      </w:pPr>
      <w:r>
        <w:rPr>
          <w:rFonts w:ascii="新宋体" w:eastAsia="新宋体" w:hAnsi="新宋体" w:cs="新宋体"/>
          <w:sz w:val="24"/>
          <w:szCs w:val="24"/>
        </w:rPr>
        <w:t>应于每期证券存续期限内每年的</w:t>
      </w:r>
      <w:r>
        <w:rPr>
          <w:rFonts w:eastAsia="Times New Roman"/>
          <w:sz w:val="24"/>
          <w:szCs w:val="24"/>
        </w:rPr>
        <w:t xml:space="preserve"> 7 </w:t>
      </w:r>
      <w:r>
        <w:rPr>
          <w:rFonts w:ascii="新宋体" w:eastAsia="新宋体" w:hAnsi="新宋体" w:cs="新宋体"/>
          <w:sz w:val="24"/>
          <w:szCs w:val="24"/>
        </w:rPr>
        <w:t>月</w:t>
      </w:r>
      <w:r>
        <w:rPr>
          <w:rFonts w:eastAsia="Times New Roman"/>
          <w:sz w:val="24"/>
          <w:szCs w:val="24"/>
        </w:rPr>
        <w:t xml:space="preserve"> 31 </w:t>
      </w:r>
      <w:r>
        <w:rPr>
          <w:rFonts w:ascii="新宋体" w:eastAsia="新宋体" w:hAnsi="新宋体" w:cs="新宋体"/>
          <w:sz w:val="24"/>
          <w:szCs w:val="24"/>
        </w:rPr>
        <w:t>日前披露上年度的跟踪评级报告。</w:t>
      </w:r>
    </w:p>
    <w:p w:rsidR="003C6770" w:rsidRDefault="003C6770">
      <w:pPr>
        <w:spacing w:line="293" w:lineRule="exact"/>
        <w:rPr>
          <w:sz w:val="20"/>
          <w:szCs w:val="20"/>
        </w:rPr>
      </w:pPr>
    </w:p>
    <w:p w:rsidR="003C6770" w:rsidRDefault="00F13E96" w:rsidP="0029547F">
      <w:pPr>
        <w:spacing w:line="274" w:lineRule="exact"/>
        <w:outlineLvl w:val="0"/>
        <w:rPr>
          <w:sz w:val="20"/>
          <w:szCs w:val="20"/>
        </w:rPr>
      </w:pPr>
      <w:bookmarkStart w:id="278" w:name="_Toc454809818"/>
      <w:r>
        <w:rPr>
          <w:rFonts w:ascii="新宋体" w:eastAsia="新宋体" w:hAnsi="新宋体" w:cs="新宋体"/>
          <w:b/>
          <w:bCs/>
          <w:sz w:val="24"/>
          <w:szCs w:val="24"/>
        </w:rPr>
        <w:t>三、重大事件信息披露机制</w:t>
      </w:r>
      <w:bookmarkEnd w:id="278"/>
    </w:p>
    <w:p w:rsidR="003C6770" w:rsidRDefault="003C6770">
      <w:pPr>
        <w:spacing w:line="313" w:lineRule="exact"/>
        <w:rPr>
          <w:sz w:val="20"/>
          <w:szCs w:val="20"/>
        </w:rPr>
      </w:pPr>
    </w:p>
    <w:p w:rsidR="003C6770" w:rsidRDefault="00F13E96" w:rsidP="0029547F">
      <w:pPr>
        <w:spacing w:line="274" w:lineRule="exact"/>
        <w:ind w:left="480"/>
        <w:outlineLvl w:val="0"/>
        <w:rPr>
          <w:sz w:val="20"/>
          <w:szCs w:val="20"/>
        </w:rPr>
      </w:pPr>
      <w:bookmarkStart w:id="279" w:name="_Toc454809819"/>
      <w:r>
        <w:rPr>
          <w:rFonts w:ascii="新宋体" w:eastAsia="新宋体" w:hAnsi="新宋体" w:cs="新宋体"/>
          <w:b/>
          <w:bCs/>
          <w:sz w:val="24"/>
          <w:szCs w:val="24"/>
        </w:rPr>
        <w:t>（一）重大事件信息披露</w:t>
      </w:r>
      <w:bookmarkEnd w:id="279"/>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在发生对资产支持证券具有实质性影响的临时性重大事件时，受托机构应在事件发</w:t>
      </w:r>
    </w:p>
    <w:p w:rsidR="003C6770" w:rsidRDefault="003C6770">
      <w:pPr>
        <w:spacing w:line="196"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后的</w:t>
      </w:r>
      <w:r>
        <w:rPr>
          <w:rFonts w:eastAsia="Times New Roman"/>
          <w:sz w:val="23"/>
          <w:szCs w:val="23"/>
        </w:rPr>
        <w:t xml:space="preserve"> 3 </w:t>
      </w:r>
      <w:r>
        <w:rPr>
          <w:rFonts w:ascii="新宋体" w:eastAsia="新宋体" w:hAnsi="新宋体" w:cs="新宋体"/>
          <w:sz w:val="23"/>
          <w:szCs w:val="23"/>
        </w:rPr>
        <w:t>个工作日披露相关信息，并向交易商协会报告。重大事件包括但不限于以下情形：</w:t>
      </w:r>
    </w:p>
    <w:p w:rsidR="003C6770" w:rsidRDefault="003C6770">
      <w:pPr>
        <w:spacing w:line="341" w:lineRule="exact"/>
        <w:rPr>
          <w:sz w:val="20"/>
          <w:szCs w:val="20"/>
        </w:rPr>
      </w:pPr>
    </w:p>
    <w:p w:rsidR="003C6770" w:rsidRDefault="00F13E96">
      <w:pPr>
        <w:numPr>
          <w:ilvl w:val="0"/>
          <w:numId w:val="15"/>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发生或预期将发生受托机构不能按时兑付资产支持证券本息等影响投资者利益的事项；</w:t>
      </w:r>
    </w:p>
    <w:p w:rsidR="003C6770" w:rsidRDefault="003C6770">
      <w:pPr>
        <w:spacing w:line="348" w:lineRule="exact"/>
        <w:rPr>
          <w:rFonts w:eastAsia="Times New Roman"/>
          <w:sz w:val="24"/>
          <w:szCs w:val="24"/>
        </w:rPr>
      </w:pPr>
    </w:p>
    <w:p w:rsidR="003C6770" w:rsidRDefault="00F13E96">
      <w:pPr>
        <w:numPr>
          <w:ilvl w:val="0"/>
          <w:numId w:val="15"/>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受托机构、贷款服务机构或资金保管机构等为证券化提供服务的机构发生影响资产支持证券投资价值的违法、违规或违约事件；</w:t>
      </w:r>
    </w:p>
    <w:p w:rsidR="003C6770" w:rsidRDefault="003C6770">
      <w:pPr>
        <w:spacing w:line="307" w:lineRule="exact"/>
        <w:rPr>
          <w:rFonts w:eastAsia="Times New Roman"/>
          <w:sz w:val="24"/>
          <w:szCs w:val="24"/>
        </w:rPr>
      </w:pPr>
    </w:p>
    <w:p w:rsidR="003C6770" w:rsidRDefault="00F13E96">
      <w:pPr>
        <w:numPr>
          <w:ilvl w:val="0"/>
          <w:numId w:val="15"/>
        </w:numPr>
        <w:tabs>
          <w:tab w:val="left" w:pos="840"/>
        </w:tabs>
        <w:spacing w:line="280" w:lineRule="exact"/>
        <w:ind w:left="840" w:hanging="360"/>
        <w:jc w:val="both"/>
        <w:rPr>
          <w:rFonts w:eastAsia="Times New Roman"/>
          <w:sz w:val="23"/>
          <w:szCs w:val="23"/>
        </w:rPr>
      </w:pPr>
      <w:r>
        <w:rPr>
          <w:rFonts w:ascii="新宋体" w:eastAsia="新宋体" w:hAnsi="新宋体" w:cs="新宋体"/>
          <w:sz w:val="23"/>
          <w:szCs w:val="23"/>
        </w:rPr>
        <w:t>受托机构、贷款服务机构或资金保管机构等为证券化提供服务的机构发生变更；</w:t>
      </w:r>
    </w:p>
    <w:p w:rsidR="003C6770" w:rsidRDefault="003C6770">
      <w:pPr>
        <w:spacing w:line="294" w:lineRule="exact"/>
        <w:rPr>
          <w:rFonts w:eastAsia="Times New Roman"/>
          <w:sz w:val="23"/>
          <w:szCs w:val="23"/>
        </w:rPr>
      </w:pPr>
    </w:p>
    <w:p w:rsidR="003C6770" w:rsidRDefault="00F13E96">
      <w:pPr>
        <w:numPr>
          <w:ilvl w:val="0"/>
          <w:numId w:val="15"/>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各档次资产支持证券的信用评级发生不利变化；</w:t>
      </w:r>
    </w:p>
    <w:p w:rsidR="003C6770" w:rsidRDefault="003C6770">
      <w:pPr>
        <w:spacing w:line="348" w:lineRule="exact"/>
        <w:rPr>
          <w:rFonts w:eastAsia="Times New Roman"/>
          <w:sz w:val="24"/>
          <w:szCs w:val="24"/>
        </w:rPr>
      </w:pPr>
    </w:p>
    <w:p w:rsidR="003C6770" w:rsidRDefault="00F13E96">
      <w:pPr>
        <w:numPr>
          <w:ilvl w:val="0"/>
          <w:numId w:val="15"/>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受托机构、贷款服务机构或资金保管机构等为证券化提供服务的机构或者基础资产涉及法律纠纷，可能影响按时分配收益；</w:t>
      </w:r>
    </w:p>
    <w:p w:rsidR="003C6770" w:rsidRDefault="003C6770">
      <w:pPr>
        <w:spacing w:line="348" w:lineRule="exact"/>
        <w:rPr>
          <w:rFonts w:eastAsia="Times New Roman"/>
          <w:sz w:val="24"/>
          <w:szCs w:val="24"/>
        </w:rPr>
      </w:pPr>
    </w:p>
    <w:p w:rsidR="003C6770" w:rsidRDefault="00F13E96">
      <w:pPr>
        <w:numPr>
          <w:ilvl w:val="0"/>
          <w:numId w:val="15"/>
        </w:numPr>
        <w:tabs>
          <w:tab w:val="left" w:pos="840"/>
        </w:tabs>
        <w:spacing w:line="390" w:lineRule="exact"/>
        <w:ind w:left="900" w:right="80" w:hanging="420"/>
        <w:jc w:val="both"/>
        <w:rPr>
          <w:rFonts w:eastAsia="Times New Roman"/>
          <w:sz w:val="23"/>
          <w:szCs w:val="23"/>
        </w:rPr>
      </w:pPr>
      <w:r>
        <w:rPr>
          <w:rFonts w:ascii="新宋体" w:eastAsia="新宋体" w:hAnsi="新宋体" w:cs="新宋体"/>
          <w:sz w:val="23"/>
          <w:szCs w:val="23"/>
        </w:rPr>
        <w:t>受托机构、发起机构、贷款服务机构或资金保管机构等为证券化提供服务的机构的经营情况发生重大变化，或者作出减资、合并、分立、解散、申请破产等决定，可能降低其从事证券化业务水平，对投资者利益造成重大不利影响的；</w:t>
      </w:r>
    </w:p>
    <w:p w:rsidR="003C6770" w:rsidRDefault="003C6770">
      <w:pPr>
        <w:spacing w:line="296" w:lineRule="exact"/>
        <w:rPr>
          <w:rFonts w:eastAsia="Times New Roman"/>
          <w:sz w:val="23"/>
          <w:szCs w:val="23"/>
        </w:rPr>
      </w:pPr>
    </w:p>
    <w:p w:rsidR="003C6770" w:rsidRDefault="00F13E96">
      <w:pPr>
        <w:numPr>
          <w:ilvl w:val="0"/>
          <w:numId w:val="15"/>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《信托合同》规定应公告的其他事项；</w:t>
      </w:r>
    </w:p>
    <w:p w:rsidR="003C6770" w:rsidRDefault="003C6770">
      <w:pPr>
        <w:spacing w:line="348" w:lineRule="exact"/>
        <w:rPr>
          <w:rFonts w:eastAsia="Times New Roman"/>
          <w:sz w:val="24"/>
          <w:szCs w:val="24"/>
        </w:rPr>
      </w:pPr>
    </w:p>
    <w:p w:rsidR="003C6770" w:rsidRDefault="00F13E96">
      <w:pPr>
        <w:numPr>
          <w:ilvl w:val="0"/>
          <w:numId w:val="15"/>
        </w:numPr>
        <w:tabs>
          <w:tab w:val="left" w:pos="840"/>
        </w:tabs>
        <w:spacing w:line="352" w:lineRule="exact"/>
        <w:ind w:left="900" w:right="120" w:hanging="420"/>
        <w:jc w:val="both"/>
        <w:rPr>
          <w:rFonts w:eastAsia="Times New Roman"/>
          <w:sz w:val="24"/>
          <w:szCs w:val="24"/>
        </w:rPr>
      </w:pPr>
      <w:r>
        <w:rPr>
          <w:rFonts w:ascii="新宋体" w:eastAsia="新宋体" w:hAnsi="新宋体" w:cs="新宋体"/>
          <w:sz w:val="24"/>
          <w:szCs w:val="24"/>
        </w:rPr>
        <w:t>中国人民银行和中国银行业监督管理委员会等监管部门规定应公告的其他事项；</w:t>
      </w:r>
    </w:p>
    <w:p w:rsidR="003C6770" w:rsidRDefault="003C6770">
      <w:pPr>
        <w:spacing w:line="295" w:lineRule="exact"/>
        <w:rPr>
          <w:rFonts w:eastAsia="Times New Roman"/>
          <w:sz w:val="24"/>
          <w:szCs w:val="24"/>
        </w:rPr>
      </w:pPr>
    </w:p>
    <w:p w:rsidR="003C6770" w:rsidRDefault="00F13E96">
      <w:pPr>
        <w:numPr>
          <w:ilvl w:val="0"/>
          <w:numId w:val="15"/>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法律、行政法规规定应公告的其他事项；</w:t>
      </w:r>
    </w:p>
    <w:p w:rsidR="003C6770" w:rsidRDefault="003C6770">
      <w:pPr>
        <w:spacing w:line="296" w:lineRule="exact"/>
        <w:rPr>
          <w:rFonts w:eastAsia="Times New Roman"/>
          <w:sz w:val="24"/>
          <w:szCs w:val="24"/>
        </w:rPr>
      </w:pPr>
    </w:p>
    <w:p w:rsidR="003C6770" w:rsidRDefault="00F13E96">
      <w:pPr>
        <w:numPr>
          <w:ilvl w:val="0"/>
          <w:numId w:val="15"/>
        </w:numPr>
        <w:tabs>
          <w:tab w:val="left" w:pos="840"/>
        </w:tabs>
        <w:spacing w:line="292" w:lineRule="exact"/>
        <w:ind w:left="840" w:hanging="360"/>
        <w:jc w:val="both"/>
        <w:rPr>
          <w:rFonts w:eastAsia="Times New Roman"/>
          <w:sz w:val="24"/>
          <w:szCs w:val="24"/>
        </w:rPr>
      </w:pPr>
      <w:r>
        <w:rPr>
          <w:rFonts w:ascii="新宋体" w:eastAsia="新宋体" w:hAnsi="新宋体" w:cs="新宋体"/>
          <w:sz w:val="24"/>
          <w:szCs w:val="24"/>
        </w:rPr>
        <w:t>其他可能影响各档次证券本息兑付的重大事件。</w:t>
      </w:r>
    </w:p>
    <w:p w:rsidR="003C6770" w:rsidRDefault="003C6770">
      <w:pPr>
        <w:spacing w:line="200" w:lineRule="exact"/>
        <w:rPr>
          <w:sz w:val="20"/>
          <w:szCs w:val="20"/>
        </w:rPr>
      </w:pPr>
    </w:p>
    <w:p w:rsidR="003C6770" w:rsidRDefault="003C6770">
      <w:pPr>
        <w:sectPr w:rsidR="003C6770">
          <w:pgSz w:w="11900" w:h="16840"/>
          <w:pgMar w:top="1439" w:right="1320" w:bottom="1047" w:left="1440" w:header="0" w:footer="0" w:gutter="0"/>
          <w:cols w:space="720" w:equalWidth="0">
            <w:col w:w="9140"/>
          </w:cols>
        </w:sectPr>
      </w:pPr>
    </w:p>
    <w:p w:rsidR="003C6770" w:rsidRDefault="00F13E96" w:rsidP="0029547F">
      <w:pPr>
        <w:spacing w:line="274" w:lineRule="exact"/>
        <w:ind w:left="480"/>
        <w:outlineLvl w:val="0"/>
        <w:rPr>
          <w:sz w:val="20"/>
          <w:szCs w:val="20"/>
        </w:rPr>
      </w:pPr>
      <w:bookmarkStart w:id="280" w:name="page202"/>
      <w:bookmarkStart w:id="281" w:name="_Toc454809820"/>
      <w:bookmarkEnd w:id="280"/>
      <w:r>
        <w:rPr>
          <w:rFonts w:ascii="新宋体" w:eastAsia="新宋体" w:hAnsi="新宋体" w:cs="新宋体"/>
          <w:b/>
          <w:bCs/>
          <w:sz w:val="24"/>
          <w:szCs w:val="24"/>
        </w:rPr>
        <w:t>（二）重大事件进展持续披露机制</w:t>
      </w:r>
      <w:bookmarkEnd w:id="281"/>
    </w:p>
    <w:p w:rsidR="003C6770" w:rsidRDefault="003C6770">
      <w:pPr>
        <w:spacing w:line="324" w:lineRule="exact"/>
        <w:rPr>
          <w:sz w:val="20"/>
          <w:szCs w:val="20"/>
        </w:rPr>
      </w:pPr>
    </w:p>
    <w:p w:rsidR="003C6770" w:rsidRDefault="00F13E96">
      <w:pPr>
        <w:spacing w:line="262" w:lineRule="exact"/>
        <w:ind w:left="480"/>
        <w:rPr>
          <w:sz w:val="20"/>
          <w:szCs w:val="20"/>
        </w:rPr>
      </w:pPr>
      <w:r>
        <w:rPr>
          <w:rFonts w:ascii="新宋体" w:eastAsia="新宋体" w:hAnsi="新宋体" w:cs="新宋体"/>
          <w:sz w:val="23"/>
          <w:szCs w:val="23"/>
        </w:rPr>
        <w:t>受托机构披露重大事件后，已披露的重大事件出现可能对资产支持证券的投资价值</w:t>
      </w:r>
    </w:p>
    <w:p w:rsidR="003C6770" w:rsidRDefault="003C6770">
      <w:pPr>
        <w:spacing w:line="195" w:lineRule="exact"/>
        <w:rPr>
          <w:sz w:val="20"/>
          <w:szCs w:val="20"/>
        </w:rPr>
      </w:pPr>
    </w:p>
    <w:p w:rsidR="003C6770" w:rsidRDefault="00F13E96">
      <w:pPr>
        <w:spacing w:line="280" w:lineRule="exact"/>
        <w:rPr>
          <w:sz w:val="20"/>
          <w:szCs w:val="20"/>
        </w:rPr>
      </w:pPr>
      <w:r>
        <w:rPr>
          <w:rFonts w:ascii="新宋体" w:eastAsia="新宋体" w:hAnsi="新宋体" w:cs="新宋体"/>
          <w:sz w:val="23"/>
          <w:szCs w:val="23"/>
        </w:rPr>
        <w:t>产生较大影响的进展或者变化的，应当在上述进展或者变化出现之日起</w:t>
      </w:r>
      <w:r>
        <w:rPr>
          <w:rFonts w:eastAsia="Times New Roman"/>
          <w:sz w:val="23"/>
          <w:szCs w:val="23"/>
        </w:rPr>
        <w:t xml:space="preserve"> 3 </w:t>
      </w:r>
      <w:r>
        <w:rPr>
          <w:rFonts w:ascii="新宋体" w:eastAsia="新宋体" w:hAnsi="新宋体" w:cs="新宋体"/>
          <w:sz w:val="23"/>
          <w:szCs w:val="23"/>
        </w:rPr>
        <w:t>个工作日内披</w:t>
      </w:r>
    </w:p>
    <w:p w:rsidR="003C6770" w:rsidRDefault="003C6770">
      <w:pPr>
        <w:spacing w:line="185"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露进展或者变化情况。</w:t>
      </w:r>
    </w:p>
    <w:p w:rsidR="003C6770" w:rsidRDefault="003C6770">
      <w:pPr>
        <w:spacing w:line="313" w:lineRule="exact"/>
        <w:rPr>
          <w:sz w:val="20"/>
          <w:szCs w:val="20"/>
        </w:rPr>
      </w:pPr>
    </w:p>
    <w:p w:rsidR="003C6770" w:rsidRDefault="00F13E96" w:rsidP="0029547F">
      <w:pPr>
        <w:spacing w:line="274" w:lineRule="exact"/>
        <w:outlineLvl w:val="0"/>
        <w:rPr>
          <w:sz w:val="20"/>
          <w:szCs w:val="20"/>
        </w:rPr>
      </w:pPr>
      <w:bookmarkStart w:id="282" w:name="_Toc454809821"/>
      <w:r>
        <w:rPr>
          <w:rFonts w:ascii="新宋体" w:eastAsia="新宋体" w:hAnsi="新宋体" w:cs="新宋体"/>
          <w:b/>
          <w:bCs/>
          <w:sz w:val="24"/>
          <w:szCs w:val="24"/>
        </w:rPr>
        <w:t>四、信息披露方式及途径</w:t>
      </w:r>
      <w:bookmarkEnd w:id="282"/>
    </w:p>
    <w:p w:rsidR="003C6770" w:rsidRDefault="003C6770">
      <w:pPr>
        <w:spacing w:line="349" w:lineRule="exact"/>
        <w:rPr>
          <w:sz w:val="20"/>
          <w:szCs w:val="20"/>
        </w:rPr>
      </w:pPr>
    </w:p>
    <w:p w:rsidR="003C6770" w:rsidRDefault="00F13E96">
      <w:pPr>
        <w:spacing w:line="420" w:lineRule="exact"/>
        <w:ind w:firstLine="480"/>
        <w:jc w:val="both"/>
        <w:rPr>
          <w:sz w:val="20"/>
          <w:szCs w:val="20"/>
        </w:rPr>
      </w:pPr>
      <w:r>
        <w:rPr>
          <w:rFonts w:ascii="新宋体" w:eastAsia="新宋体" w:hAnsi="新宋体" w:cs="新宋体"/>
          <w:sz w:val="24"/>
          <w:szCs w:val="24"/>
        </w:rPr>
        <w:t>每 期 证 券 发 行 期 和 存 续 期 ， 受 托 机 构 应 通 过 中 国 债 券 信 息 网（</w:t>
      </w:r>
      <w:r>
        <w:rPr>
          <w:rFonts w:eastAsia="Times New Roman"/>
          <w:sz w:val="24"/>
          <w:szCs w:val="24"/>
        </w:rPr>
        <w:t>www.chinabond.com.cn</w:t>
      </w:r>
      <w:r>
        <w:rPr>
          <w:rFonts w:ascii="新宋体" w:eastAsia="新宋体" w:hAnsi="新宋体" w:cs="新宋体"/>
          <w:sz w:val="24"/>
          <w:szCs w:val="24"/>
        </w:rPr>
        <w:t>）、中国货币网（</w:t>
      </w:r>
      <w:r>
        <w:rPr>
          <w:rFonts w:eastAsia="Times New Roman"/>
          <w:sz w:val="24"/>
          <w:szCs w:val="24"/>
        </w:rPr>
        <w:t>www.chinamoney.com.cn</w:t>
      </w:r>
      <w:r>
        <w:rPr>
          <w:rFonts w:ascii="新宋体" w:eastAsia="新宋体" w:hAnsi="新宋体" w:cs="新宋体"/>
          <w:sz w:val="24"/>
          <w:szCs w:val="24"/>
        </w:rPr>
        <w:t>）、与交易商协会信息披露服务系统直连模块化披露的北京金融资产交易所官方网站以及交易商协会认可的其他方式进行相关的信息披露。受托机构应保证信息披露真实、准确和完整，不得有虚假记载、误导性陈述和重大遗漏。</w:t>
      </w:r>
    </w:p>
    <w:p w:rsidR="003C6770" w:rsidRDefault="003C6770">
      <w:pPr>
        <w:spacing w:line="353"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委托人和接受受托机构委托为证券化提供服务的机构应按照《信托合同》和相关交易文件和合同的约定，及时向受托机构提供有关信息报告，并保证其向受托机构所提供信息真实、准确和完整。</w:t>
      </w:r>
    </w:p>
    <w:p w:rsidR="003C6770" w:rsidRDefault="003C6770">
      <w:pPr>
        <w:spacing w:line="350" w:lineRule="exact"/>
        <w:rPr>
          <w:sz w:val="20"/>
          <w:szCs w:val="20"/>
        </w:rPr>
      </w:pPr>
    </w:p>
    <w:p w:rsidR="003C6770" w:rsidRDefault="00F13E96">
      <w:pPr>
        <w:spacing w:line="390" w:lineRule="exact"/>
        <w:ind w:firstLine="480"/>
        <w:jc w:val="both"/>
        <w:rPr>
          <w:sz w:val="20"/>
          <w:szCs w:val="20"/>
        </w:rPr>
      </w:pPr>
      <w:r>
        <w:rPr>
          <w:rFonts w:ascii="新宋体" w:eastAsia="新宋体" w:hAnsi="新宋体" w:cs="新宋体"/>
          <w:sz w:val="24"/>
          <w:szCs w:val="24"/>
        </w:rPr>
        <w:t>委托人、受托机构、为证券化提供服务的机构、全国银行间同业拆借中心、</w:t>
      </w:r>
      <w:sdt>
        <w:sdtPr>
          <w:rPr>
            <w:rFonts w:asciiTheme="minorEastAsia" w:hAnsiTheme="minorEastAsia"/>
            <w:b/>
            <w:sz w:val="24"/>
            <w:szCs w:val="24"/>
          </w:rPr>
          <w:alias w:val="RatingAgency2"/>
          <w:tag w:val="RatingAgency2"/>
          <w:id w:val="947738960"/>
          <w:placeholder>
            <w:docPart w:val="D487CF00BE7E45BCBB940E019A2E01CA"/>
          </w:placeholder>
          <w:showingPlcHdr/>
          <w:text/>
        </w:sdtPr>
        <w:sdtEndPr/>
        <w:sdtContent>
          <w:r w:rsidR="0044214A" w:rsidRPr="0020718F">
            <w:rPr>
              <w:rFonts w:asciiTheme="minorEastAsia" w:hAnsiTheme="minorEastAsia" w:hint="eastAsia"/>
              <w:sz w:val="24"/>
              <w:szCs w:val="24"/>
            </w:rPr>
            <w:t>中债资信评估有限责任公司</w:t>
          </w:r>
        </w:sdtContent>
      </w:sdt>
      <w:r>
        <w:rPr>
          <w:rFonts w:ascii="新宋体" w:eastAsia="新宋体" w:hAnsi="新宋体" w:cs="新宋体"/>
          <w:sz w:val="24"/>
          <w:szCs w:val="24"/>
        </w:rPr>
        <w:t>、北京金融资产交易所及其他相关知情人在信息披露前不得泄露拟披露的信息。</w:t>
      </w:r>
    </w:p>
    <w:p w:rsidR="003C6770" w:rsidRDefault="003C6770">
      <w:pPr>
        <w:spacing w:line="315" w:lineRule="exact"/>
        <w:rPr>
          <w:sz w:val="20"/>
          <w:szCs w:val="20"/>
        </w:rPr>
      </w:pPr>
    </w:p>
    <w:p w:rsidR="003C6770" w:rsidRDefault="00F13E96" w:rsidP="0029547F">
      <w:pPr>
        <w:spacing w:line="274" w:lineRule="exact"/>
        <w:outlineLvl w:val="0"/>
        <w:rPr>
          <w:sz w:val="20"/>
          <w:szCs w:val="20"/>
        </w:rPr>
      </w:pPr>
      <w:bookmarkStart w:id="283" w:name="_Toc454809822"/>
      <w:r>
        <w:rPr>
          <w:rFonts w:ascii="新宋体" w:eastAsia="新宋体" w:hAnsi="新宋体" w:cs="新宋体"/>
          <w:b/>
          <w:bCs/>
          <w:sz w:val="24"/>
          <w:szCs w:val="24"/>
        </w:rPr>
        <w:t>五、信息披露文件的查阅</w:t>
      </w:r>
      <w:bookmarkEnd w:id="283"/>
    </w:p>
    <w:p w:rsidR="003C6770" w:rsidRDefault="003C6770">
      <w:pPr>
        <w:spacing w:line="31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投资者可以在每期证券发行期和存续期到相关受托机构或贷款服务机构的指定地</w:t>
      </w:r>
    </w:p>
    <w:p w:rsidR="003C6770" w:rsidRDefault="003C6770">
      <w:pPr>
        <w:spacing w:line="193" w:lineRule="exact"/>
        <w:rPr>
          <w:sz w:val="20"/>
          <w:szCs w:val="20"/>
        </w:rPr>
      </w:pPr>
    </w:p>
    <w:p w:rsidR="003C6770" w:rsidRDefault="00F13E96">
      <w:pPr>
        <w:spacing w:line="274" w:lineRule="exact"/>
        <w:rPr>
          <w:sz w:val="20"/>
          <w:szCs w:val="20"/>
        </w:rPr>
      </w:pPr>
      <w:r>
        <w:rPr>
          <w:rFonts w:ascii="新宋体" w:eastAsia="新宋体" w:hAnsi="新宋体" w:cs="新宋体"/>
          <w:sz w:val="24"/>
          <w:szCs w:val="24"/>
        </w:rPr>
        <w:t>点与指定联系人联系查阅相关基础资产池的具体信息：</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发行人</w:t>
      </w:r>
      <w:r>
        <w:rPr>
          <w:rFonts w:eastAsia="Times New Roman"/>
          <w:sz w:val="24"/>
          <w:szCs w:val="24"/>
        </w:rPr>
        <w:t>/</w:t>
      </w:r>
      <w:r>
        <w:rPr>
          <w:rFonts w:ascii="新宋体" w:eastAsia="新宋体" w:hAnsi="新宋体" w:cs="新宋体"/>
          <w:sz w:val="24"/>
          <w:szCs w:val="24"/>
        </w:rPr>
        <w:t>受托机构：</w:t>
      </w:r>
      <w:sdt>
        <w:sdtPr>
          <w:rPr>
            <w:rFonts w:asciiTheme="minorEastAsia" w:hAnsiTheme="minorEastAsia" w:hint="eastAsia"/>
            <w:sz w:val="24"/>
            <w:szCs w:val="24"/>
          </w:rPr>
          <w:alias w:val="RoleIssuingTrustee"/>
          <w:tag w:val="RoleIssuingTrustee"/>
          <w:id w:val="-779407675"/>
          <w:placeholder>
            <w:docPart w:val="CBD1454B91C749C9A0FB22C7304F7BAB"/>
          </w:placeholder>
          <w:text/>
        </w:sdtPr>
        <w:sdtEndPr/>
        <w:sdtContent>
          <w:r w:rsidR="00A111E3">
            <w:rPr>
              <w:rFonts w:asciiTheme="minorEastAsia" w:hAnsiTheme="minorEastAsia" w:hint="eastAsia"/>
              <w:sz w:val="24"/>
              <w:szCs w:val="24"/>
            </w:rPr>
            <w:t>交银国际信托有限公司</w:t>
          </w:r>
        </w:sdtContent>
      </w:sdt>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查阅地址：武汉市江汉区建设大道</w:t>
      </w:r>
      <w:r>
        <w:rPr>
          <w:rFonts w:eastAsia="Times New Roman"/>
          <w:sz w:val="24"/>
          <w:szCs w:val="24"/>
        </w:rPr>
        <w:t xml:space="preserve"> 847 </w:t>
      </w:r>
      <w:r>
        <w:rPr>
          <w:rFonts w:ascii="新宋体" w:eastAsia="新宋体" w:hAnsi="新宋体" w:cs="新宋体"/>
          <w:sz w:val="24"/>
          <w:szCs w:val="24"/>
        </w:rPr>
        <w:t>号瑞通广场</w:t>
      </w:r>
      <w:r>
        <w:rPr>
          <w:rFonts w:eastAsia="Times New Roman"/>
          <w:sz w:val="24"/>
          <w:szCs w:val="24"/>
        </w:rPr>
        <w:t xml:space="preserve"> B </w:t>
      </w:r>
      <w:r>
        <w:rPr>
          <w:rFonts w:ascii="新宋体" w:eastAsia="新宋体" w:hAnsi="新宋体" w:cs="新宋体"/>
          <w:sz w:val="24"/>
          <w:szCs w:val="24"/>
        </w:rPr>
        <w:t>座</w:t>
      </w:r>
      <w:r>
        <w:rPr>
          <w:rFonts w:eastAsia="Times New Roman"/>
          <w:sz w:val="24"/>
          <w:szCs w:val="24"/>
        </w:rPr>
        <w:t xml:space="preserve"> 16-17 </w:t>
      </w:r>
      <w:r>
        <w:rPr>
          <w:rFonts w:ascii="新宋体" w:eastAsia="新宋体" w:hAnsi="新宋体" w:cs="新宋体"/>
          <w:sz w:val="24"/>
          <w:szCs w:val="24"/>
        </w:rPr>
        <w:t>层</w:t>
      </w:r>
    </w:p>
    <w:p w:rsidR="003C6770" w:rsidRDefault="003C6770">
      <w:pPr>
        <w:spacing w:line="293" w:lineRule="exact"/>
        <w:rPr>
          <w:sz w:val="20"/>
          <w:szCs w:val="20"/>
        </w:rPr>
      </w:pPr>
    </w:p>
    <w:p w:rsidR="003C6770" w:rsidRDefault="00F13E96">
      <w:pPr>
        <w:spacing w:line="274" w:lineRule="exact"/>
        <w:ind w:left="480"/>
        <w:rPr>
          <w:sz w:val="20"/>
          <w:szCs w:val="20"/>
        </w:rPr>
      </w:pPr>
      <w:r>
        <w:rPr>
          <w:rFonts w:ascii="新宋体" w:eastAsia="新宋体" w:hAnsi="新宋体" w:cs="新宋体"/>
          <w:sz w:val="24"/>
          <w:szCs w:val="24"/>
        </w:rPr>
        <w:t>联系人：刘文雯、邓竞魁、傅勐哲、周家祺</w:t>
      </w:r>
    </w:p>
    <w:p w:rsidR="003C6770" w:rsidRDefault="003C6770">
      <w:pPr>
        <w:spacing w:line="31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联系电话：</w:t>
      </w:r>
      <w:r>
        <w:rPr>
          <w:rFonts w:eastAsia="Times New Roman"/>
          <w:sz w:val="24"/>
          <w:szCs w:val="24"/>
        </w:rPr>
        <w:t>021-32169666-1519</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传真：</w:t>
      </w:r>
      <w:r>
        <w:rPr>
          <w:rFonts w:eastAsia="Times New Roman"/>
          <w:sz w:val="24"/>
          <w:szCs w:val="24"/>
        </w:rPr>
        <w:t>021-627062231</w:t>
      </w:r>
    </w:p>
    <w:p w:rsidR="003C6770" w:rsidRDefault="003C6770">
      <w:pPr>
        <w:spacing w:line="29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邮政编码：</w:t>
      </w:r>
      <w:r>
        <w:rPr>
          <w:rFonts w:eastAsia="Times New Roman"/>
          <w:sz w:val="24"/>
          <w:szCs w:val="24"/>
        </w:rPr>
        <w:t>430015</w:t>
      </w:r>
    </w:p>
    <w:p w:rsidR="003C6770" w:rsidRDefault="003C6770">
      <w:pPr>
        <w:spacing w:line="293" w:lineRule="exact"/>
        <w:rPr>
          <w:sz w:val="20"/>
          <w:szCs w:val="20"/>
        </w:rPr>
      </w:pPr>
    </w:p>
    <w:p w:rsidR="003C6770" w:rsidRDefault="00F13E96">
      <w:pPr>
        <w:spacing w:line="274" w:lineRule="exact"/>
        <w:ind w:left="660"/>
        <w:rPr>
          <w:sz w:val="20"/>
          <w:szCs w:val="20"/>
        </w:rPr>
      </w:pPr>
      <w:r>
        <w:rPr>
          <w:rFonts w:ascii="新宋体" w:eastAsia="新宋体" w:hAnsi="新宋体" w:cs="新宋体"/>
          <w:sz w:val="24"/>
          <w:szCs w:val="24"/>
        </w:rPr>
        <w:t>贷款服务机构：</w:t>
      </w:r>
      <w:sdt>
        <w:sdtPr>
          <w:rPr>
            <w:rFonts w:asciiTheme="minorEastAsia" w:hAnsiTheme="minorEastAsia" w:hint="eastAsia"/>
            <w:sz w:val="24"/>
            <w:szCs w:val="24"/>
          </w:rPr>
          <w:alias w:val="Originator"/>
          <w:tag w:val="Originator"/>
          <w:id w:val="-1729603677"/>
          <w:placeholder>
            <w:docPart w:val="489C7D54DF69433DA1EDCD4629927917"/>
          </w:placeholder>
          <w:showingPlcHdr/>
          <w:text/>
        </w:sdtPr>
        <w:sdtEndPr/>
        <w:sdtContent>
          <w:r w:rsidR="00B53B9E" w:rsidRPr="0097785A">
            <w:rPr>
              <w:rFonts w:asciiTheme="minorEastAsia" w:hAnsiTheme="minorEastAsia" w:hint="eastAsia"/>
              <w:sz w:val="24"/>
              <w:szCs w:val="24"/>
            </w:rPr>
            <w:t>苏州银行股份有限公司</w:t>
          </w:r>
        </w:sdtContent>
      </w:sdt>
    </w:p>
    <w:p w:rsidR="003C6770" w:rsidRDefault="003C6770">
      <w:pPr>
        <w:spacing w:line="209" w:lineRule="exact"/>
        <w:rPr>
          <w:sz w:val="20"/>
          <w:szCs w:val="20"/>
        </w:rPr>
      </w:pPr>
    </w:p>
    <w:p w:rsidR="003C6770" w:rsidRDefault="003C6770">
      <w:pPr>
        <w:sectPr w:rsidR="003C6770">
          <w:pgSz w:w="11900" w:h="16840"/>
          <w:pgMar w:top="1439" w:right="1440" w:bottom="1047" w:left="1440" w:header="0" w:footer="0" w:gutter="0"/>
          <w:cols w:space="720" w:equalWidth="0">
            <w:col w:w="9020"/>
          </w:cols>
        </w:sectPr>
      </w:pPr>
    </w:p>
    <w:p w:rsidR="003C6770" w:rsidRDefault="003C6770">
      <w:pPr>
        <w:spacing w:line="1" w:lineRule="exact"/>
        <w:rPr>
          <w:sz w:val="20"/>
          <w:szCs w:val="20"/>
        </w:rPr>
      </w:pPr>
      <w:bookmarkStart w:id="284" w:name="page203"/>
      <w:bookmarkEnd w:id="284"/>
    </w:p>
    <w:p w:rsidR="003C6770" w:rsidRDefault="00F13E96">
      <w:pPr>
        <w:spacing w:line="292" w:lineRule="exact"/>
        <w:ind w:left="660"/>
        <w:rPr>
          <w:sz w:val="20"/>
          <w:szCs w:val="20"/>
        </w:rPr>
      </w:pPr>
      <w:r>
        <w:rPr>
          <w:rFonts w:ascii="新宋体" w:eastAsia="新宋体" w:hAnsi="新宋体" w:cs="新宋体"/>
          <w:sz w:val="24"/>
          <w:szCs w:val="24"/>
        </w:rPr>
        <w:t>查阅地址：苏州市工业园区钟园路</w:t>
      </w:r>
      <w:r>
        <w:rPr>
          <w:rFonts w:eastAsia="Times New Roman"/>
          <w:sz w:val="24"/>
          <w:szCs w:val="24"/>
        </w:rPr>
        <w:t xml:space="preserve"> 728 </w:t>
      </w:r>
      <w:r>
        <w:rPr>
          <w:rFonts w:ascii="新宋体" w:eastAsia="新宋体" w:hAnsi="新宋体" w:cs="新宋体"/>
          <w:sz w:val="24"/>
          <w:szCs w:val="24"/>
        </w:rPr>
        <w:t>号</w:t>
      </w:r>
    </w:p>
    <w:p w:rsidR="003C6770" w:rsidRDefault="003C6770">
      <w:pPr>
        <w:spacing w:line="293" w:lineRule="exact"/>
        <w:rPr>
          <w:sz w:val="20"/>
          <w:szCs w:val="20"/>
        </w:rPr>
      </w:pPr>
    </w:p>
    <w:p w:rsidR="003C6770" w:rsidRDefault="00F13E96">
      <w:pPr>
        <w:spacing w:line="274" w:lineRule="exact"/>
        <w:ind w:left="660"/>
        <w:rPr>
          <w:sz w:val="20"/>
          <w:szCs w:val="20"/>
        </w:rPr>
      </w:pPr>
      <w:r>
        <w:rPr>
          <w:rFonts w:ascii="新宋体" w:eastAsia="新宋体" w:hAnsi="新宋体" w:cs="新宋体"/>
          <w:sz w:val="24"/>
          <w:szCs w:val="24"/>
        </w:rPr>
        <w:t>联系人：熊炯坤、丁亮、钱晓来、徐燕萍</w:t>
      </w:r>
    </w:p>
    <w:p w:rsidR="003C6770" w:rsidRDefault="003C6770">
      <w:pPr>
        <w:spacing w:line="315" w:lineRule="exact"/>
        <w:rPr>
          <w:sz w:val="20"/>
          <w:szCs w:val="20"/>
        </w:rPr>
      </w:pPr>
    </w:p>
    <w:p w:rsidR="003C6770" w:rsidRDefault="00F13E96">
      <w:pPr>
        <w:spacing w:line="292" w:lineRule="exact"/>
        <w:ind w:left="660"/>
        <w:rPr>
          <w:sz w:val="20"/>
          <w:szCs w:val="20"/>
        </w:rPr>
      </w:pPr>
      <w:r>
        <w:rPr>
          <w:rFonts w:ascii="新宋体" w:eastAsia="新宋体" w:hAnsi="新宋体" w:cs="新宋体"/>
          <w:sz w:val="24"/>
          <w:szCs w:val="24"/>
        </w:rPr>
        <w:t>联系电话：</w:t>
      </w:r>
      <w:r>
        <w:rPr>
          <w:rFonts w:eastAsia="Times New Roman"/>
          <w:sz w:val="24"/>
          <w:szCs w:val="24"/>
        </w:rPr>
        <w:t>021-60295345</w:t>
      </w:r>
    </w:p>
    <w:p w:rsidR="003C6770" w:rsidRDefault="003C6770">
      <w:pPr>
        <w:spacing w:line="295" w:lineRule="exact"/>
        <w:rPr>
          <w:sz w:val="20"/>
          <w:szCs w:val="20"/>
        </w:rPr>
      </w:pPr>
    </w:p>
    <w:p w:rsidR="003C6770" w:rsidRDefault="00F13E96">
      <w:pPr>
        <w:spacing w:line="292" w:lineRule="exact"/>
        <w:ind w:left="660"/>
        <w:rPr>
          <w:sz w:val="20"/>
          <w:szCs w:val="20"/>
        </w:rPr>
      </w:pPr>
      <w:r>
        <w:rPr>
          <w:rFonts w:ascii="新宋体" w:eastAsia="新宋体" w:hAnsi="新宋体" w:cs="新宋体"/>
          <w:sz w:val="24"/>
          <w:szCs w:val="24"/>
        </w:rPr>
        <w:t>传真：</w:t>
      </w:r>
      <w:r>
        <w:rPr>
          <w:rFonts w:eastAsia="Times New Roman"/>
          <w:sz w:val="24"/>
          <w:szCs w:val="24"/>
        </w:rPr>
        <w:t>021-61735018</w:t>
      </w:r>
    </w:p>
    <w:p w:rsidR="003C6770" w:rsidRDefault="003C6770">
      <w:pPr>
        <w:spacing w:line="295" w:lineRule="exact"/>
        <w:rPr>
          <w:sz w:val="20"/>
          <w:szCs w:val="20"/>
        </w:rPr>
      </w:pPr>
    </w:p>
    <w:p w:rsidR="003C6770" w:rsidRDefault="00F13E96">
      <w:pPr>
        <w:spacing w:line="292" w:lineRule="exact"/>
        <w:ind w:left="660"/>
        <w:rPr>
          <w:sz w:val="20"/>
          <w:szCs w:val="20"/>
        </w:rPr>
      </w:pPr>
      <w:r>
        <w:rPr>
          <w:rFonts w:ascii="新宋体" w:eastAsia="新宋体" w:hAnsi="新宋体" w:cs="新宋体"/>
          <w:sz w:val="24"/>
          <w:szCs w:val="24"/>
        </w:rPr>
        <w:t>邮政编码：</w:t>
      </w:r>
      <w:r>
        <w:rPr>
          <w:rFonts w:eastAsia="Times New Roman"/>
          <w:sz w:val="24"/>
          <w:szCs w:val="24"/>
        </w:rPr>
        <w:t>200082</w:t>
      </w:r>
    </w:p>
    <w:p w:rsidR="003C6770" w:rsidRDefault="003C6770">
      <w:pPr>
        <w:spacing w:line="329" w:lineRule="exact"/>
        <w:rPr>
          <w:sz w:val="20"/>
          <w:szCs w:val="20"/>
        </w:rPr>
      </w:pPr>
    </w:p>
    <w:p w:rsidR="003C6770" w:rsidRDefault="00F13E96">
      <w:pPr>
        <w:spacing w:line="352" w:lineRule="exact"/>
        <w:ind w:firstLine="480"/>
        <w:rPr>
          <w:sz w:val="20"/>
          <w:szCs w:val="20"/>
        </w:rPr>
      </w:pPr>
      <w:r>
        <w:rPr>
          <w:rFonts w:ascii="新宋体" w:eastAsia="新宋体" w:hAnsi="新宋体" w:cs="新宋体"/>
          <w:sz w:val="24"/>
          <w:szCs w:val="24"/>
        </w:rPr>
        <w:t>上述受托机构或贷款服务机构及其指定地点、指定联系人等信息以每期证券发行说明书中载明的为准。</w:t>
      </w:r>
    </w:p>
    <w:p w:rsidR="003C6770" w:rsidRDefault="003C6770">
      <w:pPr>
        <w:spacing w:line="349" w:lineRule="exact"/>
        <w:rPr>
          <w:sz w:val="20"/>
          <w:szCs w:val="20"/>
        </w:rPr>
      </w:pPr>
    </w:p>
    <w:p w:rsidR="003C6770" w:rsidRDefault="00F13E96">
      <w:pPr>
        <w:spacing w:line="352" w:lineRule="exact"/>
        <w:ind w:firstLine="480"/>
        <w:rPr>
          <w:sz w:val="20"/>
          <w:szCs w:val="20"/>
        </w:rPr>
      </w:pPr>
      <w:r>
        <w:rPr>
          <w:rFonts w:ascii="新宋体" w:eastAsia="新宋体" w:hAnsi="新宋体" w:cs="新宋体"/>
          <w:sz w:val="24"/>
          <w:szCs w:val="24"/>
        </w:rPr>
        <w:t>此外，投资者可以在每期证券的发行期和存续期到以下互联网网站通过受托机构披露的公告文件查阅资产支持证券相关基础资产池的具体信息：</w:t>
      </w:r>
    </w:p>
    <w:p w:rsidR="003C6770" w:rsidRDefault="003C6770">
      <w:pPr>
        <w:spacing w:line="316"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中国债券信息网：</w:t>
      </w:r>
      <w:r>
        <w:rPr>
          <w:rFonts w:eastAsia="Times New Roman"/>
          <w:sz w:val="24"/>
          <w:szCs w:val="24"/>
        </w:rPr>
        <w:t>http://www.chinabond.com.cn</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中国货币网：</w:t>
      </w:r>
      <w:r>
        <w:rPr>
          <w:rFonts w:eastAsia="Times New Roman"/>
          <w:sz w:val="24"/>
          <w:szCs w:val="24"/>
        </w:rPr>
        <w:t>http://www.chinamoney.com.cn</w:t>
      </w:r>
    </w:p>
    <w:p w:rsidR="003C6770" w:rsidRDefault="003C6770">
      <w:pPr>
        <w:spacing w:line="295" w:lineRule="exact"/>
        <w:rPr>
          <w:sz w:val="20"/>
          <w:szCs w:val="20"/>
        </w:rPr>
      </w:pPr>
    </w:p>
    <w:p w:rsidR="003C6770" w:rsidRDefault="00F13E96">
      <w:pPr>
        <w:spacing w:line="292" w:lineRule="exact"/>
        <w:ind w:left="480"/>
        <w:rPr>
          <w:sz w:val="20"/>
          <w:szCs w:val="20"/>
        </w:rPr>
      </w:pPr>
      <w:r>
        <w:rPr>
          <w:rFonts w:ascii="新宋体" w:eastAsia="新宋体" w:hAnsi="新宋体" w:cs="新宋体"/>
          <w:sz w:val="24"/>
          <w:szCs w:val="24"/>
        </w:rPr>
        <w:t>北京金融资产交易所官方网站：</w:t>
      </w:r>
      <w:r>
        <w:rPr>
          <w:rFonts w:eastAsia="Times New Roman"/>
          <w:sz w:val="24"/>
          <w:szCs w:val="24"/>
        </w:rPr>
        <w:t>http://www.cfae.cn</w:t>
      </w: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200" w:lineRule="exact"/>
        <w:rPr>
          <w:sz w:val="20"/>
          <w:szCs w:val="20"/>
        </w:rPr>
      </w:pPr>
    </w:p>
    <w:p w:rsidR="003C6770" w:rsidRDefault="003C6770">
      <w:pPr>
        <w:spacing w:line="326" w:lineRule="exact"/>
        <w:rPr>
          <w:sz w:val="20"/>
          <w:szCs w:val="20"/>
        </w:rPr>
      </w:pPr>
    </w:p>
    <w:p w:rsidR="003C6770" w:rsidRDefault="003C6770">
      <w:pPr>
        <w:sectPr w:rsidR="003C6770">
          <w:pgSz w:w="11900" w:h="16840"/>
          <w:pgMar w:top="1440" w:right="1440" w:bottom="1047" w:left="1440" w:header="0" w:footer="0" w:gutter="0"/>
          <w:cols w:space="720" w:equalWidth="0">
            <w:col w:w="9020"/>
          </w:cols>
        </w:sectPr>
      </w:pPr>
    </w:p>
    <w:bookmarkStart w:id="285" w:name="page204" w:displacedByCustomXml="next"/>
    <w:bookmarkEnd w:id="285" w:displacedByCustomXml="next"/>
    <w:sdt>
      <w:sdtPr>
        <w:rPr>
          <w:rFonts w:asciiTheme="minorEastAsia" w:hAnsiTheme="minorEastAsia" w:hint="eastAsia"/>
          <w:sz w:val="24"/>
          <w:szCs w:val="24"/>
        </w:rPr>
        <w:alias w:val="TrustName"/>
        <w:tag w:val="TrustName"/>
        <w:id w:val="-714350806"/>
        <w:placeholder>
          <w:docPart w:val="E06BF66CA1CA46A0B43E57B9A98A0338"/>
        </w:placeholder>
        <w:showingPlcHdr/>
        <w:text/>
      </w:sdtPr>
      <w:sdtEndPr/>
      <w:sdtContent>
        <w:p w:rsidR="004F254D" w:rsidRDefault="004F254D" w:rsidP="004F254D">
          <w:pPr>
            <w:spacing w:after="160" w:line="259" w:lineRule="auto"/>
            <w:jc w:val="center"/>
            <w:rPr>
              <w:rFonts w:asciiTheme="minorEastAsia" w:hAnsiTheme="minorEastAsia"/>
              <w:sz w:val="24"/>
              <w:szCs w:val="24"/>
            </w:rPr>
          </w:pPr>
          <w:r w:rsidRPr="004F254D">
            <w:rPr>
              <w:rFonts w:asciiTheme="majorHAnsi" w:eastAsia="宋体" w:hAnsiTheme="majorHAnsi" w:cstheme="majorBidi" w:hint="eastAsia"/>
              <w:b/>
              <w:bCs/>
              <w:sz w:val="44"/>
              <w:szCs w:val="44"/>
            </w:rPr>
            <w:t>苏福</w:t>
          </w:r>
          <w:r w:rsidRPr="004F254D">
            <w:rPr>
              <w:rFonts w:asciiTheme="majorHAnsi" w:eastAsia="宋体" w:hAnsiTheme="majorHAnsi" w:cstheme="majorBidi" w:hint="eastAsia"/>
              <w:b/>
              <w:bCs/>
              <w:sz w:val="44"/>
              <w:szCs w:val="44"/>
            </w:rPr>
            <w:t>2016</w:t>
          </w:r>
          <w:r w:rsidRPr="004F254D">
            <w:rPr>
              <w:rFonts w:asciiTheme="majorHAnsi" w:eastAsia="宋体" w:hAnsiTheme="majorHAnsi" w:cstheme="majorBidi" w:hint="eastAsia"/>
              <w:b/>
              <w:bCs/>
              <w:sz w:val="44"/>
              <w:szCs w:val="44"/>
            </w:rPr>
            <w:t>年第一期个人住房抵押贷款证券化项目</w:t>
          </w:r>
        </w:p>
      </w:sdtContent>
    </w:sdt>
    <w:p w:rsidR="004F254D" w:rsidRDefault="004F254D" w:rsidP="004F254D">
      <w:pPr>
        <w:rPr>
          <w:sz w:val="44"/>
          <w:szCs w:val="44"/>
        </w:rPr>
      </w:pPr>
    </w:p>
    <w:p w:rsidR="004F254D" w:rsidRDefault="004F254D" w:rsidP="004F254D">
      <w:pPr>
        <w:pStyle w:val="Title"/>
        <w:rPr>
          <w:sz w:val="44"/>
          <w:szCs w:val="44"/>
        </w:rPr>
      </w:pPr>
      <w:r>
        <w:rPr>
          <w:rFonts w:hint="eastAsia"/>
          <w:sz w:val="44"/>
          <w:szCs w:val="44"/>
        </w:rPr>
        <w:t>注册申请报告</w:t>
      </w:r>
    </w:p>
    <w:p w:rsidR="004F254D" w:rsidRDefault="004F254D" w:rsidP="004F254D">
      <w:pPr>
        <w:rPr>
          <w:sz w:val="44"/>
          <w:szCs w:val="44"/>
        </w:rPr>
      </w:pPr>
    </w:p>
    <w:p w:rsidR="004F254D" w:rsidRDefault="004F254D" w:rsidP="004F254D">
      <w:pPr>
        <w:pStyle w:val="Title"/>
        <w:rPr>
          <w:sz w:val="44"/>
          <w:szCs w:val="44"/>
        </w:rPr>
      </w:pPr>
      <w:r>
        <w:rPr>
          <w:rFonts w:hint="eastAsia"/>
          <w:sz w:val="44"/>
          <w:szCs w:val="44"/>
        </w:rPr>
        <w:t>签章页</w:t>
      </w:r>
    </w:p>
    <w:p w:rsidR="004F254D" w:rsidRDefault="004F254D" w:rsidP="004F254D">
      <w:pPr>
        <w:rPr>
          <w:sz w:val="21"/>
        </w:rPr>
      </w:pPr>
    </w:p>
    <w:p w:rsidR="004F254D" w:rsidRDefault="004F254D" w:rsidP="004F254D"/>
    <w:p w:rsidR="004F254D" w:rsidRDefault="004F254D" w:rsidP="004F254D"/>
    <w:p w:rsidR="004F254D" w:rsidRDefault="004F254D" w:rsidP="004F254D"/>
    <w:p w:rsidR="004F254D" w:rsidRDefault="004F254D" w:rsidP="004F254D"/>
    <w:p w:rsidR="004F254D" w:rsidRDefault="004F254D" w:rsidP="004F254D"/>
    <w:p w:rsidR="004F254D" w:rsidRDefault="004F254D" w:rsidP="004F254D"/>
    <w:p w:rsidR="004F254D" w:rsidRDefault="004F254D" w:rsidP="004F254D"/>
    <w:p w:rsidR="004F254D" w:rsidRDefault="004F254D" w:rsidP="004F254D"/>
    <w:p w:rsidR="004F254D" w:rsidRDefault="004F254D" w:rsidP="004F254D">
      <w:pPr>
        <w:rPr>
          <w:b/>
          <w:sz w:val="28"/>
          <w:szCs w:val="28"/>
        </w:rPr>
      </w:pPr>
      <w:r>
        <w:rPr>
          <w:rFonts w:hint="eastAsia"/>
          <w:b/>
          <w:sz w:val="28"/>
          <w:szCs w:val="28"/>
        </w:rPr>
        <w:t>委托人、发起机构、货款服务机构</w:t>
      </w:r>
      <w:r>
        <w:rPr>
          <w:b/>
          <w:sz w:val="28"/>
          <w:szCs w:val="28"/>
        </w:rPr>
        <w:t>:</w:t>
      </w:r>
    </w:p>
    <w:p w:rsidR="004F254D" w:rsidRDefault="004F254D" w:rsidP="004F254D">
      <w:pPr>
        <w:rPr>
          <w:b/>
          <w:sz w:val="28"/>
          <w:szCs w:val="28"/>
        </w:rPr>
      </w:pPr>
    </w:p>
    <w:p w:rsidR="004F254D" w:rsidRDefault="008F1E6C" w:rsidP="004F254D">
      <w:pPr>
        <w:rPr>
          <w:b/>
          <w:sz w:val="28"/>
          <w:szCs w:val="28"/>
        </w:rPr>
      </w:pPr>
      <w:sdt>
        <w:sdtPr>
          <w:rPr>
            <w:rFonts w:asciiTheme="minorEastAsia" w:hAnsiTheme="minorEastAsia" w:hint="eastAsia"/>
            <w:sz w:val="24"/>
            <w:szCs w:val="24"/>
          </w:rPr>
          <w:alias w:val="Originator"/>
          <w:tag w:val="Originator"/>
          <w:id w:val="1112469672"/>
          <w:placeholder>
            <w:docPart w:val="98E4A05BF95B4325A8552118AB429EB5"/>
          </w:placeholder>
          <w:showingPlcHdr/>
          <w:text/>
        </w:sdtPr>
        <w:sdtEndPr/>
        <w:sdtContent>
          <w:r w:rsidR="004F254D" w:rsidRPr="004F254D">
            <w:rPr>
              <w:rFonts w:hint="eastAsia"/>
              <w:b/>
              <w:sz w:val="28"/>
              <w:szCs w:val="28"/>
            </w:rPr>
            <w:t>苏州银行股份有限公司</w:t>
          </w:r>
        </w:sdtContent>
      </w:sdt>
      <w:r w:rsidR="004F254D">
        <w:rPr>
          <w:b/>
          <w:sz w:val="28"/>
          <w:szCs w:val="28"/>
        </w:rPr>
        <w:t xml:space="preserve"> (</w:t>
      </w:r>
      <w:r w:rsidR="004F254D">
        <w:rPr>
          <w:rFonts w:hint="eastAsia"/>
          <w:b/>
          <w:sz w:val="28"/>
          <w:szCs w:val="28"/>
        </w:rPr>
        <w:t>公章</w:t>
      </w:r>
      <w:r w:rsidR="004F254D">
        <w:rPr>
          <w:b/>
          <w:sz w:val="28"/>
          <w:szCs w:val="28"/>
        </w:rPr>
        <w:t>)</w:t>
      </w:r>
    </w:p>
    <w:p w:rsidR="004F254D" w:rsidRDefault="004F254D" w:rsidP="004F254D">
      <w:pPr>
        <w:rPr>
          <w:sz w:val="21"/>
        </w:rPr>
      </w:pPr>
      <w:r>
        <w:br w:type="page"/>
      </w:r>
    </w:p>
    <w:sdt>
      <w:sdtPr>
        <w:rPr>
          <w:rFonts w:asciiTheme="minorEastAsia" w:hAnsiTheme="minorEastAsia" w:hint="eastAsia"/>
          <w:sz w:val="24"/>
          <w:szCs w:val="24"/>
        </w:rPr>
        <w:alias w:val="TrustName"/>
        <w:tag w:val="TrustName"/>
        <w:id w:val="-67424768"/>
        <w:placeholder>
          <w:docPart w:val="D1C34E18914F4F3D9B0D2C32448E5F35"/>
        </w:placeholder>
        <w:showingPlcHdr/>
        <w:text/>
      </w:sdtPr>
      <w:sdtEndPr/>
      <w:sdtContent>
        <w:p w:rsidR="004F254D" w:rsidRDefault="004F254D" w:rsidP="004F254D">
          <w:pPr>
            <w:jc w:val="center"/>
            <w:rPr>
              <w:rFonts w:asciiTheme="minorEastAsia" w:hAnsiTheme="minorEastAsia"/>
              <w:sz w:val="24"/>
              <w:szCs w:val="24"/>
            </w:rPr>
          </w:pPr>
          <w:r w:rsidRPr="004F254D">
            <w:rPr>
              <w:rFonts w:asciiTheme="majorHAnsi" w:eastAsia="宋体" w:hAnsiTheme="majorHAnsi" w:cstheme="majorBidi" w:hint="eastAsia"/>
              <w:b/>
              <w:bCs/>
              <w:sz w:val="44"/>
              <w:szCs w:val="44"/>
            </w:rPr>
            <w:t>苏福</w:t>
          </w:r>
          <w:r w:rsidRPr="004F254D">
            <w:rPr>
              <w:rFonts w:asciiTheme="majorHAnsi" w:eastAsia="宋体" w:hAnsiTheme="majorHAnsi" w:cstheme="majorBidi" w:hint="eastAsia"/>
              <w:b/>
              <w:bCs/>
              <w:sz w:val="44"/>
              <w:szCs w:val="44"/>
            </w:rPr>
            <w:t>2016</w:t>
          </w:r>
          <w:r w:rsidRPr="004F254D">
            <w:rPr>
              <w:rFonts w:asciiTheme="majorHAnsi" w:eastAsia="宋体" w:hAnsiTheme="majorHAnsi" w:cstheme="majorBidi" w:hint="eastAsia"/>
              <w:b/>
              <w:bCs/>
              <w:sz w:val="44"/>
              <w:szCs w:val="44"/>
            </w:rPr>
            <w:t>年第一期个人住房抵押贷款证券化项目</w:t>
          </w:r>
        </w:p>
      </w:sdtContent>
    </w:sdt>
    <w:p w:rsidR="004F254D" w:rsidRDefault="004F254D" w:rsidP="004F254D">
      <w:pPr>
        <w:rPr>
          <w:sz w:val="21"/>
        </w:rPr>
      </w:pPr>
    </w:p>
    <w:p w:rsidR="004F254D" w:rsidRDefault="004F254D" w:rsidP="004F254D">
      <w:pPr>
        <w:pStyle w:val="Title"/>
        <w:rPr>
          <w:sz w:val="44"/>
          <w:szCs w:val="44"/>
        </w:rPr>
      </w:pPr>
      <w:r>
        <w:rPr>
          <w:rFonts w:hint="eastAsia"/>
          <w:sz w:val="44"/>
          <w:szCs w:val="44"/>
        </w:rPr>
        <w:t>注册申请报告</w:t>
      </w:r>
    </w:p>
    <w:p w:rsidR="004F254D" w:rsidRDefault="004F254D" w:rsidP="004F254D">
      <w:pPr>
        <w:rPr>
          <w:sz w:val="21"/>
        </w:rPr>
      </w:pPr>
    </w:p>
    <w:p w:rsidR="004F254D" w:rsidRDefault="004F254D" w:rsidP="004F254D">
      <w:pPr>
        <w:pStyle w:val="Title"/>
        <w:rPr>
          <w:sz w:val="44"/>
          <w:szCs w:val="44"/>
        </w:rPr>
      </w:pPr>
      <w:r>
        <w:rPr>
          <w:rFonts w:hint="eastAsia"/>
          <w:sz w:val="44"/>
          <w:szCs w:val="44"/>
        </w:rPr>
        <w:t>签章页</w:t>
      </w:r>
    </w:p>
    <w:p w:rsidR="004F254D" w:rsidRDefault="004F254D" w:rsidP="004F254D">
      <w:pPr>
        <w:rPr>
          <w:sz w:val="21"/>
        </w:rPr>
      </w:pPr>
    </w:p>
    <w:p w:rsidR="004F254D" w:rsidRDefault="004F254D" w:rsidP="004F254D"/>
    <w:p w:rsidR="004F254D" w:rsidRDefault="004F254D" w:rsidP="004F254D"/>
    <w:p w:rsidR="004F254D" w:rsidRDefault="004F254D" w:rsidP="004F254D"/>
    <w:p w:rsidR="004F254D" w:rsidRDefault="004F254D" w:rsidP="004F254D"/>
    <w:p w:rsidR="004F254D" w:rsidRDefault="004F254D" w:rsidP="004F254D">
      <w:pPr>
        <w:rPr>
          <w:b/>
          <w:sz w:val="28"/>
          <w:szCs w:val="28"/>
        </w:rPr>
      </w:pPr>
    </w:p>
    <w:p w:rsidR="004F254D" w:rsidRDefault="004F254D" w:rsidP="004F254D">
      <w:pPr>
        <w:rPr>
          <w:b/>
          <w:sz w:val="28"/>
          <w:szCs w:val="28"/>
        </w:rPr>
      </w:pPr>
      <w:r>
        <w:rPr>
          <w:rFonts w:hint="eastAsia"/>
          <w:b/>
          <w:sz w:val="28"/>
          <w:szCs w:val="28"/>
        </w:rPr>
        <w:t>受托人、受托机构和发行人</w:t>
      </w:r>
      <w:r>
        <w:rPr>
          <w:b/>
          <w:sz w:val="28"/>
          <w:szCs w:val="28"/>
        </w:rPr>
        <w:t>:</w:t>
      </w:r>
    </w:p>
    <w:p w:rsidR="004F254D" w:rsidRDefault="004F254D" w:rsidP="004F254D">
      <w:pPr>
        <w:rPr>
          <w:b/>
          <w:sz w:val="28"/>
          <w:szCs w:val="28"/>
        </w:rPr>
      </w:pPr>
    </w:p>
    <w:p w:rsidR="004F254D" w:rsidRDefault="008F1E6C" w:rsidP="004F254D">
      <w:pPr>
        <w:rPr>
          <w:b/>
          <w:sz w:val="28"/>
          <w:szCs w:val="28"/>
        </w:rPr>
      </w:pPr>
      <w:sdt>
        <w:sdtPr>
          <w:rPr>
            <w:rFonts w:hint="eastAsia"/>
            <w:b/>
            <w:sz w:val="28"/>
            <w:szCs w:val="28"/>
          </w:rPr>
          <w:alias w:val="RoleIssuingTrustee"/>
          <w:tag w:val="RoleIssuingTrustee"/>
          <w:id w:val="1665206633"/>
          <w:placeholder>
            <w:docPart w:val="822F364705FC4C4E8AC53B1E9A33BB21"/>
          </w:placeholder>
          <w:text/>
        </w:sdtPr>
        <w:sdtEndPr/>
        <w:sdtContent>
          <w:r w:rsidR="004F254D" w:rsidRPr="004F254D">
            <w:rPr>
              <w:rFonts w:hint="eastAsia"/>
              <w:b/>
              <w:sz w:val="28"/>
              <w:szCs w:val="28"/>
            </w:rPr>
            <w:t>交银国际信托有限公司</w:t>
          </w:r>
        </w:sdtContent>
      </w:sdt>
      <w:r w:rsidR="004F254D">
        <w:rPr>
          <w:b/>
          <w:sz w:val="28"/>
          <w:szCs w:val="28"/>
        </w:rPr>
        <w:t xml:space="preserve"> (</w:t>
      </w:r>
      <w:r w:rsidR="004F254D">
        <w:rPr>
          <w:rFonts w:hint="eastAsia"/>
          <w:b/>
          <w:sz w:val="28"/>
          <w:szCs w:val="28"/>
        </w:rPr>
        <w:t>公章</w:t>
      </w:r>
      <w:r w:rsidR="004F254D">
        <w:rPr>
          <w:b/>
          <w:sz w:val="28"/>
          <w:szCs w:val="28"/>
        </w:rPr>
        <w:t>)</w:t>
      </w:r>
    </w:p>
    <w:p w:rsidR="003C6770" w:rsidRDefault="003C6770">
      <w:pPr>
        <w:sectPr w:rsidR="003C6770">
          <w:pgSz w:w="11900" w:h="16838"/>
          <w:pgMar w:top="1440" w:right="1440" w:bottom="1440" w:left="1440" w:header="0" w:footer="0" w:gutter="0"/>
          <w:cols w:space="0"/>
        </w:sectPr>
      </w:pPr>
    </w:p>
    <w:p w:rsidR="003C6770" w:rsidRDefault="003C6770">
      <w:pPr>
        <w:spacing w:line="132" w:lineRule="exact"/>
        <w:rPr>
          <w:sz w:val="20"/>
          <w:szCs w:val="20"/>
        </w:rPr>
      </w:pPr>
      <w:bookmarkStart w:id="286" w:name="page205"/>
      <w:bookmarkStart w:id="287" w:name="page206"/>
      <w:bookmarkEnd w:id="286"/>
      <w:bookmarkEnd w:id="287"/>
    </w:p>
    <w:p w:rsidR="003C6770" w:rsidRPr="006A05DF" w:rsidRDefault="006A05DF">
      <w:pPr>
        <w:tabs>
          <w:tab w:val="left" w:pos="1180"/>
        </w:tabs>
        <w:spacing w:line="329" w:lineRule="exact"/>
        <w:rPr>
          <w:rFonts w:ascii="新宋体" w:eastAsia="新宋体" w:hAnsi="新宋体" w:cs="新宋体"/>
          <w:b/>
          <w:bCs/>
          <w:sz w:val="29"/>
          <w:szCs w:val="29"/>
        </w:rPr>
        <w:sectPr w:rsidR="003C6770" w:rsidRPr="006A05DF">
          <w:pgSz w:w="11900" w:h="16840"/>
          <w:pgMar w:top="1440" w:right="4300" w:bottom="1047" w:left="4300" w:header="0" w:footer="0" w:gutter="0"/>
          <w:cols w:space="720" w:equalWidth="0">
            <w:col w:w="3300"/>
          </w:cols>
        </w:sectPr>
      </w:pPr>
      <w:r>
        <w:rPr>
          <w:noProof/>
          <w:sz w:val="20"/>
          <w:szCs w:val="20"/>
        </w:rPr>
        <w:drawing>
          <wp:anchor distT="0" distB="0" distL="114300" distR="114300" simplePos="0" relativeHeight="251653120" behindDoc="1" locked="0" layoutInCell="0" allowOverlap="1" wp14:anchorId="3CA25A43" wp14:editId="3B6D84DF">
            <wp:simplePos x="0" y="0"/>
            <wp:positionH relativeFrom="column">
              <wp:posOffset>-1986915</wp:posOffset>
            </wp:positionH>
            <wp:positionV relativeFrom="paragraph">
              <wp:posOffset>340360</wp:posOffset>
            </wp:positionV>
            <wp:extent cx="5888990" cy="7726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5888990" cy="7726680"/>
                    </a:xfrm>
                    <a:prstGeom prst="rect">
                      <a:avLst/>
                    </a:prstGeom>
                    <a:noFill/>
                  </pic:spPr>
                </pic:pic>
              </a:graphicData>
            </a:graphic>
          </wp:anchor>
        </w:drawing>
      </w:r>
      <w:r w:rsidR="00F13E96">
        <w:rPr>
          <w:rFonts w:ascii="新宋体" w:eastAsia="新宋体" w:hAnsi="新宋体" w:cs="新宋体"/>
          <w:b/>
          <w:bCs/>
          <w:sz w:val="29"/>
          <w:szCs w:val="29"/>
        </w:rPr>
        <w:t>附件一</w:t>
      </w:r>
      <w:r w:rsidR="00F13E96">
        <w:rPr>
          <w:sz w:val="20"/>
          <w:szCs w:val="20"/>
        </w:rPr>
        <w:tab/>
      </w:r>
      <w:r>
        <w:rPr>
          <w:rFonts w:ascii="新宋体" w:eastAsia="新宋体" w:hAnsi="新宋体" w:cs="新宋体"/>
          <w:b/>
          <w:bCs/>
          <w:sz w:val="29"/>
          <w:szCs w:val="29"/>
        </w:rPr>
        <w:t>授信申请表</w:t>
      </w:r>
    </w:p>
    <w:p w:rsidR="003C6770" w:rsidRDefault="006A05DF" w:rsidP="006A05DF">
      <w:pPr>
        <w:spacing w:line="200" w:lineRule="exact"/>
        <w:rPr>
          <w:sz w:val="20"/>
          <w:szCs w:val="20"/>
        </w:rPr>
      </w:pPr>
      <w:bookmarkStart w:id="288" w:name="page207"/>
      <w:bookmarkEnd w:id="288"/>
      <w:r>
        <w:rPr>
          <w:noProof/>
          <w:sz w:val="20"/>
          <w:szCs w:val="20"/>
        </w:rPr>
        <w:drawing>
          <wp:anchor distT="0" distB="0" distL="114300" distR="114300" simplePos="0" relativeHeight="251665408" behindDoc="1" locked="0" layoutInCell="0" allowOverlap="1" wp14:anchorId="1B0EFE0C" wp14:editId="2934D173">
            <wp:simplePos x="0" y="0"/>
            <wp:positionH relativeFrom="page">
              <wp:posOffset>838200</wp:posOffset>
            </wp:positionH>
            <wp:positionV relativeFrom="page">
              <wp:posOffset>914400</wp:posOffset>
            </wp:positionV>
            <wp:extent cx="5932805" cy="7429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5932805" cy="7429500"/>
                    </a:xfrm>
                    <a:prstGeom prst="rect">
                      <a:avLst/>
                    </a:prstGeom>
                    <a:noFill/>
                  </pic:spPr>
                </pic:pic>
              </a:graphicData>
            </a:graphic>
          </wp:anchor>
        </w:drawing>
      </w:r>
    </w:p>
    <w:sectPr w:rsidR="003C6770" w:rsidSect="003C6770">
      <w:pgSz w:w="11900" w:h="16840"/>
      <w:pgMar w:top="1440" w:right="5660" w:bottom="1047" w:left="6100" w:header="0" w:footer="0" w:gutter="0"/>
      <w:cols w:space="720" w:equalWidth="0">
        <w:col w:w="1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E6C" w:rsidRDefault="008F1E6C" w:rsidP="0029547F">
      <w:r>
        <w:separator/>
      </w:r>
    </w:p>
  </w:endnote>
  <w:endnote w:type="continuationSeparator" w:id="0">
    <w:p w:rsidR="008F1E6C" w:rsidRDefault="008F1E6C" w:rsidP="0029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4A" w:rsidRDefault="0044214A" w:rsidP="0059392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674583"/>
      <w:docPartObj>
        <w:docPartGallery w:val="Page Numbers (Bottom of Page)"/>
        <w:docPartUnique/>
      </w:docPartObj>
    </w:sdtPr>
    <w:sdtEndPr/>
    <w:sdtContent>
      <w:p w:rsidR="0044214A" w:rsidRDefault="0044214A" w:rsidP="00593924">
        <w:pPr>
          <w:pStyle w:val="Footer"/>
          <w:jc w:val="center"/>
        </w:pPr>
        <w:r>
          <w:fldChar w:fldCharType="begin"/>
        </w:r>
        <w:r>
          <w:instrText>PAGE   \* MERGEFORMAT</w:instrText>
        </w:r>
        <w:r>
          <w:fldChar w:fldCharType="separate"/>
        </w:r>
        <w:r w:rsidR="009C6450" w:rsidRPr="009C6450">
          <w:rPr>
            <w:noProof/>
            <w:lang w:val="zh-CN"/>
          </w:rPr>
          <w:t>1</w:t>
        </w:r>
        <w:r>
          <w:fldChar w:fldCharType="end"/>
        </w:r>
      </w:p>
    </w:sdtContent>
  </w:sdt>
  <w:p w:rsidR="0044214A" w:rsidRDefault="00442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E6C" w:rsidRDefault="008F1E6C" w:rsidP="0029547F">
      <w:r>
        <w:separator/>
      </w:r>
    </w:p>
  </w:footnote>
  <w:footnote w:type="continuationSeparator" w:id="0">
    <w:p w:rsidR="008F1E6C" w:rsidRDefault="008F1E6C" w:rsidP="00295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4A" w:rsidRDefault="0044214A" w:rsidP="00593924">
    <w:pPr>
      <w:pStyle w:val="Header"/>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6498B33C"/>
    <w:lvl w:ilvl="0" w:tplc="9B384356">
      <w:start w:val="1"/>
      <w:numFmt w:val="decimal"/>
      <w:lvlText w:val="%1"/>
      <w:lvlJc w:val="left"/>
    </w:lvl>
    <w:lvl w:ilvl="1" w:tplc="9A1C9384">
      <w:start w:val="5"/>
      <w:numFmt w:val="lowerLetter"/>
      <w:lvlText w:val="(%2)"/>
      <w:lvlJc w:val="left"/>
    </w:lvl>
    <w:lvl w:ilvl="2" w:tplc="973C6E20">
      <w:numFmt w:val="decimal"/>
      <w:lvlText w:val=""/>
      <w:lvlJc w:val="left"/>
    </w:lvl>
    <w:lvl w:ilvl="3" w:tplc="29CE099E">
      <w:numFmt w:val="decimal"/>
      <w:lvlText w:val=""/>
      <w:lvlJc w:val="left"/>
    </w:lvl>
    <w:lvl w:ilvl="4" w:tplc="58D69288">
      <w:numFmt w:val="decimal"/>
      <w:lvlText w:val=""/>
      <w:lvlJc w:val="left"/>
    </w:lvl>
    <w:lvl w:ilvl="5" w:tplc="DC8CA150">
      <w:numFmt w:val="decimal"/>
      <w:lvlText w:val=""/>
      <w:lvlJc w:val="left"/>
    </w:lvl>
    <w:lvl w:ilvl="6" w:tplc="ECAE684E">
      <w:numFmt w:val="decimal"/>
      <w:lvlText w:val=""/>
      <w:lvlJc w:val="left"/>
    </w:lvl>
    <w:lvl w:ilvl="7" w:tplc="EDD0FF12">
      <w:numFmt w:val="decimal"/>
      <w:lvlText w:val=""/>
      <w:lvlJc w:val="left"/>
    </w:lvl>
    <w:lvl w:ilvl="8" w:tplc="1A5A405E">
      <w:numFmt w:val="decimal"/>
      <w:lvlText w:val=""/>
      <w:lvlJc w:val="left"/>
    </w:lvl>
  </w:abstractNum>
  <w:abstractNum w:abstractNumId="1" w15:restartNumberingAfterBreak="0">
    <w:nsid w:val="0DED7263"/>
    <w:multiLevelType w:val="hybridMultilevel"/>
    <w:tmpl w:val="6398475A"/>
    <w:lvl w:ilvl="0" w:tplc="DEEA710A">
      <w:start w:val="25"/>
      <w:numFmt w:val="decimal"/>
      <w:lvlText w:val="%1."/>
      <w:lvlJc w:val="left"/>
    </w:lvl>
    <w:lvl w:ilvl="1" w:tplc="2B0CBA16">
      <w:numFmt w:val="decimal"/>
      <w:lvlText w:val=""/>
      <w:lvlJc w:val="left"/>
    </w:lvl>
    <w:lvl w:ilvl="2" w:tplc="52F4C93E">
      <w:numFmt w:val="decimal"/>
      <w:lvlText w:val=""/>
      <w:lvlJc w:val="left"/>
    </w:lvl>
    <w:lvl w:ilvl="3" w:tplc="D1122D4A">
      <w:numFmt w:val="decimal"/>
      <w:lvlText w:val=""/>
      <w:lvlJc w:val="left"/>
    </w:lvl>
    <w:lvl w:ilvl="4" w:tplc="C8D650AE">
      <w:numFmt w:val="decimal"/>
      <w:lvlText w:val=""/>
      <w:lvlJc w:val="left"/>
    </w:lvl>
    <w:lvl w:ilvl="5" w:tplc="BAB06820">
      <w:numFmt w:val="decimal"/>
      <w:lvlText w:val=""/>
      <w:lvlJc w:val="left"/>
    </w:lvl>
    <w:lvl w:ilvl="6" w:tplc="F8F2E552">
      <w:numFmt w:val="decimal"/>
      <w:lvlText w:val=""/>
      <w:lvlJc w:val="left"/>
    </w:lvl>
    <w:lvl w:ilvl="7" w:tplc="3CC0058A">
      <w:numFmt w:val="decimal"/>
      <w:lvlText w:val=""/>
      <w:lvlJc w:val="left"/>
    </w:lvl>
    <w:lvl w:ilvl="8" w:tplc="FEAA6914">
      <w:numFmt w:val="decimal"/>
      <w:lvlText w:val=""/>
      <w:lvlJc w:val="left"/>
    </w:lvl>
  </w:abstractNum>
  <w:abstractNum w:abstractNumId="2" w15:restartNumberingAfterBreak="0">
    <w:nsid w:val="109CF92E"/>
    <w:multiLevelType w:val="hybridMultilevel"/>
    <w:tmpl w:val="46B2965A"/>
    <w:lvl w:ilvl="0" w:tplc="7B94686C">
      <w:start w:val="13"/>
      <w:numFmt w:val="decimal"/>
      <w:lvlText w:val="%1."/>
      <w:lvlJc w:val="left"/>
    </w:lvl>
    <w:lvl w:ilvl="1" w:tplc="8A3CCAC0">
      <w:numFmt w:val="decimal"/>
      <w:lvlText w:val=""/>
      <w:lvlJc w:val="left"/>
    </w:lvl>
    <w:lvl w:ilvl="2" w:tplc="DE421754">
      <w:numFmt w:val="decimal"/>
      <w:lvlText w:val=""/>
      <w:lvlJc w:val="left"/>
    </w:lvl>
    <w:lvl w:ilvl="3" w:tplc="49745B74">
      <w:numFmt w:val="decimal"/>
      <w:lvlText w:val=""/>
      <w:lvlJc w:val="left"/>
    </w:lvl>
    <w:lvl w:ilvl="4" w:tplc="EE666B04">
      <w:numFmt w:val="decimal"/>
      <w:lvlText w:val=""/>
      <w:lvlJc w:val="left"/>
    </w:lvl>
    <w:lvl w:ilvl="5" w:tplc="15D4B312">
      <w:numFmt w:val="decimal"/>
      <w:lvlText w:val=""/>
      <w:lvlJc w:val="left"/>
    </w:lvl>
    <w:lvl w:ilvl="6" w:tplc="6F521746">
      <w:numFmt w:val="decimal"/>
      <w:lvlText w:val=""/>
      <w:lvlJc w:val="left"/>
    </w:lvl>
    <w:lvl w:ilvl="7" w:tplc="2BEC4162">
      <w:numFmt w:val="decimal"/>
      <w:lvlText w:val=""/>
      <w:lvlJc w:val="left"/>
    </w:lvl>
    <w:lvl w:ilvl="8" w:tplc="D66800EA">
      <w:numFmt w:val="decimal"/>
      <w:lvlText w:val=""/>
      <w:lvlJc w:val="left"/>
    </w:lvl>
  </w:abstractNum>
  <w:abstractNum w:abstractNumId="3" w15:restartNumberingAfterBreak="0">
    <w:nsid w:val="1190CDE7"/>
    <w:multiLevelType w:val="hybridMultilevel"/>
    <w:tmpl w:val="B742ECBE"/>
    <w:lvl w:ilvl="0" w:tplc="B4326AC8">
      <w:start w:val="1"/>
      <w:numFmt w:val="decimal"/>
      <w:lvlText w:val="%1."/>
      <w:lvlJc w:val="left"/>
    </w:lvl>
    <w:lvl w:ilvl="1" w:tplc="E2767482">
      <w:numFmt w:val="decimal"/>
      <w:lvlText w:val=""/>
      <w:lvlJc w:val="left"/>
    </w:lvl>
    <w:lvl w:ilvl="2" w:tplc="1396B372">
      <w:numFmt w:val="decimal"/>
      <w:lvlText w:val=""/>
      <w:lvlJc w:val="left"/>
    </w:lvl>
    <w:lvl w:ilvl="3" w:tplc="8E52603E">
      <w:numFmt w:val="decimal"/>
      <w:lvlText w:val=""/>
      <w:lvlJc w:val="left"/>
    </w:lvl>
    <w:lvl w:ilvl="4" w:tplc="82D82860">
      <w:numFmt w:val="decimal"/>
      <w:lvlText w:val=""/>
      <w:lvlJc w:val="left"/>
    </w:lvl>
    <w:lvl w:ilvl="5" w:tplc="460A6404">
      <w:numFmt w:val="decimal"/>
      <w:lvlText w:val=""/>
      <w:lvlJc w:val="left"/>
    </w:lvl>
    <w:lvl w:ilvl="6" w:tplc="4D5E5CDC">
      <w:numFmt w:val="decimal"/>
      <w:lvlText w:val=""/>
      <w:lvlJc w:val="left"/>
    </w:lvl>
    <w:lvl w:ilvl="7" w:tplc="D7C2BB20">
      <w:numFmt w:val="decimal"/>
      <w:lvlText w:val=""/>
      <w:lvlJc w:val="left"/>
    </w:lvl>
    <w:lvl w:ilvl="8" w:tplc="304887AC">
      <w:numFmt w:val="decimal"/>
      <w:lvlText w:val=""/>
      <w:lvlJc w:val="left"/>
    </w:lvl>
  </w:abstractNum>
  <w:abstractNum w:abstractNumId="4" w15:restartNumberingAfterBreak="0">
    <w:nsid w:val="12200854"/>
    <w:multiLevelType w:val="hybridMultilevel"/>
    <w:tmpl w:val="3A1835FE"/>
    <w:lvl w:ilvl="0" w:tplc="D3166AF8">
      <w:start w:val="1"/>
      <w:numFmt w:val="decimal"/>
      <w:lvlText w:val="%1."/>
      <w:lvlJc w:val="left"/>
    </w:lvl>
    <w:lvl w:ilvl="1" w:tplc="261C826A">
      <w:numFmt w:val="decimal"/>
      <w:lvlText w:val=""/>
      <w:lvlJc w:val="left"/>
    </w:lvl>
    <w:lvl w:ilvl="2" w:tplc="9B50B618">
      <w:numFmt w:val="decimal"/>
      <w:lvlText w:val=""/>
      <w:lvlJc w:val="left"/>
    </w:lvl>
    <w:lvl w:ilvl="3" w:tplc="496E7766">
      <w:numFmt w:val="decimal"/>
      <w:lvlText w:val=""/>
      <w:lvlJc w:val="left"/>
    </w:lvl>
    <w:lvl w:ilvl="4" w:tplc="FAC03484">
      <w:numFmt w:val="decimal"/>
      <w:lvlText w:val=""/>
      <w:lvlJc w:val="left"/>
    </w:lvl>
    <w:lvl w:ilvl="5" w:tplc="3A345256">
      <w:numFmt w:val="decimal"/>
      <w:lvlText w:val=""/>
      <w:lvlJc w:val="left"/>
    </w:lvl>
    <w:lvl w:ilvl="6" w:tplc="1F649D16">
      <w:numFmt w:val="decimal"/>
      <w:lvlText w:val=""/>
      <w:lvlJc w:val="left"/>
    </w:lvl>
    <w:lvl w:ilvl="7" w:tplc="FBEAD9A6">
      <w:numFmt w:val="decimal"/>
      <w:lvlText w:val=""/>
      <w:lvlJc w:val="left"/>
    </w:lvl>
    <w:lvl w:ilvl="8" w:tplc="7398FF44">
      <w:numFmt w:val="decimal"/>
      <w:lvlText w:val=""/>
      <w:lvlJc w:val="left"/>
    </w:lvl>
  </w:abstractNum>
  <w:abstractNum w:abstractNumId="5" w15:restartNumberingAfterBreak="0">
    <w:nsid w:val="140E0F76"/>
    <w:multiLevelType w:val="hybridMultilevel"/>
    <w:tmpl w:val="96A8266C"/>
    <w:lvl w:ilvl="0" w:tplc="681C5C3E">
      <w:start w:val="1"/>
      <w:numFmt w:val="decimal"/>
      <w:lvlText w:val="%1."/>
      <w:lvlJc w:val="left"/>
    </w:lvl>
    <w:lvl w:ilvl="1" w:tplc="44E09FFC">
      <w:numFmt w:val="decimal"/>
      <w:lvlText w:val=""/>
      <w:lvlJc w:val="left"/>
    </w:lvl>
    <w:lvl w:ilvl="2" w:tplc="222E8832">
      <w:numFmt w:val="decimal"/>
      <w:lvlText w:val=""/>
      <w:lvlJc w:val="left"/>
    </w:lvl>
    <w:lvl w:ilvl="3" w:tplc="7D6E8CCE">
      <w:numFmt w:val="decimal"/>
      <w:lvlText w:val=""/>
      <w:lvlJc w:val="left"/>
    </w:lvl>
    <w:lvl w:ilvl="4" w:tplc="28966640">
      <w:numFmt w:val="decimal"/>
      <w:lvlText w:val=""/>
      <w:lvlJc w:val="left"/>
    </w:lvl>
    <w:lvl w:ilvl="5" w:tplc="23EEE54E">
      <w:numFmt w:val="decimal"/>
      <w:lvlText w:val=""/>
      <w:lvlJc w:val="left"/>
    </w:lvl>
    <w:lvl w:ilvl="6" w:tplc="9D1CA900">
      <w:numFmt w:val="decimal"/>
      <w:lvlText w:val=""/>
      <w:lvlJc w:val="left"/>
    </w:lvl>
    <w:lvl w:ilvl="7" w:tplc="D12E4AB0">
      <w:numFmt w:val="decimal"/>
      <w:lvlText w:val=""/>
      <w:lvlJc w:val="left"/>
    </w:lvl>
    <w:lvl w:ilvl="8" w:tplc="9640A496">
      <w:numFmt w:val="decimal"/>
      <w:lvlText w:val=""/>
      <w:lvlJc w:val="left"/>
    </w:lvl>
  </w:abstractNum>
  <w:abstractNum w:abstractNumId="6" w15:restartNumberingAfterBreak="0">
    <w:nsid w:val="1BEFD79F"/>
    <w:multiLevelType w:val="hybridMultilevel"/>
    <w:tmpl w:val="5CDA7300"/>
    <w:lvl w:ilvl="0" w:tplc="3E74608C">
      <w:start w:val="1"/>
      <w:numFmt w:val="decimal"/>
      <w:lvlText w:val="%1."/>
      <w:lvlJc w:val="left"/>
    </w:lvl>
    <w:lvl w:ilvl="1" w:tplc="446437A4">
      <w:numFmt w:val="decimal"/>
      <w:lvlText w:val=""/>
      <w:lvlJc w:val="left"/>
    </w:lvl>
    <w:lvl w:ilvl="2" w:tplc="02BAEC1C">
      <w:numFmt w:val="decimal"/>
      <w:lvlText w:val=""/>
      <w:lvlJc w:val="left"/>
    </w:lvl>
    <w:lvl w:ilvl="3" w:tplc="7A102276">
      <w:numFmt w:val="decimal"/>
      <w:lvlText w:val=""/>
      <w:lvlJc w:val="left"/>
    </w:lvl>
    <w:lvl w:ilvl="4" w:tplc="912CB240">
      <w:numFmt w:val="decimal"/>
      <w:lvlText w:val=""/>
      <w:lvlJc w:val="left"/>
    </w:lvl>
    <w:lvl w:ilvl="5" w:tplc="C9C0613A">
      <w:numFmt w:val="decimal"/>
      <w:lvlText w:val=""/>
      <w:lvlJc w:val="left"/>
    </w:lvl>
    <w:lvl w:ilvl="6" w:tplc="5D7E2962">
      <w:numFmt w:val="decimal"/>
      <w:lvlText w:val=""/>
      <w:lvlJc w:val="left"/>
    </w:lvl>
    <w:lvl w:ilvl="7" w:tplc="EF74BD98">
      <w:numFmt w:val="decimal"/>
      <w:lvlText w:val=""/>
      <w:lvlJc w:val="left"/>
    </w:lvl>
    <w:lvl w:ilvl="8" w:tplc="1D7C64B4">
      <w:numFmt w:val="decimal"/>
      <w:lvlText w:val=""/>
      <w:lvlJc w:val="left"/>
    </w:lvl>
  </w:abstractNum>
  <w:abstractNum w:abstractNumId="7" w15:restartNumberingAfterBreak="0">
    <w:nsid w:val="1F16E9E8"/>
    <w:multiLevelType w:val="hybridMultilevel"/>
    <w:tmpl w:val="EB1AC2C8"/>
    <w:lvl w:ilvl="0" w:tplc="E66AED72">
      <w:start w:val="2"/>
      <w:numFmt w:val="decimal"/>
      <w:lvlText w:val="%1."/>
      <w:lvlJc w:val="left"/>
    </w:lvl>
    <w:lvl w:ilvl="1" w:tplc="C1AA300A">
      <w:start w:val="1"/>
      <w:numFmt w:val="lowerLetter"/>
      <w:lvlText w:val="%2"/>
      <w:lvlJc w:val="left"/>
    </w:lvl>
    <w:lvl w:ilvl="2" w:tplc="662AC172">
      <w:numFmt w:val="decimal"/>
      <w:lvlText w:val=""/>
      <w:lvlJc w:val="left"/>
    </w:lvl>
    <w:lvl w:ilvl="3" w:tplc="A80203EE">
      <w:numFmt w:val="decimal"/>
      <w:lvlText w:val=""/>
      <w:lvlJc w:val="left"/>
    </w:lvl>
    <w:lvl w:ilvl="4" w:tplc="FF3406C4">
      <w:numFmt w:val="decimal"/>
      <w:lvlText w:val=""/>
      <w:lvlJc w:val="left"/>
    </w:lvl>
    <w:lvl w:ilvl="5" w:tplc="E914417C">
      <w:numFmt w:val="decimal"/>
      <w:lvlText w:val=""/>
      <w:lvlJc w:val="left"/>
    </w:lvl>
    <w:lvl w:ilvl="6" w:tplc="969EC3C2">
      <w:numFmt w:val="decimal"/>
      <w:lvlText w:val=""/>
      <w:lvlJc w:val="left"/>
    </w:lvl>
    <w:lvl w:ilvl="7" w:tplc="7A466D70">
      <w:numFmt w:val="decimal"/>
      <w:lvlText w:val=""/>
      <w:lvlJc w:val="left"/>
    </w:lvl>
    <w:lvl w:ilvl="8" w:tplc="E056F578">
      <w:numFmt w:val="decimal"/>
      <w:lvlText w:val=""/>
      <w:lvlJc w:val="left"/>
    </w:lvl>
  </w:abstractNum>
  <w:abstractNum w:abstractNumId="8" w15:restartNumberingAfterBreak="0">
    <w:nsid w:val="3352255A"/>
    <w:multiLevelType w:val="hybridMultilevel"/>
    <w:tmpl w:val="BC00D71C"/>
    <w:lvl w:ilvl="0" w:tplc="06B22BBA">
      <w:start w:val="4"/>
      <w:numFmt w:val="decimal"/>
      <w:lvlText w:val="%1."/>
      <w:lvlJc w:val="left"/>
    </w:lvl>
    <w:lvl w:ilvl="1" w:tplc="C31A35EE">
      <w:numFmt w:val="decimal"/>
      <w:lvlText w:val=""/>
      <w:lvlJc w:val="left"/>
    </w:lvl>
    <w:lvl w:ilvl="2" w:tplc="5F98E0CE">
      <w:numFmt w:val="decimal"/>
      <w:lvlText w:val=""/>
      <w:lvlJc w:val="left"/>
    </w:lvl>
    <w:lvl w:ilvl="3" w:tplc="E172858A">
      <w:numFmt w:val="decimal"/>
      <w:lvlText w:val=""/>
      <w:lvlJc w:val="left"/>
    </w:lvl>
    <w:lvl w:ilvl="4" w:tplc="6180C90C">
      <w:numFmt w:val="decimal"/>
      <w:lvlText w:val=""/>
      <w:lvlJc w:val="left"/>
    </w:lvl>
    <w:lvl w:ilvl="5" w:tplc="8CA2B45E">
      <w:numFmt w:val="decimal"/>
      <w:lvlText w:val=""/>
      <w:lvlJc w:val="left"/>
    </w:lvl>
    <w:lvl w:ilvl="6" w:tplc="2292C14C">
      <w:numFmt w:val="decimal"/>
      <w:lvlText w:val=""/>
      <w:lvlJc w:val="left"/>
    </w:lvl>
    <w:lvl w:ilvl="7" w:tplc="1BFE285C">
      <w:numFmt w:val="decimal"/>
      <w:lvlText w:val=""/>
      <w:lvlJc w:val="left"/>
    </w:lvl>
    <w:lvl w:ilvl="8" w:tplc="DE646782">
      <w:numFmt w:val="decimal"/>
      <w:lvlText w:val=""/>
      <w:lvlJc w:val="left"/>
    </w:lvl>
  </w:abstractNum>
  <w:abstractNum w:abstractNumId="9" w15:restartNumberingAfterBreak="0">
    <w:nsid w:val="4DB127F8"/>
    <w:multiLevelType w:val="hybridMultilevel"/>
    <w:tmpl w:val="8F08CDA0"/>
    <w:lvl w:ilvl="0" w:tplc="321EFC6A">
      <w:start w:val="1"/>
      <w:numFmt w:val="lowerLetter"/>
      <w:lvlText w:val="(%1)"/>
      <w:lvlJc w:val="left"/>
    </w:lvl>
    <w:lvl w:ilvl="1" w:tplc="25F6D75C">
      <w:numFmt w:val="decimal"/>
      <w:lvlText w:val=""/>
      <w:lvlJc w:val="left"/>
    </w:lvl>
    <w:lvl w:ilvl="2" w:tplc="A60A5D08">
      <w:numFmt w:val="decimal"/>
      <w:lvlText w:val=""/>
      <w:lvlJc w:val="left"/>
    </w:lvl>
    <w:lvl w:ilvl="3" w:tplc="77741A24">
      <w:numFmt w:val="decimal"/>
      <w:lvlText w:val=""/>
      <w:lvlJc w:val="left"/>
    </w:lvl>
    <w:lvl w:ilvl="4" w:tplc="21F04FC0">
      <w:numFmt w:val="decimal"/>
      <w:lvlText w:val=""/>
      <w:lvlJc w:val="left"/>
    </w:lvl>
    <w:lvl w:ilvl="5" w:tplc="0908F5DA">
      <w:numFmt w:val="decimal"/>
      <w:lvlText w:val=""/>
      <w:lvlJc w:val="left"/>
    </w:lvl>
    <w:lvl w:ilvl="6" w:tplc="787A74E6">
      <w:numFmt w:val="decimal"/>
      <w:lvlText w:val=""/>
      <w:lvlJc w:val="left"/>
    </w:lvl>
    <w:lvl w:ilvl="7" w:tplc="FC329BE6">
      <w:numFmt w:val="decimal"/>
      <w:lvlText w:val=""/>
      <w:lvlJc w:val="left"/>
    </w:lvl>
    <w:lvl w:ilvl="8" w:tplc="537E9BBE">
      <w:numFmt w:val="decimal"/>
      <w:lvlText w:val=""/>
      <w:lvlJc w:val="left"/>
    </w:lvl>
  </w:abstractNum>
  <w:abstractNum w:abstractNumId="10" w15:restartNumberingAfterBreak="0">
    <w:nsid w:val="515F007C"/>
    <w:multiLevelType w:val="hybridMultilevel"/>
    <w:tmpl w:val="FA34608E"/>
    <w:lvl w:ilvl="0" w:tplc="9904D71C">
      <w:start w:val="1"/>
      <w:numFmt w:val="decimal"/>
      <w:lvlText w:val="%1."/>
      <w:lvlJc w:val="left"/>
    </w:lvl>
    <w:lvl w:ilvl="1" w:tplc="FC48D8B0">
      <w:numFmt w:val="decimal"/>
      <w:lvlText w:val=""/>
      <w:lvlJc w:val="left"/>
    </w:lvl>
    <w:lvl w:ilvl="2" w:tplc="7D743688">
      <w:numFmt w:val="decimal"/>
      <w:lvlText w:val=""/>
      <w:lvlJc w:val="left"/>
    </w:lvl>
    <w:lvl w:ilvl="3" w:tplc="5B7E5FF8">
      <w:numFmt w:val="decimal"/>
      <w:lvlText w:val=""/>
      <w:lvlJc w:val="left"/>
    </w:lvl>
    <w:lvl w:ilvl="4" w:tplc="3C82B928">
      <w:numFmt w:val="decimal"/>
      <w:lvlText w:val=""/>
      <w:lvlJc w:val="left"/>
    </w:lvl>
    <w:lvl w:ilvl="5" w:tplc="BB36B7E2">
      <w:numFmt w:val="decimal"/>
      <w:lvlText w:val=""/>
      <w:lvlJc w:val="left"/>
    </w:lvl>
    <w:lvl w:ilvl="6" w:tplc="E56E5E56">
      <w:numFmt w:val="decimal"/>
      <w:lvlText w:val=""/>
      <w:lvlJc w:val="left"/>
    </w:lvl>
    <w:lvl w:ilvl="7" w:tplc="84BA3592">
      <w:numFmt w:val="decimal"/>
      <w:lvlText w:val=""/>
      <w:lvlJc w:val="left"/>
    </w:lvl>
    <w:lvl w:ilvl="8" w:tplc="832A83EE">
      <w:numFmt w:val="decimal"/>
      <w:lvlText w:val=""/>
      <w:lvlJc w:val="left"/>
    </w:lvl>
  </w:abstractNum>
  <w:abstractNum w:abstractNumId="11" w15:restartNumberingAfterBreak="0">
    <w:nsid w:val="5BD062C2"/>
    <w:multiLevelType w:val="hybridMultilevel"/>
    <w:tmpl w:val="E1F07962"/>
    <w:lvl w:ilvl="0" w:tplc="39F4B676">
      <w:start w:val="1"/>
      <w:numFmt w:val="decimal"/>
      <w:lvlText w:val="%1."/>
      <w:lvlJc w:val="left"/>
    </w:lvl>
    <w:lvl w:ilvl="1" w:tplc="72BE4A6C">
      <w:numFmt w:val="decimal"/>
      <w:lvlText w:val=""/>
      <w:lvlJc w:val="left"/>
    </w:lvl>
    <w:lvl w:ilvl="2" w:tplc="8F5C32C0">
      <w:numFmt w:val="decimal"/>
      <w:lvlText w:val=""/>
      <w:lvlJc w:val="left"/>
    </w:lvl>
    <w:lvl w:ilvl="3" w:tplc="3684BEFE">
      <w:numFmt w:val="decimal"/>
      <w:lvlText w:val=""/>
      <w:lvlJc w:val="left"/>
    </w:lvl>
    <w:lvl w:ilvl="4" w:tplc="9B4C607E">
      <w:numFmt w:val="decimal"/>
      <w:lvlText w:val=""/>
      <w:lvlJc w:val="left"/>
    </w:lvl>
    <w:lvl w:ilvl="5" w:tplc="179AF6A8">
      <w:numFmt w:val="decimal"/>
      <w:lvlText w:val=""/>
      <w:lvlJc w:val="left"/>
    </w:lvl>
    <w:lvl w:ilvl="6" w:tplc="482645E0">
      <w:numFmt w:val="decimal"/>
      <w:lvlText w:val=""/>
      <w:lvlJc w:val="left"/>
    </w:lvl>
    <w:lvl w:ilvl="7" w:tplc="11DC8C9A">
      <w:numFmt w:val="decimal"/>
      <w:lvlText w:val=""/>
      <w:lvlJc w:val="left"/>
    </w:lvl>
    <w:lvl w:ilvl="8" w:tplc="811A2A46">
      <w:numFmt w:val="decimal"/>
      <w:lvlText w:val=""/>
      <w:lvlJc w:val="left"/>
    </w:lvl>
  </w:abstractNum>
  <w:abstractNum w:abstractNumId="12" w15:restartNumberingAfterBreak="0">
    <w:nsid w:val="66EF438D"/>
    <w:multiLevelType w:val="hybridMultilevel"/>
    <w:tmpl w:val="36B4103A"/>
    <w:lvl w:ilvl="0" w:tplc="FAF8A616">
      <w:start w:val="1"/>
      <w:numFmt w:val="decimal"/>
      <w:lvlText w:val="%1."/>
      <w:lvlJc w:val="left"/>
    </w:lvl>
    <w:lvl w:ilvl="1" w:tplc="0EE249C4">
      <w:numFmt w:val="decimal"/>
      <w:lvlText w:val=""/>
      <w:lvlJc w:val="left"/>
    </w:lvl>
    <w:lvl w:ilvl="2" w:tplc="46AEEE6E">
      <w:numFmt w:val="decimal"/>
      <w:lvlText w:val=""/>
      <w:lvlJc w:val="left"/>
    </w:lvl>
    <w:lvl w:ilvl="3" w:tplc="7270AF30">
      <w:numFmt w:val="decimal"/>
      <w:lvlText w:val=""/>
      <w:lvlJc w:val="left"/>
    </w:lvl>
    <w:lvl w:ilvl="4" w:tplc="71C27AF2">
      <w:numFmt w:val="decimal"/>
      <w:lvlText w:val=""/>
      <w:lvlJc w:val="left"/>
    </w:lvl>
    <w:lvl w:ilvl="5" w:tplc="28BE514E">
      <w:numFmt w:val="decimal"/>
      <w:lvlText w:val=""/>
      <w:lvlJc w:val="left"/>
    </w:lvl>
    <w:lvl w:ilvl="6" w:tplc="A4CA5A16">
      <w:numFmt w:val="decimal"/>
      <w:lvlText w:val=""/>
      <w:lvlJc w:val="left"/>
    </w:lvl>
    <w:lvl w:ilvl="7" w:tplc="6F322DEE">
      <w:numFmt w:val="decimal"/>
      <w:lvlText w:val=""/>
      <w:lvlJc w:val="left"/>
    </w:lvl>
    <w:lvl w:ilvl="8" w:tplc="83783BBA">
      <w:numFmt w:val="decimal"/>
      <w:lvlText w:val=""/>
      <w:lvlJc w:val="left"/>
    </w:lvl>
  </w:abstractNum>
  <w:abstractNum w:abstractNumId="13" w15:restartNumberingAfterBreak="0">
    <w:nsid w:val="7545E146"/>
    <w:multiLevelType w:val="hybridMultilevel"/>
    <w:tmpl w:val="B3E03AB2"/>
    <w:lvl w:ilvl="0" w:tplc="21AAF8DA">
      <w:start w:val="1"/>
      <w:numFmt w:val="decimal"/>
      <w:lvlText w:val="%1."/>
      <w:lvlJc w:val="left"/>
    </w:lvl>
    <w:lvl w:ilvl="1" w:tplc="74AC56BE">
      <w:numFmt w:val="decimal"/>
      <w:lvlText w:val=""/>
      <w:lvlJc w:val="left"/>
    </w:lvl>
    <w:lvl w:ilvl="2" w:tplc="4B3CCAD4">
      <w:numFmt w:val="decimal"/>
      <w:lvlText w:val=""/>
      <w:lvlJc w:val="left"/>
    </w:lvl>
    <w:lvl w:ilvl="3" w:tplc="B6E2A684">
      <w:numFmt w:val="decimal"/>
      <w:lvlText w:val=""/>
      <w:lvlJc w:val="left"/>
    </w:lvl>
    <w:lvl w:ilvl="4" w:tplc="93CA393C">
      <w:numFmt w:val="decimal"/>
      <w:lvlText w:val=""/>
      <w:lvlJc w:val="left"/>
    </w:lvl>
    <w:lvl w:ilvl="5" w:tplc="319232DA">
      <w:numFmt w:val="decimal"/>
      <w:lvlText w:val=""/>
      <w:lvlJc w:val="left"/>
    </w:lvl>
    <w:lvl w:ilvl="6" w:tplc="4580CDE0">
      <w:numFmt w:val="decimal"/>
      <w:lvlText w:val=""/>
      <w:lvlJc w:val="left"/>
    </w:lvl>
    <w:lvl w:ilvl="7" w:tplc="80AE2156">
      <w:numFmt w:val="decimal"/>
      <w:lvlText w:val=""/>
      <w:lvlJc w:val="left"/>
    </w:lvl>
    <w:lvl w:ilvl="8" w:tplc="653888C2">
      <w:numFmt w:val="decimal"/>
      <w:lvlText w:val=""/>
      <w:lvlJc w:val="left"/>
    </w:lvl>
  </w:abstractNum>
  <w:abstractNum w:abstractNumId="14" w15:restartNumberingAfterBreak="0">
    <w:nsid w:val="7FDCC233"/>
    <w:multiLevelType w:val="hybridMultilevel"/>
    <w:tmpl w:val="A84E25B6"/>
    <w:lvl w:ilvl="0" w:tplc="2DAC720C">
      <w:start w:val="27"/>
      <w:numFmt w:val="decimal"/>
      <w:lvlText w:val="%1."/>
      <w:lvlJc w:val="left"/>
    </w:lvl>
    <w:lvl w:ilvl="1" w:tplc="CD36143C">
      <w:numFmt w:val="decimal"/>
      <w:lvlText w:val=""/>
      <w:lvlJc w:val="left"/>
    </w:lvl>
    <w:lvl w:ilvl="2" w:tplc="A93AB018">
      <w:numFmt w:val="decimal"/>
      <w:lvlText w:val=""/>
      <w:lvlJc w:val="left"/>
    </w:lvl>
    <w:lvl w:ilvl="3" w:tplc="3FBEE716">
      <w:numFmt w:val="decimal"/>
      <w:lvlText w:val=""/>
      <w:lvlJc w:val="left"/>
    </w:lvl>
    <w:lvl w:ilvl="4" w:tplc="D2E097A8">
      <w:numFmt w:val="decimal"/>
      <w:lvlText w:val=""/>
      <w:lvlJc w:val="left"/>
    </w:lvl>
    <w:lvl w:ilvl="5" w:tplc="90CEB438">
      <w:numFmt w:val="decimal"/>
      <w:lvlText w:val=""/>
      <w:lvlJc w:val="left"/>
    </w:lvl>
    <w:lvl w:ilvl="6" w:tplc="5C2EDB7A">
      <w:numFmt w:val="decimal"/>
      <w:lvlText w:val=""/>
      <w:lvlJc w:val="left"/>
    </w:lvl>
    <w:lvl w:ilvl="7" w:tplc="9AAEB40C">
      <w:numFmt w:val="decimal"/>
      <w:lvlText w:val=""/>
      <w:lvlJc w:val="left"/>
    </w:lvl>
    <w:lvl w:ilvl="8" w:tplc="DD685A58">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C6770"/>
    <w:rsid w:val="00090578"/>
    <w:rsid w:val="0022174D"/>
    <w:rsid w:val="0029547F"/>
    <w:rsid w:val="002C0481"/>
    <w:rsid w:val="0030568C"/>
    <w:rsid w:val="00343C82"/>
    <w:rsid w:val="00344F6D"/>
    <w:rsid w:val="003C6770"/>
    <w:rsid w:val="003D47F8"/>
    <w:rsid w:val="0044214A"/>
    <w:rsid w:val="004550DC"/>
    <w:rsid w:val="004F254D"/>
    <w:rsid w:val="00593924"/>
    <w:rsid w:val="006A05DF"/>
    <w:rsid w:val="00802223"/>
    <w:rsid w:val="008E7613"/>
    <w:rsid w:val="008F1E6C"/>
    <w:rsid w:val="00962579"/>
    <w:rsid w:val="009C6450"/>
    <w:rsid w:val="00A1111F"/>
    <w:rsid w:val="00A111E3"/>
    <w:rsid w:val="00B32529"/>
    <w:rsid w:val="00B53B9E"/>
    <w:rsid w:val="00B63F30"/>
    <w:rsid w:val="00C02EF6"/>
    <w:rsid w:val="00C16E0A"/>
    <w:rsid w:val="00C76A1F"/>
    <w:rsid w:val="00D506E2"/>
    <w:rsid w:val="00DB6098"/>
    <w:rsid w:val="00E10A6E"/>
    <w:rsid w:val="00F13E96"/>
    <w:rsid w:val="00FC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8D8E92-AB95-4DAF-87C8-906024A5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770"/>
  </w:style>
  <w:style w:type="paragraph" w:styleId="Heading1">
    <w:name w:val="heading 1"/>
    <w:basedOn w:val="Normal"/>
    <w:next w:val="Normal"/>
    <w:link w:val="Heading1Char"/>
    <w:uiPriority w:val="9"/>
    <w:qFormat/>
    <w:rsid w:val="00C02EF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9547F"/>
    <w:rPr>
      <w:rFonts w:ascii="宋体" w:eastAsia="宋体"/>
      <w:sz w:val="18"/>
      <w:szCs w:val="18"/>
    </w:rPr>
  </w:style>
  <w:style w:type="character" w:customStyle="1" w:styleId="DocumentMapChar">
    <w:name w:val="Document Map Char"/>
    <w:basedOn w:val="DefaultParagraphFont"/>
    <w:link w:val="DocumentMap"/>
    <w:uiPriority w:val="99"/>
    <w:semiHidden/>
    <w:rsid w:val="0029547F"/>
    <w:rPr>
      <w:rFonts w:ascii="宋体" w:eastAsia="宋体"/>
      <w:sz w:val="18"/>
      <w:szCs w:val="18"/>
    </w:rPr>
  </w:style>
  <w:style w:type="paragraph" w:styleId="Header">
    <w:name w:val="header"/>
    <w:basedOn w:val="Normal"/>
    <w:link w:val="HeaderChar"/>
    <w:uiPriority w:val="99"/>
    <w:unhideWhenUsed/>
    <w:rsid w:val="002954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547F"/>
    <w:rPr>
      <w:sz w:val="18"/>
      <w:szCs w:val="18"/>
    </w:rPr>
  </w:style>
  <w:style w:type="paragraph" w:styleId="Footer">
    <w:name w:val="footer"/>
    <w:basedOn w:val="Normal"/>
    <w:link w:val="FooterChar"/>
    <w:uiPriority w:val="99"/>
    <w:unhideWhenUsed/>
    <w:rsid w:val="0029547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9547F"/>
    <w:rPr>
      <w:sz w:val="18"/>
      <w:szCs w:val="18"/>
    </w:rPr>
  </w:style>
  <w:style w:type="paragraph" w:styleId="Title">
    <w:name w:val="Title"/>
    <w:basedOn w:val="Normal"/>
    <w:next w:val="Normal"/>
    <w:link w:val="TitleChar"/>
    <w:uiPriority w:val="10"/>
    <w:qFormat/>
    <w:rsid w:val="00F13E9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13E96"/>
    <w:rPr>
      <w:rFonts w:asciiTheme="majorHAnsi" w:eastAsia="宋体" w:hAnsiTheme="majorHAnsi" w:cstheme="majorBidi"/>
      <w:b/>
      <w:bCs/>
      <w:sz w:val="32"/>
      <w:szCs w:val="32"/>
    </w:rPr>
  </w:style>
  <w:style w:type="character" w:customStyle="1" w:styleId="Heading1Char">
    <w:name w:val="Heading 1 Char"/>
    <w:basedOn w:val="DefaultParagraphFont"/>
    <w:link w:val="Heading1"/>
    <w:uiPriority w:val="9"/>
    <w:rsid w:val="00C02EF6"/>
    <w:rPr>
      <w:b/>
      <w:bCs/>
      <w:kern w:val="44"/>
      <w:sz w:val="44"/>
      <w:szCs w:val="44"/>
    </w:rPr>
  </w:style>
  <w:style w:type="paragraph" w:styleId="TOCHeading">
    <w:name w:val="TOC Heading"/>
    <w:basedOn w:val="Heading1"/>
    <w:next w:val="Normal"/>
    <w:uiPriority w:val="39"/>
    <w:unhideWhenUsed/>
    <w:qFormat/>
    <w:rsid w:val="00C02EF6"/>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C02EF6"/>
  </w:style>
  <w:style w:type="character" w:styleId="Hyperlink">
    <w:name w:val="Hyperlink"/>
    <w:basedOn w:val="DefaultParagraphFont"/>
    <w:uiPriority w:val="99"/>
    <w:unhideWhenUsed/>
    <w:rsid w:val="00C02E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044169F5640B5890792A3B8AEB064"/>
        <w:category>
          <w:name w:val="常规"/>
          <w:gallery w:val="placeholder"/>
        </w:category>
        <w:types>
          <w:type w:val="bbPlcHdr"/>
        </w:types>
        <w:behaviors>
          <w:behavior w:val="content"/>
        </w:behaviors>
        <w:guid w:val="{D771F7C9-C209-4474-B021-F2935378DEEC}"/>
      </w:docPartPr>
      <w:docPartBody>
        <w:p w:rsidR="0094409C" w:rsidRDefault="0094409C" w:rsidP="0094409C">
          <w:pPr>
            <w:pStyle w:val="BE4044169F5640B5890792A3B8AEB064"/>
          </w:pPr>
          <w:r w:rsidRPr="0097785A">
            <w:rPr>
              <w:rFonts w:asciiTheme="minorEastAsia" w:hAnsiTheme="minorEastAsia" w:hint="eastAsia"/>
              <w:sz w:val="24"/>
              <w:szCs w:val="24"/>
            </w:rPr>
            <w:t>苏福2016年第一期个人住房抵押贷款证券化项目</w:t>
          </w:r>
        </w:p>
      </w:docPartBody>
    </w:docPart>
    <w:docPart>
      <w:docPartPr>
        <w:name w:val="0C93A70634A3443B973A5853C1F5E403"/>
        <w:category>
          <w:name w:val="常规"/>
          <w:gallery w:val="placeholder"/>
        </w:category>
        <w:types>
          <w:type w:val="bbPlcHdr"/>
        </w:types>
        <w:behaviors>
          <w:behavior w:val="content"/>
        </w:behaviors>
        <w:guid w:val="{637E3AAB-63D7-4A60-ABC4-D6C0B25D37F0}"/>
      </w:docPartPr>
      <w:docPartBody>
        <w:p w:rsidR="0094409C" w:rsidRDefault="0094409C" w:rsidP="0094409C">
          <w:pPr>
            <w:pStyle w:val="0C93A70634A3443B973A5853C1F5E403"/>
          </w:pPr>
          <w:r w:rsidRPr="0097785A">
            <w:rPr>
              <w:rFonts w:asciiTheme="minorEastAsia" w:hAnsiTheme="minorEastAsia" w:hint="eastAsia"/>
              <w:sz w:val="24"/>
              <w:szCs w:val="24"/>
            </w:rPr>
            <w:t>苏州银行股份有限公司</w:t>
          </w:r>
        </w:p>
      </w:docPartBody>
    </w:docPart>
    <w:docPart>
      <w:docPartPr>
        <w:name w:val="ABA438D29BA24151994984188AECE0AD"/>
        <w:category>
          <w:name w:val="常规"/>
          <w:gallery w:val="placeholder"/>
        </w:category>
        <w:types>
          <w:type w:val="bbPlcHdr"/>
        </w:types>
        <w:behaviors>
          <w:behavior w:val="content"/>
        </w:behaviors>
        <w:guid w:val="{0EAD9272-829C-4750-84F7-3A82DCB3BFD9}"/>
      </w:docPartPr>
      <w:docPartBody>
        <w:p w:rsidR="0094409C" w:rsidRDefault="0094409C" w:rsidP="0094409C">
          <w:pPr>
            <w:pStyle w:val="ABA438D29BA24151994984188AECE0AD"/>
          </w:pPr>
          <w:r w:rsidRPr="00157D46">
            <w:rPr>
              <w:rStyle w:val="PlaceholderText"/>
            </w:rPr>
            <w:t>Click here to enter text.</w:t>
          </w:r>
        </w:p>
      </w:docPartBody>
    </w:docPart>
    <w:docPart>
      <w:docPartPr>
        <w:name w:val="6DABE7C0FA2C4F1DB38716D18EECAFFF"/>
        <w:category>
          <w:name w:val="常规"/>
          <w:gallery w:val="placeholder"/>
        </w:category>
        <w:types>
          <w:type w:val="bbPlcHdr"/>
        </w:types>
        <w:behaviors>
          <w:behavior w:val="content"/>
        </w:behaviors>
        <w:guid w:val="{04202956-B08D-473F-B1FB-557299721E3A}"/>
      </w:docPartPr>
      <w:docPartBody>
        <w:p w:rsidR="0094409C" w:rsidRDefault="0094409C" w:rsidP="0094409C">
          <w:pPr>
            <w:pStyle w:val="6DABE7C0FA2C4F1DB38716D18EECAFFF"/>
          </w:pPr>
          <w:r w:rsidRPr="0097785A">
            <w:rPr>
              <w:rFonts w:asciiTheme="minorEastAsia" w:hAnsiTheme="minorEastAsia" w:hint="eastAsia"/>
              <w:sz w:val="24"/>
              <w:szCs w:val="24"/>
            </w:rPr>
            <w:t>苏福2016年第一期个人住房抵押贷款证券化项目</w:t>
          </w:r>
        </w:p>
      </w:docPartBody>
    </w:docPart>
    <w:docPart>
      <w:docPartPr>
        <w:name w:val="8C204F1773414A5A910DA24A33E3A23E"/>
        <w:category>
          <w:name w:val="常规"/>
          <w:gallery w:val="placeholder"/>
        </w:category>
        <w:types>
          <w:type w:val="bbPlcHdr"/>
        </w:types>
        <w:behaviors>
          <w:behavior w:val="content"/>
        </w:behaviors>
        <w:guid w:val="{39B9C64D-30B1-439A-A6DD-9144BD18008C}"/>
      </w:docPartPr>
      <w:docPartBody>
        <w:p w:rsidR="0094409C" w:rsidRDefault="0094409C" w:rsidP="0094409C">
          <w:pPr>
            <w:pStyle w:val="8C204F1773414A5A910DA24A33E3A23E"/>
          </w:pPr>
          <w:r w:rsidRPr="0097785A">
            <w:rPr>
              <w:rFonts w:asciiTheme="minorEastAsia" w:hAnsiTheme="minorEastAsia" w:hint="eastAsia"/>
              <w:sz w:val="24"/>
              <w:szCs w:val="24"/>
            </w:rPr>
            <w:t>苏州银行股份有限公司</w:t>
          </w:r>
        </w:p>
      </w:docPartBody>
    </w:docPart>
    <w:docPart>
      <w:docPartPr>
        <w:name w:val="870C1A500C19486FB363095E3FFE0CB5"/>
        <w:category>
          <w:name w:val="常规"/>
          <w:gallery w:val="placeholder"/>
        </w:category>
        <w:types>
          <w:type w:val="bbPlcHdr"/>
        </w:types>
        <w:behaviors>
          <w:behavior w:val="content"/>
        </w:behaviors>
        <w:guid w:val="{2D15E06B-AA0F-4ACC-B218-D54ADD314E7E}"/>
      </w:docPartPr>
      <w:docPartBody>
        <w:p w:rsidR="0094409C" w:rsidRDefault="0094409C" w:rsidP="0094409C">
          <w:pPr>
            <w:pStyle w:val="870C1A500C19486FB363095E3FFE0CB5"/>
          </w:pPr>
          <w:r w:rsidRPr="00304B9B">
            <w:rPr>
              <w:rFonts w:asciiTheme="minorEastAsia" w:hAnsiTheme="minorEastAsia" w:hint="eastAsia"/>
              <w:sz w:val="24"/>
              <w:szCs w:val="24"/>
            </w:rPr>
            <w:t>苏州银行</w:t>
          </w:r>
        </w:p>
      </w:docPartBody>
    </w:docPart>
    <w:docPart>
      <w:docPartPr>
        <w:name w:val="1AA06DD279EE475995ADE979A467C034"/>
        <w:category>
          <w:name w:val="常规"/>
          <w:gallery w:val="placeholder"/>
        </w:category>
        <w:types>
          <w:type w:val="bbPlcHdr"/>
        </w:types>
        <w:behaviors>
          <w:behavior w:val="content"/>
        </w:behaviors>
        <w:guid w:val="{90127C9D-3CFF-406F-A722-02DAAE0B1566}"/>
      </w:docPartPr>
      <w:docPartBody>
        <w:p w:rsidR="0094409C" w:rsidRDefault="0094409C" w:rsidP="0094409C">
          <w:pPr>
            <w:pStyle w:val="1AA06DD279EE475995ADE979A467C034"/>
          </w:pPr>
          <w:r w:rsidRPr="0097785A">
            <w:rPr>
              <w:rFonts w:asciiTheme="minorEastAsia" w:hAnsiTheme="minorEastAsia" w:hint="eastAsia"/>
              <w:sz w:val="24"/>
              <w:szCs w:val="24"/>
            </w:rPr>
            <w:t>苏州银行股份有限公司</w:t>
          </w:r>
        </w:p>
      </w:docPartBody>
    </w:docPart>
    <w:docPart>
      <w:docPartPr>
        <w:name w:val="74CA6F5F95E8474D8E536E18A8F38B1A"/>
        <w:category>
          <w:name w:val="常规"/>
          <w:gallery w:val="placeholder"/>
        </w:category>
        <w:types>
          <w:type w:val="bbPlcHdr"/>
        </w:types>
        <w:behaviors>
          <w:behavior w:val="content"/>
        </w:behaviors>
        <w:guid w:val="{5E9FB748-F16C-47D2-A947-28A967DDAAC7}"/>
      </w:docPartPr>
      <w:docPartBody>
        <w:p w:rsidR="0094409C" w:rsidRDefault="0094409C" w:rsidP="0094409C">
          <w:pPr>
            <w:pStyle w:val="74CA6F5F95E8474D8E536E18A8F38B1A"/>
          </w:pPr>
          <w:r w:rsidRPr="0097785A">
            <w:rPr>
              <w:rFonts w:asciiTheme="minorEastAsia" w:hAnsiTheme="minorEastAsia" w:hint="eastAsia"/>
              <w:sz w:val="24"/>
              <w:szCs w:val="24"/>
            </w:rPr>
            <w:t>苏州银行股份有限公司</w:t>
          </w:r>
        </w:p>
      </w:docPartBody>
    </w:docPart>
    <w:docPart>
      <w:docPartPr>
        <w:name w:val="489C7D54DF69433DA1EDCD4629927917"/>
        <w:category>
          <w:name w:val="常规"/>
          <w:gallery w:val="placeholder"/>
        </w:category>
        <w:types>
          <w:type w:val="bbPlcHdr"/>
        </w:types>
        <w:behaviors>
          <w:behavior w:val="content"/>
        </w:behaviors>
        <w:guid w:val="{203A1D8D-1C85-421F-9120-38FEA97538FB}"/>
      </w:docPartPr>
      <w:docPartBody>
        <w:p w:rsidR="0094409C" w:rsidRDefault="0094409C" w:rsidP="0094409C">
          <w:pPr>
            <w:pStyle w:val="489C7D54DF69433DA1EDCD4629927917"/>
          </w:pPr>
          <w:r w:rsidRPr="0097785A">
            <w:rPr>
              <w:rFonts w:asciiTheme="minorEastAsia" w:hAnsiTheme="minorEastAsia" w:hint="eastAsia"/>
              <w:sz w:val="24"/>
              <w:szCs w:val="24"/>
            </w:rPr>
            <w:t>苏州银行股份有限公司</w:t>
          </w:r>
        </w:p>
      </w:docPartBody>
    </w:docPart>
    <w:docPart>
      <w:docPartPr>
        <w:name w:val="13054D35C8C74C7B878B54977E537F0C"/>
        <w:category>
          <w:name w:val="常规"/>
          <w:gallery w:val="placeholder"/>
        </w:category>
        <w:types>
          <w:type w:val="bbPlcHdr"/>
        </w:types>
        <w:behaviors>
          <w:behavior w:val="content"/>
        </w:behaviors>
        <w:guid w:val="{22E75DEF-05AC-4D9F-A04A-BBAFEDD029D6}"/>
      </w:docPartPr>
      <w:docPartBody>
        <w:p w:rsidR="0094409C" w:rsidRDefault="0094409C" w:rsidP="0094409C">
          <w:pPr>
            <w:pStyle w:val="13054D35C8C74C7B878B54977E537F0C"/>
          </w:pPr>
          <w:r w:rsidRPr="00304B9B">
            <w:rPr>
              <w:rFonts w:asciiTheme="minorEastAsia" w:hAnsiTheme="minorEastAsia" w:hint="eastAsia"/>
              <w:sz w:val="24"/>
              <w:szCs w:val="24"/>
            </w:rPr>
            <w:t>苏州银行</w:t>
          </w:r>
        </w:p>
      </w:docPartBody>
    </w:docPart>
    <w:docPart>
      <w:docPartPr>
        <w:name w:val="357744EBAE634CB38CC00928FB10A683"/>
        <w:category>
          <w:name w:val="常规"/>
          <w:gallery w:val="placeholder"/>
        </w:category>
        <w:types>
          <w:type w:val="bbPlcHdr"/>
        </w:types>
        <w:behaviors>
          <w:behavior w:val="content"/>
        </w:behaviors>
        <w:guid w:val="{D0A06C67-F857-4DE1-B257-270789F28693}"/>
      </w:docPartPr>
      <w:docPartBody>
        <w:p w:rsidR="0094409C" w:rsidRDefault="0094409C" w:rsidP="0094409C">
          <w:pPr>
            <w:pStyle w:val="357744EBAE634CB38CC00928FB10A683"/>
          </w:pPr>
          <w:r w:rsidRPr="00304B9B">
            <w:rPr>
              <w:rFonts w:asciiTheme="minorEastAsia" w:hAnsiTheme="minorEastAsia" w:hint="eastAsia"/>
              <w:sz w:val="24"/>
              <w:szCs w:val="24"/>
            </w:rPr>
            <w:t>苏州银行</w:t>
          </w:r>
        </w:p>
      </w:docPartBody>
    </w:docPart>
    <w:docPart>
      <w:docPartPr>
        <w:name w:val="E5840A18720745589212CFE2DB4E8CD3"/>
        <w:category>
          <w:name w:val="常规"/>
          <w:gallery w:val="placeholder"/>
        </w:category>
        <w:types>
          <w:type w:val="bbPlcHdr"/>
        </w:types>
        <w:behaviors>
          <w:behavior w:val="content"/>
        </w:behaviors>
        <w:guid w:val="{5FA82C51-FF9B-4521-88AC-74FC51A065F9}"/>
      </w:docPartPr>
      <w:docPartBody>
        <w:p w:rsidR="0094409C" w:rsidRDefault="0094409C" w:rsidP="0094409C">
          <w:pPr>
            <w:pStyle w:val="E5840A18720745589212CFE2DB4E8CD3"/>
          </w:pPr>
          <w:r w:rsidRPr="00304B9B">
            <w:rPr>
              <w:rFonts w:asciiTheme="minorEastAsia" w:hAnsiTheme="minorEastAsia" w:hint="eastAsia"/>
              <w:sz w:val="24"/>
              <w:szCs w:val="24"/>
            </w:rPr>
            <w:t>苏州银行</w:t>
          </w:r>
        </w:p>
      </w:docPartBody>
    </w:docPart>
    <w:docPart>
      <w:docPartPr>
        <w:name w:val="F3C0BBE239334E5B872A9115C0FF5B1C"/>
        <w:category>
          <w:name w:val="常规"/>
          <w:gallery w:val="placeholder"/>
        </w:category>
        <w:types>
          <w:type w:val="bbPlcHdr"/>
        </w:types>
        <w:behaviors>
          <w:behavior w:val="content"/>
        </w:behaviors>
        <w:guid w:val="{08F45F0F-E829-4877-A0DE-FCF2C31AADFC}"/>
      </w:docPartPr>
      <w:docPartBody>
        <w:p w:rsidR="0094409C" w:rsidRDefault="0094409C" w:rsidP="0094409C">
          <w:pPr>
            <w:pStyle w:val="F3C0BBE239334E5B872A9115C0FF5B1C"/>
          </w:pPr>
          <w:r w:rsidRPr="00304B9B">
            <w:rPr>
              <w:rFonts w:asciiTheme="minorEastAsia" w:hAnsiTheme="minorEastAsia" w:hint="eastAsia"/>
              <w:sz w:val="24"/>
              <w:szCs w:val="24"/>
            </w:rPr>
            <w:t>苏州银行</w:t>
          </w:r>
        </w:p>
      </w:docPartBody>
    </w:docPart>
    <w:docPart>
      <w:docPartPr>
        <w:name w:val="EC441944E0B8401BA863070B1E8FE334"/>
        <w:category>
          <w:name w:val="常规"/>
          <w:gallery w:val="placeholder"/>
        </w:category>
        <w:types>
          <w:type w:val="bbPlcHdr"/>
        </w:types>
        <w:behaviors>
          <w:behavior w:val="content"/>
        </w:behaviors>
        <w:guid w:val="{ADB7C71E-8ACD-4303-9AD2-B8C315C946C7}"/>
      </w:docPartPr>
      <w:docPartBody>
        <w:p w:rsidR="0094409C" w:rsidRDefault="0094409C" w:rsidP="0094409C">
          <w:pPr>
            <w:pStyle w:val="EC441944E0B8401BA863070B1E8FE334"/>
          </w:pPr>
          <w:r w:rsidRPr="00304B9B">
            <w:rPr>
              <w:rFonts w:asciiTheme="minorEastAsia" w:hAnsiTheme="minorEastAsia" w:hint="eastAsia"/>
              <w:sz w:val="24"/>
              <w:szCs w:val="24"/>
            </w:rPr>
            <w:t>苏州银行</w:t>
          </w:r>
        </w:p>
      </w:docPartBody>
    </w:docPart>
    <w:docPart>
      <w:docPartPr>
        <w:name w:val="C5B4952942224FF4B7DF136171337F0A"/>
        <w:category>
          <w:name w:val="常规"/>
          <w:gallery w:val="placeholder"/>
        </w:category>
        <w:types>
          <w:type w:val="bbPlcHdr"/>
        </w:types>
        <w:behaviors>
          <w:behavior w:val="content"/>
        </w:behaviors>
        <w:guid w:val="{22AD8642-FEAF-4039-80F0-206D97BDCE6A}"/>
      </w:docPartPr>
      <w:docPartBody>
        <w:p w:rsidR="0094409C" w:rsidRDefault="0094409C" w:rsidP="0094409C">
          <w:pPr>
            <w:pStyle w:val="C5B4952942224FF4B7DF136171337F0A"/>
          </w:pPr>
          <w:r w:rsidRPr="00304B9B">
            <w:rPr>
              <w:rFonts w:asciiTheme="minorEastAsia" w:hAnsiTheme="minorEastAsia" w:hint="eastAsia"/>
              <w:sz w:val="24"/>
              <w:szCs w:val="24"/>
            </w:rPr>
            <w:t>苏州银行</w:t>
          </w:r>
        </w:p>
      </w:docPartBody>
    </w:docPart>
    <w:docPart>
      <w:docPartPr>
        <w:name w:val="132BEB25ADE2497986EB10D3B3DB16F8"/>
        <w:category>
          <w:name w:val="常规"/>
          <w:gallery w:val="placeholder"/>
        </w:category>
        <w:types>
          <w:type w:val="bbPlcHdr"/>
        </w:types>
        <w:behaviors>
          <w:behavior w:val="content"/>
        </w:behaviors>
        <w:guid w:val="{1B7ECB42-D4A2-4204-B511-3665CDE90DF4}"/>
      </w:docPartPr>
      <w:docPartBody>
        <w:p w:rsidR="0094409C" w:rsidRDefault="0094409C" w:rsidP="0094409C">
          <w:pPr>
            <w:pStyle w:val="132BEB25ADE2497986EB10D3B3DB16F8"/>
          </w:pPr>
          <w:r w:rsidRPr="00304B9B">
            <w:rPr>
              <w:rFonts w:asciiTheme="minorEastAsia" w:hAnsiTheme="minorEastAsia" w:hint="eastAsia"/>
              <w:sz w:val="24"/>
              <w:szCs w:val="24"/>
            </w:rPr>
            <w:t>苏州银行</w:t>
          </w:r>
        </w:p>
      </w:docPartBody>
    </w:docPart>
    <w:docPart>
      <w:docPartPr>
        <w:name w:val="21E59E3212C545FAB16D9A4D6EEAE8A2"/>
        <w:category>
          <w:name w:val="常规"/>
          <w:gallery w:val="placeholder"/>
        </w:category>
        <w:types>
          <w:type w:val="bbPlcHdr"/>
        </w:types>
        <w:behaviors>
          <w:behavior w:val="content"/>
        </w:behaviors>
        <w:guid w:val="{253D540A-3D9E-42F4-A1C5-AAA37338B03D}"/>
      </w:docPartPr>
      <w:docPartBody>
        <w:p w:rsidR="0094409C" w:rsidRDefault="0094409C" w:rsidP="0094409C">
          <w:pPr>
            <w:pStyle w:val="21E59E3212C545FAB16D9A4D6EEAE8A2"/>
          </w:pPr>
          <w:r w:rsidRPr="00304B9B">
            <w:rPr>
              <w:rFonts w:asciiTheme="minorEastAsia" w:hAnsiTheme="minorEastAsia" w:hint="eastAsia"/>
              <w:sz w:val="24"/>
              <w:szCs w:val="24"/>
            </w:rPr>
            <w:t>苏州银行</w:t>
          </w:r>
        </w:p>
      </w:docPartBody>
    </w:docPart>
    <w:docPart>
      <w:docPartPr>
        <w:name w:val="F671A42309034D3EA8830D88756006F7"/>
        <w:category>
          <w:name w:val="常规"/>
          <w:gallery w:val="placeholder"/>
        </w:category>
        <w:types>
          <w:type w:val="bbPlcHdr"/>
        </w:types>
        <w:behaviors>
          <w:behavior w:val="content"/>
        </w:behaviors>
        <w:guid w:val="{62D821E4-76F8-4D97-97AE-24AAE7BDC9A1}"/>
      </w:docPartPr>
      <w:docPartBody>
        <w:p w:rsidR="0094409C" w:rsidRDefault="0094409C" w:rsidP="0094409C">
          <w:pPr>
            <w:pStyle w:val="F671A42309034D3EA8830D88756006F7"/>
          </w:pPr>
          <w:r w:rsidRPr="00304B9B">
            <w:rPr>
              <w:rFonts w:asciiTheme="minorEastAsia" w:hAnsiTheme="minorEastAsia" w:hint="eastAsia"/>
              <w:sz w:val="24"/>
              <w:szCs w:val="24"/>
            </w:rPr>
            <w:t>苏州银行</w:t>
          </w:r>
        </w:p>
      </w:docPartBody>
    </w:docPart>
    <w:docPart>
      <w:docPartPr>
        <w:name w:val="E27DB0F37ED74C8D91507D71D08308DB"/>
        <w:category>
          <w:name w:val="常规"/>
          <w:gallery w:val="placeholder"/>
        </w:category>
        <w:types>
          <w:type w:val="bbPlcHdr"/>
        </w:types>
        <w:behaviors>
          <w:behavior w:val="content"/>
        </w:behaviors>
        <w:guid w:val="{D190E7CD-03A7-4EB8-8462-D4520B3EC91A}"/>
      </w:docPartPr>
      <w:docPartBody>
        <w:p w:rsidR="0094409C" w:rsidRDefault="0094409C" w:rsidP="0094409C">
          <w:pPr>
            <w:pStyle w:val="E27DB0F37ED74C8D91507D71D08308DB"/>
          </w:pPr>
          <w:r w:rsidRPr="00304B9B">
            <w:rPr>
              <w:rFonts w:asciiTheme="minorEastAsia" w:hAnsiTheme="minorEastAsia" w:hint="eastAsia"/>
              <w:sz w:val="24"/>
              <w:szCs w:val="24"/>
            </w:rPr>
            <w:t>苏州银行</w:t>
          </w:r>
        </w:p>
      </w:docPartBody>
    </w:docPart>
    <w:docPart>
      <w:docPartPr>
        <w:name w:val="AD82CAD094754377BD2173D6D723EA3A"/>
        <w:category>
          <w:name w:val="常规"/>
          <w:gallery w:val="placeholder"/>
        </w:category>
        <w:types>
          <w:type w:val="bbPlcHdr"/>
        </w:types>
        <w:behaviors>
          <w:behavior w:val="content"/>
        </w:behaviors>
        <w:guid w:val="{B0B37DFE-A62E-4CE4-8172-7888B7CDC501}"/>
      </w:docPartPr>
      <w:docPartBody>
        <w:p w:rsidR="0094409C" w:rsidRDefault="0094409C" w:rsidP="0094409C">
          <w:pPr>
            <w:pStyle w:val="AD82CAD094754377BD2173D6D723EA3A"/>
          </w:pPr>
          <w:r w:rsidRPr="00304B9B">
            <w:rPr>
              <w:rFonts w:asciiTheme="minorEastAsia" w:hAnsiTheme="minorEastAsia" w:hint="eastAsia"/>
              <w:sz w:val="24"/>
              <w:szCs w:val="24"/>
            </w:rPr>
            <w:t>苏州银行</w:t>
          </w:r>
        </w:p>
      </w:docPartBody>
    </w:docPart>
    <w:docPart>
      <w:docPartPr>
        <w:name w:val="1643157D85904001B8DB003239C5DD0D"/>
        <w:category>
          <w:name w:val="常规"/>
          <w:gallery w:val="placeholder"/>
        </w:category>
        <w:types>
          <w:type w:val="bbPlcHdr"/>
        </w:types>
        <w:behaviors>
          <w:behavior w:val="content"/>
        </w:behaviors>
        <w:guid w:val="{4A5A5F2D-99EA-41DC-8510-4DF5A0A5CB3D}"/>
      </w:docPartPr>
      <w:docPartBody>
        <w:p w:rsidR="0094409C" w:rsidRDefault="0094409C" w:rsidP="0094409C">
          <w:pPr>
            <w:pStyle w:val="1643157D85904001B8DB003239C5DD0D"/>
          </w:pPr>
          <w:r w:rsidRPr="00304B9B">
            <w:rPr>
              <w:rFonts w:asciiTheme="minorEastAsia" w:hAnsiTheme="minorEastAsia" w:hint="eastAsia"/>
              <w:sz w:val="24"/>
              <w:szCs w:val="24"/>
            </w:rPr>
            <w:t>苏州银行</w:t>
          </w:r>
        </w:p>
      </w:docPartBody>
    </w:docPart>
    <w:docPart>
      <w:docPartPr>
        <w:name w:val="7DFD06BFBF6742D0B2A2D8DCFE3775D7"/>
        <w:category>
          <w:name w:val="常规"/>
          <w:gallery w:val="placeholder"/>
        </w:category>
        <w:types>
          <w:type w:val="bbPlcHdr"/>
        </w:types>
        <w:behaviors>
          <w:behavior w:val="content"/>
        </w:behaviors>
        <w:guid w:val="{53DBC2B9-7F8B-4E7F-9D49-FF991D3C1BAA}"/>
      </w:docPartPr>
      <w:docPartBody>
        <w:p w:rsidR="0094409C" w:rsidRDefault="0094409C" w:rsidP="0094409C">
          <w:pPr>
            <w:pStyle w:val="7DFD06BFBF6742D0B2A2D8DCFE3775D7"/>
          </w:pPr>
          <w:r w:rsidRPr="00304B9B">
            <w:rPr>
              <w:rFonts w:asciiTheme="minorEastAsia" w:hAnsiTheme="minorEastAsia" w:hint="eastAsia"/>
              <w:sz w:val="24"/>
              <w:szCs w:val="24"/>
            </w:rPr>
            <w:t>苏州银行</w:t>
          </w:r>
        </w:p>
      </w:docPartBody>
    </w:docPart>
    <w:docPart>
      <w:docPartPr>
        <w:name w:val="6EA3E93A6FDB4F789C5D0980D734F223"/>
        <w:category>
          <w:name w:val="常规"/>
          <w:gallery w:val="placeholder"/>
        </w:category>
        <w:types>
          <w:type w:val="bbPlcHdr"/>
        </w:types>
        <w:behaviors>
          <w:behavior w:val="content"/>
        </w:behaviors>
        <w:guid w:val="{7A074A0F-A84D-4248-8E36-C908F360CB42}"/>
      </w:docPartPr>
      <w:docPartBody>
        <w:p w:rsidR="00395197" w:rsidRDefault="0094409C" w:rsidP="0094409C">
          <w:pPr>
            <w:pStyle w:val="6EA3E93A6FDB4F789C5D0980D734F223"/>
          </w:pPr>
          <w:r w:rsidRPr="00304B9B">
            <w:rPr>
              <w:rFonts w:asciiTheme="minorEastAsia" w:hAnsiTheme="minorEastAsia" w:hint="eastAsia"/>
              <w:sz w:val="24"/>
              <w:szCs w:val="24"/>
            </w:rPr>
            <w:t>苏州银行</w:t>
          </w:r>
        </w:p>
      </w:docPartBody>
    </w:docPart>
    <w:docPart>
      <w:docPartPr>
        <w:name w:val="EE21DA1B59194A93846252AEAC86212F"/>
        <w:category>
          <w:name w:val="常规"/>
          <w:gallery w:val="placeholder"/>
        </w:category>
        <w:types>
          <w:type w:val="bbPlcHdr"/>
        </w:types>
        <w:behaviors>
          <w:behavior w:val="content"/>
        </w:behaviors>
        <w:guid w:val="{4BB90277-EF47-4967-AA24-E62CB5F3A9FD}"/>
      </w:docPartPr>
      <w:docPartBody>
        <w:p w:rsidR="00395197" w:rsidRDefault="0094409C" w:rsidP="0094409C">
          <w:pPr>
            <w:pStyle w:val="EE21DA1B59194A93846252AEAC86212F"/>
          </w:pPr>
          <w:r w:rsidRPr="00304B9B">
            <w:rPr>
              <w:rFonts w:asciiTheme="minorEastAsia" w:hAnsiTheme="minorEastAsia" w:hint="eastAsia"/>
              <w:sz w:val="24"/>
              <w:szCs w:val="24"/>
            </w:rPr>
            <w:t>苏州银行</w:t>
          </w:r>
        </w:p>
      </w:docPartBody>
    </w:docPart>
    <w:docPart>
      <w:docPartPr>
        <w:name w:val="740BB07FF39E430E83B5B8EAAF9C1BCF"/>
        <w:category>
          <w:name w:val="常规"/>
          <w:gallery w:val="placeholder"/>
        </w:category>
        <w:types>
          <w:type w:val="bbPlcHdr"/>
        </w:types>
        <w:behaviors>
          <w:behavior w:val="content"/>
        </w:behaviors>
        <w:guid w:val="{DF8679E5-43F7-4078-ABA5-4BB3F4DAA14B}"/>
      </w:docPartPr>
      <w:docPartBody>
        <w:p w:rsidR="00395197" w:rsidRDefault="0094409C" w:rsidP="0094409C">
          <w:pPr>
            <w:pStyle w:val="740BB07FF39E430E83B5B8EAAF9C1BCF"/>
          </w:pPr>
          <w:r w:rsidRPr="00304B9B">
            <w:rPr>
              <w:rFonts w:asciiTheme="minorEastAsia" w:hAnsiTheme="minorEastAsia" w:hint="eastAsia"/>
              <w:sz w:val="24"/>
              <w:szCs w:val="24"/>
            </w:rPr>
            <w:t>苏州银行</w:t>
          </w:r>
        </w:p>
      </w:docPartBody>
    </w:docPart>
    <w:docPart>
      <w:docPartPr>
        <w:name w:val="B23849EA1AA2450DA330AB1E79BC575B"/>
        <w:category>
          <w:name w:val="常规"/>
          <w:gallery w:val="placeholder"/>
        </w:category>
        <w:types>
          <w:type w:val="bbPlcHdr"/>
        </w:types>
        <w:behaviors>
          <w:behavior w:val="content"/>
        </w:behaviors>
        <w:guid w:val="{AEBCB922-6AB6-4478-80B4-FEDB8620B71D}"/>
      </w:docPartPr>
      <w:docPartBody>
        <w:p w:rsidR="00395197" w:rsidRDefault="0094409C" w:rsidP="0094409C">
          <w:pPr>
            <w:pStyle w:val="B23849EA1AA2450DA330AB1E79BC575B"/>
          </w:pPr>
          <w:r w:rsidRPr="00304B9B">
            <w:rPr>
              <w:rFonts w:asciiTheme="minorEastAsia" w:hAnsiTheme="minorEastAsia" w:hint="eastAsia"/>
              <w:sz w:val="24"/>
              <w:szCs w:val="24"/>
            </w:rPr>
            <w:t>苏州银行</w:t>
          </w:r>
        </w:p>
      </w:docPartBody>
    </w:docPart>
    <w:docPart>
      <w:docPartPr>
        <w:name w:val="2C5441DC178744B0B71BF1CBA7F2F76C"/>
        <w:category>
          <w:name w:val="常规"/>
          <w:gallery w:val="placeholder"/>
        </w:category>
        <w:types>
          <w:type w:val="bbPlcHdr"/>
        </w:types>
        <w:behaviors>
          <w:behavior w:val="content"/>
        </w:behaviors>
        <w:guid w:val="{9D8A5BA2-7236-438A-989B-C5096C72CEDF}"/>
      </w:docPartPr>
      <w:docPartBody>
        <w:p w:rsidR="00395197" w:rsidRDefault="0094409C" w:rsidP="0094409C">
          <w:pPr>
            <w:pStyle w:val="2C5441DC178744B0B71BF1CBA7F2F76C"/>
          </w:pPr>
          <w:r w:rsidRPr="00304B9B">
            <w:rPr>
              <w:rFonts w:asciiTheme="minorEastAsia" w:hAnsiTheme="minorEastAsia" w:hint="eastAsia"/>
              <w:sz w:val="24"/>
              <w:szCs w:val="24"/>
            </w:rPr>
            <w:t>苏州银行</w:t>
          </w:r>
        </w:p>
      </w:docPartBody>
    </w:docPart>
    <w:docPart>
      <w:docPartPr>
        <w:name w:val="467574D243164135AE57A2A18C02255B"/>
        <w:category>
          <w:name w:val="常规"/>
          <w:gallery w:val="placeholder"/>
        </w:category>
        <w:types>
          <w:type w:val="bbPlcHdr"/>
        </w:types>
        <w:behaviors>
          <w:behavior w:val="content"/>
        </w:behaviors>
        <w:guid w:val="{63B6AA4B-D8E0-4337-9BF7-CD5CCAC20698}"/>
      </w:docPartPr>
      <w:docPartBody>
        <w:p w:rsidR="00395197" w:rsidRDefault="0094409C" w:rsidP="0094409C">
          <w:pPr>
            <w:pStyle w:val="467574D243164135AE57A2A18C02255B"/>
          </w:pPr>
          <w:r w:rsidRPr="00304B9B">
            <w:rPr>
              <w:rFonts w:asciiTheme="minorEastAsia" w:hAnsiTheme="minorEastAsia" w:hint="eastAsia"/>
              <w:sz w:val="24"/>
              <w:szCs w:val="24"/>
            </w:rPr>
            <w:t>苏州银行</w:t>
          </w:r>
        </w:p>
      </w:docPartBody>
    </w:docPart>
    <w:docPart>
      <w:docPartPr>
        <w:name w:val="953DC2763E684C09A1E5808E8F76749B"/>
        <w:category>
          <w:name w:val="常规"/>
          <w:gallery w:val="placeholder"/>
        </w:category>
        <w:types>
          <w:type w:val="bbPlcHdr"/>
        </w:types>
        <w:behaviors>
          <w:behavior w:val="content"/>
        </w:behaviors>
        <w:guid w:val="{668C1167-EF74-40EC-84E0-F5EDE77419CD}"/>
      </w:docPartPr>
      <w:docPartBody>
        <w:p w:rsidR="00395197" w:rsidRDefault="0094409C" w:rsidP="0094409C">
          <w:pPr>
            <w:pStyle w:val="953DC2763E684C09A1E5808E8F76749B"/>
          </w:pPr>
          <w:r w:rsidRPr="00304B9B">
            <w:rPr>
              <w:rFonts w:asciiTheme="minorEastAsia" w:hAnsiTheme="minorEastAsia" w:hint="eastAsia"/>
              <w:sz w:val="24"/>
              <w:szCs w:val="24"/>
            </w:rPr>
            <w:t>苏州银行</w:t>
          </w:r>
        </w:p>
      </w:docPartBody>
    </w:docPart>
    <w:docPart>
      <w:docPartPr>
        <w:name w:val="9D4922CAF5574C28BB73EDCE6559884A"/>
        <w:category>
          <w:name w:val="常规"/>
          <w:gallery w:val="placeholder"/>
        </w:category>
        <w:types>
          <w:type w:val="bbPlcHdr"/>
        </w:types>
        <w:behaviors>
          <w:behavior w:val="content"/>
        </w:behaviors>
        <w:guid w:val="{3D24B892-42A0-417B-98B4-9FD74AFD6B5E}"/>
      </w:docPartPr>
      <w:docPartBody>
        <w:p w:rsidR="00395197" w:rsidRDefault="0094409C" w:rsidP="0094409C">
          <w:pPr>
            <w:pStyle w:val="9D4922CAF5574C28BB73EDCE6559884A"/>
          </w:pPr>
          <w:r w:rsidRPr="00304B9B">
            <w:rPr>
              <w:rFonts w:asciiTheme="minorEastAsia" w:hAnsiTheme="minorEastAsia" w:hint="eastAsia"/>
              <w:sz w:val="24"/>
              <w:szCs w:val="24"/>
            </w:rPr>
            <w:t>苏州银行</w:t>
          </w:r>
        </w:p>
      </w:docPartBody>
    </w:docPart>
    <w:docPart>
      <w:docPartPr>
        <w:name w:val="9B4CA9E9F95C456DAE39D38ED7BC1B4D"/>
        <w:category>
          <w:name w:val="常规"/>
          <w:gallery w:val="placeholder"/>
        </w:category>
        <w:types>
          <w:type w:val="bbPlcHdr"/>
        </w:types>
        <w:behaviors>
          <w:behavior w:val="content"/>
        </w:behaviors>
        <w:guid w:val="{6C8F8DB9-0716-4902-AEA6-F2F0699B7BB1}"/>
      </w:docPartPr>
      <w:docPartBody>
        <w:p w:rsidR="00395197" w:rsidRDefault="0094409C" w:rsidP="0094409C">
          <w:pPr>
            <w:pStyle w:val="9B4CA9E9F95C456DAE39D38ED7BC1B4D"/>
          </w:pPr>
          <w:r w:rsidRPr="00304B9B">
            <w:rPr>
              <w:rFonts w:asciiTheme="minorEastAsia" w:hAnsiTheme="minorEastAsia" w:hint="eastAsia"/>
              <w:sz w:val="24"/>
              <w:szCs w:val="24"/>
            </w:rPr>
            <w:t>苏州银行</w:t>
          </w:r>
        </w:p>
      </w:docPartBody>
    </w:docPart>
    <w:docPart>
      <w:docPartPr>
        <w:name w:val="DFA01E5803D74F9BBFC2670D4EE29926"/>
        <w:category>
          <w:name w:val="常规"/>
          <w:gallery w:val="placeholder"/>
        </w:category>
        <w:types>
          <w:type w:val="bbPlcHdr"/>
        </w:types>
        <w:behaviors>
          <w:behavior w:val="content"/>
        </w:behaviors>
        <w:guid w:val="{B3293FD5-595B-4ABD-923A-D82F376C1B8A}"/>
      </w:docPartPr>
      <w:docPartBody>
        <w:p w:rsidR="00395197" w:rsidRDefault="0094409C" w:rsidP="0094409C">
          <w:pPr>
            <w:pStyle w:val="DFA01E5803D74F9BBFC2670D4EE29926"/>
          </w:pPr>
          <w:r w:rsidRPr="00304B9B">
            <w:rPr>
              <w:rFonts w:asciiTheme="minorEastAsia" w:hAnsiTheme="minorEastAsia" w:hint="eastAsia"/>
              <w:sz w:val="24"/>
              <w:szCs w:val="24"/>
            </w:rPr>
            <w:t>苏州银行</w:t>
          </w:r>
        </w:p>
      </w:docPartBody>
    </w:docPart>
    <w:docPart>
      <w:docPartPr>
        <w:name w:val="DB68310BCA6A4E20AA600E8528AE479A"/>
        <w:category>
          <w:name w:val="常规"/>
          <w:gallery w:val="placeholder"/>
        </w:category>
        <w:types>
          <w:type w:val="bbPlcHdr"/>
        </w:types>
        <w:behaviors>
          <w:behavior w:val="content"/>
        </w:behaviors>
        <w:guid w:val="{3DD9D676-B31E-4F15-A851-6EC6EA6212A7}"/>
      </w:docPartPr>
      <w:docPartBody>
        <w:p w:rsidR="00395197" w:rsidRDefault="0094409C" w:rsidP="0094409C">
          <w:pPr>
            <w:pStyle w:val="DB68310BCA6A4E20AA600E8528AE479A"/>
          </w:pPr>
          <w:r w:rsidRPr="00304B9B">
            <w:rPr>
              <w:rFonts w:asciiTheme="minorEastAsia" w:hAnsiTheme="minorEastAsia" w:hint="eastAsia"/>
              <w:sz w:val="24"/>
              <w:szCs w:val="24"/>
            </w:rPr>
            <w:t>苏州银行</w:t>
          </w:r>
        </w:p>
      </w:docPartBody>
    </w:docPart>
    <w:docPart>
      <w:docPartPr>
        <w:name w:val="51367CE14EDB4BFCA52BA2F2265822F2"/>
        <w:category>
          <w:name w:val="常规"/>
          <w:gallery w:val="placeholder"/>
        </w:category>
        <w:types>
          <w:type w:val="bbPlcHdr"/>
        </w:types>
        <w:behaviors>
          <w:behavior w:val="content"/>
        </w:behaviors>
        <w:guid w:val="{1658D889-E1C2-49AA-BB95-9398E37D4438}"/>
      </w:docPartPr>
      <w:docPartBody>
        <w:p w:rsidR="00395197" w:rsidRDefault="0094409C" w:rsidP="0094409C">
          <w:pPr>
            <w:pStyle w:val="51367CE14EDB4BFCA52BA2F2265822F2"/>
          </w:pPr>
          <w:r w:rsidRPr="00304B9B">
            <w:rPr>
              <w:rFonts w:asciiTheme="minorEastAsia" w:hAnsiTheme="minorEastAsia" w:hint="eastAsia"/>
              <w:sz w:val="24"/>
              <w:szCs w:val="24"/>
            </w:rPr>
            <w:t>苏州银行</w:t>
          </w:r>
        </w:p>
      </w:docPartBody>
    </w:docPart>
    <w:docPart>
      <w:docPartPr>
        <w:name w:val="4883D8479EC74D14A1B56E994519C1B7"/>
        <w:category>
          <w:name w:val="常规"/>
          <w:gallery w:val="placeholder"/>
        </w:category>
        <w:types>
          <w:type w:val="bbPlcHdr"/>
        </w:types>
        <w:behaviors>
          <w:behavior w:val="content"/>
        </w:behaviors>
        <w:guid w:val="{A1616E01-4D31-40F0-8BCD-B34A324CC02F}"/>
      </w:docPartPr>
      <w:docPartBody>
        <w:p w:rsidR="00395197" w:rsidRDefault="0094409C" w:rsidP="0094409C">
          <w:pPr>
            <w:pStyle w:val="4883D8479EC74D14A1B56E994519C1B7"/>
          </w:pPr>
          <w:r w:rsidRPr="00304B9B">
            <w:rPr>
              <w:rFonts w:asciiTheme="minorEastAsia" w:hAnsiTheme="minorEastAsia" w:hint="eastAsia"/>
              <w:sz w:val="24"/>
              <w:szCs w:val="24"/>
            </w:rPr>
            <w:t>苏州银行</w:t>
          </w:r>
        </w:p>
      </w:docPartBody>
    </w:docPart>
    <w:docPart>
      <w:docPartPr>
        <w:name w:val="59B09830E01F4460B697FF63A002F087"/>
        <w:category>
          <w:name w:val="常规"/>
          <w:gallery w:val="placeholder"/>
        </w:category>
        <w:types>
          <w:type w:val="bbPlcHdr"/>
        </w:types>
        <w:behaviors>
          <w:behavior w:val="content"/>
        </w:behaviors>
        <w:guid w:val="{FD7CE5D5-3CC7-4B17-9F47-03FC72FF72A7}"/>
      </w:docPartPr>
      <w:docPartBody>
        <w:p w:rsidR="00395197" w:rsidRDefault="0094409C" w:rsidP="0094409C">
          <w:pPr>
            <w:pStyle w:val="59B09830E01F4460B697FF63A002F087"/>
          </w:pPr>
          <w:r w:rsidRPr="00304B9B">
            <w:rPr>
              <w:rFonts w:asciiTheme="minorEastAsia" w:hAnsiTheme="minorEastAsia" w:hint="eastAsia"/>
              <w:sz w:val="24"/>
              <w:szCs w:val="24"/>
            </w:rPr>
            <w:t>苏州银行</w:t>
          </w:r>
        </w:p>
      </w:docPartBody>
    </w:docPart>
    <w:docPart>
      <w:docPartPr>
        <w:name w:val="2FE2E08445FE45E5A1634406C8923610"/>
        <w:category>
          <w:name w:val="常规"/>
          <w:gallery w:val="placeholder"/>
        </w:category>
        <w:types>
          <w:type w:val="bbPlcHdr"/>
        </w:types>
        <w:behaviors>
          <w:behavior w:val="content"/>
        </w:behaviors>
        <w:guid w:val="{ECCDEBF0-EB52-43AA-90E4-20C0B2588E76}"/>
      </w:docPartPr>
      <w:docPartBody>
        <w:p w:rsidR="00395197" w:rsidRDefault="0094409C" w:rsidP="0094409C">
          <w:pPr>
            <w:pStyle w:val="2FE2E08445FE45E5A1634406C8923610"/>
          </w:pPr>
          <w:r w:rsidRPr="00304B9B">
            <w:rPr>
              <w:rFonts w:asciiTheme="minorEastAsia" w:hAnsiTheme="minorEastAsia" w:hint="eastAsia"/>
              <w:sz w:val="24"/>
              <w:szCs w:val="24"/>
            </w:rPr>
            <w:t>苏州银行</w:t>
          </w:r>
        </w:p>
      </w:docPartBody>
    </w:docPart>
    <w:docPart>
      <w:docPartPr>
        <w:name w:val="62EBEDCC3CA54452ABFAD125486F7A1D"/>
        <w:category>
          <w:name w:val="常规"/>
          <w:gallery w:val="placeholder"/>
        </w:category>
        <w:types>
          <w:type w:val="bbPlcHdr"/>
        </w:types>
        <w:behaviors>
          <w:behavior w:val="content"/>
        </w:behaviors>
        <w:guid w:val="{4CF1145E-F8FC-4411-BC20-1A5966981580}"/>
      </w:docPartPr>
      <w:docPartBody>
        <w:p w:rsidR="00395197" w:rsidRDefault="0094409C" w:rsidP="0094409C">
          <w:pPr>
            <w:pStyle w:val="62EBEDCC3CA54452ABFAD125486F7A1D"/>
          </w:pPr>
          <w:r w:rsidRPr="00304B9B">
            <w:rPr>
              <w:rFonts w:asciiTheme="minorEastAsia" w:hAnsiTheme="minorEastAsia" w:hint="eastAsia"/>
              <w:sz w:val="24"/>
              <w:szCs w:val="24"/>
            </w:rPr>
            <w:t>苏州银行</w:t>
          </w:r>
        </w:p>
      </w:docPartBody>
    </w:docPart>
    <w:docPart>
      <w:docPartPr>
        <w:name w:val="2360777AA8C0455E87DBE9038BD780B3"/>
        <w:category>
          <w:name w:val="常规"/>
          <w:gallery w:val="placeholder"/>
        </w:category>
        <w:types>
          <w:type w:val="bbPlcHdr"/>
        </w:types>
        <w:behaviors>
          <w:behavior w:val="content"/>
        </w:behaviors>
        <w:guid w:val="{6F7F6C44-21B2-4236-B7DC-52E409B64903}"/>
      </w:docPartPr>
      <w:docPartBody>
        <w:p w:rsidR="00395197" w:rsidRDefault="0094409C" w:rsidP="0094409C">
          <w:pPr>
            <w:pStyle w:val="2360777AA8C0455E87DBE9038BD780B3"/>
          </w:pPr>
          <w:r w:rsidRPr="00304B9B">
            <w:rPr>
              <w:rFonts w:asciiTheme="minorEastAsia" w:hAnsiTheme="minorEastAsia" w:hint="eastAsia"/>
              <w:sz w:val="24"/>
              <w:szCs w:val="24"/>
            </w:rPr>
            <w:t>苏州银行</w:t>
          </w:r>
        </w:p>
      </w:docPartBody>
    </w:docPart>
    <w:docPart>
      <w:docPartPr>
        <w:name w:val="66DD20364FEA4F1E977381EAFC953C73"/>
        <w:category>
          <w:name w:val="常规"/>
          <w:gallery w:val="placeholder"/>
        </w:category>
        <w:types>
          <w:type w:val="bbPlcHdr"/>
        </w:types>
        <w:behaviors>
          <w:behavior w:val="content"/>
        </w:behaviors>
        <w:guid w:val="{E7986209-C7BD-41FC-B1C7-C7F78C769523}"/>
      </w:docPartPr>
      <w:docPartBody>
        <w:p w:rsidR="00395197" w:rsidRDefault="0094409C" w:rsidP="0094409C">
          <w:pPr>
            <w:pStyle w:val="66DD20364FEA4F1E977381EAFC953C73"/>
          </w:pPr>
          <w:r w:rsidRPr="00304B9B">
            <w:rPr>
              <w:rFonts w:asciiTheme="minorEastAsia" w:hAnsiTheme="minorEastAsia" w:hint="eastAsia"/>
              <w:sz w:val="24"/>
              <w:szCs w:val="24"/>
            </w:rPr>
            <w:t>苏州银行</w:t>
          </w:r>
        </w:p>
      </w:docPartBody>
    </w:docPart>
    <w:docPart>
      <w:docPartPr>
        <w:name w:val="A6A4C7EAD9B34C1CBA7D7371A5A5A389"/>
        <w:category>
          <w:name w:val="常规"/>
          <w:gallery w:val="placeholder"/>
        </w:category>
        <w:types>
          <w:type w:val="bbPlcHdr"/>
        </w:types>
        <w:behaviors>
          <w:behavior w:val="content"/>
        </w:behaviors>
        <w:guid w:val="{3A738869-AD58-4B99-963D-2980402CD67B}"/>
      </w:docPartPr>
      <w:docPartBody>
        <w:p w:rsidR="00395197" w:rsidRDefault="0094409C" w:rsidP="0094409C">
          <w:pPr>
            <w:pStyle w:val="A6A4C7EAD9B34C1CBA7D7371A5A5A389"/>
          </w:pPr>
          <w:r w:rsidRPr="00304B9B">
            <w:rPr>
              <w:rFonts w:asciiTheme="minorEastAsia" w:hAnsiTheme="minorEastAsia" w:hint="eastAsia"/>
              <w:sz w:val="24"/>
              <w:szCs w:val="24"/>
            </w:rPr>
            <w:t>苏州银行</w:t>
          </w:r>
        </w:p>
      </w:docPartBody>
    </w:docPart>
    <w:docPart>
      <w:docPartPr>
        <w:name w:val="6FB971D711974184BFF31C954D406E5F"/>
        <w:category>
          <w:name w:val="常规"/>
          <w:gallery w:val="placeholder"/>
        </w:category>
        <w:types>
          <w:type w:val="bbPlcHdr"/>
        </w:types>
        <w:behaviors>
          <w:behavior w:val="content"/>
        </w:behaviors>
        <w:guid w:val="{BE537FCB-BCEA-42B1-8605-4C8CE9968EF7}"/>
      </w:docPartPr>
      <w:docPartBody>
        <w:p w:rsidR="00395197" w:rsidRDefault="0094409C" w:rsidP="0094409C">
          <w:pPr>
            <w:pStyle w:val="6FB971D711974184BFF31C954D406E5F"/>
          </w:pPr>
          <w:r w:rsidRPr="00304B9B">
            <w:rPr>
              <w:rFonts w:asciiTheme="minorEastAsia" w:hAnsiTheme="minorEastAsia" w:hint="eastAsia"/>
              <w:sz w:val="24"/>
              <w:szCs w:val="24"/>
            </w:rPr>
            <w:t>苏州银行</w:t>
          </w:r>
        </w:p>
      </w:docPartBody>
    </w:docPart>
    <w:docPart>
      <w:docPartPr>
        <w:name w:val="DB36F8D59B5D483BB0886391309F6750"/>
        <w:category>
          <w:name w:val="常规"/>
          <w:gallery w:val="placeholder"/>
        </w:category>
        <w:types>
          <w:type w:val="bbPlcHdr"/>
        </w:types>
        <w:behaviors>
          <w:behavior w:val="content"/>
        </w:behaviors>
        <w:guid w:val="{7CE4FBB3-4F85-428B-BDA8-7AF24E640F60}"/>
      </w:docPartPr>
      <w:docPartBody>
        <w:p w:rsidR="00395197" w:rsidRDefault="0094409C" w:rsidP="0094409C">
          <w:pPr>
            <w:pStyle w:val="DB36F8D59B5D483BB0886391309F6750"/>
          </w:pPr>
          <w:r w:rsidRPr="00304B9B">
            <w:rPr>
              <w:rFonts w:asciiTheme="minorEastAsia" w:hAnsiTheme="minorEastAsia" w:hint="eastAsia"/>
              <w:sz w:val="24"/>
              <w:szCs w:val="24"/>
            </w:rPr>
            <w:t>苏州银行</w:t>
          </w:r>
        </w:p>
      </w:docPartBody>
    </w:docPart>
    <w:docPart>
      <w:docPartPr>
        <w:name w:val="AB618870E0674440A1E4ADF3FE0BD78D"/>
        <w:category>
          <w:name w:val="常规"/>
          <w:gallery w:val="placeholder"/>
        </w:category>
        <w:types>
          <w:type w:val="bbPlcHdr"/>
        </w:types>
        <w:behaviors>
          <w:behavior w:val="content"/>
        </w:behaviors>
        <w:guid w:val="{DB8502BC-F0B7-4F09-832D-9131FF0D22D5}"/>
      </w:docPartPr>
      <w:docPartBody>
        <w:p w:rsidR="00395197" w:rsidRDefault="0094409C" w:rsidP="0094409C">
          <w:pPr>
            <w:pStyle w:val="AB618870E0674440A1E4ADF3FE0BD78D"/>
          </w:pPr>
          <w:r w:rsidRPr="00304B9B">
            <w:rPr>
              <w:rFonts w:asciiTheme="minorEastAsia" w:hAnsiTheme="minorEastAsia" w:hint="eastAsia"/>
              <w:sz w:val="24"/>
              <w:szCs w:val="24"/>
            </w:rPr>
            <w:t>苏州银行</w:t>
          </w:r>
        </w:p>
      </w:docPartBody>
    </w:docPart>
    <w:docPart>
      <w:docPartPr>
        <w:name w:val="253F41AAF2E8498484C5861B4E5C6315"/>
        <w:category>
          <w:name w:val="常规"/>
          <w:gallery w:val="placeholder"/>
        </w:category>
        <w:types>
          <w:type w:val="bbPlcHdr"/>
        </w:types>
        <w:behaviors>
          <w:behavior w:val="content"/>
        </w:behaviors>
        <w:guid w:val="{EF00B278-8763-4144-A6F6-08C0F6D58EA6}"/>
      </w:docPartPr>
      <w:docPartBody>
        <w:p w:rsidR="00395197" w:rsidRDefault="0094409C" w:rsidP="0094409C">
          <w:pPr>
            <w:pStyle w:val="253F41AAF2E8498484C5861B4E5C6315"/>
          </w:pPr>
          <w:r w:rsidRPr="00304B9B">
            <w:rPr>
              <w:rFonts w:asciiTheme="minorEastAsia" w:hAnsiTheme="minorEastAsia" w:hint="eastAsia"/>
              <w:sz w:val="24"/>
              <w:szCs w:val="24"/>
            </w:rPr>
            <w:t>苏州银行</w:t>
          </w:r>
        </w:p>
      </w:docPartBody>
    </w:docPart>
    <w:docPart>
      <w:docPartPr>
        <w:name w:val="17897F1420C04CB68BFE0CB22A76E626"/>
        <w:category>
          <w:name w:val="常规"/>
          <w:gallery w:val="placeholder"/>
        </w:category>
        <w:types>
          <w:type w:val="bbPlcHdr"/>
        </w:types>
        <w:behaviors>
          <w:behavior w:val="content"/>
        </w:behaviors>
        <w:guid w:val="{185E0EF3-2821-46A9-8DE5-A22C66D8510A}"/>
      </w:docPartPr>
      <w:docPartBody>
        <w:p w:rsidR="00395197" w:rsidRDefault="0094409C" w:rsidP="0094409C">
          <w:pPr>
            <w:pStyle w:val="17897F1420C04CB68BFE0CB22A76E626"/>
          </w:pPr>
          <w:r w:rsidRPr="00304B9B">
            <w:rPr>
              <w:rFonts w:asciiTheme="minorEastAsia" w:hAnsiTheme="minorEastAsia" w:hint="eastAsia"/>
              <w:sz w:val="24"/>
              <w:szCs w:val="24"/>
            </w:rPr>
            <w:t>苏州银行</w:t>
          </w:r>
        </w:p>
      </w:docPartBody>
    </w:docPart>
    <w:docPart>
      <w:docPartPr>
        <w:name w:val="2E455267588A4CAF890C96589F02AF95"/>
        <w:category>
          <w:name w:val="常规"/>
          <w:gallery w:val="placeholder"/>
        </w:category>
        <w:types>
          <w:type w:val="bbPlcHdr"/>
        </w:types>
        <w:behaviors>
          <w:behavior w:val="content"/>
        </w:behaviors>
        <w:guid w:val="{8086FA57-71EA-4086-949B-E620E9437F56}"/>
      </w:docPartPr>
      <w:docPartBody>
        <w:p w:rsidR="00395197" w:rsidRDefault="0094409C" w:rsidP="0094409C">
          <w:pPr>
            <w:pStyle w:val="2E455267588A4CAF890C96589F02AF95"/>
          </w:pPr>
          <w:r w:rsidRPr="00304B9B">
            <w:rPr>
              <w:rFonts w:asciiTheme="minorEastAsia" w:hAnsiTheme="minorEastAsia" w:hint="eastAsia"/>
              <w:sz w:val="24"/>
              <w:szCs w:val="24"/>
            </w:rPr>
            <w:t>苏州银行</w:t>
          </w:r>
        </w:p>
      </w:docPartBody>
    </w:docPart>
    <w:docPart>
      <w:docPartPr>
        <w:name w:val="267434736A2B41E6A41599EA0EA44450"/>
        <w:category>
          <w:name w:val="常规"/>
          <w:gallery w:val="placeholder"/>
        </w:category>
        <w:types>
          <w:type w:val="bbPlcHdr"/>
        </w:types>
        <w:behaviors>
          <w:behavior w:val="content"/>
        </w:behaviors>
        <w:guid w:val="{0DC31914-D3B8-49E8-BE2F-F9A7A9B73F3B}"/>
      </w:docPartPr>
      <w:docPartBody>
        <w:p w:rsidR="00395197" w:rsidRDefault="0094409C" w:rsidP="0094409C">
          <w:pPr>
            <w:pStyle w:val="267434736A2B41E6A41599EA0EA44450"/>
          </w:pPr>
          <w:r w:rsidRPr="00304B9B">
            <w:rPr>
              <w:rFonts w:asciiTheme="minorEastAsia" w:hAnsiTheme="minorEastAsia" w:hint="eastAsia"/>
              <w:sz w:val="24"/>
              <w:szCs w:val="24"/>
            </w:rPr>
            <w:t>苏州银行</w:t>
          </w:r>
        </w:p>
      </w:docPartBody>
    </w:docPart>
    <w:docPart>
      <w:docPartPr>
        <w:name w:val="A7D74CC66D314C02A37050FDF8A9479F"/>
        <w:category>
          <w:name w:val="常规"/>
          <w:gallery w:val="placeholder"/>
        </w:category>
        <w:types>
          <w:type w:val="bbPlcHdr"/>
        </w:types>
        <w:behaviors>
          <w:behavior w:val="content"/>
        </w:behaviors>
        <w:guid w:val="{264B01F3-4183-42ED-8E01-0BA5EEDA3C71}"/>
      </w:docPartPr>
      <w:docPartBody>
        <w:p w:rsidR="00395197" w:rsidRDefault="0094409C" w:rsidP="0094409C">
          <w:pPr>
            <w:pStyle w:val="A7D74CC66D314C02A37050FDF8A9479F"/>
          </w:pPr>
          <w:r w:rsidRPr="00304B9B">
            <w:rPr>
              <w:rFonts w:asciiTheme="minorEastAsia" w:hAnsiTheme="minorEastAsia" w:hint="eastAsia"/>
              <w:sz w:val="24"/>
              <w:szCs w:val="24"/>
            </w:rPr>
            <w:t>苏州银行</w:t>
          </w:r>
        </w:p>
      </w:docPartBody>
    </w:docPart>
    <w:docPart>
      <w:docPartPr>
        <w:name w:val="67E80B149C75413D8E3E514D64E14DC9"/>
        <w:category>
          <w:name w:val="常规"/>
          <w:gallery w:val="placeholder"/>
        </w:category>
        <w:types>
          <w:type w:val="bbPlcHdr"/>
        </w:types>
        <w:behaviors>
          <w:behavior w:val="content"/>
        </w:behaviors>
        <w:guid w:val="{EC502CCF-515E-4E47-BBE3-9E0F4B421095}"/>
      </w:docPartPr>
      <w:docPartBody>
        <w:p w:rsidR="00395197" w:rsidRDefault="0094409C" w:rsidP="0094409C">
          <w:pPr>
            <w:pStyle w:val="67E80B149C75413D8E3E514D64E14DC9"/>
          </w:pPr>
          <w:r w:rsidRPr="00304B9B">
            <w:rPr>
              <w:rFonts w:asciiTheme="minorEastAsia" w:hAnsiTheme="minorEastAsia" w:hint="eastAsia"/>
              <w:sz w:val="24"/>
              <w:szCs w:val="24"/>
            </w:rPr>
            <w:t>苏州银行</w:t>
          </w:r>
        </w:p>
      </w:docPartBody>
    </w:docPart>
    <w:docPart>
      <w:docPartPr>
        <w:name w:val="E07B2AB93F8C47B5B5DC703C672EF4EA"/>
        <w:category>
          <w:name w:val="常规"/>
          <w:gallery w:val="placeholder"/>
        </w:category>
        <w:types>
          <w:type w:val="bbPlcHdr"/>
        </w:types>
        <w:behaviors>
          <w:behavior w:val="content"/>
        </w:behaviors>
        <w:guid w:val="{77DE0D1B-4BF2-4C13-BB22-C50CF35EBD92}"/>
      </w:docPartPr>
      <w:docPartBody>
        <w:p w:rsidR="00395197" w:rsidRDefault="0094409C" w:rsidP="0094409C">
          <w:pPr>
            <w:pStyle w:val="E07B2AB93F8C47B5B5DC703C672EF4EA"/>
          </w:pPr>
          <w:r w:rsidRPr="00304B9B">
            <w:rPr>
              <w:rFonts w:asciiTheme="minorEastAsia" w:hAnsiTheme="minorEastAsia" w:hint="eastAsia"/>
              <w:sz w:val="24"/>
              <w:szCs w:val="24"/>
            </w:rPr>
            <w:t>苏州银行</w:t>
          </w:r>
        </w:p>
      </w:docPartBody>
    </w:docPart>
    <w:docPart>
      <w:docPartPr>
        <w:name w:val="A31ABBB15782457499245F4F07306815"/>
        <w:category>
          <w:name w:val="常规"/>
          <w:gallery w:val="placeholder"/>
        </w:category>
        <w:types>
          <w:type w:val="bbPlcHdr"/>
        </w:types>
        <w:behaviors>
          <w:behavior w:val="content"/>
        </w:behaviors>
        <w:guid w:val="{6BF81FA2-53F2-49FC-A82C-A5259DCE5867}"/>
      </w:docPartPr>
      <w:docPartBody>
        <w:p w:rsidR="00395197" w:rsidRDefault="0094409C" w:rsidP="0094409C">
          <w:pPr>
            <w:pStyle w:val="A31ABBB15782457499245F4F07306815"/>
          </w:pPr>
          <w:r w:rsidRPr="00304B9B">
            <w:rPr>
              <w:rFonts w:asciiTheme="minorEastAsia" w:hAnsiTheme="minorEastAsia" w:hint="eastAsia"/>
              <w:sz w:val="24"/>
              <w:szCs w:val="24"/>
            </w:rPr>
            <w:t>苏州银行</w:t>
          </w:r>
        </w:p>
      </w:docPartBody>
    </w:docPart>
    <w:docPart>
      <w:docPartPr>
        <w:name w:val="027CA6BCC0654038A0D6790F2A5F2C3A"/>
        <w:category>
          <w:name w:val="常规"/>
          <w:gallery w:val="placeholder"/>
        </w:category>
        <w:types>
          <w:type w:val="bbPlcHdr"/>
        </w:types>
        <w:behaviors>
          <w:behavior w:val="content"/>
        </w:behaviors>
        <w:guid w:val="{AE9011AF-40F8-4806-A8DC-05997F35E6EA}"/>
      </w:docPartPr>
      <w:docPartBody>
        <w:p w:rsidR="00395197" w:rsidRDefault="0094409C" w:rsidP="0094409C">
          <w:pPr>
            <w:pStyle w:val="027CA6BCC0654038A0D6790F2A5F2C3A"/>
          </w:pPr>
          <w:r w:rsidRPr="00304B9B">
            <w:rPr>
              <w:rFonts w:asciiTheme="minorEastAsia" w:hAnsiTheme="minorEastAsia" w:hint="eastAsia"/>
              <w:sz w:val="24"/>
              <w:szCs w:val="24"/>
            </w:rPr>
            <w:t>苏州银行</w:t>
          </w:r>
        </w:p>
      </w:docPartBody>
    </w:docPart>
    <w:docPart>
      <w:docPartPr>
        <w:name w:val="B487A8AD65B648C9A12A514C38849353"/>
        <w:category>
          <w:name w:val="常规"/>
          <w:gallery w:val="placeholder"/>
        </w:category>
        <w:types>
          <w:type w:val="bbPlcHdr"/>
        </w:types>
        <w:behaviors>
          <w:behavior w:val="content"/>
        </w:behaviors>
        <w:guid w:val="{EC62644E-585F-466D-98CE-16F20CDF3D45}"/>
      </w:docPartPr>
      <w:docPartBody>
        <w:p w:rsidR="00395197" w:rsidRDefault="0094409C" w:rsidP="0094409C">
          <w:pPr>
            <w:pStyle w:val="B487A8AD65B648C9A12A514C38849353"/>
          </w:pPr>
          <w:r w:rsidRPr="00304B9B">
            <w:rPr>
              <w:rFonts w:asciiTheme="minorEastAsia" w:hAnsiTheme="minorEastAsia" w:hint="eastAsia"/>
              <w:sz w:val="24"/>
              <w:szCs w:val="24"/>
            </w:rPr>
            <w:t>苏州银行</w:t>
          </w:r>
        </w:p>
      </w:docPartBody>
    </w:docPart>
    <w:docPart>
      <w:docPartPr>
        <w:name w:val="60769F52CE354EF99DC883DCC1D0811A"/>
        <w:category>
          <w:name w:val="常规"/>
          <w:gallery w:val="placeholder"/>
        </w:category>
        <w:types>
          <w:type w:val="bbPlcHdr"/>
        </w:types>
        <w:behaviors>
          <w:behavior w:val="content"/>
        </w:behaviors>
        <w:guid w:val="{12F90152-576F-44E3-9EE7-E425A2882ACE}"/>
      </w:docPartPr>
      <w:docPartBody>
        <w:p w:rsidR="00395197" w:rsidRDefault="0094409C" w:rsidP="0094409C">
          <w:pPr>
            <w:pStyle w:val="60769F52CE354EF99DC883DCC1D0811A"/>
          </w:pPr>
          <w:r w:rsidRPr="00304B9B">
            <w:rPr>
              <w:rFonts w:asciiTheme="minorEastAsia" w:hAnsiTheme="minorEastAsia" w:hint="eastAsia"/>
              <w:sz w:val="24"/>
              <w:szCs w:val="24"/>
            </w:rPr>
            <w:t>苏州银行</w:t>
          </w:r>
        </w:p>
      </w:docPartBody>
    </w:docPart>
    <w:docPart>
      <w:docPartPr>
        <w:name w:val="CD7AB7076C1047599671869D833CC267"/>
        <w:category>
          <w:name w:val="常规"/>
          <w:gallery w:val="placeholder"/>
        </w:category>
        <w:types>
          <w:type w:val="bbPlcHdr"/>
        </w:types>
        <w:behaviors>
          <w:behavior w:val="content"/>
        </w:behaviors>
        <w:guid w:val="{5D36F7DB-83EB-42FF-85AD-667208A6796B}"/>
      </w:docPartPr>
      <w:docPartBody>
        <w:p w:rsidR="00395197" w:rsidRDefault="0094409C" w:rsidP="0094409C">
          <w:pPr>
            <w:pStyle w:val="CD7AB7076C1047599671869D833CC267"/>
          </w:pPr>
          <w:r w:rsidRPr="00304B9B">
            <w:rPr>
              <w:rFonts w:asciiTheme="minorEastAsia" w:hAnsiTheme="minorEastAsia" w:hint="eastAsia"/>
              <w:sz w:val="24"/>
              <w:szCs w:val="24"/>
            </w:rPr>
            <w:t>苏州银行</w:t>
          </w:r>
        </w:p>
      </w:docPartBody>
    </w:docPart>
    <w:docPart>
      <w:docPartPr>
        <w:name w:val="A6E4D2243B624A86B68908918D05C17B"/>
        <w:category>
          <w:name w:val="常规"/>
          <w:gallery w:val="placeholder"/>
        </w:category>
        <w:types>
          <w:type w:val="bbPlcHdr"/>
        </w:types>
        <w:behaviors>
          <w:behavior w:val="content"/>
        </w:behaviors>
        <w:guid w:val="{7E3F02F4-F682-4DD4-8C29-47D58E9326EB}"/>
      </w:docPartPr>
      <w:docPartBody>
        <w:p w:rsidR="00395197" w:rsidRDefault="0094409C" w:rsidP="0094409C">
          <w:pPr>
            <w:pStyle w:val="A6E4D2243B624A86B68908918D05C17B"/>
          </w:pPr>
          <w:r w:rsidRPr="00304B9B">
            <w:rPr>
              <w:rFonts w:asciiTheme="minorEastAsia" w:hAnsiTheme="minorEastAsia" w:hint="eastAsia"/>
              <w:sz w:val="24"/>
              <w:szCs w:val="24"/>
            </w:rPr>
            <w:t>苏州银行</w:t>
          </w:r>
        </w:p>
      </w:docPartBody>
    </w:docPart>
    <w:docPart>
      <w:docPartPr>
        <w:name w:val="D5488A6A2BFA4A4A8B6BF7B87E007456"/>
        <w:category>
          <w:name w:val="常规"/>
          <w:gallery w:val="placeholder"/>
        </w:category>
        <w:types>
          <w:type w:val="bbPlcHdr"/>
        </w:types>
        <w:behaviors>
          <w:behavior w:val="content"/>
        </w:behaviors>
        <w:guid w:val="{D8575C17-BD84-4308-A9BC-02763233165B}"/>
      </w:docPartPr>
      <w:docPartBody>
        <w:p w:rsidR="00395197" w:rsidRDefault="0094409C" w:rsidP="0094409C">
          <w:pPr>
            <w:pStyle w:val="D5488A6A2BFA4A4A8B6BF7B87E007456"/>
          </w:pPr>
          <w:r w:rsidRPr="00304B9B">
            <w:rPr>
              <w:rFonts w:asciiTheme="minorEastAsia" w:hAnsiTheme="minorEastAsia" w:hint="eastAsia"/>
              <w:sz w:val="24"/>
              <w:szCs w:val="24"/>
            </w:rPr>
            <w:t>苏州银行</w:t>
          </w:r>
        </w:p>
      </w:docPartBody>
    </w:docPart>
    <w:docPart>
      <w:docPartPr>
        <w:name w:val="5D793D2BE42442CA8245B484198A0F80"/>
        <w:category>
          <w:name w:val="常规"/>
          <w:gallery w:val="placeholder"/>
        </w:category>
        <w:types>
          <w:type w:val="bbPlcHdr"/>
        </w:types>
        <w:behaviors>
          <w:behavior w:val="content"/>
        </w:behaviors>
        <w:guid w:val="{85730B9B-F6B9-40E4-A08A-F0F579F00CAC}"/>
      </w:docPartPr>
      <w:docPartBody>
        <w:p w:rsidR="00395197" w:rsidRDefault="0094409C" w:rsidP="0094409C">
          <w:pPr>
            <w:pStyle w:val="5D793D2BE42442CA8245B484198A0F80"/>
          </w:pPr>
          <w:r w:rsidRPr="00304B9B">
            <w:rPr>
              <w:rFonts w:asciiTheme="minorEastAsia" w:hAnsiTheme="minorEastAsia" w:hint="eastAsia"/>
              <w:sz w:val="24"/>
              <w:szCs w:val="24"/>
            </w:rPr>
            <w:t>苏州银行</w:t>
          </w:r>
        </w:p>
      </w:docPartBody>
    </w:docPart>
    <w:docPart>
      <w:docPartPr>
        <w:name w:val="1578EDBA070D474ABBAD14D1E49007B0"/>
        <w:category>
          <w:name w:val="常规"/>
          <w:gallery w:val="placeholder"/>
        </w:category>
        <w:types>
          <w:type w:val="bbPlcHdr"/>
        </w:types>
        <w:behaviors>
          <w:behavior w:val="content"/>
        </w:behaviors>
        <w:guid w:val="{531EA4C1-D40D-4DB6-A27A-28AC9B46CFDC}"/>
      </w:docPartPr>
      <w:docPartBody>
        <w:p w:rsidR="00395197" w:rsidRDefault="0094409C" w:rsidP="0094409C">
          <w:pPr>
            <w:pStyle w:val="1578EDBA070D474ABBAD14D1E49007B0"/>
          </w:pPr>
          <w:r w:rsidRPr="00304B9B">
            <w:rPr>
              <w:rFonts w:asciiTheme="minorEastAsia" w:hAnsiTheme="minorEastAsia" w:hint="eastAsia"/>
              <w:sz w:val="24"/>
              <w:szCs w:val="24"/>
            </w:rPr>
            <w:t>苏州银行</w:t>
          </w:r>
        </w:p>
      </w:docPartBody>
    </w:docPart>
    <w:docPart>
      <w:docPartPr>
        <w:name w:val="E21D7C0BEBAB43B8A973D39F7284D6F1"/>
        <w:category>
          <w:name w:val="常规"/>
          <w:gallery w:val="placeholder"/>
        </w:category>
        <w:types>
          <w:type w:val="bbPlcHdr"/>
        </w:types>
        <w:behaviors>
          <w:behavior w:val="content"/>
        </w:behaviors>
        <w:guid w:val="{7F0C6712-E150-4697-B265-273BFBDFA185}"/>
      </w:docPartPr>
      <w:docPartBody>
        <w:p w:rsidR="00395197" w:rsidRDefault="0094409C" w:rsidP="0094409C">
          <w:pPr>
            <w:pStyle w:val="E21D7C0BEBAB43B8A973D39F7284D6F1"/>
          </w:pPr>
          <w:r w:rsidRPr="00304B9B">
            <w:rPr>
              <w:rFonts w:asciiTheme="minorEastAsia" w:hAnsiTheme="minorEastAsia" w:hint="eastAsia"/>
              <w:sz w:val="24"/>
              <w:szCs w:val="24"/>
            </w:rPr>
            <w:t>苏州银行</w:t>
          </w:r>
        </w:p>
      </w:docPartBody>
    </w:docPart>
    <w:docPart>
      <w:docPartPr>
        <w:name w:val="9E161F37C2C24658947DCEBCB10AED10"/>
        <w:category>
          <w:name w:val="常规"/>
          <w:gallery w:val="placeholder"/>
        </w:category>
        <w:types>
          <w:type w:val="bbPlcHdr"/>
        </w:types>
        <w:behaviors>
          <w:behavior w:val="content"/>
        </w:behaviors>
        <w:guid w:val="{F07FDBBA-172E-4E69-8F1E-34CD21D3BAD0}"/>
      </w:docPartPr>
      <w:docPartBody>
        <w:p w:rsidR="00395197" w:rsidRDefault="0094409C" w:rsidP="0094409C">
          <w:pPr>
            <w:pStyle w:val="9E161F37C2C24658947DCEBCB10AED10"/>
          </w:pPr>
          <w:r w:rsidRPr="00304B9B">
            <w:rPr>
              <w:rFonts w:asciiTheme="minorEastAsia" w:hAnsiTheme="minorEastAsia" w:hint="eastAsia"/>
              <w:sz w:val="24"/>
              <w:szCs w:val="24"/>
            </w:rPr>
            <w:t>苏州银行</w:t>
          </w:r>
        </w:p>
      </w:docPartBody>
    </w:docPart>
    <w:docPart>
      <w:docPartPr>
        <w:name w:val="9A635A9143534797B3059C6C96635A46"/>
        <w:category>
          <w:name w:val="常规"/>
          <w:gallery w:val="placeholder"/>
        </w:category>
        <w:types>
          <w:type w:val="bbPlcHdr"/>
        </w:types>
        <w:behaviors>
          <w:behavior w:val="content"/>
        </w:behaviors>
        <w:guid w:val="{8A01B08F-20E1-473F-810F-BD8F115CF847}"/>
      </w:docPartPr>
      <w:docPartBody>
        <w:p w:rsidR="00395197" w:rsidRDefault="0094409C" w:rsidP="0094409C">
          <w:pPr>
            <w:pStyle w:val="9A635A9143534797B3059C6C96635A46"/>
          </w:pPr>
          <w:r w:rsidRPr="00304B9B">
            <w:rPr>
              <w:rFonts w:asciiTheme="minorEastAsia" w:hAnsiTheme="minorEastAsia" w:hint="eastAsia"/>
              <w:sz w:val="24"/>
              <w:szCs w:val="24"/>
            </w:rPr>
            <w:t>苏州银行</w:t>
          </w:r>
        </w:p>
      </w:docPartBody>
    </w:docPart>
    <w:docPart>
      <w:docPartPr>
        <w:name w:val="0459931566D34B13891D1211577734B4"/>
        <w:category>
          <w:name w:val="常规"/>
          <w:gallery w:val="placeholder"/>
        </w:category>
        <w:types>
          <w:type w:val="bbPlcHdr"/>
        </w:types>
        <w:behaviors>
          <w:behavior w:val="content"/>
        </w:behaviors>
        <w:guid w:val="{CEAECF4F-BD10-4453-81B3-165472BD2113}"/>
      </w:docPartPr>
      <w:docPartBody>
        <w:p w:rsidR="00395197" w:rsidRDefault="0094409C" w:rsidP="0094409C">
          <w:pPr>
            <w:pStyle w:val="0459931566D34B13891D1211577734B4"/>
          </w:pPr>
          <w:r w:rsidRPr="00304B9B">
            <w:rPr>
              <w:rFonts w:asciiTheme="minorEastAsia" w:hAnsiTheme="minorEastAsia" w:hint="eastAsia"/>
              <w:sz w:val="24"/>
              <w:szCs w:val="24"/>
            </w:rPr>
            <w:t>苏州银行</w:t>
          </w:r>
        </w:p>
      </w:docPartBody>
    </w:docPart>
    <w:docPart>
      <w:docPartPr>
        <w:name w:val="7C99FFFB6BF2482A9BCB62813B241816"/>
        <w:category>
          <w:name w:val="常规"/>
          <w:gallery w:val="placeholder"/>
        </w:category>
        <w:types>
          <w:type w:val="bbPlcHdr"/>
        </w:types>
        <w:behaviors>
          <w:behavior w:val="content"/>
        </w:behaviors>
        <w:guid w:val="{056D083A-97B2-408E-80A1-3746C66EC03F}"/>
      </w:docPartPr>
      <w:docPartBody>
        <w:p w:rsidR="00395197" w:rsidRDefault="0094409C" w:rsidP="0094409C">
          <w:pPr>
            <w:pStyle w:val="7C99FFFB6BF2482A9BCB62813B241816"/>
          </w:pPr>
          <w:r w:rsidRPr="00304B9B">
            <w:rPr>
              <w:rFonts w:asciiTheme="minorEastAsia" w:hAnsiTheme="minorEastAsia" w:hint="eastAsia"/>
              <w:sz w:val="24"/>
              <w:szCs w:val="24"/>
            </w:rPr>
            <w:t>苏州银行</w:t>
          </w:r>
        </w:p>
      </w:docPartBody>
    </w:docPart>
    <w:docPart>
      <w:docPartPr>
        <w:name w:val="0CBF7A2FF0A8496B8E2B186CC8BE51FD"/>
        <w:category>
          <w:name w:val="常规"/>
          <w:gallery w:val="placeholder"/>
        </w:category>
        <w:types>
          <w:type w:val="bbPlcHdr"/>
        </w:types>
        <w:behaviors>
          <w:behavior w:val="content"/>
        </w:behaviors>
        <w:guid w:val="{3CC493C6-4088-4E6D-B4E8-2B69AB9CF355}"/>
      </w:docPartPr>
      <w:docPartBody>
        <w:p w:rsidR="00395197" w:rsidRDefault="0094409C" w:rsidP="0094409C">
          <w:pPr>
            <w:pStyle w:val="0CBF7A2FF0A8496B8E2B186CC8BE51FD"/>
          </w:pPr>
          <w:r w:rsidRPr="00304B9B">
            <w:rPr>
              <w:rFonts w:asciiTheme="minorEastAsia" w:hAnsiTheme="minorEastAsia" w:hint="eastAsia"/>
              <w:sz w:val="24"/>
              <w:szCs w:val="24"/>
            </w:rPr>
            <w:t>苏州银行</w:t>
          </w:r>
        </w:p>
      </w:docPartBody>
    </w:docPart>
    <w:docPart>
      <w:docPartPr>
        <w:name w:val="8CA2C7D896C94F46BDC109A8B0C6EC32"/>
        <w:category>
          <w:name w:val="常规"/>
          <w:gallery w:val="placeholder"/>
        </w:category>
        <w:types>
          <w:type w:val="bbPlcHdr"/>
        </w:types>
        <w:behaviors>
          <w:behavior w:val="content"/>
        </w:behaviors>
        <w:guid w:val="{B108F643-B3F2-4FE4-AB35-8968CE35A6F4}"/>
      </w:docPartPr>
      <w:docPartBody>
        <w:p w:rsidR="00395197" w:rsidRDefault="0094409C" w:rsidP="0094409C">
          <w:pPr>
            <w:pStyle w:val="8CA2C7D896C94F46BDC109A8B0C6EC32"/>
          </w:pPr>
          <w:r w:rsidRPr="00304B9B">
            <w:rPr>
              <w:rFonts w:asciiTheme="minorEastAsia" w:hAnsiTheme="minorEastAsia" w:hint="eastAsia"/>
              <w:sz w:val="24"/>
              <w:szCs w:val="24"/>
            </w:rPr>
            <w:t>苏州银行</w:t>
          </w:r>
        </w:p>
      </w:docPartBody>
    </w:docPart>
    <w:docPart>
      <w:docPartPr>
        <w:name w:val="605DD70AF4964D7FB6658FB8073C9BC6"/>
        <w:category>
          <w:name w:val="常规"/>
          <w:gallery w:val="placeholder"/>
        </w:category>
        <w:types>
          <w:type w:val="bbPlcHdr"/>
        </w:types>
        <w:behaviors>
          <w:behavior w:val="content"/>
        </w:behaviors>
        <w:guid w:val="{6214E96F-852C-4771-9C53-41B3770913DD}"/>
      </w:docPartPr>
      <w:docPartBody>
        <w:p w:rsidR="00395197" w:rsidRDefault="0094409C" w:rsidP="0094409C">
          <w:pPr>
            <w:pStyle w:val="605DD70AF4964D7FB6658FB8073C9BC6"/>
          </w:pPr>
          <w:r w:rsidRPr="00304B9B">
            <w:rPr>
              <w:rFonts w:asciiTheme="minorEastAsia" w:hAnsiTheme="minorEastAsia" w:hint="eastAsia"/>
              <w:sz w:val="24"/>
              <w:szCs w:val="24"/>
            </w:rPr>
            <w:t>苏州银行</w:t>
          </w:r>
        </w:p>
      </w:docPartBody>
    </w:docPart>
    <w:docPart>
      <w:docPartPr>
        <w:name w:val="1C7B0FF9F2F946F28AA9C2993829243E"/>
        <w:category>
          <w:name w:val="常规"/>
          <w:gallery w:val="placeholder"/>
        </w:category>
        <w:types>
          <w:type w:val="bbPlcHdr"/>
        </w:types>
        <w:behaviors>
          <w:behavior w:val="content"/>
        </w:behaviors>
        <w:guid w:val="{731B6890-4C15-4EB5-B2CB-F87D9EF8403A}"/>
      </w:docPartPr>
      <w:docPartBody>
        <w:p w:rsidR="00395197" w:rsidRDefault="0094409C" w:rsidP="0094409C">
          <w:pPr>
            <w:pStyle w:val="1C7B0FF9F2F946F28AA9C2993829243E"/>
          </w:pPr>
          <w:r w:rsidRPr="00304B9B">
            <w:rPr>
              <w:rFonts w:asciiTheme="minorEastAsia" w:hAnsiTheme="minorEastAsia" w:hint="eastAsia"/>
              <w:sz w:val="24"/>
              <w:szCs w:val="24"/>
            </w:rPr>
            <w:t>苏州银行</w:t>
          </w:r>
        </w:p>
      </w:docPartBody>
    </w:docPart>
    <w:docPart>
      <w:docPartPr>
        <w:name w:val="BE36809FF8B8403D8CCCB4B646190404"/>
        <w:category>
          <w:name w:val="常规"/>
          <w:gallery w:val="placeholder"/>
        </w:category>
        <w:types>
          <w:type w:val="bbPlcHdr"/>
        </w:types>
        <w:behaviors>
          <w:behavior w:val="content"/>
        </w:behaviors>
        <w:guid w:val="{804806BD-5D5E-41C8-B8E2-4E8E71E8BA88}"/>
      </w:docPartPr>
      <w:docPartBody>
        <w:p w:rsidR="00395197" w:rsidRDefault="0094409C" w:rsidP="0094409C">
          <w:pPr>
            <w:pStyle w:val="BE36809FF8B8403D8CCCB4B646190404"/>
          </w:pPr>
          <w:r w:rsidRPr="00304B9B">
            <w:rPr>
              <w:rFonts w:asciiTheme="minorEastAsia" w:hAnsiTheme="minorEastAsia" w:hint="eastAsia"/>
              <w:sz w:val="24"/>
              <w:szCs w:val="24"/>
            </w:rPr>
            <w:t>苏州银行</w:t>
          </w:r>
        </w:p>
      </w:docPartBody>
    </w:docPart>
    <w:docPart>
      <w:docPartPr>
        <w:name w:val="AFA0E9F3DB7942E382256D31647A1C7D"/>
        <w:category>
          <w:name w:val="常规"/>
          <w:gallery w:val="placeholder"/>
        </w:category>
        <w:types>
          <w:type w:val="bbPlcHdr"/>
        </w:types>
        <w:behaviors>
          <w:behavior w:val="content"/>
        </w:behaviors>
        <w:guid w:val="{88522CC0-6171-480F-94EC-1F0A41DB171E}"/>
      </w:docPartPr>
      <w:docPartBody>
        <w:p w:rsidR="00395197" w:rsidRDefault="0094409C" w:rsidP="0094409C">
          <w:pPr>
            <w:pStyle w:val="AFA0E9F3DB7942E382256D31647A1C7D"/>
          </w:pPr>
          <w:r w:rsidRPr="00304B9B">
            <w:rPr>
              <w:rFonts w:asciiTheme="minorEastAsia" w:hAnsiTheme="minorEastAsia" w:hint="eastAsia"/>
              <w:sz w:val="24"/>
              <w:szCs w:val="24"/>
            </w:rPr>
            <w:t>苏州银行</w:t>
          </w:r>
        </w:p>
      </w:docPartBody>
    </w:docPart>
    <w:docPart>
      <w:docPartPr>
        <w:name w:val="F0AFB5EB903B40208F6A4E0795528DD0"/>
        <w:category>
          <w:name w:val="常规"/>
          <w:gallery w:val="placeholder"/>
        </w:category>
        <w:types>
          <w:type w:val="bbPlcHdr"/>
        </w:types>
        <w:behaviors>
          <w:behavior w:val="content"/>
        </w:behaviors>
        <w:guid w:val="{80AC9858-68CB-4D90-97D4-1A0848E7D93C}"/>
      </w:docPartPr>
      <w:docPartBody>
        <w:p w:rsidR="00395197" w:rsidRDefault="0094409C" w:rsidP="0094409C">
          <w:pPr>
            <w:pStyle w:val="F0AFB5EB903B40208F6A4E0795528DD0"/>
          </w:pPr>
          <w:r w:rsidRPr="00304B9B">
            <w:rPr>
              <w:rFonts w:asciiTheme="minorEastAsia" w:hAnsiTheme="minorEastAsia" w:hint="eastAsia"/>
              <w:sz w:val="24"/>
              <w:szCs w:val="24"/>
            </w:rPr>
            <w:t>苏州银行</w:t>
          </w:r>
        </w:p>
      </w:docPartBody>
    </w:docPart>
    <w:docPart>
      <w:docPartPr>
        <w:name w:val="0582DB7AA3B7484B92F58E2C574FC5A5"/>
        <w:category>
          <w:name w:val="常规"/>
          <w:gallery w:val="placeholder"/>
        </w:category>
        <w:types>
          <w:type w:val="bbPlcHdr"/>
        </w:types>
        <w:behaviors>
          <w:behavior w:val="content"/>
        </w:behaviors>
        <w:guid w:val="{130FF838-7BA9-4863-936F-8050FB83DF06}"/>
      </w:docPartPr>
      <w:docPartBody>
        <w:p w:rsidR="00395197" w:rsidRDefault="0094409C" w:rsidP="0094409C">
          <w:pPr>
            <w:pStyle w:val="0582DB7AA3B7484B92F58E2C574FC5A5"/>
          </w:pPr>
          <w:r w:rsidRPr="00304B9B">
            <w:rPr>
              <w:rFonts w:asciiTheme="minorEastAsia" w:hAnsiTheme="minorEastAsia" w:hint="eastAsia"/>
              <w:sz w:val="24"/>
              <w:szCs w:val="24"/>
            </w:rPr>
            <w:t>苏州银行</w:t>
          </w:r>
        </w:p>
      </w:docPartBody>
    </w:docPart>
    <w:docPart>
      <w:docPartPr>
        <w:name w:val="628316C09E9341ED869B51ABE87B2114"/>
        <w:category>
          <w:name w:val="常规"/>
          <w:gallery w:val="placeholder"/>
        </w:category>
        <w:types>
          <w:type w:val="bbPlcHdr"/>
        </w:types>
        <w:behaviors>
          <w:behavior w:val="content"/>
        </w:behaviors>
        <w:guid w:val="{380C0764-02FD-495C-BC28-2FAD63B07496}"/>
      </w:docPartPr>
      <w:docPartBody>
        <w:p w:rsidR="00395197" w:rsidRDefault="0094409C" w:rsidP="0094409C">
          <w:pPr>
            <w:pStyle w:val="628316C09E9341ED869B51ABE87B2114"/>
          </w:pPr>
          <w:r w:rsidRPr="00304B9B">
            <w:rPr>
              <w:rFonts w:asciiTheme="minorEastAsia" w:hAnsiTheme="minorEastAsia" w:hint="eastAsia"/>
              <w:sz w:val="24"/>
              <w:szCs w:val="24"/>
            </w:rPr>
            <w:t>苏州银行</w:t>
          </w:r>
        </w:p>
      </w:docPartBody>
    </w:docPart>
    <w:docPart>
      <w:docPartPr>
        <w:name w:val="E746A24286914731BE356CBC0F5F5AA2"/>
        <w:category>
          <w:name w:val="常规"/>
          <w:gallery w:val="placeholder"/>
        </w:category>
        <w:types>
          <w:type w:val="bbPlcHdr"/>
        </w:types>
        <w:behaviors>
          <w:behavior w:val="content"/>
        </w:behaviors>
        <w:guid w:val="{ED2111FE-173D-440A-B8BD-34EE000E8B49}"/>
      </w:docPartPr>
      <w:docPartBody>
        <w:p w:rsidR="00395197" w:rsidRDefault="0094409C" w:rsidP="0094409C">
          <w:pPr>
            <w:pStyle w:val="E746A24286914731BE356CBC0F5F5AA2"/>
          </w:pPr>
          <w:r w:rsidRPr="00304B9B">
            <w:rPr>
              <w:rFonts w:asciiTheme="minorEastAsia" w:hAnsiTheme="minorEastAsia" w:hint="eastAsia"/>
              <w:sz w:val="24"/>
              <w:szCs w:val="24"/>
            </w:rPr>
            <w:t>苏州银行</w:t>
          </w:r>
        </w:p>
      </w:docPartBody>
    </w:docPart>
    <w:docPart>
      <w:docPartPr>
        <w:name w:val="27EF226C54C74F7D8C98F8C0420A10E2"/>
        <w:category>
          <w:name w:val="常规"/>
          <w:gallery w:val="placeholder"/>
        </w:category>
        <w:types>
          <w:type w:val="bbPlcHdr"/>
        </w:types>
        <w:behaviors>
          <w:behavior w:val="content"/>
        </w:behaviors>
        <w:guid w:val="{B561E244-B00A-41DA-904C-C258C9BCED58}"/>
      </w:docPartPr>
      <w:docPartBody>
        <w:p w:rsidR="00395197" w:rsidRDefault="0094409C" w:rsidP="0094409C">
          <w:pPr>
            <w:pStyle w:val="27EF226C54C74F7D8C98F8C0420A10E2"/>
          </w:pPr>
          <w:r w:rsidRPr="00304B9B">
            <w:rPr>
              <w:rFonts w:asciiTheme="minorEastAsia" w:hAnsiTheme="minorEastAsia" w:hint="eastAsia"/>
              <w:sz w:val="24"/>
              <w:szCs w:val="24"/>
            </w:rPr>
            <w:t>苏州银行</w:t>
          </w:r>
        </w:p>
      </w:docPartBody>
    </w:docPart>
    <w:docPart>
      <w:docPartPr>
        <w:name w:val="7902A724DDAD413D9EF2F754A49555DE"/>
        <w:category>
          <w:name w:val="常规"/>
          <w:gallery w:val="placeholder"/>
        </w:category>
        <w:types>
          <w:type w:val="bbPlcHdr"/>
        </w:types>
        <w:behaviors>
          <w:behavior w:val="content"/>
        </w:behaviors>
        <w:guid w:val="{EA9F6D75-65BF-4BFB-9519-918E3DDA5FC5}"/>
      </w:docPartPr>
      <w:docPartBody>
        <w:p w:rsidR="00395197" w:rsidRDefault="0094409C" w:rsidP="0094409C">
          <w:pPr>
            <w:pStyle w:val="7902A724DDAD413D9EF2F754A49555DE"/>
          </w:pPr>
          <w:r w:rsidRPr="00304B9B">
            <w:rPr>
              <w:rFonts w:asciiTheme="minorEastAsia" w:hAnsiTheme="minorEastAsia" w:hint="eastAsia"/>
              <w:sz w:val="24"/>
              <w:szCs w:val="24"/>
            </w:rPr>
            <w:t>苏州银行</w:t>
          </w:r>
        </w:p>
      </w:docPartBody>
    </w:docPart>
    <w:docPart>
      <w:docPartPr>
        <w:name w:val="DBC1BF2F758A4C6894FFB534C8D9B6E9"/>
        <w:category>
          <w:name w:val="常规"/>
          <w:gallery w:val="placeholder"/>
        </w:category>
        <w:types>
          <w:type w:val="bbPlcHdr"/>
        </w:types>
        <w:behaviors>
          <w:behavior w:val="content"/>
        </w:behaviors>
        <w:guid w:val="{FCC97BB4-FD64-4DB6-B41A-593A63BBDA9A}"/>
      </w:docPartPr>
      <w:docPartBody>
        <w:p w:rsidR="00395197" w:rsidRDefault="0094409C" w:rsidP="0094409C">
          <w:pPr>
            <w:pStyle w:val="DBC1BF2F758A4C6894FFB534C8D9B6E9"/>
          </w:pPr>
          <w:r w:rsidRPr="00304B9B">
            <w:rPr>
              <w:rFonts w:asciiTheme="minorEastAsia" w:hAnsiTheme="minorEastAsia" w:hint="eastAsia"/>
              <w:sz w:val="24"/>
              <w:szCs w:val="24"/>
            </w:rPr>
            <w:t>苏州银行</w:t>
          </w:r>
        </w:p>
      </w:docPartBody>
    </w:docPart>
    <w:docPart>
      <w:docPartPr>
        <w:name w:val="5E824BC90206426EAC57F0B824C1D34A"/>
        <w:category>
          <w:name w:val="常规"/>
          <w:gallery w:val="placeholder"/>
        </w:category>
        <w:types>
          <w:type w:val="bbPlcHdr"/>
        </w:types>
        <w:behaviors>
          <w:behavior w:val="content"/>
        </w:behaviors>
        <w:guid w:val="{67978E92-B5EF-45EE-ABB5-3E5519A63245}"/>
      </w:docPartPr>
      <w:docPartBody>
        <w:p w:rsidR="00395197" w:rsidRDefault="0094409C" w:rsidP="0094409C">
          <w:pPr>
            <w:pStyle w:val="5E824BC90206426EAC57F0B824C1D34A"/>
          </w:pPr>
          <w:r w:rsidRPr="00304B9B">
            <w:rPr>
              <w:rFonts w:asciiTheme="minorEastAsia" w:hAnsiTheme="minorEastAsia" w:hint="eastAsia"/>
              <w:sz w:val="24"/>
              <w:szCs w:val="24"/>
            </w:rPr>
            <w:t>苏州银行</w:t>
          </w:r>
        </w:p>
      </w:docPartBody>
    </w:docPart>
    <w:docPart>
      <w:docPartPr>
        <w:name w:val="0EA15E92614B496AADCA2D2785364807"/>
        <w:category>
          <w:name w:val="常规"/>
          <w:gallery w:val="placeholder"/>
        </w:category>
        <w:types>
          <w:type w:val="bbPlcHdr"/>
        </w:types>
        <w:behaviors>
          <w:behavior w:val="content"/>
        </w:behaviors>
        <w:guid w:val="{9B1D9C2F-867A-4896-B84D-CE1204C077D6}"/>
      </w:docPartPr>
      <w:docPartBody>
        <w:p w:rsidR="00395197" w:rsidRDefault="0094409C" w:rsidP="0094409C">
          <w:pPr>
            <w:pStyle w:val="0EA15E92614B496AADCA2D2785364807"/>
          </w:pPr>
          <w:r w:rsidRPr="00304B9B">
            <w:rPr>
              <w:rFonts w:asciiTheme="minorEastAsia" w:hAnsiTheme="minorEastAsia" w:hint="eastAsia"/>
              <w:sz w:val="24"/>
              <w:szCs w:val="24"/>
            </w:rPr>
            <w:t>苏州银行</w:t>
          </w:r>
        </w:p>
      </w:docPartBody>
    </w:docPart>
    <w:docPart>
      <w:docPartPr>
        <w:name w:val="9BDB81444944457795A07BB74E34968B"/>
        <w:category>
          <w:name w:val="常规"/>
          <w:gallery w:val="placeholder"/>
        </w:category>
        <w:types>
          <w:type w:val="bbPlcHdr"/>
        </w:types>
        <w:behaviors>
          <w:behavior w:val="content"/>
        </w:behaviors>
        <w:guid w:val="{F60FBE0F-2CB1-4D26-A3EE-FF3EFC380F5E}"/>
      </w:docPartPr>
      <w:docPartBody>
        <w:p w:rsidR="00395197" w:rsidRDefault="0094409C" w:rsidP="0094409C">
          <w:pPr>
            <w:pStyle w:val="9BDB81444944457795A07BB74E34968B"/>
          </w:pPr>
          <w:r w:rsidRPr="00304B9B">
            <w:rPr>
              <w:rFonts w:asciiTheme="minorEastAsia" w:hAnsiTheme="minorEastAsia" w:hint="eastAsia"/>
              <w:sz w:val="24"/>
              <w:szCs w:val="24"/>
            </w:rPr>
            <w:t>苏州银行</w:t>
          </w:r>
        </w:p>
      </w:docPartBody>
    </w:docPart>
    <w:docPart>
      <w:docPartPr>
        <w:name w:val="AFA9D00C03DF410AA689019464F9EDA2"/>
        <w:category>
          <w:name w:val="常规"/>
          <w:gallery w:val="placeholder"/>
        </w:category>
        <w:types>
          <w:type w:val="bbPlcHdr"/>
        </w:types>
        <w:behaviors>
          <w:behavior w:val="content"/>
        </w:behaviors>
        <w:guid w:val="{82075282-2E67-4025-B38E-D3023A3BD575}"/>
      </w:docPartPr>
      <w:docPartBody>
        <w:p w:rsidR="00395197" w:rsidRDefault="0094409C" w:rsidP="0094409C">
          <w:pPr>
            <w:pStyle w:val="AFA9D00C03DF410AA689019464F9EDA2"/>
          </w:pPr>
          <w:r w:rsidRPr="00304B9B">
            <w:rPr>
              <w:rFonts w:asciiTheme="minorEastAsia" w:hAnsiTheme="minorEastAsia" w:hint="eastAsia"/>
              <w:sz w:val="24"/>
              <w:szCs w:val="24"/>
            </w:rPr>
            <w:t>苏州银行</w:t>
          </w:r>
        </w:p>
      </w:docPartBody>
    </w:docPart>
    <w:docPart>
      <w:docPartPr>
        <w:name w:val="C52C3DAE0E464120A178D9C166D25366"/>
        <w:category>
          <w:name w:val="常规"/>
          <w:gallery w:val="placeholder"/>
        </w:category>
        <w:types>
          <w:type w:val="bbPlcHdr"/>
        </w:types>
        <w:behaviors>
          <w:behavior w:val="content"/>
        </w:behaviors>
        <w:guid w:val="{A11634C0-11C7-434C-8D2A-0E92C6883329}"/>
      </w:docPartPr>
      <w:docPartBody>
        <w:p w:rsidR="00395197" w:rsidRDefault="0094409C" w:rsidP="0094409C">
          <w:pPr>
            <w:pStyle w:val="C52C3DAE0E464120A178D9C166D25366"/>
          </w:pPr>
          <w:r w:rsidRPr="00304B9B">
            <w:rPr>
              <w:rFonts w:asciiTheme="minorEastAsia" w:hAnsiTheme="minorEastAsia" w:hint="eastAsia"/>
              <w:sz w:val="24"/>
              <w:szCs w:val="24"/>
            </w:rPr>
            <w:t>苏州银行</w:t>
          </w:r>
        </w:p>
      </w:docPartBody>
    </w:docPart>
    <w:docPart>
      <w:docPartPr>
        <w:name w:val="00E0B8975A8E4A71AAA6CE2398EE42CB"/>
        <w:category>
          <w:name w:val="常规"/>
          <w:gallery w:val="placeholder"/>
        </w:category>
        <w:types>
          <w:type w:val="bbPlcHdr"/>
        </w:types>
        <w:behaviors>
          <w:behavior w:val="content"/>
        </w:behaviors>
        <w:guid w:val="{9DD0BBFD-9BC4-4D31-8510-2B12C5020F80}"/>
      </w:docPartPr>
      <w:docPartBody>
        <w:p w:rsidR="00395197" w:rsidRDefault="0094409C" w:rsidP="0094409C">
          <w:pPr>
            <w:pStyle w:val="00E0B8975A8E4A71AAA6CE2398EE42CB"/>
          </w:pPr>
          <w:r w:rsidRPr="00304B9B">
            <w:rPr>
              <w:rFonts w:asciiTheme="minorEastAsia" w:hAnsiTheme="minorEastAsia" w:hint="eastAsia"/>
              <w:sz w:val="24"/>
              <w:szCs w:val="24"/>
            </w:rPr>
            <w:t>苏州银行</w:t>
          </w:r>
        </w:p>
      </w:docPartBody>
    </w:docPart>
    <w:docPart>
      <w:docPartPr>
        <w:name w:val="A372036B5ECC49829E4647E15425B4A1"/>
        <w:category>
          <w:name w:val="常规"/>
          <w:gallery w:val="placeholder"/>
        </w:category>
        <w:types>
          <w:type w:val="bbPlcHdr"/>
        </w:types>
        <w:behaviors>
          <w:behavior w:val="content"/>
        </w:behaviors>
        <w:guid w:val="{72C5C20F-0C4B-4C8F-8D7A-BCFBE0E047F2}"/>
      </w:docPartPr>
      <w:docPartBody>
        <w:p w:rsidR="00395197" w:rsidRDefault="0094409C" w:rsidP="0094409C">
          <w:pPr>
            <w:pStyle w:val="A372036B5ECC49829E4647E15425B4A1"/>
          </w:pPr>
          <w:r w:rsidRPr="00304B9B">
            <w:rPr>
              <w:rFonts w:asciiTheme="minorEastAsia" w:hAnsiTheme="minorEastAsia" w:hint="eastAsia"/>
              <w:sz w:val="24"/>
              <w:szCs w:val="24"/>
            </w:rPr>
            <w:t>苏州银行</w:t>
          </w:r>
        </w:p>
      </w:docPartBody>
    </w:docPart>
    <w:docPart>
      <w:docPartPr>
        <w:name w:val="D1B12DF106C841FDB389E67BC0AF2DE1"/>
        <w:category>
          <w:name w:val="常规"/>
          <w:gallery w:val="placeholder"/>
        </w:category>
        <w:types>
          <w:type w:val="bbPlcHdr"/>
        </w:types>
        <w:behaviors>
          <w:behavior w:val="content"/>
        </w:behaviors>
        <w:guid w:val="{5ACE0746-F022-4191-B110-3FF575175849}"/>
      </w:docPartPr>
      <w:docPartBody>
        <w:p w:rsidR="00395197" w:rsidRDefault="0094409C" w:rsidP="0094409C">
          <w:pPr>
            <w:pStyle w:val="D1B12DF106C841FDB389E67BC0AF2DE1"/>
          </w:pPr>
          <w:r w:rsidRPr="00304B9B">
            <w:rPr>
              <w:rFonts w:asciiTheme="minorEastAsia" w:hAnsiTheme="minorEastAsia" w:hint="eastAsia"/>
              <w:sz w:val="24"/>
              <w:szCs w:val="24"/>
            </w:rPr>
            <w:t>苏州银行</w:t>
          </w:r>
        </w:p>
      </w:docPartBody>
    </w:docPart>
    <w:docPart>
      <w:docPartPr>
        <w:name w:val="9603D164DC9A46278EB900DEF782573B"/>
        <w:category>
          <w:name w:val="常规"/>
          <w:gallery w:val="placeholder"/>
        </w:category>
        <w:types>
          <w:type w:val="bbPlcHdr"/>
        </w:types>
        <w:behaviors>
          <w:behavior w:val="content"/>
        </w:behaviors>
        <w:guid w:val="{7CB39FE3-7626-4160-864D-4D3F211EA87B}"/>
      </w:docPartPr>
      <w:docPartBody>
        <w:p w:rsidR="00395197" w:rsidRDefault="0094409C" w:rsidP="0094409C">
          <w:pPr>
            <w:pStyle w:val="9603D164DC9A46278EB900DEF782573B"/>
          </w:pPr>
          <w:r w:rsidRPr="00304B9B">
            <w:rPr>
              <w:rFonts w:asciiTheme="minorEastAsia" w:hAnsiTheme="minorEastAsia" w:hint="eastAsia"/>
              <w:sz w:val="24"/>
              <w:szCs w:val="24"/>
            </w:rPr>
            <w:t>苏州银行</w:t>
          </w:r>
        </w:p>
      </w:docPartBody>
    </w:docPart>
    <w:docPart>
      <w:docPartPr>
        <w:name w:val="6E71FEC70C37401B878CCC75595B77FA"/>
        <w:category>
          <w:name w:val="常规"/>
          <w:gallery w:val="placeholder"/>
        </w:category>
        <w:types>
          <w:type w:val="bbPlcHdr"/>
        </w:types>
        <w:behaviors>
          <w:behavior w:val="content"/>
        </w:behaviors>
        <w:guid w:val="{E14C14EF-298A-49D9-AFB3-6269B42E4C8C}"/>
      </w:docPartPr>
      <w:docPartBody>
        <w:p w:rsidR="00395197" w:rsidRDefault="0094409C" w:rsidP="0094409C">
          <w:pPr>
            <w:pStyle w:val="6E71FEC70C37401B878CCC75595B77FA"/>
          </w:pPr>
          <w:r w:rsidRPr="00304B9B">
            <w:rPr>
              <w:rFonts w:asciiTheme="minorEastAsia" w:hAnsiTheme="minorEastAsia" w:hint="eastAsia"/>
              <w:sz w:val="24"/>
              <w:szCs w:val="24"/>
            </w:rPr>
            <w:t>苏州银行</w:t>
          </w:r>
        </w:p>
      </w:docPartBody>
    </w:docPart>
    <w:docPart>
      <w:docPartPr>
        <w:name w:val="B7ACBA0FAF2A4A38B5EB70AD67D86CD1"/>
        <w:category>
          <w:name w:val="常规"/>
          <w:gallery w:val="placeholder"/>
        </w:category>
        <w:types>
          <w:type w:val="bbPlcHdr"/>
        </w:types>
        <w:behaviors>
          <w:behavior w:val="content"/>
        </w:behaviors>
        <w:guid w:val="{DA8A2C8A-861A-40A3-A72F-D1B3966CE9CB}"/>
      </w:docPartPr>
      <w:docPartBody>
        <w:p w:rsidR="00395197" w:rsidRDefault="0094409C" w:rsidP="0094409C">
          <w:pPr>
            <w:pStyle w:val="B7ACBA0FAF2A4A38B5EB70AD67D86CD1"/>
          </w:pPr>
          <w:r w:rsidRPr="00304B9B">
            <w:rPr>
              <w:rFonts w:asciiTheme="minorEastAsia" w:hAnsiTheme="minorEastAsia" w:hint="eastAsia"/>
              <w:sz w:val="24"/>
              <w:szCs w:val="24"/>
            </w:rPr>
            <w:t>苏州银行</w:t>
          </w:r>
        </w:p>
      </w:docPartBody>
    </w:docPart>
    <w:docPart>
      <w:docPartPr>
        <w:name w:val="78E60C911B41472B88B6BBD0B864C7CB"/>
        <w:category>
          <w:name w:val="常规"/>
          <w:gallery w:val="placeholder"/>
        </w:category>
        <w:types>
          <w:type w:val="bbPlcHdr"/>
        </w:types>
        <w:behaviors>
          <w:behavior w:val="content"/>
        </w:behaviors>
        <w:guid w:val="{6AC575BA-B44F-4D16-9631-FB57FDFC83CC}"/>
      </w:docPartPr>
      <w:docPartBody>
        <w:p w:rsidR="00395197" w:rsidRDefault="0094409C" w:rsidP="0094409C">
          <w:pPr>
            <w:pStyle w:val="78E60C911B41472B88B6BBD0B864C7CB"/>
          </w:pPr>
          <w:r w:rsidRPr="00304B9B">
            <w:rPr>
              <w:rFonts w:asciiTheme="minorEastAsia" w:hAnsiTheme="minorEastAsia" w:hint="eastAsia"/>
              <w:sz w:val="24"/>
              <w:szCs w:val="24"/>
            </w:rPr>
            <w:t>苏州银行</w:t>
          </w:r>
        </w:p>
      </w:docPartBody>
    </w:docPart>
    <w:docPart>
      <w:docPartPr>
        <w:name w:val="50FA643D576F4751B0FE9E4C2F37B91C"/>
        <w:category>
          <w:name w:val="常规"/>
          <w:gallery w:val="placeholder"/>
        </w:category>
        <w:types>
          <w:type w:val="bbPlcHdr"/>
        </w:types>
        <w:behaviors>
          <w:behavior w:val="content"/>
        </w:behaviors>
        <w:guid w:val="{03CD6AEC-5F4B-499C-9A90-1DAD6A221B66}"/>
      </w:docPartPr>
      <w:docPartBody>
        <w:p w:rsidR="00395197" w:rsidRDefault="0094409C" w:rsidP="0094409C">
          <w:pPr>
            <w:pStyle w:val="50FA643D576F4751B0FE9E4C2F37B91C"/>
          </w:pPr>
          <w:r w:rsidRPr="00304B9B">
            <w:rPr>
              <w:rFonts w:asciiTheme="minorEastAsia" w:hAnsiTheme="minorEastAsia" w:hint="eastAsia"/>
              <w:sz w:val="24"/>
              <w:szCs w:val="24"/>
            </w:rPr>
            <w:t>苏州银行</w:t>
          </w:r>
        </w:p>
      </w:docPartBody>
    </w:docPart>
    <w:docPart>
      <w:docPartPr>
        <w:name w:val="A9D15550A53C4A62886CD41EC728E7CE"/>
        <w:category>
          <w:name w:val="常规"/>
          <w:gallery w:val="placeholder"/>
        </w:category>
        <w:types>
          <w:type w:val="bbPlcHdr"/>
        </w:types>
        <w:behaviors>
          <w:behavior w:val="content"/>
        </w:behaviors>
        <w:guid w:val="{8EB9B695-73D6-497B-A832-807742D4692B}"/>
      </w:docPartPr>
      <w:docPartBody>
        <w:p w:rsidR="00395197" w:rsidRDefault="0094409C" w:rsidP="0094409C">
          <w:pPr>
            <w:pStyle w:val="A9D15550A53C4A62886CD41EC728E7CE"/>
          </w:pPr>
          <w:r w:rsidRPr="00304B9B">
            <w:rPr>
              <w:rFonts w:asciiTheme="minorEastAsia" w:hAnsiTheme="minorEastAsia" w:hint="eastAsia"/>
              <w:sz w:val="24"/>
              <w:szCs w:val="24"/>
            </w:rPr>
            <w:t>苏州银行</w:t>
          </w:r>
        </w:p>
      </w:docPartBody>
    </w:docPart>
    <w:docPart>
      <w:docPartPr>
        <w:name w:val="06D6708A369442B7BD852EE752C66C05"/>
        <w:category>
          <w:name w:val="常规"/>
          <w:gallery w:val="placeholder"/>
        </w:category>
        <w:types>
          <w:type w:val="bbPlcHdr"/>
        </w:types>
        <w:behaviors>
          <w:behavior w:val="content"/>
        </w:behaviors>
        <w:guid w:val="{DBA2F95E-99B5-47BB-813F-0BF4A9EA4719}"/>
      </w:docPartPr>
      <w:docPartBody>
        <w:p w:rsidR="00395197" w:rsidRDefault="0094409C" w:rsidP="0094409C">
          <w:pPr>
            <w:pStyle w:val="06D6708A369442B7BD852EE752C66C05"/>
          </w:pPr>
          <w:r w:rsidRPr="00304B9B">
            <w:rPr>
              <w:rFonts w:asciiTheme="minorEastAsia" w:hAnsiTheme="minorEastAsia" w:hint="eastAsia"/>
              <w:sz w:val="24"/>
              <w:szCs w:val="24"/>
            </w:rPr>
            <w:t>苏州银行</w:t>
          </w:r>
        </w:p>
      </w:docPartBody>
    </w:docPart>
    <w:docPart>
      <w:docPartPr>
        <w:name w:val="FEC5ED2ED28442D0856B4AA7895B4A8D"/>
        <w:category>
          <w:name w:val="常规"/>
          <w:gallery w:val="placeholder"/>
        </w:category>
        <w:types>
          <w:type w:val="bbPlcHdr"/>
        </w:types>
        <w:behaviors>
          <w:behavior w:val="content"/>
        </w:behaviors>
        <w:guid w:val="{841C78B3-289B-4E42-A57A-1AFAE2550AAB}"/>
      </w:docPartPr>
      <w:docPartBody>
        <w:p w:rsidR="00395197" w:rsidRDefault="0094409C" w:rsidP="0094409C">
          <w:pPr>
            <w:pStyle w:val="FEC5ED2ED28442D0856B4AA7895B4A8D"/>
          </w:pPr>
          <w:r w:rsidRPr="00304B9B">
            <w:rPr>
              <w:rFonts w:asciiTheme="minorEastAsia" w:hAnsiTheme="minorEastAsia" w:hint="eastAsia"/>
              <w:sz w:val="24"/>
              <w:szCs w:val="24"/>
            </w:rPr>
            <w:t>苏州银行</w:t>
          </w:r>
        </w:p>
      </w:docPartBody>
    </w:docPart>
    <w:docPart>
      <w:docPartPr>
        <w:name w:val="0EF8E4274211446A9A08581B5B6223A7"/>
        <w:category>
          <w:name w:val="常规"/>
          <w:gallery w:val="placeholder"/>
        </w:category>
        <w:types>
          <w:type w:val="bbPlcHdr"/>
        </w:types>
        <w:behaviors>
          <w:behavior w:val="content"/>
        </w:behaviors>
        <w:guid w:val="{67D523E2-92B8-443F-B651-CF9AA22B4C9C}"/>
      </w:docPartPr>
      <w:docPartBody>
        <w:p w:rsidR="00395197" w:rsidRDefault="0094409C" w:rsidP="0094409C">
          <w:pPr>
            <w:pStyle w:val="0EF8E4274211446A9A08581B5B6223A7"/>
          </w:pPr>
          <w:r w:rsidRPr="00304B9B">
            <w:rPr>
              <w:rFonts w:asciiTheme="minorEastAsia" w:hAnsiTheme="minorEastAsia" w:hint="eastAsia"/>
              <w:sz w:val="24"/>
              <w:szCs w:val="24"/>
            </w:rPr>
            <w:t>苏州银行</w:t>
          </w:r>
        </w:p>
      </w:docPartBody>
    </w:docPart>
    <w:docPart>
      <w:docPartPr>
        <w:name w:val="78FBAD05CDF54BC6A50B8DCFA4AE84FA"/>
        <w:category>
          <w:name w:val="常规"/>
          <w:gallery w:val="placeholder"/>
        </w:category>
        <w:types>
          <w:type w:val="bbPlcHdr"/>
        </w:types>
        <w:behaviors>
          <w:behavior w:val="content"/>
        </w:behaviors>
        <w:guid w:val="{F3DECCB2-E4A6-45D8-B710-2AA57097D1BB}"/>
      </w:docPartPr>
      <w:docPartBody>
        <w:p w:rsidR="00395197" w:rsidRDefault="0094409C" w:rsidP="0094409C">
          <w:pPr>
            <w:pStyle w:val="78FBAD05CDF54BC6A50B8DCFA4AE84FA"/>
          </w:pPr>
          <w:r w:rsidRPr="00304B9B">
            <w:rPr>
              <w:rFonts w:asciiTheme="minorEastAsia" w:hAnsiTheme="minorEastAsia" w:hint="eastAsia"/>
              <w:sz w:val="24"/>
              <w:szCs w:val="24"/>
            </w:rPr>
            <w:t>苏州银行</w:t>
          </w:r>
        </w:p>
      </w:docPartBody>
    </w:docPart>
    <w:docPart>
      <w:docPartPr>
        <w:name w:val="6705739A9C844E14A18BAD23FB650E6D"/>
        <w:category>
          <w:name w:val="常规"/>
          <w:gallery w:val="placeholder"/>
        </w:category>
        <w:types>
          <w:type w:val="bbPlcHdr"/>
        </w:types>
        <w:behaviors>
          <w:behavior w:val="content"/>
        </w:behaviors>
        <w:guid w:val="{51B067EA-79F1-4962-95AF-AA561211237A}"/>
      </w:docPartPr>
      <w:docPartBody>
        <w:p w:rsidR="00395197" w:rsidRDefault="0094409C" w:rsidP="0094409C">
          <w:pPr>
            <w:pStyle w:val="6705739A9C844E14A18BAD23FB650E6D"/>
          </w:pPr>
          <w:r w:rsidRPr="00304B9B">
            <w:rPr>
              <w:rFonts w:asciiTheme="minorEastAsia" w:hAnsiTheme="minorEastAsia" w:hint="eastAsia"/>
              <w:sz w:val="24"/>
              <w:szCs w:val="24"/>
            </w:rPr>
            <w:t>苏州银行</w:t>
          </w:r>
        </w:p>
      </w:docPartBody>
    </w:docPart>
    <w:docPart>
      <w:docPartPr>
        <w:name w:val="A22E74D79CC644D18C31BF029E8066F8"/>
        <w:category>
          <w:name w:val="常规"/>
          <w:gallery w:val="placeholder"/>
        </w:category>
        <w:types>
          <w:type w:val="bbPlcHdr"/>
        </w:types>
        <w:behaviors>
          <w:behavior w:val="content"/>
        </w:behaviors>
        <w:guid w:val="{84477EB2-80BB-4CC3-BC8D-F1902D93B500}"/>
      </w:docPartPr>
      <w:docPartBody>
        <w:p w:rsidR="00395197" w:rsidRDefault="0094409C" w:rsidP="0094409C">
          <w:pPr>
            <w:pStyle w:val="A22E74D79CC644D18C31BF029E8066F8"/>
          </w:pPr>
          <w:r w:rsidRPr="00304B9B">
            <w:rPr>
              <w:rFonts w:asciiTheme="minorEastAsia" w:hAnsiTheme="minorEastAsia" w:hint="eastAsia"/>
              <w:sz w:val="24"/>
              <w:szCs w:val="24"/>
            </w:rPr>
            <w:t>苏州银行</w:t>
          </w:r>
        </w:p>
      </w:docPartBody>
    </w:docPart>
    <w:docPart>
      <w:docPartPr>
        <w:name w:val="A20809715DCA4AC1BCE92BAE9218000B"/>
        <w:category>
          <w:name w:val="常规"/>
          <w:gallery w:val="placeholder"/>
        </w:category>
        <w:types>
          <w:type w:val="bbPlcHdr"/>
        </w:types>
        <w:behaviors>
          <w:behavior w:val="content"/>
        </w:behaviors>
        <w:guid w:val="{1B4BB0B2-C7A9-4B54-A56D-25E6554BF5DF}"/>
      </w:docPartPr>
      <w:docPartBody>
        <w:p w:rsidR="00395197" w:rsidRDefault="0094409C" w:rsidP="0094409C">
          <w:pPr>
            <w:pStyle w:val="A20809715DCA4AC1BCE92BAE9218000B"/>
          </w:pPr>
          <w:r w:rsidRPr="00304B9B">
            <w:rPr>
              <w:rFonts w:asciiTheme="minorEastAsia" w:hAnsiTheme="minorEastAsia" w:hint="eastAsia"/>
              <w:sz w:val="24"/>
              <w:szCs w:val="24"/>
            </w:rPr>
            <w:t>苏州银行</w:t>
          </w:r>
        </w:p>
      </w:docPartBody>
    </w:docPart>
    <w:docPart>
      <w:docPartPr>
        <w:name w:val="AC848BAD92D44DFDB9E4C5E69EBC5EAE"/>
        <w:category>
          <w:name w:val="常规"/>
          <w:gallery w:val="placeholder"/>
        </w:category>
        <w:types>
          <w:type w:val="bbPlcHdr"/>
        </w:types>
        <w:behaviors>
          <w:behavior w:val="content"/>
        </w:behaviors>
        <w:guid w:val="{71E13D36-F65D-47E9-8EDA-0E9AF29CE3F9}"/>
      </w:docPartPr>
      <w:docPartBody>
        <w:p w:rsidR="00395197" w:rsidRDefault="0094409C" w:rsidP="0094409C">
          <w:pPr>
            <w:pStyle w:val="AC848BAD92D44DFDB9E4C5E69EBC5EAE"/>
          </w:pPr>
          <w:r w:rsidRPr="00304B9B">
            <w:rPr>
              <w:rFonts w:asciiTheme="minorEastAsia" w:hAnsiTheme="minorEastAsia" w:hint="eastAsia"/>
              <w:sz w:val="24"/>
              <w:szCs w:val="24"/>
            </w:rPr>
            <w:t>苏州银行</w:t>
          </w:r>
        </w:p>
      </w:docPartBody>
    </w:docPart>
    <w:docPart>
      <w:docPartPr>
        <w:name w:val="59DC1EBCA02546CC80067E9B1D998B84"/>
        <w:category>
          <w:name w:val="常规"/>
          <w:gallery w:val="placeholder"/>
        </w:category>
        <w:types>
          <w:type w:val="bbPlcHdr"/>
        </w:types>
        <w:behaviors>
          <w:behavior w:val="content"/>
        </w:behaviors>
        <w:guid w:val="{C9C28EFF-E9FA-4563-A30F-AA997F109BAF}"/>
      </w:docPartPr>
      <w:docPartBody>
        <w:p w:rsidR="00395197" w:rsidRDefault="0094409C" w:rsidP="0094409C">
          <w:pPr>
            <w:pStyle w:val="59DC1EBCA02546CC80067E9B1D998B84"/>
          </w:pPr>
          <w:r w:rsidRPr="00304B9B">
            <w:rPr>
              <w:rFonts w:asciiTheme="minorEastAsia" w:hAnsiTheme="minorEastAsia" w:hint="eastAsia"/>
              <w:sz w:val="24"/>
              <w:szCs w:val="24"/>
            </w:rPr>
            <w:t>苏州银行</w:t>
          </w:r>
        </w:p>
      </w:docPartBody>
    </w:docPart>
    <w:docPart>
      <w:docPartPr>
        <w:name w:val="A9654C49817C4362A6290FB850CE55A3"/>
        <w:category>
          <w:name w:val="常规"/>
          <w:gallery w:val="placeholder"/>
        </w:category>
        <w:types>
          <w:type w:val="bbPlcHdr"/>
        </w:types>
        <w:behaviors>
          <w:behavior w:val="content"/>
        </w:behaviors>
        <w:guid w:val="{959AE78C-03C3-4EFA-8992-4C816B232205}"/>
      </w:docPartPr>
      <w:docPartBody>
        <w:p w:rsidR="00395197" w:rsidRDefault="0094409C" w:rsidP="0094409C">
          <w:pPr>
            <w:pStyle w:val="A9654C49817C4362A6290FB850CE55A3"/>
          </w:pPr>
          <w:r w:rsidRPr="00304B9B">
            <w:rPr>
              <w:rFonts w:asciiTheme="minorEastAsia" w:hAnsiTheme="minorEastAsia" w:hint="eastAsia"/>
              <w:sz w:val="24"/>
              <w:szCs w:val="24"/>
            </w:rPr>
            <w:t>苏州银行</w:t>
          </w:r>
        </w:p>
      </w:docPartBody>
    </w:docPart>
    <w:docPart>
      <w:docPartPr>
        <w:name w:val="32D70E21093B4D88851AC5FCBFD70141"/>
        <w:category>
          <w:name w:val="常规"/>
          <w:gallery w:val="placeholder"/>
        </w:category>
        <w:types>
          <w:type w:val="bbPlcHdr"/>
        </w:types>
        <w:behaviors>
          <w:behavior w:val="content"/>
        </w:behaviors>
        <w:guid w:val="{008BCEA6-0E32-428A-B5F5-C375E3F5B817}"/>
      </w:docPartPr>
      <w:docPartBody>
        <w:p w:rsidR="00395197" w:rsidRDefault="0094409C" w:rsidP="0094409C">
          <w:pPr>
            <w:pStyle w:val="32D70E21093B4D88851AC5FCBFD70141"/>
          </w:pPr>
          <w:r w:rsidRPr="00304B9B">
            <w:rPr>
              <w:rFonts w:asciiTheme="minorEastAsia" w:hAnsiTheme="minorEastAsia" w:hint="eastAsia"/>
              <w:sz w:val="24"/>
              <w:szCs w:val="24"/>
            </w:rPr>
            <w:t>苏州银行</w:t>
          </w:r>
        </w:p>
      </w:docPartBody>
    </w:docPart>
    <w:docPart>
      <w:docPartPr>
        <w:name w:val="59FA8A14E6DE42B5BD9C4E4FCF9DA0E2"/>
        <w:category>
          <w:name w:val="常规"/>
          <w:gallery w:val="placeholder"/>
        </w:category>
        <w:types>
          <w:type w:val="bbPlcHdr"/>
        </w:types>
        <w:behaviors>
          <w:behavior w:val="content"/>
        </w:behaviors>
        <w:guid w:val="{F441BC53-4C61-4261-A047-92CC20D5A046}"/>
      </w:docPartPr>
      <w:docPartBody>
        <w:p w:rsidR="00395197" w:rsidRDefault="0094409C" w:rsidP="0094409C">
          <w:pPr>
            <w:pStyle w:val="59FA8A14E6DE42B5BD9C4E4FCF9DA0E2"/>
          </w:pPr>
          <w:r w:rsidRPr="00304B9B">
            <w:rPr>
              <w:rFonts w:asciiTheme="minorEastAsia" w:hAnsiTheme="minorEastAsia" w:hint="eastAsia"/>
              <w:sz w:val="24"/>
              <w:szCs w:val="24"/>
            </w:rPr>
            <w:t>苏州银行</w:t>
          </w:r>
        </w:p>
      </w:docPartBody>
    </w:docPart>
    <w:docPart>
      <w:docPartPr>
        <w:name w:val="65A9EFD9DB1F4557B3F157FD1948A1B2"/>
        <w:category>
          <w:name w:val="常规"/>
          <w:gallery w:val="placeholder"/>
        </w:category>
        <w:types>
          <w:type w:val="bbPlcHdr"/>
        </w:types>
        <w:behaviors>
          <w:behavior w:val="content"/>
        </w:behaviors>
        <w:guid w:val="{EC0B7082-AF55-4FEB-BC30-579A00457F97}"/>
      </w:docPartPr>
      <w:docPartBody>
        <w:p w:rsidR="00395197" w:rsidRDefault="0094409C" w:rsidP="0094409C">
          <w:pPr>
            <w:pStyle w:val="65A9EFD9DB1F4557B3F157FD1948A1B2"/>
          </w:pPr>
          <w:r w:rsidRPr="00304B9B">
            <w:rPr>
              <w:rFonts w:asciiTheme="minorEastAsia" w:hAnsiTheme="minorEastAsia" w:hint="eastAsia"/>
              <w:sz w:val="24"/>
              <w:szCs w:val="24"/>
            </w:rPr>
            <w:t>苏州银行</w:t>
          </w:r>
        </w:p>
      </w:docPartBody>
    </w:docPart>
    <w:docPart>
      <w:docPartPr>
        <w:name w:val="68D6870B2DD5467AAFDC2DE650D3BAEE"/>
        <w:category>
          <w:name w:val="常规"/>
          <w:gallery w:val="placeholder"/>
        </w:category>
        <w:types>
          <w:type w:val="bbPlcHdr"/>
        </w:types>
        <w:behaviors>
          <w:behavior w:val="content"/>
        </w:behaviors>
        <w:guid w:val="{07E10B9D-DF56-457C-87B2-DC48439DBC33}"/>
      </w:docPartPr>
      <w:docPartBody>
        <w:p w:rsidR="00395197" w:rsidRDefault="0094409C" w:rsidP="0094409C">
          <w:pPr>
            <w:pStyle w:val="68D6870B2DD5467AAFDC2DE650D3BAEE"/>
          </w:pPr>
          <w:r w:rsidRPr="00304B9B">
            <w:rPr>
              <w:rFonts w:asciiTheme="minorEastAsia" w:hAnsiTheme="minorEastAsia" w:hint="eastAsia"/>
              <w:sz w:val="24"/>
              <w:szCs w:val="24"/>
            </w:rPr>
            <w:t>苏州银行</w:t>
          </w:r>
        </w:p>
      </w:docPartBody>
    </w:docPart>
    <w:docPart>
      <w:docPartPr>
        <w:name w:val="41411B04FAB74EE682623CFB119EBFE6"/>
        <w:category>
          <w:name w:val="常规"/>
          <w:gallery w:val="placeholder"/>
        </w:category>
        <w:types>
          <w:type w:val="bbPlcHdr"/>
        </w:types>
        <w:behaviors>
          <w:behavior w:val="content"/>
        </w:behaviors>
        <w:guid w:val="{D7CE38AE-D314-4939-BE13-AE8650EAA9F4}"/>
      </w:docPartPr>
      <w:docPartBody>
        <w:p w:rsidR="00395197" w:rsidRDefault="0094409C" w:rsidP="0094409C">
          <w:pPr>
            <w:pStyle w:val="41411B04FAB74EE682623CFB119EBFE6"/>
          </w:pPr>
          <w:r w:rsidRPr="00304B9B">
            <w:rPr>
              <w:rFonts w:asciiTheme="minorEastAsia" w:hAnsiTheme="minorEastAsia" w:hint="eastAsia"/>
              <w:sz w:val="24"/>
              <w:szCs w:val="24"/>
            </w:rPr>
            <w:t>苏州银行</w:t>
          </w:r>
        </w:p>
      </w:docPartBody>
    </w:docPart>
    <w:docPart>
      <w:docPartPr>
        <w:name w:val="12125143A3184C14BFCE3620BE40D81C"/>
        <w:category>
          <w:name w:val="常规"/>
          <w:gallery w:val="placeholder"/>
        </w:category>
        <w:types>
          <w:type w:val="bbPlcHdr"/>
        </w:types>
        <w:behaviors>
          <w:behavior w:val="content"/>
        </w:behaviors>
        <w:guid w:val="{7BD99A20-8B48-4B1C-849A-AED25525A315}"/>
      </w:docPartPr>
      <w:docPartBody>
        <w:p w:rsidR="00395197" w:rsidRDefault="0094409C" w:rsidP="0094409C">
          <w:pPr>
            <w:pStyle w:val="12125143A3184C14BFCE3620BE40D81C"/>
          </w:pPr>
          <w:r w:rsidRPr="00304B9B">
            <w:rPr>
              <w:rFonts w:asciiTheme="minorEastAsia" w:hAnsiTheme="minorEastAsia" w:hint="eastAsia"/>
              <w:sz w:val="24"/>
              <w:szCs w:val="24"/>
            </w:rPr>
            <w:t>苏州银行</w:t>
          </w:r>
        </w:p>
      </w:docPartBody>
    </w:docPart>
    <w:docPart>
      <w:docPartPr>
        <w:name w:val="7D12CCFED6BC4E17BD5A86625799C7D5"/>
        <w:category>
          <w:name w:val="常规"/>
          <w:gallery w:val="placeholder"/>
        </w:category>
        <w:types>
          <w:type w:val="bbPlcHdr"/>
        </w:types>
        <w:behaviors>
          <w:behavior w:val="content"/>
        </w:behaviors>
        <w:guid w:val="{186014B3-FD54-4F9E-8A51-6250004F63C4}"/>
      </w:docPartPr>
      <w:docPartBody>
        <w:p w:rsidR="00395197" w:rsidRDefault="0094409C" w:rsidP="0094409C">
          <w:pPr>
            <w:pStyle w:val="7D12CCFED6BC4E17BD5A86625799C7D5"/>
          </w:pPr>
          <w:r w:rsidRPr="00304B9B">
            <w:rPr>
              <w:rFonts w:asciiTheme="minorEastAsia" w:hAnsiTheme="minorEastAsia" w:hint="eastAsia"/>
              <w:sz w:val="24"/>
              <w:szCs w:val="24"/>
            </w:rPr>
            <w:t>苏州银行</w:t>
          </w:r>
        </w:p>
      </w:docPartBody>
    </w:docPart>
    <w:docPart>
      <w:docPartPr>
        <w:name w:val="D5AAD24D8D35459BB1B6BF24F9627357"/>
        <w:category>
          <w:name w:val="常规"/>
          <w:gallery w:val="placeholder"/>
        </w:category>
        <w:types>
          <w:type w:val="bbPlcHdr"/>
        </w:types>
        <w:behaviors>
          <w:behavior w:val="content"/>
        </w:behaviors>
        <w:guid w:val="{FC509237-AB0E-4769-BE08-44FA9A186130}"/>
      </w:docPartPr>
      <w:docPartBody>
        <w:p w:rsidR="00395197" w:rsidRDefault="0094409C" w:rsidP="0094409C">
          <w:pPr>
            <w:pStyle w:val="D5AAD24D8D35459BB1B6BF24F9627357"/>
          </w:pPr>
          <w:r w:rsidRPr="00304B9B">
            <w:rPr>
              <w:rFonts w:asciiTheme="minorEastAsia" w:hAnsiTheme="minorEastAsia" w:hint="eastAsia"/>
              <w:sz w:val="24"/>
              <w:szCs w:val="24"/>
            </w:rPr>
            <w:t>苏州银行</w:t>
          </w:r>
        </w:p>
      </w:docPartBody>
    </w:docPart>
    <w:docPart>
      <w:docPartPr>
        <w:name w:val="4B90CE19AC27474BBD37BAE3F9C97A03"/>
        <w:category>
          <w:name w:val="常规"/>
          <w:gallery w:val="placeholder"/>
        </w:category>
        <w:types>
          <w:type w:val="bbPlcHdr"/>
        </w:types>
        <w:behaviors>
          <w:behavior w:val="content"/>
        </w:behaviors>
        <w:guid w:val="{89FC58BA-9BA1-4B99-917A-C3F37E066A50}"/>
      </w:docPartPr>
      <w:docPartBody>
        <w:p w:rsidR="00395197" w:rsidRDefault="0094409C" w:rsidP="0094409C">
          <w:pPr>
            <w:pStyle w:val="4B90CE19AC27474BBD37BAE3F9C97A03"/>
          </w:pPr>
          <w:r w:rsidRPr="00304B9B">
            <w:rPr>
              <w:rFonts w:asciiTheme="minorEastAsia" w:hAnsiTheme="minorEastAsia" w:hint="eastAsia"/>
              <w:sz w:val="24"/>
              <w:szCs w:val="24"/>
            </w:rPr>
            <w:t>苏州银行</w:t>
          </w:r>
        </w:p>
      </w:docPartBody>
    </w:docPart>
    <w:docPart>
      <w:docPartPr>
        <w:name w:val="A398344B62744C7A86E22AE82F688104"/>
        <w:category>
          <w:name w:val="常规"/>
          <w:gallery w:val="placeholder"/>
        </w:category>
        <w:types>
          <w:type w:val="bbPlcHdr"/>
        </w:types>
        <w:behaviors>
          <w:behavior w:val="content"/>
        </w:behaviors>
        <w:guid w:val="{B0732E09-7862-478D-8BCC-1ADA463CA0A5}"/>
      </w:docPartPr>
      <w:docPartBody>
        <w:p w:rsidR="00395197" w:rsidRDefault="0094409C" w:rsidP="0094409C">
          <w:pPr>
            <w:pStyle w:val="A398344B62744C7A86E22AE82F688104"/>
          </w:pPr>
          <w:r w:rsidRPr="00304B9B">
            <w:rPr>
              <w:rFonts w:asciiTheme="minorEastAsia" w:hAnsiTheme="minorEastAsia" w:hint="eastAsia"/>
              <w:sz w:val="24"/>
              <w:szCs w:val="24"/>
            </w:rPr>
            <w:t>苏州银行</w:t>
          </w:r>
        </w:p>
      </w:docPartBody>
    </w:docPart>
    <w:docPart>
      <w:docPartPr>
        <w:name w:val="2E823E2C2B974C12993D1B6013DCEF62"/>
        <w:category>
          <w:name w:val="常规"/>
          <w:gallery w:val="placeholder"/>
        </w:category>
        <w:types>
          <w:type w:val="bbPlcHdr"/>
        </w:types>
        <w:behaviors>
          <w:behavior w:val="content"/>
        </w:behaviors>
        <w:guid w:val="{71C53807-1322-43D3-BCB0-AC24AFA31D8C}"/>
      </w:docPartPr>
      <w:docPartBody>
        <w:p w:rsidR="00395197" w:rsidRDefault="0094409C" w:rsidP="0094409C">
          <w:pPr>
            <w:pStyle w:val="2E823E2C2B974C12993D1B6013DCEF62"/>
          </w:pPr>
          <w:r w:rsidRPr="00304B9B">
            <w:rPr>
              <w:rFonts w:asciiTheme="minorEastAsia" w:hAnsiTheme="minorEastAsia" w:hint="eastAsia"/>
              <w:sz w:val="24"/>
              <w:szCs w:val="24"/>
            </w:rPr>
            <w:t>苏州银行</w:t>
          </w:r>
        </w:p>
      </w:docPartBody>
    </w:docPart>
    <w:docPart>
      <w:docPartPr>
        <w:name w:val="7338E43E1E38462C97FD28C6821B0453"/>
        <w:category>
          <w:name w:val="常规"/>
          <w:gallery w:val="placeholder"/>
        </w:category>
        <w:types>
          <w:type w:val="bbPlcHdr"/>
        </w:types>
        <w:behaviors>
          <w:behavior w:val="content"/>
        </w:behaviors>
        <w:guid w:val="{520EECCC-AF0D-4E7E-8172-0D3DD861B93D}"/>
      </w:docPartPr>
      <w:docPartBody>
        <w:p w:rsidR="00395197" w:rsidRDefault="0094409C" w:rsidP="0094409C">
          <w:pPr>
            <w:pStyle w:val="7338E43E1E38462C97FD28C6821B0453"/>
          </w:pPr>
          <w:r w:rsidRPr="00304B9B">
            <w:rPr>
              <w:rFonts w:asciiTheme="minorEastAsia" w:hAnsiTheme="minorEastAsia" w:hint="eastAsia"/>
              <w:sz w:val="24"/>
              <w:szCs w:val="24"/>
            </w:rPr>
            <w:t>苏州银行</w:t>
          </w:r>
        </w:p>
      </w:docPartBody>
    </w:docPart>
    <w:docPart>
      <w:docPartPr>
        <w:name w:val="45B58BD110544D7BAA8972F31D820386"/>
        <w:category>
          <w:name w:val="常规"/>
          <w:gallery w:val="placeholder"/>
        </w:category>
        <w:types>
          <w:type w:val="bbPlcHdr"/>
        </w:types>
        <w:behaviors>
          <w:behavior w:val="content"/>
        </w:behaviors>
        <w:guid w:val="{D10C4878-FAB4-48B4-BEFC-CDF9135BC889}"/>
      </w:docPartPr>
      <w:docPartBody>
        <w:p w:rsidR="00395197" w:rsidRDefault="0094409C" w:rsidP="0094409C">
          <w:pPr>
            <w:pStyle w:val="45B58BD110544D7BAA8972F31D820386"/>
          </w:pPr>
          <w:r w:rsidRPr="00304B9B">
            <w:rPr>
              <w:rFonts w:asciiTheme="minorEastAsia" w:hAnsiTheme="minorEastAsia" w:hint="eastAsia"/>
              <w:sz w:val="24"/>
              <w:szCs w:val="24"/>
            </w:rPr>
            <w:t>苏州银行</w:t>
          </w:r>
        </w:p>
      </w:docPartBody>
    </w:docPart>
    <w:docPart>
      <w:docPartPr>
        <w:name w:val="96C3EB68DA924CB2B6548C72BA7615A6"/>
        <w:category>
          <w:name w:val="常规"/>
          <w:gallery w:val="placeholder"/>
        </w:category>
        <w:types>
          <w:type w:val="bbPlcHdr"/>
        </w:types>
        <w:behaviors>
          <w:behavior w:val="content"/>
        </w:behaviors>
        <w:guid w:val="{3AD228D4-E9D1-410A-9F42-D1ACFCE16280}"/>
      </w:docPartPr>
      <w:docPartBody>
        <w:p w:rsidR="00395197" w:rsidRDefault="0094409C" w:rsidP="0094409C">
          <w:pPr>
            <w:pStyle w:val="96C3EB68DA924CB2B6548C72BA7615A6"/>
          </w:pPr>
          <w:r w:rsidRPr="00304B9B">
            <w:rPr>
              <w:rFonts w:asciiTheme="minorEastAsia" w:hAnsiTheme="minorEastAsia" w:hint="eastAsia"/>
              <w:sz w:val="24"/>
              <w:szCs w:val="24"/>
            </w:rPr>
            <w:t>苏州银行</w:t>
          </w:r>
        </w:p>
      </w:docPartBody>
    </w:docPart>
    <w:docPart>
      <w:docPartPr>
        <w:name w:val="42970480DEDD4ADDB5E7F3EB0CBC4159"/>
        <w:category>
          <w:name w:val="常规"/>
          <w:gallery w:val="placeholder"/>
        </w:category>
        <w:types>
          <w:type w:val="bbPlcHdr"/>
        </w:types>
        <w:behaviors>
          <w:behavior w:val="content"/>
        </w:behaviors>
        <w:guid w:val="{C23075EA-B1C2-4A59-8FEF-C8EAB9213010}"/>
      </w:docPartPr>
      <w:docPartBody>
        <w:p w:rsidR="00395197" w:rsidRDefault="0094409C" w:rsidP="0094409C">
          <w:pPr>
            <w:pStyle w:val="42970480DEDD4ADDB5E7F3EB0CBC4159"/>
          </w:pPr>
          <w:r w:rsidRPr="00304B9B">
            <w:rPr>
              <w:rFonts w:asciiTheme="minorEastAsia" w:hAnsiTheme="minorEastAsia" w:hint="eastAsia"/>
              <w:sz w:val="24"/>
              <w:szCs w:val="24"/>
            </w:rPr>
            <w:t>苏州银行</w:t>
          </w:r>
        </w:p>
      </w:docPartBody>
    </w:docPart>
    <w:docPart>
      <w:docPartPr>
        <w:name w:val="7BEF33BD079A47FCAB7DC6DCE9EF62C7"/>
        <w:category>
          <w:name w:val="常规"/>
          <w:gallery w:val="placeholder"/>
        </w:category>
        <w:types>
          <w:type w:val="bbPlcHdr"/>
        </w:types>
        <w:behaviors>
          <w:behavior w:val="content"/>
        </w:behaviors>
        <w:guid w:val="{34949178-5389-4114-B807-7F139D1F0F30}"/>
      </w:docPartPr>
      <w:docPartBody>
        <w:p w:rsidR="00395197" w:rsidRDefault="0094409C" w:rsidP="0094409C">
          <w:pPr>
            <w:pStyle w:val="7BEF33BD079A47FCAB7DC6DCE9EF62C7"/>
          </w:pPr>
          <w:r w:rsidRPr="00304B9B">
            <w:rPr>
              <w:rFonts w:asciiTheme="minorEastAsia" w:hAnsiTheme="minorEastAsia" w:hint="eastAsia"/>
              <w:sz w:val="24"/>
              <w:szCs w:val="24"/>
            </w:rPr>
            <w:t>苏州银行</w:t>
          </w:r>
        </w:p>
      </w:docPartBody>
    </w:docPart>
    <w:docPart>
      <w:docPartPr>
        <w:name w:val="97BBA2D1BA014498A74F4D147D899F35"/>
        <w:category>
          <w:name w:val="常规"/>
          <w:gallery w:val="placeholder"/>
        </w:category>
        <w:types>
          <w:type w:val="bbPlcHdr"/>
        </w:types>
        <w:behaviors>
          <w:behavior w:val="content"/>
        </w:behaviors>
        <w:guid w:val="{EAD125CE-AE0B-47CE-934C-41D86039915B}"/>
      </w:docPartPr>
      <w:docPartBody>
        <w:p w:rsidR="00395197" w:rsidRDefault="0094409C" w:rsidP="0094409C">
          <w:pPr>
            <w:pStyle w:val="97BBA2D1BA014498A74F4D147D899F35"/>
          </w:pPr>
          <w:r w:rsidRPr="00304B9B">
            <w:rPr>
              <w:rFonts w:asciiTheme="minorEastAsia" w:hAnsiTheme="minorEastAsia" w:hint="eastAsia"/>
              <w:sz w:val="24"/>
              <w:szCs w:val="24"/>
            </w:rPr>
            <w:t>苏州银行</w:t>
          </w:r>
        </w:p>
      </w:docPartBody>
    </w:docPart>
    <w:docPart>
      <w:docPartPr>
        <w:name w:val="1767DEF7DF6C4CDEA6E507ADD552A338"/>
        <w:category>
          <w:name w:val="常规"/>
          <w:gallery w:val="placeholder"/>
        </w:category>
        <w:types>
          <w:type w:val="bbPlcHdr"/>
        </w:types>
        <w:behaviors>
          <w:behavior w:val="content"/>
        </w:behaviors>
        <w:guid w:val="{24688D0B-3336-4515-9466-D5DC001BE47E}"/>
      </w:docPartPr>
      <w:docPartBody>
        <w:p w:rsidR="00395197" w:rsidRDefault="0094409C" w:rsidP="0094409C">
          <w:pPr>
            <w:pStyle w:val="1767DEF7DF6C4CDEA6E507ADD552A338"/>
          </w:pPr>
          <w:r w:rsidRPr="00304B9B">
            <w:rPr>
              <w:rFonts w:asciiTheme="minorEastAsia" w:hAnsiTheme="minorEastAsia" w:hint="eastAsia"/>
              <w:sz w:val="24"/>
              <w:szCs w:val="24"/>
            </w:rPr>
            <w:t>苏州银行</w:t>
          </w:r>
        </w:p>
      </w:docPartBody>
    </w:docPart>
    <w:docPart>
      <w:docPartPr>
        <w:name w:val="54416A5DC7E54769BA08A6F11A488CD2"/>
        <w:category>
          <w:name w:val="常规"/>
          <w:gallery w:val="placeholder"/>
        </w:category>
        <w:types>
          <w:type w:val="bbPlcHdr"/>
        </w:types>
        <w:behaviors>
          <w:behavior w:val="content"/>
        </w:behaviors>
        <w:guid w:val="{C6A92D22-E922-456B-A511-8F55CA65433D}"/>
      </w:docPartPr>
      <w:docPartBody>
        <w:p w:rsidR="00395197" w:rsidRDefault="0094409C" w:rsidP="0094409C">
          <w:pPr>
            <w:pStyle w:val="54416A5DC7E54769BA08A6F11A488CD2"/>
          </w:pPr>
          <w:r w:rsidRPr="00304B9B">
            <w:rPr>
              <w:rFonts w:asciiTheme="minorEastAsia" w:hAnsiTheme="minorEastAsia" w:hint="eastAsia"/>
              <w:sz w:val="24"/>
              <w:szCs w:val="24"/>
            </w:rPr>
            <w:t>苏州银行</w:t>
          </w:r>
        </w:p>
      </w:docPartBody>
    </w:docPart>
    <w:docPart>
      <w:docPartPr>
        <w:name w:val="574E2E3027844D9E9400CD58CAA5ABC5"/>
        <w:category>
          <w:name w:val="常规"/>
          <w:gallery w:val="placeholder"/>
        </w:category>
        <w:types>
          <w:type w:val="bbPlcHdr"/>
        </w:types>
        <w:behaviors>
          <w:behavior w:val="content"/>
        </w:behaviors>
        <w:guid w:val="{055EF539-C417-4749-968A-72B7CFDB7E93}"/>
      </w:docPartPr>
      <w:docPartBody>
        <w:p w:rsidR="00395197" w:rsidRDefault="0094409C" w:rsidP="0094409C">
          <w:pPr>
            <w:pStyle w:val="574E2E3027844D9E9400CD58CAA5ABC5"/>
          </w:pPr>
          <w:r w:rsidRPr="00304B9B">
            <w:rPr>
              <w:rFonts w:asciiTheme="minorEastAsia" w:hAnsiTheme="minorEastAsia" w:hint="eastAsia"/>
              <w:sz w:val="24"/>
              <w:szCs w:val="24"/>
            </w:rPr>
            <w:t>苏州银行</w:t>
          </w:r>
        </w:p>
      </w:docPartBody>
    </w:docPart>
    <w:docPart>
      <w:docPartPr>
        <w:name w:val="D13AEE967B834366A0DFE4D36D194A77"/>
        <w:category>
          <w:name w:val="常规"/>
          <w:gallery w:val="placeholder"/>
        </w:category>
        <w:types>
          <w:type w:val="bbPlcHdr"/>
        </w:types>
        <w:behaviors>
          <w:behavior w:val="content"/>
        </w:behaviors>
        <w:guid w:val="{A6750FE3-E4C8-4239-82DB-4C9EC6D452BD}"/>
      </w:docPartPr>
      <w:docPartBody>
        <w:p w:rsidR="00395197" w:rsidRDefault="0094409C" w:rsidP="0094409C">
          <w:pPr>
            <w:pStyle w:val="D13AEE967B834366A0DFE4D36D194A77"/>
          </w:pPr>
          <w:r w:rsidRPr="00304B9B">
            <w:rPr>
              <w:rFonts w:asciiTheme="minorEastAsia" w:hAnsiTheme="minorEastAsia" w:hint="eastAsia"/>
              <w:sz w:val="24"/>
              <w:szCs w:val="24"/>
            </w:rPr>
            <w:t>苏州银行</w:t>
          </w:r>
        </w:p>
      </w:docPartBody>
    </w:docPart>
    <w:docPart>
      <w:docPartPr>
        <w:name w:val="438CDE3458F0409B8391A89FB5B994BE"/>
        <w:category>
          <w:name w:val="常规"/>
          <w:gallery w:val="placeholder"/>
        </w:category>
        <w:types>
          <w:type w:val="bbPlcHdr"/>
        </w:types>
        <w:behaviors>
          <w:behavior w:val="content"/>
        </w:behaviors>
        <w:guid w:val="{6EA4F5E8-7F8B-4BC6-9F59-7D21D1BAD3DF}"/>
      </w:docPartPr>
      <w:docPartBody>
        <w:p w:rsidR="00395197" w:rsidRDefault="0094409C" w:rsidP="0094409C">
          <w:pPr>
            <w:pStyle w:val="438CDE3458F0409B8391A89FB5B994BE"/>
          </w:pPr>
          <w:r w:rsidRPr="00304B9B">
            <w:rPr>
              <w:rFonts w:asciiTheme="minorEastAsia" w:hAnsiTheme="minorEastAsia" w:hint="eastAsia"/>
              <w:sz w:val="24"/>
              <w:szCs w:val="24"/>
            </w:rPr>
            <w:t>苏州银行</w:t>
          </w:r>
        </w:p>
      </w:docPartBody>
    </w:docPart>
    <w:docPart>
      <w:docPartPr>
        <w:name w:val="1CED9EA304FA48AAB9D0230706735BF5"/>
        <w:category>
          <w:name w:val="常规"/>
          <w:gallery w:val="placeholder"/>
        </w:category>
        <w:types>
          <w:type w:val="bbPlcHdr"/>
        </w:types>
        <w:behaviors>
          <w:behavior w:val="content"/>
        </w:behaviors>
        <w:guid w:val="{BD3385EC-C965-4FD6-87C9-80DACE3C0F69}"/>
      </w:docPartPr>
      <w:docPartBody>
        <w:p w:rsidR="00395197" w:rsidRDefault="0094409C" w:rsidP="0094409C">
          <w:pPr>
            <w:pStyle w:val="1CED9EA304FA48AAB9D0230706735BF5"/>
          </w:pPr>
          <w:r w:rsidRPr="00304B9B">
            <w:rPr>
              <w:rFonts w:asciiTheme="minorEastAsia" w:hAnsiTheme="minorEastAsia" w:hint="eastAsia"/>
              <w:sz w:val="24"/>
              <w:szCs w:val="24"/>
            </w:rPr>
            <w:t>苏州银行</w:t>
          </w:r>
        </w:p>
      </w:docPartBody>
    </w:docPart>
    <w:docPart>
      <w:docPartPr>
        <w:name w:val="C768186A4FFA4A1DB18BCD52C8861DD6"/>
        <w:category>
          <w:name w:val="常规"/>
          <w:gallery w:val="placeholder"/>
        </w:category>
        <w:types>
          <w:type w:val="bbPlcHdr"/>
        </w:types>
        <w:behaviors>
          <w:behavior w:val="content"/>
        </w:behaviors>
        <w:guid w:val="{98B24A47-A3F0-4D3C-A447-7F7A2DB0B595}"/>
      </w:docPartPr>
      <w:docPartBody>
        <w:p w:rsidR="00395197" w:rsidRDefault="0094409C" w:rsidP="0094409C">
          <w:pPr>
            <w:pStyle w:val="C768186A4FFA4A1DB18BCD52C8861DD6"/>
          </w:pPr>
          <w:r w:rsidRPr="00304B9B">
            <w:rPr>
              <w:rFonts w:asciiTheme="minorEastAsia" w:hAnsiTheme="minorEastAsia" w:hint="eastAsia"/>
              <w:sz w:val="24"/>
              <w:szCs w:val="24"/>
            </w:rPr>
            <w:t>苏州银行</w:t>
          </w:r>
        </w:p>
      </w:docPartBody>
    </w:docPart>
    <w:docPart>
      <w:docPartPr>
        <w:name w:val="802963001DF943E4BA99ACAA78CFE39B"/>
        <w:category>
          <w:name w:val="常规"/>
          <w:gallery w:val="placeholder"/>
        </w:category>
        <w:types>
          <w:type w:val="bbPlcHdr"/>
        </w:types>
        <w:behaviors>
          <w:behavior w:val="content"/>
        </w:behaviors>
        <w:guid w:val="{D9BC24D9-3671-49C9-9170-D2D0D8C6C89C}"/>
      </w:docPartPr>
      <w:docPartBody>
        <w:p w:rsidR="00395197" w:rsidRDefault="0094409C" w:rsidP="0094409C">
          <w:pPr>
            <w:pStyle w:val="802963001DF943E4BA99ACAA78CFE39B"/>
          </w:pPr>
          <w:r w:rsidRPr="00304B9B">
            <w:rPr>
              <w:rFonts w:asciiTheme="minorEastAsia" w:hAnsiTheme="minorEastAsia" w:hint="eastAsia"/>
              <w:sz w:val="24"/>
              <w:szCs w:val="24"/>
            </w:rPr>
            <w:t>苏州银行</w:t>
          </w:r>
        </w:p>
      </w:docPartBody>
    </w:docPart>
    <w:docPart>
      <w:docPartPr>
        <w:name w:val="EF3D0B7AAF8F416A8B040386F6840FA0"/>
        <w:category>
          <w:name w:val="常规"/>
          <w:gallery w:val="placeholder"/>
        </w:category>
        <w:types>
          <w:type w:val="bbPlcHdr"/>
        </w:types>
        <w:behaviors>
          <w:behavior w:val="content"/>
        </w:behaviors>
        <w:guid w:val="{46E737C1-DC7B-48FF-BF9F-DC38A6DDD671}"/>
      </w:docPartPr>
      <w:docPartBody>
        <w:p w:rsidR="00395197" w:rsidRDefault="0094409C" w:rsidP="0094409C">
          <w:pPr>
            <w:pStyle w:val="EF3D0B7AAF8F416A8B040386F6840FA0"/>
          </w:pPr>
          <w:r w:rsidRPr="00304B9B">
            <w:rPr>
              <w:rFonts w:asciiTheme="minorEastAsia" w:hAnsiTheme="minorEastAsia" w:hint="eastAsia"/>
              <w:sz w:val="24"/>
              <w:szCs w:val="24"/>
            </w:rPr>
            <w:t>苏州银行</w:t>
          </w:r>
        </w:p>
      </w:docPartBody>
    </w:docPart>
    <w:docPart>
      <w:docPartPr>
        <w:name w:val="0D2072EDE54B4FA0AE1B8453A096BB5F"/>
        <w:category>
          <w:name w:val="常规"/>
          <w:gallery w:val="placeholder"/>
        </w:category>
        <w:types>
          <w:type w:val="bbPlcHdr"/>
        </w:types>
        <w:behaviors>
          <w:behavior w:val="content"/>
        </w:behaviors>
        <w:guid w:val="{36D9423D-14BE-4FF4-AAB9-4A01FB9AD6C3}"/>
      </w:docPartPr>
      <w:docPartBody>
        <w:p w:rsidR="00395197" w:rsidRDefault="0094409C" w:rsidP="0094409C">
          <w:pPr>
            <w:pStyle w:val="0D2072EDE54B4FA0AE1B8453A096BB5F"/>
          </w:pPr>
          <w:r w:rsidRPr="00304B9B">
            <w:rPr>
              <w:rFonts w:asciiTheme="minorEastAsia" w:hAnsiTheme="minorEastAsia" w:hint="eastAsia"/>
              <w:sz w:val="24"/>
              <w:szCs w:val="24"/>
            </w:rPr>
            <w:t>苏州银行</w:t>
          </w:r>
        </w:p>
      </w:docPartBody>
    </w:docPart>
    <w:docPart>
      <w:docPartPr>
        <w:name w:val="BB9B9C06CB5141E985170936557AA9DD"/>
        <w:category>
          <w:name w:val="常规"/>
          <w:gallery w:val="placeholder"/>
        </w:category>
        <w:types>
          <w:type w:val="bbPlcHdr"/>
        </w:types>
        <w:behaviors>
          <w:behavior w:val="content"/>
        </w:behaviors>
        <w:guid w:val="{7D29FB5C-BD35-4E71-A466-874C85113357}"/>
      </w:docPartPr>
      <w:docPartBody>
        <w:p w:rsidR="00395197" w:rsidRDefault="0094409C" w:rsidP="0094409C">
          <w:pPr>
            <w:pStyle w:val="BB9B9C06CB5141E985170936557AA9DD"/>
          </w:pPr>
          <w:r w:rsidRPr="00157D46">
            <w:rPr>
              <w:rStyle w:val="PlaceholderText"/>
            </w:rPr>
            <w:t>Click here to enter text.</w:t>
          </w:r>
        </w:p>
      </w:docPartBody>
    </w:docPart>
    <w:docPart>
      <w:docPartPr>
        <w:name w:val="C17E782F931B41C0BEFA238287F006D2"/>
        <w:category>
          <w:name w:val="常规"/>
          <w:gallery w:val="placeholder"/>
        </w:category>
        <w:types>
          <w:type w:val="bbPlcHdr"/>
        </w:types>
        <w:behaviors>
          <w:behavior w:val="content"/>
        </w:behaviors>
        <w:guid w:val="{66E0CC39-5791-4F52-9A55-7C713085B4ED}"/>
      </w:docPartPr>
      <w:docPartBody>
        <w:p w:rsidR="00395197" w:rsidRDefault="0094409C" w:rsidP="0094409C">
          <w:pPr>
            <w:pStyle w:val="C17E782F931B41C0BEFA238287F006D2"/>
          </w:pPr>
          <w:r w:rsidRPr="00157D46">
            <w:rPr>
              <w:rStyle w:val="PlaceholderText"/>
            </w:rPr>
            <w:t>Click here to enter text.</w:t>
          </w:r>
        </w:p>
      </w:docPartBody>
    </w:docPart>
    <w:docPart>
      <w:docPartPr>
        <w:name w:val="13312BE9CA9A40B3B9150942A98ECA57"/>
        <w:category>
          <w:name w:val="常规"/>
          <w:gallery w:val="placeholder"/>
        </w:category>
        <w:types>
          <w:type w:val="bbPlcHdr"/>
        </w:types>
        <w:behaviors>
          <w:behavior w:val="content"/>
        </w:behaviors>
        <w:guid w:val="{7333B6A4-A037-444B-873C-B8A9CA17D30B}"/>
      </w:docPartPr>
      <w:docPartBody>
        <w:p w:rsidR="00395197" w:rsidRDefault="0094409C" w:rsidP="0094409C">
          <w:pPr>
            <w:pStyle w:val="13312BE9CA9A40B3B9150942A98ECA57"/>
          </w:pPr>
          <w:r w:rsidRPr="00157D46">
            <w:rPr>
              <w:rStyle w:val="PlaceholderText"/>
            </w:rPr>
            <w:t>Click here to enter text.</w:t>
          </w:r>
        </w:p>
      </w:docPartBody>
    </w:docPart>
    <w:docPart>
      <w:docPartPr>
        <w:name w:val="D05FF5A8F1B14C5CB0F2F4F33E432F4A"/>
        <w:category>
          <w:name w:val="常规"/>
          <w:gallery w:val="placeholder"/>
        </w:category>
        <w:types>
          <w:type w:val="bbPlcHdr"/>
        </w:types>
        <w:behaviors>
          <w:behavior w:val="content"/>
        </w:behaviors>
        <w:guid w:val="{4A03C390-C406-4E3E-94A2-77CC63EB4CA9}"/>
      </w:docPartPr>
      <w:docPartBody>
        <w:p w:rsidR="00395197" w:rsidRDefault="0094409C" w:rsidP="0094409C">
          <w:pPr>
            <w:pStyle w:val="D05FF5A8F1B14C5CB0F2F4F33E432F4A"/>
          </w:pPr>
          <w:r w:rsidRPr="00157D46">
            <w:rPr>
              <w:rStyle w:val="PlaceholderText"/>
            </w:rPr>
            <w:t>Click here to enter text.</w:t>
          </w:r>
        </w:p>
      </w:docPartBody>
    </w:docPart>
    <w:docPart>
      <w:docPartPr>
        <w:name w:val="CBD1454B91C749C9A0FB22C7304F7BAB"/>
        <w:category>
          <w:name w:val="常规"/>
          <w:gallery w:val="placeholder"/>
        </w:category>
        <w:types>
          <w:type w:val="bbPlcHdr"/>
        </w:types>
        <w:behaviors>
          <w:behavior w:val="content"/>
        </w:behaviors>
        <w:guid w:val="{E70777D2-03D9-44E0-830B-7DB4DC6E72DD}"/>
      </w:docPartPr>
      <w:docPartBody>
        <w:p w:rsidR="00395197" w:rsidRDefault="0094409C" w:rsidP="0094409C">
          <w:pPr>
            <w:pStyle w:val="CBD1454B91C749C9A0FB22C7304F7BAB"/>
          </w:pPr>
          <w:r w:rsidRPr="00157D46">
            <w:rPr>
              <w:rStyle w:val="PlaceholderText"/>
            </w:rPr>
            <w:t>Click here to enter text.</w:t>
          </w:r>
        </w:p>
      </w:docPartBody>
    </w:docPart>
    <w:docPart>
      <w:docPartPr>
        <w:name w:val="2E030B443E7B4F438C3D30C1419334DF"/>
        <w:category>
          <w:name w:val="General"/>
          <w:gallery w:val="placeholder"/>
        </w:category>
        <w:types>
          <w:type w:val="bbPlcHdr"/>
        </w:types>
        <w:behaviors>
          <w:behavior w:val="content"/>
        </w:behaviors>
        <w:guid w:val="{337A0E73-0E53-4286-B5E5-38312AEF6D59}"/>
      </w:docPartPr>
      <w:docPartBody>
        <w:p w:rsidR="0006776A" w:rsidRDefault="00395197" w:rsidP="00395197">
          <w:pPr>
            <w:pStyle w:val="2E030B443E7B4F438C3D30C1419334DF"/>
          </w:pPr>
          <w:r w:rsidRPr="00157D46">
            <w:rPr>
              <w:rStyle w:val="PlaceholderText"/>
            </w:rPr>
            <w:t>Click here to enter text.</w:t>
          </w:r>
        </w:p>
      </w:docPartBody>
    </w:docPart>
    <w:docPart>
      <w:docPartPr>
        <w:name w:val="CA26BC59867E4EFF890D0EA16534E75A"/>
        <w:category>
          <w:name w:val="General"/>
          <w:gallery w:val="placeholder"/>
        </w:category>
        <w:types>
          <w:type w:val="bbPlcHdr"/>
        </w:types>
        <w:behaviors>
          <w:behavior w:val="content"/>
        </w:behaviors>
        <w:guid w:val="{5CE356D2-8EB1-47EB-97C5-42E0962FCC71}"/>
      </w:docPartPr>
      <w:docPartBody>
        <w:p w:rsidR="0006776A" w:rsidRDefault="00395197" w:rsidP="00395197">
          <w:pPr>
            <w:pStyle w:val="CA26BC59867E4EFF890D0EA16534E75A"/>
          </w:pPr>
          <w:r w:rsidRPr="00157D46">
            <w:rPr>
              <w:rStyle w:val="PlaceholderText"/>
            </w:rPr>
            <w:t>Click here to enter text.</w:t>
          </w:r>
        </w:p>
      </w:docPartBody>
    </w:docPart>
    <w:docPart>
      <w:docPartPr>
        <w:name w:val="F104A601888D47ABBD4C675BDBDAC1EA"/>
        <w:category>
          <w:name w:val="General"/>
          <w:gallery w:val="placeholder"/>
        </w:category>
        <w:types>
          <w:type w:val="bbPlcHdr"/>
        </w:types>
        <w:behaviors>
          <w:behavior w:val="content"/>
        </w:behaviors>
        <w:guid w:val="{CFFF8721-1777-4888-BC35-BCC9DA108641}"/>
      </w:docPartPr>
      <w:docPartBody>
        <w:p w:rsidR="0006776A" w:rsidRDefault="00395197" w:rsidP="00395197">
          <w:pPr>
            <w:pStyle w:val="F104A601888D47ABBD4C675BDBDAC1EA"/>
          </w:pPr>
          <w:r w:rsidRPr="00157D46">
            <w:rPr>
              <w:rStyle w:val="PlaceholderText"/>
            </w:rPr>
            <w:t>Click here to enter text.</w:t>
          </w:r>
        </w:p>
      </w:docPartBody>
    </w:docPart>
    <w:docPart>
      <w:docPartPr>
        <w:name w:val="E1B1485A5ECA4C3BB8121D31AEC5A9B6"/>
        <w:category>
          <w:name w:val="General"/>
          <w:gallery w:val="placeholder"/>
        </w:category>
        <w:types>
          <w:type w:val="bbPlcHdr"/>
        </w:types>
        <w:behaviors>
          <w:behavior w:val="content"/>
        </w:behaviors>
        <w:guid w:val="{E7301C21-30BF-4014-BCED-3B36D22A78A6}"/>
      </w:docPartPr>
      <w:docPartBody>
        <w:p w:rsidR="0006776A" w:rsidRDefault="00395197" w:rsidP="00395197">
          <w:pPr>
            <w:pStyle w:val="E1B1485A5ECA4C3BB8121D31AEC5A9B6"/>
          </w:pPr>
          <w:r w:rsidRPr="00157D46">
            <w:rPr>
              <w:rStyle w:val="PlaceholderText"/>
            </w:rPr>
            <w:t>Click here to enter text.</w:t>
          </w:r>
        </w:p>
      </w:docPartBody>
    </w:docPart>
    <w:docPart>
      <w:docPartPr>
        <w:name w:val="AE0C261526C141F8B76D2AEA10AD447A"/>
        <w:category>
          <w:name w:val="General"/>
          <w:gallery w:val="placeholder"/>
        </w:category>
        <w:types>
          <w:type w:val="bbPlcHdr"/>
        </w:types>
        <w:behaviors>
          <w:behavior w:val="content"/>
        </w:behaviors>
        <w:guid w:val="{C8995A65-B9B8-4156-A40B-91546F823E31}"/>
      </w:docPartPr>
      <w:docPartBody>
        <w:p w:rsidR="0006776A" w:rsidRDefault="00395197" w:rsidP="00395197">
          <w:pPr>
            <w:pStyle w:val="AE0C261526C141F8B76D2AEA10AD447A"/>
          </w:pPr>
          <w:r w:rsidRPr="00157D46">
            <w:rPr>
              <w:rStyle w:val="PlaceholderText"/>
            </w:rPr>
            <w:t>Click here to enter text.</w:t>
          </w:r>
        </w:p>
      </w:docPartBody>
    </w:docPart>
    <w:docPart>
      <w:docPartPr>
        <w:name w:val="6B7E11CF6B5F43BBB7A801726F9BD7EB"/>
        <w:category>
          <w:name w:val="General"/>
          <w:gallery w:val="placeholder"/>
        </w:category>
        <w:types>
          <w:type w:val="bbPlcHdr"/>
        </w:types>
        <w:behaviors>
          <w:behavior w:val="content"/>
        </w:behaviors>
        <w:guid w:val="{A1305EA3-2D8E-4D05-9AFE-1109C83279F7}"/>
      </w:docPartPr>
      <w:docPartBody>
        <w:p w:rsidR="0006776A" w:rsidRDefault="00395197" w:rsidP="00395197">
          <w:pPr>
            <w:pStyle w:val="6B7E11CF6B5F43BBB7A801726F9BD7EB"/>
          </w:pPr>
          <w:r w:rsidRPr="00157D46">
            <w:rPr>
              <w:rStyle w:val="PlaceholderText"/>
            </w:rPr>
            <w:t>Click here to enter text.</w:t>
          </w:r>
        </w:p>
      </w:docPartBody>
    </w:docPart>
    <w:docPart>
      <w:docPartPr>
        <w:name w:val="AE3169CFB4174CF2AA0BCC75EF5B1524"/>
        <w:category>
          <w:name w:val="General"/>
          <w:gallery w:val="placeholder"/>
        </w:category>
        <w:types>
          <w:type w:val="bbPlcHdr"/>
        </w:types>
        <w:behaviors>
          <w:behavior w:val="content"/>
        </w:behaviors>
        <w:guid w:val="{738D0799-ECF9-4F73-A397-0D9E5149BB65}"/>
      </w:docPartPr>
      <w:docPartBody>
        <w:p w:rsidR="0006776A" w:rsidRDefault="00395197" w:rsidP="00395197">
          <w:pPr>
            <w:pStyle w:val="AE3169CFB4174CF2AA0BCC75EF5B1524"/>
          </w:pPr>
          <w:r w:rsidRPr="00157D46">
            <w:rPr>
              <w:rStyle w:val="PlaceholderText"/>
            </w:rPr>
            <w:t>Click here to enter text.</w:t>
          </w:r>
        </w:p>
      </w:docPartBody>
    </w:docPart>
    <w:docPart>
      <w:docPartPr>
        <w:name w:val="1020969F59BE4A2E8BC200136BC4BDEB"/>
        <w:category>
          <w:name w:val="General"/>
          <w:gallery w:val="placeholder"/>
        </w:category>
        <w:types>
          <w:type w:val="bbPlcHdr"/>
        </w:types>
        <w:behaviors>
          <w:behavior w:val="content"/>
        </w:behaviors>
        <w:guid w:val="{D6E255D6-C7EE-44E0-9611-3106FA9E5650}"/>
      </w:docPartPr>
      <w:docPartBody>
        <w:p w:rsidR="0006776A" w:rsidRDefault="00395197" w:rsidP="00395197">
          <w:pPr>
            <w:pStyle w:val="1020969F59BE4A2E8BC200136BC4BDEB"/>
          </w:pPr>
          <w:r w:rsidRPr="00157D46">
            <w:rPr>
              <w:rStyle w:val="PlaceholderText"/>
            </w:rPr>
            <w:t>Click here to enter text.</w:t>
          </w:r>
        </w:p>
      </w:docPartBody>
    </w:docPart>
    <w:docPart>
      <w:docPartPr>
        <w:name w:val="199C4D1D9B9542F6A0BD181582D856E4"/>
        <w:category>
          <w:name w:val="General"/>
          <w:gallery w:val="placeholder"/>
        </w:category>
        <w:types>
          <w:type w:val="bbPlcHdr"/>
        </w:types>
        <w:behaviors>
          <w:behavior w:val="content"/>
        </w:behaviors>
        <w:guid w:val="{2164929E-B219-419E-91C9-761D41FDBC6E}"/>
      </w:docPartPr>
      <w:docPartBody>
        <w:p w:rsidR="0006776A" w:rsidRDefault="00395197" w:rsidP="00395197">
          <w:pPr>
            <w:pStyle w:val="199C4D1D9B9542F6A0BD181582D856E4"/>
          </w:pPr>
          <w:r w:rsidRPr="00157D46">
            <w:rPr>
              <w:rStyle w:val="PlaceholderText"/>
            </w:rPr>
            <w:t>Click here to enter text.</w:t>
          </w:r>
        </w:p>
      </w:docPartBody>
    </w:docPart>
    <w:docPart>
      <w:docPartPr>
        <w:name w:val="F3047B3C092C4349BF59FC616FE21297"/>
        <w:category>
          <w:name w:val="General"/>
          <w:gallery w:val="placeholder"/>
        </w:category>
        <w:types>
          <w:type w:val="bbPlcHdr"/>
        </w:types>
        <w:behaviors>
          <w:behavior w:val="content"/>
        </w:behaviors>
        <w:guid w:val="{F801408F-AFC2-4430-84A6-7F205C14C749}"/>
      </w:docPartPr>
      <w:docPartBody>
        <w:p w:rsidR="0006776A" w:rsidRDefault="0006776A" w:rsidP="0006776A">
          <w:pPr>
            <w:pStyle w:val="F3047B3C092C4349BF59FC616FE21297"/>
          </w:pPr>
          <w:r w:rsidRPr="0020718F">
            <w:rPr>
              <w:rFonts w:asciiTheme="minorEastAsia" w:hAnsiTheme="minorEastAsia" w:hint="eastAsia"/>
              <w:sz w:val="24"/>
              <w:szCs w:val="24"/>
            </w:rPr>
            <w:t>中债资信</w:t>
          </w:r>
        </w:p>
      </w:docPartBody>
    </w:docPart>
    <w:docPart>
      <w:docPartPr>
        <w:name w:val="E4A0A2FA32AE4AF8B1F738BF7584308F"/>
        <w:category>
          <w:name w:val="General"/>
          <w:gallery w:val="placeholder"/>
        </w:category>
        <w:types>
          <w:type w:val="bbPlcHdr"/>
        </w:types>
        <w:behaviors>
          <w:behavior w:val="content"/>
        </w:behaviors>
        <w:guid w:val="{B90BB740-538E-41F7-8F83-3527028810B6}"/>
      </w:docPartPr>
      <w:docPartBody>
        <w:p w:rsidR="0006776A" w:rsidRDefault="0006776A" w:rsidP="0006776A">
          <w:pPr>
            <w:pStyle w:val="E4A0A2FA32AE4AF8B1F738BF7584308F"/>
          </w:pPr>
          <w:r w:rsidRPr="0020718F">
            <w:rPr>
              <w:rFonts w:asciiTheme="minorEastAsia" w:hAnsiTheme="minorEastAsia" w:hint="eastAsia"/>
              <w:sz w:val="24"/>
              <w:szCs w:val="24"/>
            </w:rPr>
            <w:t>中债资信</w:t>
          </w:r>
        </w:p>
      </w:docPartBody>
    </w:docPart>
    <w:docPart>
      <w:docPartPr>
        <w:name w:val="C2E4EADFCFB646EB847DFA03C269515C"/>
        <w:category>
          <w:name w:val="General"/>
          <w:gallery w:val="placeholder"/>
        </w:category>
        <w:types>
          <w:type w:val="bbPlcHdr"/>
        </w:types>
        <w:behaviors>
          <w:behavior w:val="content"/>
        </w:behaviors>
        <w:guid w:val="{7A6A334A-93F1-4A8F-9FD8-40D57305BA80}"/>
      </w:docPartPr>
      <w:docPartBody>
        <w:p w:rsidR="0006776A" w:rsidRDefault="0006776A" w:rsidP="0006776A">
          <w:pPr>
            <w:pStyle w:val="C2E4EADFCFB646EB847DFA03C269515C"/>
          </w:pPr>
          <w:r w:rsidRPr="0020718F">
            <w:rPr>
              <w:rFonts w:asciiTheme="minorEastAsia" w:hAnsiTheme="minorEastAsia" w:hint="eastAsia"/>
              <w:sz w:val="24"/>
              <w:szCs w:val="24"/>
            </w:rPr>
            <w:t>中债资信</w:t>
          </w:r>
        </w:p>
      </w:docPartBody>
    </w:docPart>
    <w:docPart>
      <w:docPartPr>
        <w:name w:val="D487CF00BE7E45BCBB940E019A2E01CA"/>
        <w:category>
          <w:name w:val="General"/>
          <w:gallery w:val="placeholder"/>
        </w:category>
        <w:types>
          <w:type w:val="bbPlcHdr"/>
        </w:types>
        <w:behaviors>
          <w:behavior w:val="content"/>
        </w:behaviors>
        <w:guid w:val="{2A95A6D4-6AEE-4853-9079-E95307D22258}"/>
      </w:docPartPr>
      <w:docPartBody>
        <w:p w:rsidR="0006776A" w:rsidRDefault="0006776A" w:rsidP="0006776A">
          <w:pPr>
            <w:pStyle w:val="D487CF00BE7E45BCBB940E019A2E01CA"/>
          </w:pPr>
          <w:r w:rsidRPr="0020718F">
            <w:rPr>
              <w:rFonts w:asciiTheme="minorEastAsia" w:hAnsiTheme="minorEastAsia" w:hint="eastAsia"/>
              <w:sz w:val="24"/>
              <w:szCs w:val="24"/>
            </w:rPr>
            <w:t>中债资信评估有限责任公司</w:t>
          </w:r>
        </w:p>
      </w:docPartBody>
    </w:docPart>
    <w:docPart>
      <w:docPartPr>
        <w:name w:val="EB8158CFFCB64808897414F905FC5901"/>
        <w:category>
          <w:name w:val="General"/>
          <w:gallery w:val="placeholder"/>
        </w:category>
        <w:types>
          <w:type w:val="bbPlcHdr"/>
        </w:types>
        <w:behaviors>
          <w:behavior w:val="content"/>
        </w:behaviors>
        <w:guid w:val="{DF20E592-ED2E-4121-8BE6-8B9FD4A74860}"/>
      </w:docPartPr>
      <w:docPartBody>
        <w:p w:rsidR="008905E8" w:rsidRDefault="0006776A" w:rsidP="0006776A">
          <w:pPr>
            <w:pStyle w:val="EB8158CFFCB64808897414F905FC5901"/>
          </w:pPr>
          <w:r w:rsidRPr="0097785A">
            <w:rPr>
              <w:rFonts w:asciiTheme="minorEastAsia" w:hAnsiTheme="minorEastAsia" w:hint="eastAsia"/>
              <w:sz w:val="24"/>
              <w:szCs w:val="24"/>
            </w:rPr>
            <w:t>苏福2016年第一期个人住房抵押贷款证券化项目</w:t>
          </w:r>
        </w:p>
      </w:docPartBody>
    </w:docPart>
    <w:docPart>
      <w:docPartPr>
        <w:name w:val="9EF52AA03FA947B6963649E6BD5F6D5E"/>
        <w:category>
          <w:name w:val="General"/>
          <w:gallery w:val="placeholder"/>
        </w:category>
        <w:types>
          <w:type w:val="bbPlcHdr"/>
        </w:types>
        <w:behaviors>
          <w:behavior w:val="content"/>
        </w:behaviors>
        <w:guid w:val="{57ED6BBE-BB40-4234-8C16-B017C1C3866B}"/>
      </w:docPartPr>
      <w:docPartBody>
        <w:p w:rsidR="008905E8" w:rsidRDefault="0006776A" w:rsidP="0006776A">
          <w:pPr>
            <w:pStyle w:val="9EF52AA03FA947B6963649E6BD5F6D5E"/>
          </w:pPr>
          <w:r w:rsidRPr="0097785A">
            <w:rPr>
              <w:rFonts w:asciiTheme="minorEastAsia" w:hAnsiTheme="minorEastAsia" w:hint="eastAsia"/>
              <w:sz w:val="24"/>
              <w:szCs w:val="24"/>
            </w:rPr>
            <w:t>苏福2016年第一期个人住房抵押贷款证券化项目</w:t>
          </w:r>
        </w:p>
      </w:docPartBody>
    </w:docPart>
    <w:docPart>
      <w:docPartPr>
        <w:name w:val="E06BF66CA1CA46A0B43E57B9A98A0338"/>
        <w:category>
          <w:name w:val="General"/>
          <w:gallery w:val="placeholder"/>
        </w:category>
        <w:types>
          <w:type w:val="bbPlcHdr"/>
        </w:types>
        <w:behaviors>
          <w:behavior w:val="content"/>
        </w:behaviors>
        <w:guid w:val="{B591CFA8-2797-4D92-9DBB-EEED93121FE2}"/>
      </w:docPartPr>
      <w:docPartBody>
        <w:p w:rsidR="0065383A" w:rsidRDefault="00EA6718" w:rsidP="00EA6718">
          <w:pPr>
            <w:pStyle w:val="E06BF66CA1CA46A0B43E57B9A98A0338"/>
          </w:pPr>
          <w:r w:rsidRPr="0097785A">
            <w:rPr>
              <w:rFonts w:asciiTheme="minorEastAsia" w:hAnsiTheme="minorEastAsia" w:hint="eastAsia"/>
              <w:sz w:val="24"/>
              <w:szCs w:val="24"/>
            </w:rPr>
            <w:t>苏福2016年第一期个人住房抵押贷款证券化项目</w:t>
          </w:r>
        </w:p>
      </w:docPartBody>
    </w:docPart>
    <w:docPart>
      <w:docPartPr>
        <w:name w:val="D1C34E18914F4F3D9B0D2C32448E5F35"/>
        <w:category>
          <w:name w:val="General"/>
          <w:gallery w:val="placeholder"/>
        </w:category>
        <w:types>
          <w:type w:val="bbPlcHdr"/>
        </w:types>
        <w:behaviors>
          <w:behavior w:val="content"/>
        </w:behaviors>
        <w:guid w:val="{F441A5AD-EF94-4DAC-9315-22A738BF66B5}"/>
      </w:docPartPr>
      <w:docPartBody>
        <w:p w:rsidR="0065383A" w:rsidRDefault="00EA6718" w:rsidP="00EA6718">
          <w:pPr>
            <w:pStyle w:val="D1C34E18914F4F3D9B0D2C32448E5F35"/>
          </w:pPr>
          <w:r w:rsidRPr="0097785A">
            <w:rPr>
              <w:rFonts w:asciiTheme="minorEastAsia" w:hAnsiTheme="minorEastAsia" w:hint="eastAsia"/>
              <w:sz w:val="24"/>
              <w:szCs w:val="24"/>
            </w:rPr>
            <w:t>苏福2016年第一期个人住房抵押贷款证券化项目</w:t>
          </w:r>
        </w:p>
      </w:docPartBody>
    </w:docPart>
    <w:docPart>
      <w:docPartPr>
        <w:name w:val="98E4A05BF95B4325A8552118AB429EB5"/>
        <w:category>
          <w:name w:val="General"/>
          <w:gallery w:val="placeholder"/>
        </w:category>
        <w:types>
          <w:type w:val="bbPlcHdr"/>
        </w:types>
        <w:behaviors>
          <w:behavior w:val="content"/>
        </w:behaviors>
        <w:guid w:val="{A146723D-626A-4395-A0AB-55A40092FA15}"/>
      </w:docPartPr>
      <w:docPartBody>
        <w:p w:rsidR="0065383A" w:rsidRDefault="00EA6718" w:rsidP="00EA6718">
          <w:pPr>
            <w:pStyle w:val="98E4A05BF95B4325A8552118AB429EB5"/>
          </w:pPr>
          <w:r w:rsidRPr="0097785A">
            <w:rPr>
              <w:rFonts w:asciiTheme="minorEastAsia" w:hAnsiTheme="minorEastAsia" w:hint="eastAsia"/>
              <w:sz w:val="24"/>
              <w:szCs w:val="24"/>
            </w:rPr>
            <w:t>苏州银行股份有限公司</w:t>
          </w:r>
        </w:p>
      </w:docPartBody>
    </w:docPart>
    <w:docPart>
      <w:docPartPr>
        <w:name w:val="822F364705FC4C4E8AC53B1E9A33BB21"/>
        <w:category>
          <w:name w:val="General"/>
          <w:gallery w:val="placeholder"/>
        </w:category>
        <w:types>
          <w:type w:val="bbPlcHdr"/>
        </w:types>
        <w:behaviors>
          <w:behavior w:val="content"/>
        </w:behaviors>
        <w:guid w:val="{5D064072-BD75-4699-A29B-F3F468C1B957}"/>
      </w:docPartPr>
      <w:docPartBody>
        <w:p w:rsidR="0065383A" w:rsidRDefault="00EA6718" w:rsidP="00EA6718">
          <w:pPr>
            <w:pStyle w:val="822F364705FC4C4E8AC53B1E9A33BB21"/>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9C"/>
    <w:rsid w:val="00060EBB"/>
    <w:rsid w:val="0006776A"/>
    <w:rsid w:val="002360BC"/>
    <w:rsid w:val="00395197"/>
    <w:rsid w:val="005E73F5"/>
    <w:rsid w:val="0065383A"/>
    <w:rsid w:val="008905E8"/>
    <w:rsid w:val="0094409C"/>
    <w:rsid w:val="00A87032"/>
    <w:rsid w:val="00D45E24"/>
    <w:rsid w:val="00EA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044169F5640B5890792A3B8AEB064">
    <w:name w:val="BE4044169F5640B5890792A3B8AEB064"/>
    <w:rsid w:val="0094409C"/>
    <w:pPr>
      <w:widowControl w:val="0"/>
      <w:jc w:val="both"/>
    </w:pPr>
  </w:style>
  <w:style w:type="paragraph" w:customStyle="1" w:styleId="0C93A70634A3443B973A5853C1F5E403">
    <w:name w:val="0C93A70634A3443B973A5853C1F5E403"/>
    <w:rsid w:val="0094409C"/>
    <w:pPr>
      <w:widowControl w:val="0"/>
      <w:jc w:val="both"/>
    </w:pPr>
  </w:style>
  <w:style w:type="character" w:styleId="PlaceholderText">
    <w:name w:val="Placeholder Text"/>
    <w:basedOn w:val="DefaultParagraphFont"/>
    <w:uiPriority w:val="99"/>
    <w:semiHidden/>
    <w:rsid w:val="00EA6718"/>
    <w:rPr>
      <w:color w:val="808080"/>
    </w:rPr>
  </w:style>
  <w:style w:type="paragraph" w:customStyle="1" w:styleId="ABA438D29BA24151994984188AECE0AD">
    <w:name w:val="ABA438D29BA24151994984188AECE0AD"/>
    <w:rsid w:val="0094409C"/>
    <w:pPr>
      <w:widowControl w:val="0"/>
      <w:jc w:val="both"/>
    </w:pPr>
  </w:style>
  <w:style w:type="paragraph" w:customStyle="1" w:styleId="6DABE7C0FA2C4F1DB38716D18EECAFFF">
    <w:name w:val="6DABE7C0FA2C4F1DB38716D18EECAFFF"/>
    <w:rsid w:val="0094409C"/>
    <w:pPr>
      <w:widowControl w:val="0"/>
      <w:jc w:val="both"/>
    </w:pPr>
  </w:style>
  <w:style w:type="paragraph" w:customStyle="1" w:styleId="8C204F1773414A5A910DA24A33E3A23E">
    <w:name w:val="8C204F1773414A5A910DA24A33E3A23E"/>
    <w:rsid w:val="0094409C"/>
    <w:pPr>
      <w:widowControl w:val="0"/>
      <w:jc w:val="both"/>
    </w:pPr>
  </w:style>
  <w:style w:type="paragraph" w:customStyle="1" w:styleId="870C1A500C19486FB363095E3FFE0CB5">
    <w:name w:val="870C1A500C19486FB363095E3FFE0CB5"/>
    <w:rsid w:val="0094409C"/>
    <w:pPr>
      <w:widowControl w:val="0"/>
      <w:jc w:val="both"/>
    </w:pPr>
  </w:style>
  <w:style w:type="paragraph" w:customStyle="1" w:styleId="1AA06DD279EE475995ADE979A467C034">
    <w:name w:val="1AA06DD279EE475995ADE979A467C034"/>
    <w:rsid w:val="0094409C"/>
    <w:pPr>
      <w:widowControl w:val="0"/>
      <w:jc w:val="both"/>
    </w:pPr>
  </w:style>
  <w:style w:type="paragraph" w:customStyle="1" w:styleId="74CA6F5F95E8474D8E536E18A8F38B1A">
    <w:name w:val="74CA6F5F95E8474D8E536E18A8F38B1A"/>
    <w:rsid w:val="0094409C"/>
    <w:pPr>
      <w:widowControl w:val="0"/>
      <w:jc w:val="both"/>
    </w:pPr>
  </w:style>
  <w:style w:type="paragraph" w:customStyle="1" w:styleId="489C7D54DF69433DA1EDCD4629927917">
    <w:name w:val="489C7D54DF69433DA1EDCD4629927917"/>
    <w:rsid w:val="0094409C"/>
    <w:pPr>
      <w:widowControl w:val="0"/>
      <w:jc w:val="both"/>
    </w:pPr>
  </w:style>
  <w:style w:type="paragraph" w:customStyle="1" w:styleId="13054D35C8C74C7B878B54977E537F0C">
    <w:name w:val="13054D35C8C74C7B878B54977E537F0C"/>
    <w:rsid w:val="0094409C"/>
    <w:pPr>
      <w:widowControl w:val="0"/>
      <w:jc w:val="both"/>
    </w:pPr>
  </w:style>
  <w:style w:type="paragraph" w:customStyle="1" w:styleId="357744EBAE634CB38CC00928FB10A683">
    <w:name w:val="357744EBAE634CB38CC00928FB10A683"/>
    <w:rsid w:val="0094409C"/>
    <w:pPr>
      <w:widowControl w:val="0"/>
      <w:jc w:val="both"/>
    </w:pPr>
  </w:style>
  <w:style w:type="paragraph" w:customStyle="1" w:styleId="E5840A18720745589212CFE2DB4E8CD3">
    <w:name w:val="E5840A18720745589212CFE2DB4E8CD3"/>
    <w:rsid w:val="0094409C"/>
    <w:pPr>
      <w:widowControl w:val="0"/>
      <w:jc w:val="both"/>
    </w:pPr>
  </w:style>
  <w:style w:type="paragraph" w:customStyle="1" w:styleId="F3C0BBE239334E5B872A9115C0FF5B1C">
    <w:name w:val="F3C0BBE239334E5B872A9115C0FF5B1C"/>
    <w:rsid w:val="0094409C"/>
    <w:pPr>
      <w:widowControl w:val="0"/>
      <w:jc w:val="both"/>
    </w:pPr>
  </w:style>
  <w:style w:type="paragraph" w:customStyle="1" w:styleId="EC441944E0B8401BA863070B1E8FE334">
    <w:name w:val="EC441944E0B8401BA863070B1E8FE334"/>
    <w:rsid w:val="0094409C"/>
    <w:pPr>
      <w:widowControl w:val="0"/>
      <w:jc w:val="both"/>
    </w:pPr>
  </w:style>
  <w:style w:type="paragraph" w:customStyle="1" w:styleId="C5B4952942224FF4B7DF136171337F0A">
    <w:name w:val="C5B4952942224FF4B7DF136171337F0A"/>
    <w:rsid w:val="0094409C"/>
    <w:pPr>
      <w:widowControl w:val="0"/>
      <w:jc w:val="both"/>
    </w:pPr>
  </w:style>
  <w:style w:type="paragraph" w:customStyle="1" w:styleId="132BEB25ADE2497986EB10D3B3DB16F8">
    <w:name w:val="132BEB25ADE2497986EB10D3B3DB16F8"/>
    <w:rsid w:val="0094409C"/>
    <w:pPr>
      <w:widowControl w:val="0"/>
      <w:jc w:val="both"/>
    </w:pPr>
  </w:style>
  <w:style w:type="paragraph" w:customStyle="1" w:styleId="21E59E3212C545FAB16D9A4D6EEAE8A2">
    <w:name w:val="21E59E3212C545FAB16D9A4D6EEAE8A2"/>
    <w:rsid w:val="0094409C"/>
    <w:pPr>
      <w:widowControl w:val="0"/>
      <w:jc w:val="both"/>
    </w:pPr>
  </w:style>
  <w:style w:type="paragraph" w:customStyle="1" w:styleId="F671A42309034D3EA8830D88756006F7">
    <w:name w:val="F671A42309034D3EA8830D88756006F7"/>
    <w:rsid w:val="0094409C"/>
    <w:pPr>
      <w:widowControl w:val="0"/>
      <w:jc w:val="both"/>
    </w:pPr>
  </w:style>
  <w:style w:type="paragraph" w:customStyle="1" w:styleId="E27DB0F37ED74C8D91507D71D08308DB">
    <w:name w:val="E27DB0F37ED74C8D91507D71D08308DB"/>
    <w:rsid w:val="0094409C"/>
    <w:pPr>
      <w:widowControl w:val="0"/>
      <w:jc w:val="both"/>
    </w:pPr>
  </w:style>
  <w:style w:type="paragraph" w:customStyle="1" w:styleId="AD82CAD094754377BD2173D6D723EA3A">
    <w:name w:val="AD82CAD094754377BD2173D6D723EA3A"/>
    <w:rsid w:val="0094409C"/>
    <w:pPr>
      <w:widowControl w:val="0"/>
      <w:jc w:val="both"/>
    </w:pPr>
  </w:style>
  <w:style w:type="paragraph" w:customStyle="1" w:styleId="1643157D85904001B8DB003239C5DD0D">
    <w:name w:val="1643157D85904001B8DB003239C5DD0D"/>
    <w:rsid w:val="0094409C"/>
    <w:pPr>
      <w:widowControl w:val="0"/>
      <w:jc w:val="both"/>
    </w:pPr>
  </w:style>
  <w:style w:type="paragraph" w:customStyle="1" w:styleId="7DFD06BFBF6742D0B2A2D8DCFE3775D7">
    <w:name w:val="7DFD06BFBF6742D0B2A2D8DCFE3775D7"/>
    <w:rsid w:val="0094409C"/>
    <w:pPr>
      <w:widowControl w:val="0"/>
      <w:jc w:val="both"/>
    </w:pPr>
  </w:style>
  <w:style w:type="paragraph" w:customStyle="1" w:styleId="6EA3E93A6FDB4F789C5D0980D734F223">
    <w:name w:val="6EA3E93A6FDB4F789C5D0980D734F223"/>
    <w:rsid w:val="0094409C"/>
    <w:pPr>
      <w:widowControl w:val="0"/>
      <w:jc w:val="both"/>
    </w:pPr>
  </w:style>
  <w:style w:type="paragraph" w:customStyle="1" w:styleId="EE21DA1B59194A93846252AEAC86212F">
    <w:name w:val="EE21DA1B59194A93846252AEAC86212F"/>
    <w:rsid w:val="0094409C"/>
    <w:pPr>
      <w:widowControl w:val="0"/>
      <w:jc w:val="both"/>
    </w:pPr>
  </w:style>
  <w:style w:type="paragraph" w:customStyle="1" w:styleId="740BB07FF39E430E83B5B8EAAF9C1BCF">
    <w:name w:val="740BB07FF39E430E83B5B8EAAF9C1BCF"/>
    <w:rsid w:val="0094409C"/>
    <w:pPr>
      <w:widowControl w:val="0"/>
      <w:jc w:val="both"/>
    </w:pPr>
  </w:style>
  <w:style w:type="paragraph" w:customStyle="1" w:styleId="B23849EA1AA2450DA330AB1E79BC575B">
    <w:name w:val="B23849EA1AA2450DA330AB1E79BC575B"/>
    <w:rsid w:val="0094409C"/>
    <w:pPr>
      <w:widowControl w:val="0"/>
      <w:jc w:val="both"/>
    </w:pPr>
  </w:style>
  <w:style w:type="paragraph" w:customStyle="1" w:styleId="2C5441DC178744B0B71BF1CBA7F2F76C">
    <w:name w:val="2C5441DC178744B0B71BF1CBA7F2F76C"/>
    <w:rsid w:val="0094409C"/>
    <w:pPr>
      <w:widowControl w:val="0"/>
      <w:jc w:val="both"/>
    </w:pPr>
  </w:style>
  <w:style w:type="paragraph" w:customStyle="1" w:styleId="467574D243164135AE57A2A18C02255B">
    <w:name w:val="467574D243164135AE57A2A18C02255B"/>
    <w:rsid w:val="0094409C"/>
    <w:pPr>
      <w:widowControl w:val="0"/>
      <w:jc w:val="both"/>
    </w:pPr>
  </w:style>
  <w:style w:type="paragraph" w:customStyle="1" w:styleId="953DC2763E684C09A1E5808E8F76749B">
    <w:name w:val="953DC2763E684C09A1E5808E8F76749B"/>
    <w:rsid w:val="0094409C"/>
    <w:pPr>
      <w:widowControl w:val="0"/>
      <w:jc w:val="both"/>
    </w:pPr>
  </w:style>
  <w:style w:type="paragraph" w:customStyle="1" w:styleId="9D4922CAF5574C28BB73EDCE6559884A">
    <w:name w:val="9D4922CAF5574C28BB73EDCE6559884A"/>
    <w:rsid w:val="0094409C"/>
    <w:pPr>
      <w:widowControl w:val="0"/>
      <w:jc w:val="both"/>
    </w:pPr>
  </w:style>
  <w:style w:type="paragraph" w:customStyle="1" w:styleId="9B4CA9E9F95C456DAE39D38ED7BC1B4D">
    <w:name w:val="9B4CA9E9F95C456DAE39D38ED7BC1B4D"/>
    <w:rsid w:val="0094409C"/>
    <w:pPr>
      <w:widowControl w:val="0"/>
      <w:jc w:val="both"/>
    </w:pPr>
  </w:style>
  <w:style w:type="paragraph" w:customStyle="1" w:styleId="DFA01E5803D74F9BBFC2670D4EE29926">
    <w:name w:val="DFA01E5803D74F9BBFC2670D4EE29926"/>
    <w:rsid w:val="0094409C"/>
    <w:pPr>
      <w:widowControl w:val="0"/>
      <w:jc w:val="both"/>
    </w:pPr>
  </w:style>
  <w:style w:type="paragraph" w:customStyle="1" w:styleId="DB68310BCA6A4E20AA600E8528AE479A">
    <w:name w:val="DB68310BCA6A4E20AA600E8528AE479A"/>
    <w:rsid w:val="0094409C"/>
    <w:pPr>
      <w:widowControl w:val="0"/>
      <w:jc w:val="both"/>
    </w:pPr>
  </w:style>
  <w:style w:type="paragraph" w:customStyle="1" w:styleId="51367CE14EDB4BFCA52BA2F2265822F2">
    <w:name w:val="51367CE14EDB4BFCA52BA2F2265822F2"/>
    <w:rsid w:val="0094409C"/>
    <w:pPr>
      <w:widowControl w:val="0"/>
      <w:jc w:val="both"/>
    </w:pPr>
  </w:style>
  <w:style w:type="paragraph" w:customStyle="1" w:styleId="4883D8479EC74D14A1B56E994519C1B7">
    <w:name w:val="4883D8479EC74D14A1B56E994519C1B7"/>
    <w:rsid w:val="0094409C"/>
    <w:pPr>
      <w:widowControl w:val="0"/>
      <w:jc w:val="both"/>
    </w:pPr>
  </w:style>
  <w:style w:type="paragraph" w:customStyle="1" w:styleId="59B09830E01F4460B697FF63A002F087">
    <w:name w:val="59B09830E01F4460B697FF63A002F087"/>
    <w:rsid w:val="0094409C"/>
    <w:pPr>
      <w:widowControl w:val="0"/>
      <w:jc w:val="both"/>
    </w:pPr>
  </w:style>
  <w:style w:type="paragraph" w:customStyle="1" w:styleId="2FE2E08445FE45E5A1634406C8923610">
    <w:name w:val="2FE2E08445FE45E5A1634406C8923610"/>
    <w:rsid w:val="0094409C"/>
    <w:pPr>
      <w:widowControl w:val="0"/>
      <w:jc w:val="both"/>
    </w:pPr>
  </w:style>
  <w:style w:type="paragraph" w:customStyle="1" w:styleId="62EBEDCC3CA54452ABFAD125486F7A1D">
    <w:name w:val="62EBEDCC3CA54452ABFAD125486F7A1D"/>
    <w:rsid w:val="0094409C"/>
    <w:pPr>
      <w:widowControl w:val="0"/>
      <w:jc w:val="both"/>
    </w:pPr>
  </w:style>
  <w:style w:type="paragraph" w:customStyle="1" w:styleId="2360777AA8C0455E87DBE9038BD780B3">
    <w:name w:val="2360777AA8C0455E87DBE9038BD780B3"/>
    <w:rsid w:val="0094409C"/>
    <w:pPr>
      <w:widowControl w:val="0"/>
      <w:jc w:val="both"/>
    </w:pPr>
  </w:style>
  <w:style w:type="paragraph" w:customStyle="1" w:styleId="66DD20364FEA4F1E977381EAFC953C73">
    <w:name w:val="66DD20364FEA4F1E977381EAFC953C73"/>
    <w:rsid w:val="0094409C"/>
    <w:pPr>
      <w:widowControl w:val="0"/>
      <w:jc w:val="both"/>
    </w:pPr>
  </w:style>
  <w:style w:type="paragraph" w:customStyle="1" w:styleId="A6A4C7EAD9B34C1CBA7D7371A5A5A389">
    <w:name w:val="A6A4C7EAD9B34C1CBA7D7371A5A5A389"/>
    <w:rsid w:val="0094409C"/>
    <w:pPr>
      <w:widowControl w:val="0"/>
      <w:jc w:val="both"/>
    </w:pPr>
  </w:style>
  <w:style w:type="paragraph" w:customStyle="1" w:styleId="6FB971D711974184BFF31C954D406E5F">
    <w:name w:val="6FB971D711974184BFF31C954D406E5F"/>
    <w:rsid w:val="0094409C"/>
    <w:pPr>
      <w:widowControl w:val="0"/>
      <w:jc w:val="both"/>
    </w:pPr>
  </w:style>
  <w:style w:type="paragraph" w:customStyle="1" w:styleId="DB36F8D59B5D483BB0886391309F6750">
    <w:name w:val="DB36F8D59B5D483BB0886391309F6750"/>
    <w:rsid w:val="0094409C"/>
    <w:pPr>
      <w:widowControl w:val="0"/>
      <w:jc w:val="both"/>
    </w:pPr>
  </w:style>
  <w:style w:type="paragraph" w:customStyle="1" w:styleId="AB618870E0674440A1E4ADF3FE0BD78D">
    <w:name w:val="AB618870E0674440A1E4ADF3FE0BD78D"/>
    <w:rsid w:val="0094409C"/>
    <w:pPr>
      <w:widowControl w:val="0"/>
      <w:jc w:val="both"/>
    </w:pPr>
  </w:style>
  <w:style w:type="paragraph" w:customStyle="1" w:styleId="253F41AAF2E8498484C5861B4E5C6315">
    <w:name w:val="253F41AAF2E8498484C5861B4E5C6315"/>
    <w:rsid w:val="0094409C"/>
    <w:pPr>
      <w:widowControl w:val="0"/>
      <w:jc w:val="both"/>
    </w:pPr>
  </w:style>
  <w:style w:type="paragraph" w:customStyle="1" w:styleId="17897F1420C04CB68BFE0CB22A76E626">
    <w:name w:val="17897F1420C04CB68BFE0CB22A76E626"/>
    <w:rsid w:val="0094409C"/>
    <w:pPr>
      <w:widowControl w:val="0"/>
      <w:jc w:val="both"/>
    </w:pPr>
  </w:style>
  <w:style w:type="paragraph" w:customStyle="1" w:styleId="2E455267588A4CAF890C96589F02AF95">
    <w:name w:val="2E455267588A4CAF890C96589F02AF95"/>
    <w:rsid w:val="0094409C"/>
    <w:pPr>
      <w:widowControl w:val="0"/>
      <w:jc w:val="both"/>
    </w:pPr>
  </w:style>
  <w:style w:type="paragraph" w:customStyle="1" w:styleId="267434736A2B41E6A41599EA0EA44450">
    <w:name w:val="267434736A2B41E6A41599EA0EA44450"/>
    <w:rsid w:val="0094409C"/>
    <w:pPr>
      <w:widowControl w:val="0"/>
      <w:jc w:val="both"/>
    </w:pPr>
  </w:style>
  <w:style w:type="paragraph" w:customStyle="1" w:styleId="A7D74CC66D314C02A37050FDF8A9479F">
    <w:name w:val="A7D74CC66D314C02A37050FDF8A9479F"/>
    <w:rsid w:val="0094409C"/>
    <w:pPr>
      <w:widowControl w:val="0"/>
      <w:jc w:val="both"/>
    </w:pPr>
  </w:style>
  <w:style w:type="paragraph" w:customStyle="1" w:styleId="67E80B149C75413D8E3E514D64E14DC9">
    <w:name w:val="67E80B149C75413D8E3E514D64E14DC9"/>
    <w:rsid w:val="0094409C"/>
    <w:pPr>
      <w:widowControl w:val="0"/>
      <w:jc w:val="both"/>
    </w:pPr>
  </w:style>
  <w:style w:type="paragraph" w:customStyle="1" w:styleId="E07B2AB93F8C47B5B5DC703C672EF4EA">
    <w:name w:val="E07B2AB93F8C47B5B5DC703C672EF4EA"/>
    <w:rsid w:val="0094409C"/>
    <w:pPr>
      <w:widowControl w:val="0"/>
      <w:jc w:val="both"/>
    </w:pPr>
  </w:style>
  <w:style w:type="paragraph" w:customStyle="1" w:styleId="A31ABBB15782457499245F4F07306815">
    <w:name w:val="A31ABBB15782457499245F4F07306815"/>
    <w:rsid w:val="0094409C"/>
    <w:pPr>
      <w:widowControl w:val="0"/>
      <w:jc w:val="both"/>
    </w:pPr>
  </w:style>
  <w:style w:type="paragraph" w:customStyle="1" w:styleId="027CA6BCC0654038A0D6790F2A5F2C3A">
    <w:name w:val="027CA6BCC0654038A0D6790F2A5F2C3A"/>
    <w:rsid w:val="0094409C"/>
    <w:pPr>
      <w:widowControl w:val="0"/>
      <w:jc w:val="both"/>
    </w:pPr>
  </w:style>
  <w:style w:type="paragraph" w:customStyle="1" w:styleId="B487A8AD65B648C9A12A514C38849353">
    <w:name w:val="B487A8AD65B648C9A12A514C38849353"/>
    <w:rsid w:val="0094409C"/>
    <w:pPr>
      <w:widowControl w:val="0"/>
      <w:jc w:val="both"/>
    </w:pPr>
  </w:style>
  <w:style w:type="paragraph" w:customStyle="1" w:styleId="60769F52CE354EF99DC883DCC1D0811A">
    <w:name w:val="60769F52CE354EF99DC883DCC1D0811A"/>
    <w:rsid w:val="0094409C"/>
    <w:pPr>
      <w:widowControl w:val="0"/>
      <w:jc w:val="both"/>
    </w:pPr>
  </w:style>
  <w:style w:type="paragraph" w:customStyle="1" w:styleId="CD7AB7076C1047599671869D833CC267">
    <w:name w:val="CD7AB7076C1047599671869D833CC267"/>
    <w:rsid w:val="0094409C"/>
    <w:pPr>
      <w:widowControl w:val="0"/>
      <w:jc w:val="both"/>
    </w:pPr>
  </w:style>
  <w:style w:type="paragraph" w:customStyle="1" w:styleId="A6E4D2243B624A86B68908918D05C17B">
    <w:name w:val="A6E4D2243B624A86B68908918D05C17B"/>
    <w:rsid w:val="0094409C"/>
    <w:pPr>
      <w:widowControl w:val="0"/>
      <w:jc w:val="both"/>
    </w:pPr>
  </w:style>
  <w:style w:type="paragraph" w:customStyle="1" w:styleId="D5488A6A2BFA4A4A8B6BF7B87E007456">
    <w:name w:val="D5488A6A2BFA4A4A8B6BF7B87E007456"/>
    <w:rsid w:val="0094409C"/>
    <w:pPr>
      <w:widowControl w:val="0"/>
      <w:jc w:val="both"/>
    </w:pPr>
  </w:style>
  <w:style w:type="paragraph" w:customStyle="1" w:styleId="5D793D2BE42442CA8245B484198A0F80">
    <w:name w:val="5D793D2BE42442CA8245B484198A0F80"/>
    <w:rsid w:val="0094409C"/>
    <w:pPr>
      <w:widowControl w:val="0"/>
      <w:jc w:val="both"/>
    </w:pPr>
  </w:style>
  <w:style w:type="paragraph" w:customStyle="1" w:styleId="1578EDBA070D474ABBAD14D1E49007B0">
    <w:name w:val="1578EDBA070D474ABBAD14D1E49007B0"/>
    <w:rsid w:val="0094409C"/>
    <w:pPr>
      <w:widowControl w:val="0"/>
      <w:jc w:val="both"/>
    </w:pPr>
  </w:style>
  <w:style w:type="paragraph" w:customStyle="1" w:styleId="E21D7C0BEBAB43B8A973D39F7284D6F1">
    <w:name w:val="E21D7C0BEBAB43B8A973D39F7284D6F1"/>
    <w:rsid w:val="0094409C"/>
    <w:pPr>
      <w:widowControl w:val="0"/>
      <w:jc w:val="both"/>
    </w:pPr>
  </w:style>
  <w:style w:type="paragraph" w:customStyle="1" w:styleId="9E161F37C2C24658947DCEBCB10AED10">
    <w:name w:val="9E161F37C2C24658947DCEBCB10AED10"/>
    <w:rsid w:val="0094409C"/>
    <w:pPr>
      <w:widowControl w:val="0"/>
      <w:jc w:val="both"/>
    </w:pPr>
  </w:style>
  <w:style w:type="paragraph" w:customStyle="1" w:styleId="9A635A9143534797B3059C6C96635A46">
    <w:name w:val="9A635A9143534797B3059C6C96635A46"/>
    <w:rsid w:val="0094409C"/>
    <w:pPr>
      <w:widowControl w:val="0"/>
      <w:jc w:val="both"/>
    </w:pPr>
  </w:style>
  <w:style w:type="paragraph" w:customStyle="1" w:styleId="0459931566D34B13891D1211577734B4">
    <w:name w:val="0459931566D34B13891D1211577734B4"/>
    <w:rsid w:val="0094409C"/>
    <w:pPr>
      <w:widowControl w:val="0"/>
      <w:jc w:val="both"/>
    </w:pPr>
  </w:style>
  <w:style w:type="paragraph" w:customStyle="1" w:styleId="7C99FFFB6BF2482A9BCB62813B241816">
    <w:name w:val="7C99FFFB6BF2482A9BCB62813B241816"/>
    <w:rsid w:val="0094409C"/>
    <w:pPr>
      <w:widowControl w:val="0"/>
      <w:jc w:val="both"/>
    </w:pPr>
  </w:style>
  <w:style w:type="paragraph" w:customStyle="1" w:styleId="0CBF7A2FF0A8496B8E2B186CC8BE51FD">
    <w:name w:val="0CBF7A2FF0A8496B8E2B186CC8BE51FD"/>
    <w:rsid w:val="0094409C"/>
    <w:pPr>
      <w:widowControl w:val="0"/>
      <w:jc w:val="both"/>
    </w:pPr>
  </w:style>
  <w:style w:type="paragraph" w:customStyle="1" w:styleId="8CA2C7D896C94F46BDC109A8B0C6EC32">
    <w:name w:val="8CA2C7D896C94F46BDC109A8B0C6EC32"/>
    <w:rsid w:val="0094409C"/>
    <w:pPr>
      <w:widowControl w:val="0"/>
      <w:jc w:val="both"/>
    </w:pPr>
  </w:style>
  <w:style w:type="paragraph" w:customStyle="1" w:styleId="605DD70AF4964D7FB6658FB8073C9BC6">
    <w:name w:val="605DD70AF4964D7FB6658FB8073C9BC6"/>
    <w:rsid w:val="0094409C"/>
    <w:pPr>
      <w:widowControl w:val="0"/>
      <w:jc w:val="both"/>
    </w:pPr>
  </w:style>
  <w:style w:type="paragraph" w:customStyle="1" w:styleId="1C7B0FF9F2F946F28AA9C2993829243E">
    <w:name w:val="1C7B0FF9F2F946F28AA9C2993829243E"/>
    <w:rsid w:val="0094409C"/>
    <w:pPr>
      <w:widowControl w:val="0"/>
      <w:jc w:val="both"/>
    </w:pPr>
  </w:style>
  <w:style w:type="paragraph" w:customStyle="1" w:styleId="BE36809FF8B8403D8CCCB4B646190404">
    <w:name w:val="BE36809FF8B8403D8CCCB4B646190404"/>
    <w:rsid w:val="0094409C"/>
    <w:pPr>
      <w:widowControl w:val="0"/>
      <w:jc w:val="both"/>
    </w:pPr>
  </w:style>
  <w:style w:type="paragraph" w:customStyle="1" w:styleId="AFA0E9F3DB7942E382256D31647A1C7D">
    <w:name w:val="AFA0E9F3DB7942E382256D31647A1C7D"/>
    <w:rsid w:val="0094409C"/>
    <w:pPr>
      <w:widowControl w:val="0"/>
      <w:jc w:val="both"/>
    </w:pPr>
  </w:style>
  <w:style w:type="paragraph" w:customStyle="1" w:styleId="F0AFB5EB903B40208F6A4E0795528DD0">
    <w:name w:val="F0AFB5EB903B40208F6A4E0795528DD0"/>
    <w:rsid w:val="0094409C"/>
    <w:pPr>
      <w:widowControl w:val="0"/>
      <w:jc w:val="both"/>
    </w:pPr>
  </w:style>
  <w:style w:type="paragraph" w:customStyle="1" w:styleId="0582DB7AA3B7484B92F58E2C574FC5A5">
    <w:name w:val="0582DB7AA3B7484B92F58E2C574FC5A5"/>
    <w:rsid w:val="0094409C"/>
    <w:pPr>
      <w:widowControl w:val="0"/>
      <w:jc w:val="both"/>
    </w:pPr>
  </w:style>
  <w:style w:type="paragraph" w:customStyle="1" w:styleId="628316C09E9341ED869B51ABE87B2114">
    <w:name w:val="628316C09E9341ED869B51ABE87B2114"/>
    <w:rsid w:val="0094409C"/>
    <w:pPr>
      <w:widowControl w:val="0"/>
      <w:jc w:val="both"/>
    </w:pPr>
  </w:style>
  <w:style w:type="paragraph" w:customStyle="1" w:styleId="E746A24286914731BE356CBC0F5F5AA2">
    <w:name w:val="E746A24286914731BE356CBC0F5F5AA2"/>
    <w:rsid w:val="0094409C"/>
    <w:pPr>
      <w:widowControl w:val="0"/>
      <w:jc w:val="both"/>
    </w:pPr>
  </w:style>
  <w:style w:type="paragraph" w:customStyle="1" w:styleId="27EF226C54C74F7D8C98F8C0420A10E2">
    <w:name w:val="27EF226C54C74F7D8C98F8C0420A10E2"/>
    <w:rsid w:val="0094409C"/>
    <w:pPr>
      <w:widowControl w:val="0"/>
      <w:jc w:val="both"/>
    </w:pPr>
  </w:style>
  <w:style w:type="paragraph" w:customStyle="1" w:styleId="7902A724DDAD413D9EF2F754A49555DE">
    <w:name w:val="7902A724DDAD413D9EF2F754A49555DE"/>
    <w:rsid w:val="0094409C"/>
    <w:pPr>
      <w:widowControl w:val="0"/>
      <w:jc w:val="both"/>
    </w:pPr>
  </w:style>
  <w:style w:type="paragraph" w:customStyle="1" w:styleId="DBC1BF2F758A4C6894FFB534C8D9B6E9">
    <w:name w:val="DBC1BF2F758A4C6894FFB534C8D9B6E9"/>
    <w:rsid w:val="0094409C"/>
    <w:pPr>
      <w:widowControl w:val="0"/>
      <w:jc w:val="both"/>
    </w:pPr>
  </w:style>
  <w:style w:type="paragraph" w:customStyle="1" w:styleId="5E824BC90206426EAC57F0B824C1D34A">
    <w:name w:val="5E824BC90206426EAC57F0B824C1D34A"/>
    <w:rsid w:val="0094409C"/>
    <w:pPr>
      <w:widowControl w:val="0"/>
      <w:jc w:val="both"/>
    </w:pPr>
  </w:style>
  <w:style w:type="paragraph" w:customStyle="1" w:styleId="0EA15E92614B496AADCA2D2785364807">
    <w:name w:val="0EA15E92614B496AADCA2D2785364807"/>
    <w:rsid w:val="0094409C"/>
    <w:pPr>
      <w:widowControl w:val="0"/>
      <w:jc w:val="both"/>
    </w:pPr>
  </w:style>
  <w:style w:type="paragraph" w:customStyle="1" w:styleId="9BDB81444944457795A07BB74E34968B">
    <w:name w:val="9BDB81444944457795A07BB74E34968B"/>
    <w:rsid w:val="0094409C"/>
    <w:pPr>
      <w:widowControl w:val="0"/>
      <w:jc w:val="both"/>
    </w:pPr>
  </w:style>
  <w:style w:type="paragraph" w:customStyle="1" w:styleId="AFA9D00C03DF410AA689019464F9EDA2">
    <w:name w:val="AFA9D00C03DF410AA689019464F9EDA2"/>
    <w:rsid w:val="0094409C"/>
    <w:pPr>
      <w:widowControl w:val="0"/>
      <w:jc w:val="both"/>
    </w:pPr>
  </w:style>
  <w:style w:type="paragraph" w:customStyle="1" w:styleId="C52C3DAE0E464120A178D9C166D25366">
    <w:name w:val="C52C3DAE0E464120A178D9C166D25366"/>
    <w:rsid w:val="0094409C"/>
    <w:pPr>
      <w:widowControl w:val="0"/>
      <w:jc w:val="both"/>
    </w:pPr>
  </w:style>
  <w:style w:type="paragraph" w:customStyle="1" w:styleId="00E0B8975A8E4A71AAA6CE2398EE42CB">
    <w:name w:val="00E0B8975A8E4A71AAA6CE2398EE42CB"/>
    <w:rsid w:val="0094409C"/>
    <w:pPr>
      <w:widowControl w:val="0"/>
      <w:jc w:val="both"/>
    </w:pPr>
  </w:style>
  <w:style w:type="paragraph" w:customStyle="1" w:styleId="A372036B5ECC49829E4647E15425B4A1">
    <w:name w:val="A372036B5ECC49829E4647E15425B4A1"/>
    <w:rsid w:val="0094409C"/>
    <w:pPr>
      <w:widowControl w:val="0"/>
      <w:jc w:val="both"/>
    </w:pPr>
  </w:style>
  <w:style w:type="paragraph" w:customStyle="1" w:styleId="D1B12DF106C841FDB389E67BC0AF2DE1">
    <w:name w:val="D1B12DF106C841FDB389E67BC0AF2DE1"/>
    <w:rsid w:val="0094409C"/>
    <w:pPr>
      <w:widowControl w:val="0"/>
      <w:jc w:val="both"/>
    </w:pPr>
  </w:style>
  <w:style w:type="paragraph" w:customStyle="1" w:styleId="9603D164DC9A46278EB900DEF782573B">
    <w:name w:val="9603D164DC9A46278EB900DEF782573B"/>
    <w:rsid w:val="0094409C"/>
    <w:pPr>
      <w:widowControl w:val="0"/>
      <w:jc w:val="both"/>
    </w:pPr>
  </w:style>
  <w:style w:type="paragraph" w:customStyle="1" w:styleId="6E71FEC70C37401B878CCC75595B77FA">
    <w:name w:val="6E71FEC70C37401B878CCC75595B77FA"/>
    <w:rsid w:val="0094409C"/>
    <w:pPr>
      <w:widowControl w:val="0"/>
      <w:jc w:val="both"/>
    </w:pPr>
  </w:style>
  <w:style w:type="paragraph" w:customStyle="1" w:styleId="B7ACBA0FAF2A4A38B5EB70AD67D86CD1">
    <w:name w:val="B7ACBA0FAF2A4A38B5EB70AD67D86CD1"/>
    <w:rsid w:val="0094409C"/>
    <w:pPr>
      <w:widowControl w:val="0"/>
      <w:jc w:val="both"/>
    </w:pPr>
  </w:style>
  <w:style w:type="paragraph" w:customStyle="1" w:styleId="78E60C911B41472B88B6BBD0B864C7CB">
    <w:name w:val="78E60C911B41472B88B6BBD0B864C7CB"/>
    <w:rsid w:val="0094409C"/>
    <w:pPr>
      <w:widowControl w:val="0"/>
      <w:jc w:val="both"/>
    </w:pPr>
  </w:style>
  <w:style w:type="paragraph" w:customStyle="1" w:styleId="50FA643D576F4751B0FE9E4C2F37B91C">
    <w:name w:val="50FA643D576F4751B0FE9E4C2F37B91C"/>
    <w:rsid w:val="0094409C"/>
    <w:pPr>
      <w:widowControl w:val="0"/>
      <w:jc w:val="both"/>
    </w:pPr>
  </w:style>
  <w:style w:type="paragraph" w:customStyle="1" w:styleId="A9D15550A53C4A62886CD41EC728E7CE">
    <w:name w:val="A9D15550A53C4A62886CD41EC728E7CE"/>
    <w:rsid w:val="0094409C"/>
    <w:pPr>
      <w:widowControl w:val="0"/>
      <w:jc w:val="both"/>
    </w:pPr>
  </w:style>
  <w:style w:type="paragraph" w:customStyle="1" w:styleId="06D6708A369442B7BD852EE752C66C05">
    <w:name w:val="06D6708A369442B7BD852EE752C66C05"/>
    <w:rsid w:val="0094409C"/>
    <w:pPr>
      <w:widowControl w:val="0"/>
      <w:jc w:val="both"/>
    </w:pPr>
  </w:style>
  <w:style w:type="paragraph" w:customStyle="1" w:styleId="FEC5ED2ED28442D0856B4AA7895B4A8D">
    <w:name w:val="FEC5ED2ED28442D0856B4AA7895B4A8D"/>
    <w:rsid w:val="0094409C"/>
    <w:pPr>
      <w:widowControl w:val="0"/>
      <w:jc w:val="both"/>
    </w:pPr>
  </w:style>
  <w:style w:type="paragraph" w:customStyle="1" w:styleId="0EF8E4274211446A9A08581B5B6223A7">
    <w:name w:val="0EF8E4274211446A9A08581B5B6223A7"/>
    <w:rsid w:val="0094409C"/>
    <w:pPr>
      <w:widowControl w:val="0"/>
      <w:jc w:val="both"/>
    </w:pPr>
  </w:style>
  <w:style w:type="paragraph" w:customStyle="1" w:styleId="78FBAD05CDF54BC6A50B8DCFA4AE84FA">
    <w:name w:val="78FBAD05CDF54BC6A50B8DCFA4AE84FA"/>
    <w:rsid w:val="0094409C"/>
    <w:pPr>
      <w:widowControl w:val="0"/>
      <w:jc w:val="both"/>
    </w:pPr>
  </w:style>
  <w:style w:type="paragraph" w:customStyle="1" w:styleId="6705739A9C844E14A18BAD23FB650E6D">
    <w:name w:val="6705739A9C844E14A18BAD23FB650E6D"/>
    <w:rsid w:val="0094409C"/>
    <w:pPr>
      <w:widowControl w:val="0"/>
      <w:jc w:val="both"/>
    </w:pPr>
  </w:style>
  <w:style w:type="paragraph" w:customStyle="1" w:styleId="A22E74D79CC644D18C31BF029E8066F8">
    <w:name w:val="A22E74D79CC644D18C31BF029E8066F8"/>
    <w:rsid w:val="0094409C"/>
    <w:pPr>
      <w:widowControl w:val="0"/>
      <w:jc w:val="both"/>
    </w:pPr>
  </w:style>
  <w:style w:type="paragraph" w:customStyle="1" w:styleId="A20809715DCA4AC1BCE92BAE9218000B">
    <w:name w:val="A20809715DCA4AC1BCE92BAE9218000B"/>
    <w:rsid w:val="0094409C"/>
    <w:pPr>
      <w:widowControl w:val="0"/>
      <w:jc w:val="both"/>
    </w:pPr>
  </w:style>
  <w:style w:type="paragraph" w:customStyle="1" w:styleId="AC848BAD92D44DFDB9E4C5E69EBC5EAE">
    <w:name w:val="AC848BAD92D44DFDB9E4C5E69EBC5EAE"/>
    <w:rsid w:val="0094409C"/>
    <w:pPr>
      <w:widowControl w:val="0"/>
      <w:jc w:val="both"/>
    </w:pPr>
  </w:style>
  <w:style w:type="paragraph" w:customStyle="1" w:styleId="59DC1EBCA02546CC80067E9B1D998B84">
    <w:name w:val="59DC1EBCA02546CC80067E9B1D998B84"/>
    <w:rsid w:val="0094409C"/>
    <w:pPr>
      <w:widowControl w:val="0"/>
      <w:jc w:val="both"/>
    </w:pPr>
  </w:style>
  <w:style w:type="paragraph" w:customStyle="1" w:styleId="A9654C49817C4362A6290FB850CE55A3">
    <w:name w:val="A9654C49817C4362A6290FB850CE55A3"/>
    <w:rsid w:val="0094409C"/>
    <w:pPr>
      <w:widowControl w:val="0"/>
      <w:jc w:val="both"/>
    </w:pPr>
  </w:style>
  <w:style w:type="paragraph" w:customStyle="1" w:styleId="32D70E21093B4D88851AC5FCBFD70141">
    <w:name w:val="32D70E21093B4D88851AC5FCBFD70141"/>
    <w:rsid w:val="0094409C"/>
    <w:pPr>
      <w:widowControl w:val="0"/>
      <w:jc w:val="both"/>
    </w:pPr>
  </w:style>
  <w:style w:type="paragraph" w:customStyle="1" w:styleId="59FA8A14E6DE42B5BD9C4E4FCF9DA0E2">
    <w:name w:val="59FA8A14E6DE42B5BD9C4E4FCF9DA0E2"/>
    <w:rsid w:val="0094409C"/>
    <w:pPr>
      <w:widowControl w:val="0"/>
      <w:jc w:val="both"/>
    </w:pPr>
  </w:style>
  <w:style w:type="paragraph" w:customStyle="1" w:styleId="65A9EFD9DB1F4557B3F157FD1948A1B2">
    <w:name w:val="65A9EFD9DB1F4557B3F157FD1948A1B2"/>
    <w:rsid w:val="0094409C"/>
    <w:pPr>
      <w:widowControl w:val="0"/>
      <w:jc w:val="both"/>
    </w:pPr>
  </w:style>
  <w:style w:type="paragraph" w:customStyle="1" w:styleId="68D6870B2DD5467AAFDC2DE650D3BAEE">
    <w:name w:val="68D6870B2DD5467AAFDC2DE650D3BAEE"/>
    <w:rsid w:val="0094409C"/>
    <w:pPr>
      <w:widowControl w:val="0"/>
      <w:jc w:val="both"/>
    </w:pPr>
  </w:style>
  <w:style w:type="paragraph" w:customStyle="1" w:styleId="41411B04FAB74EE682623CFB119EBFE6">
    <w:name w:val="41411B04FAB74EE682623CFB119EBFE6"/>
    <w:rsid w:val="0094409C"/>
    <w:pPr>
      <w:widowControl w:val="0"/>
      <w:jc w:val="both"/>
    </w:pPr>
  </w:style>
  <w:style w:type="paragraph" w:customStyle="1" w:styleId="12125143A3184C14BFCE3620BE40D81C">
    <w:name w:val="12125143A3184C14BFCE3620BE40D81C"/>
    <w:rsid w:val="0094409C"/>
    <w:pPr>
      <w:widowControl w:val="0"/>
      <w:jc w:val="both"/>
    </w:pPr>
  </w:style>
  <w:style w:type="paragraph" w:customStyle="1" w:styleId="7D12CCFED6BC4E17BD5A86625799C7D5">
    <w:name w:val="7D12CCFED6BC4E17BD5A86625799C7D5"/>
    <w:rsid w:val="0094409C"/>
    <w:pPr>
      <w:widowControl w:val="0"/>
      <w:jc w:val="both"/>
    </w:pPr>
  </w:style>
  <w:style w:type="paragraph" w:customStyle="1" w:styleId="D5AAD24D8D35459BB1B6BF24F9627357">
    <w:name w:val="D5AAD24D8D35459BB1B6BF24F9627357"/>
    <w:rsid w:val="0094409C"/>
    <w:pPr>
      <w:widowControl w:val="0"/>
      <w:jc w:val="both"/>
    </w:pPr>
  </w:style>
  <w:style w:type="paragraph" w:customStyle="1" w:styleId="4B90CE19AC27474BBD37BAE3F9C97A03">
    <w:name w:val="4B90CE19AC27474BBD37BAE3F9C97A03"/>
    <w:rsid w:val="0094409C"/>
    <w:pPr>
      <w:widowControl w:val="0"/>
      <w:jc w:val="both"/>
    </w:pPr>
  </w:style>
  <w:style w:type="paragraph" w:customStyle="1" w:styleId="A398344B62744C7A86E22AE82F688104">
    <w:name w:val="A398344B62744C7A86E22AE82F688104"/>
    <w:rsid w:val="0094409C"/>
    <w:pPr>
      <w:widowControl w:val="0"/>
      <w:jc w:val="both"/>
    </w:pPr>
  </w:style>
  <w:style w:type="paragraph" w:customStyle="1" w:styleId="2E823E2C2B974C12993D1B6013DCEF62">
    <w:name w:val="2E823E2C2B974C12993D1B6013DCEF62"/>
    <w:rsid w:val="0094409C"/>
    <w:pPr>
      <w:widowControl w:val="0"/>
      <w:jc w:val="both"/>
    </w:pPr>
  </w:style>
  <w:style w:type="paragraph" w:customStyle="1" w:styleId="7338E43E1E38462C97FD28C6821B0453">
    <w:name w:val="7338E43E1E38462C97FD28C6821B0453"/>
    <w:rsid w:val="0094409C"/>
    <w:pPr>
      <w:widowControl w:val="0"/>
      <w:jc w:val="both"/>
    </w:pPr>
  </w:style>
  <w:style w:type="paragraph" w:customStyle="1" w:styleId="45B58BD110544D7BAA8972F31D820386">
    <w:name w:val="45B58BD110544D7BAA8972F31D820386"/>
    <w:rsid w:val="0094409C"/>
    <w:pPr>
      <w:widowControl w:val="0"/>
      <w:jc w:val="both"/>
    </w:pPr>
  </w:style>
  <w:style w:type="paragraph" w:customStyle="1" w:styleId="96C3EB68DA924CB2B6548C72BA7615A6">
    <w:name w:val="96C3EB68DA924CB2B6548C72BA7615A6"/>
    <w:rsid w:val="0094409C"/>
    <w:pPr>
      <w:widowControl w:val="0"/>
      <w:jc w:val="both"/>
    </w:pPr>
  </w:style>
  <w:style w:type="paragraph" w:customStyle="1" w:styleId="42970480DEDD4ADDB5E7F3EB0CBC4159">
    <w:name w:val="42970480DEDD4ADDB5E7F3EB0CBC4159"/>
    <w:rsid w:val="0094409C"/>
    <w:pPr>
      <w:widowControl w:val="0"/>
      <w:jc w:val="both"/>
    </w:pPr>
  </w:style>
  <w:style w:type="paragraph" w:customStyle="1" w:styleId="7BEF33BD079A47FCAB7DC6DCE9EF62C7">
    <w:name w:val="7BEF33BD079A47FCAB7DC6DCE9EF62C7"/>
    <w:rsid w:val="0094409C"/>
    <w:pPr>
      <w:widowControl w:val="0"/>
      <w:jc w:val="both"/>
    </w:pPr>
  </w:style>
  <w:style w:type="paragraph" w:customStyle="1" w:styleId="97BBA2D1BA014498A74F4D147D899F35">
    <w:name w:val="97BBA2D1BA014498A74F4D147D899F35"/>
    <w:rsid w:val="0094409C"/>
    <w:pPr>
      <w:widowControl w:val="0"/>
      <w:jc w:val="both"/>
    </w:pPr>
  </w:style>
  <w:style w:type="paragraph" w:customStyle="1" w:styleId="1767DEF7DF6C4CDEA6E507ADD552A338">
    <w:name w:val="1767DEF7DF6C4CDEA6E507ADD552A338"/>
    <w:rsid w:val="0094409C"/>
    <w:pPr>
      <w:widowControl w:val="0"/>
      <w:jc w:val="both"/>
    </w:pPr>
  </w:style>
  <w:style w:type="paragraph" w:customStyle="1" w:styleId="54416A5DC7E54769BA08A6F11A488CD2">
    <w:name w:val="54416A5DC7E54769BA08A6F11A488CD2"/>
    <w:rsid w:val="0094409C"/>
    <w:pPr>
      <w:widowControl w:val="0"/>
      <w:jc w:val="both"/>
    </w:pPr>
  </w:style>
  <w:style w:type="paragraph" w:customStyle="1" w:styleId="574E2E3027844D9E9400CD58CAA5ABC5">
    <w:name w:val="574E2E3027844D9E9400CD58CAA5ABC5"/>
    <w:rsid w:val="0094409C"/>
    <w:pPr>
      <w:widowControl w:val="0"/>
      <w:jc w:val="both"/>
    </w:pPr>
  </w:style>
  <w:style w:type="paragraph" w:customStyle="1" w:styleId="D13AEE967B834366A0DFE4D36D194A77">
    <w:name w:val="D13AEE967B834366A0DFE4D36D194A77"/>
    <w:rsid w:val="0094409C"/>
    <w:pPr>
      <w:widowControl w:val="0"/>
      <w:jc w:val="both"/>
    </w:pPr>
  </w:style>
  <w:style w:type="paragraph" w:customStyle="1" w:styleId="438CDE3458F0409B8391A89FB5B994BE">
    <w:name w:val="438CDE3458F0409B8391A89FB5B994BE"/>
    <w:rsid w:val="0094409C"/>
    <w:pPr>
      <w:widowControl w:val="0"/>
      <w:jc w:val="both"/>
    </w:pPr>
  </w:style>
  <w:style w:type="paragraph" w:customStyle="1" w:styleId="1CED9EA304FA48AAB9D0230706735BF5">
    <w:name w:val="1CED9EA304FA48AAB9D0230706735BF5"/>
    <w:rsid w:val="0094409C"/>
    <w:pPr>
      <w:widowControl w:val="0"/>
      <w:jc w:val="both"/>
    </w:pPr>
  </w:style>
  <w:style w:type="paragraph" w:customStyle="1" w:styleId="C768186A4FFA4A1DB18BCD52C8861DD6">
    <w:name w:val="C768186A4FFA4A1DB18BCD52C8861DD6"/>
    <w:rsid w:val="0094409C"/>
    <w:pPr>
      <w:widowControl w:val="0"/>
      <w:jc w:val="both"/>
    </w:pPr>
  </w:style>
  <w:style w:type="paragraph" w:customStyle="1" w:styleId="802963001DF943E4BA99ACAA78CFE39B">
    <w:name w:val="802963001DF943E4BA99ACAA78CFE39B"/>
    <w:rsid w:val="0094409C"/>
    <w:pPr>
      <w:widowControl w:val="0"/>
      <w:jc w:val="both"/>
    </w:pPr>
  </w:style>
  <w:style w:type="paragraph" w:customStyle="1" w:styleId="EF3D0B7AAF8F416A8B040386F6840FA0">
    <w:name w:val="EF3D0B7AAF8F416A8B040386F6840FA0"/>
    <w:rsid w:val="0094409C"/>
    <w:pPr>
      <w:widowControl w:val="0"/>
      <w:jc w:val="both"/>
    </w:pPr>
  </w:style>
  <w:style w:type="paragraph" w:customStyle="1" w:styleId="0D2072EDE54B4FA0AE1B8453A096BB5F">
    <w:name w:val="0D2072EDE54B4FA0AE1B8453A096BB5F"/>
    <w:rsid w:val="0094409C"/>
    <w:pPr>
      <w:widowControl w:val="0"/>
      <w:jc w:val="both"/>
    </w:pPr>
  </w:style>
  <w:style w:type="paragraph" w:customStyle="1" w:styleId="BB9B9C06CB5141E985170936557AA9DD">
    <w:name w:val="BB9B9C06CB5141E985170936557AA9DD"/>
    <w:rsid w:val="0094409C"/>
    <w:pPr>
      <w:widowControl w:val="0"/>
      <w:jc w:val="both"/>
    </w:pPr>
  </w:style>
  <w:style w:type="paragraph" w:customStyle="1" w:styleId="C17E782F931B41C0BEFA238287F006D2">
    <w:name w:val="C17E782F931B41C0BEFA238287F006D2"/>
    <w:rsid w:val="0094409C"/>
    <w:pPr>
      <w:widowControl w:val="0"/>
      <w:jc w:val="both"/>
    </w:pPr>
  </w:style>
  <w:style w:type="paragraph" w:customStyle="1" w:styleId="13312BE9CA9A40B3B9150942A98ECA57">
    <w:name w:val="13312BE9CA9A40B3B9150942A98ECA57"/>
    <w:rsid w:val="0094409C"/>
    <w:pPr>
      <w:widowControl w:val="0"/>
      <w:jc w:val="both"/>
    </w:pPr>
  </w:style>
  <w:style w:type="paragraph" w:customStyle="1" w:styleId="D05FF5A8F1B14C5CB0F2F4F33E432F4A">
    <w:name w:val="D05FF5A8F1B14C5CB0F2F4F33E432F4A"/>
    <w:rsid w:val="0094409C"/>
    <w:pPr>
      <w:widowControl w:val="0"/>
      <w:jc w:val="both"/>
    </w:pPr>
  </w:style>
  <w:style w:type="paragraph" w:customStyle="1" w:styleId="CBD1454B91C749C9A0FB22C7304F7BAB">
    <w:name w:val="CBD1454B91C749C9A0FB22C7304F7BAB"/>
    <w:rsid w:val="0094409C"/>
    <w:pPr>
      <w:widowControl w:val="0"/>
      <w:jc w:val="both"/>
    </w:pPr>
  </w:style>
  <w:style w:type="paragraph" w:customStyle="1" w:styleId="2E030B443E7B4F438C3D30C1419334DF">
    <w:name w:val="2E030B443E7B4F438C3D30C1419334DF"/>
    <w:rsid w:val="00395197"/>
    <w:pPr>
      <w:spacing w:after="160" w:line="259" w:lineRule="auto"/>
    </w:pPr>
    <w:rPr>
      <w:kern w:val="0"/>
      <w:sz w:val="22"/>
    </w:rPr>
  </w:style>
  <w:style w:type="paragraph" w:customStyle="1" w:styleId="CA26BC59867E4EFF890D0EA16534E75A">
    <w:name w:val="CA26BC59867E4EFF890D0EA16534E75A"/>
    <w:rsid w:val="00395197"/>
    <w:pPr>
      <w:spacing w:after="160" w:line="259" w:lineRule="auto"/>
    </w:pPr>
    <w:rPr>
      <w:kern w:val="0"/>
      <w:sz w:val="22"/>
    </w:rPr>
  </w:style>
  <w:style w:type="paragraph" w:customStyle="1" w:styleId="F104A601888D47ABBD4C675BDBDAC1EA">
    <w:name w:val="F104A601888D47ABBD4C675BDBDAC1EA"/>
    <w:rsid w:val="00395197"/>
    <w:pPr>
      <w:spacing w:after="160" w:line="259" w:lineRule="auto"/>
    </w:pPr>
    <w:rPr>
      <w:kern w:val="0"/>
      <w:sz w:val="22"/>
    </w:rPr>
  </w:style>
  <w:style w:type="paragraph" w:customStyle="1" w:styleId="E1B1485A5ECA4C3BB8121D31AEC5A9B6">
    <w:name w:val="E1B1485A5ECA4C3BB8121D31AEC5A9B6"/>
    <w:rsid w:val="00395197"/>
    <w:pPr>
      <w:spacing w:after="160" w:line="259" w:lineRule="auto"/>
    </w:pPr>
    <w:rPr>
      <w:kern w:val="0"/>
      <w:sz w:val="22"/>
    </w:rPr>
  </w:style>
  <w:style w:type="paragraph" w:customStyle="1" w:styleId="AE0C261526C141F8B76D2AEA10AD447A">
    <w:name w:val="AE0C261526C141F8B76D2AEA10AD447A"/>
    <w:rsid w:val="00395197"/>
    <w:pPr>
      <w:spacing w:after="160" w:line="259" w:lineRule="auto"/>
    </w:pPr>
    <w:rPr>
      <w:kern w:val="0"/>
      <w:sz w:val="22"/>
    </w:rPr>
  </w:style>
  <w:style w:type="paragraph" w:customStyle="1" w:styleId="6B7E11CF6B5F43BBB7A801726F9BD7EB">
    <w:name w:val="6B7E11CF6B5F43BBB7A801726F9BD7EB"/>
    <w:rsid w:val="00395197"/>
    <w:pPr>
      <w:spacing w:after="160" w:line="259" w:lineRule="auto"/>
    </w:pPr>
    <w:rPr>
      <w:kern w:val="0"/>
      <w:sz w:val="22"/>
    </w:rPr>
  </w:style>
  <w:style w:type="paragraph" w:customStyle="1" w:styleId="AE3169CFB4174CF2AA0BCC75EF5B1524">
    <w:name w:val="AE3169CFB4174CF2AA0BCC75EF5B1524"/>
    <w:rsid w:val="00395197"/>
    <w:pPr>
      <w:spacing w:after="160" w:line="259" w:lineRule="auto"/>
    </w:pPr>
    <w:rPr>
      <w:kern w:val="0"/>
      <w:sz w:val="22"/>
    </w:rPr>
  </w:style>
  <w:style w:type="paragraph" w:customStyle="1" w:styleId="1020969F59BE4A2E8BC200136BC4BDEB">
    <w:name w:val="1020969F59BE4A2E8BC200136BC4BDEB"/>
    <w:rsid w:val="00395197"/>
    <w:pPr>
      <w:spacing w:after="160" w:line="259" w:lineRule="auto"/>
    </w:pPr>
    <w:rPr>
      <w:kern w:val="0"/>
      <w:sz w:val="22"/>
    </w:rPr>
  </w:style>
  <w:style w:type="paragraph" w:customStyle="1" w:styleId="199C4D1D9B9542F6A0BD181582D856E4">
    <w:name w:val="199C4D1D9B9542F6A0BD181582D856E4"/>
    <w:rsid w:val="00395197"/>
    <w:pPr>
      <w:spacing w:after="160" w:line="259" w:lineRule="auto"/>
    </w:pPr>
    <w:rPr>
      <w:kern w:val="0"/>
      <w:sz w:val="22"/>
    </w:rPr>
  </w:style>
  <w:style w:type="paragraph" w:customStyle="1" w:styleId="72C4880406B84B74A0E892197E48C244">
    <w:name w:val="72C4880406B84B74A0E892197E48C244"/>
    <w:rsid w:val="0006776A"/>
    <w:pPr>
      <w:spacing w:after="160" w:line="259" w:lineRule="auto"/>
    </w:pPr>
    <w:rPr>
      <w:kern w:val="0"/>
      <w:sz w:val="22"/>
    </w:rPr>
  </w:style>
  <w:style w:type="paragraph" w:customStyle="1" w:styleId="F3047B3C092C4349BF59FC616FE21297">
    <w:name w:val="F3047B3C092C4349BF59FC616FE21297"/>
    <w:rsid w:val="0006776A"/>
    <w:pPr>
      <w:spacing w:after="160" w:line="259" w:lineRule="auto"/>
    </w:pPr>
    <w:rPr>
      <w:kern w:val="0"/>
      <w:sz w:val="22"/>
    </w:rPr>
  </w:style>
  <w:style w:type="paragraph" w:customStyle="1" w:styleId="E4A0A2FA32AE4AF8B1F738BF7584308F">
    <w:name w:val="E4A0A2FA32AE4AF8B1F738BF7584308F"/>
    <w:rsid w:val="0006776A"/>
    <w:pPr>
      <w:spacing w:after="160" w:line="259" w:lineRule="auto"/>
    </w:pPr>
    <w:rPr>
      <w:kern w:val="0"/>
      <w:sz w:val="22"/>
    </w:rPr>
  </w:style>
  <w:style w:type="paragraph" w:customStyle="1" w:styleId="C2E4EADFCFB646EB847DFA03C269515C">
    <w:name w:val="C2E4EADFCFB646EB847DFA03C269515C"/>
    <w:rsid w:val="0006776A"/>
    <w:pPr>
      <w:spacing w:after="160" w:line="259" w:lineRule="auto"/>
    </w:pPr>
    <w:rPr>
      <w:kern w:val="0"/>
      <w:sz w:val="22"/>
    </w:rPr>
  </w:style>
  <w:style w:type="paragraph" w:customStyle="1" w:styleId="D487CF00BE7E45BCBB940E019A2E01CA">
    <w:name w:val="D487CF00BE7E45BCBB940E019A2E01CA"/>
    <w:rsid w:val="0006776A"/>
    <w:pPr>
      <w:spacing w:after="160" w:line="259" w:lineRule="auto"/>
    </w:pPr>
    <w:rPr>
      <w:kern w:val="0"/>
      <w:sz w:val="22"/>
    </w:rPr>
  </w:style>
  <w:style w:type="paragraph" w:customStyle="1" w:styleId="EB8158CFFCB64808897414F905FC5901">
    <w:name w:val="EB8158CFFCB64808897414F905FC5901"/>
    <w:rsid w:val="0006776A"/>
    <w:pPr>
      <w:spacing w:after="160" w:line="259" w:lineRule="auto"/>
    </w:pPr>
    <w:rPr>
      <w:kern w:val="0"/>
      <w:sz w:val="22"/>
    </w:rPr>
  </w:style>
  <w:style w:type="paragraph" w:customStyle="1" w:styleId="2EAB0D41CEA84C928E984A8844281026">
    <w:name w:val="2EAB0D41CEA84C928E984A8844281026"/>
    <w:rsid w:val="0006776A"/>
    <w:pPr>
      <w:spacing w:after="160" w:line="259" w:lineRule="auto"/>
    </w:pPr>
    <w:rPr>
      <w:kern w:val="0"/>
      <w:sz w:val="22"/>
    </w:rPr>
  </w:style>
  <w:style w:type="paragraph" w:customStyle="1" w:styleId="A3557AC567DA457B99EEB0D5A9A4BBDE">
    <w:name w:val="A3557AC567DA457B99EEB0D5A9A4BBDE"/>
    <w:rsid w:val="0006776A"/>
    <w:pPr>
      <w:spacing w:after="160" w:line="259" w:lineRule="auto"/>
    </w:pPr>
    <w:rPr>
      <w:kern w:val="0"/>
      <w:sz w:val="22"/>
    </w:rPr>
  </w:style>
  <w:style w:type="paragraph" w:customStyle="1" w:styleId="9EF52AA03FA947B6963649E6BD5F6D5E">
    <w:name w:val="9EF52AA03FA947B6963649E6BD5F6D5E"/>
    <w:rsid w:val="0006776A"/>
    <w:pPr>
      <w:spacing w:after="160" w:line="259" w:lineRule="auto"/>
    </w:pPr>
    <w:rPr>
      <w:kern w:val="0"/>
      <w:sz w:val="22"/>
    </w:rPr>
  </w:style>
  <w:style w:type="paragraph" w:customStyle="1" w:styleId="E06BF66CA1CA46A0B43E57B9A98A0338">
    <w:name w:val="E06BF66CA1CA46A0B43E57B9A98A0338"/>
    <w:rsid w:val="00EA6718"/>
    <w:pPr>
      <w:spacing w:after="160" w:line="259" w:lineRule="auto"/>
    </w:pPr>
    <w:rPr>
      <w:kern w:val="0"/>
      <w:sz w:val="22"/>
    </w:rPr>
  </w:style>
  <w:style w:type="paragraph" w:customStyle="1" w:styleId="D1C34E18914F4F3D9B0D2C32448E5F35">
    <w:name w:val="D1C34E18914F4F3D9B0D2C32448E5F35"/>
    <w:rsid w:val="00EA6718"/>
    <w:pPr>
      <w:spacing w:after="160" w:line="259" w:lineRule="auto"/>
    </w:pPr>
    <w:rPr>
      <w:kern w:val="0"/>
      <w:sz w:val="22"/>
    </w:rPr>
  </w:style>
  <w:style w:type="paragraph" w:customStyle="1" w:styleId="98E4A05BF95B4325A8552118AB429EB5">
    <w:name w:val="98E4A05BF95B4325A8552118AB429EB5"/>
    <w:rsid w:val="00EA6718"/>
    <w:pPr>
      <w:spacing w:after="160" w:line="259" w:lineRule="auto"/>
    </w:pPr>
    <w:rPr>
      <w:kern w:val="0"/>
      <w:sz w:val="22"/>
    </w:rPr>
  </w:style>
  <w:style w:type="paragraph" w:customStyle="1" w:styleId="822F364705FC4C4E8AC53B1E9A33BB21">
    <w:name w:val="822F364705FC4C4E8AC53B1E9A33BB21"/>
    <w:rsid w:val="00EA6718"/>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4FAB9-03BE-4831-A18A-ABFEB3AE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42184</Words>
  <Characters>240449</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20</cp:revision>
  <dcterms:created xsi:type="dcterms:W3CDTF">2016-06-18T06:26:00Z</dcterms:created>
  <dcterms:modified xsi:type="dcterms:W3CDTF">2016-07-18T06:54:00Z</dcterms:modified>
</cp:coreProperties>
</file>