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4EF" w:rsidRPr="005B0ABE" w:rsidRDefault="007964EF" w:rsidP="00E17E7A">
      <w:pPr>
        <w:spacing w:beforeLines="50" w:before="156"/>
        <w:ind w:firstLineChars="2421" w:firstLine="5810"/>
        <w:jc w:val="left"/>
        <w:rPr>
          <w:rFonts w:ascii="STKaiti" w:eastAsia="STKaiti" w:hAnsi="STKaiti" w:cs="STKaiti"/>
          <w:bCs/>
          <w:sz w:val="24"/>
        </w:rPr>
      </w:pPr>
      <w:r w:rsidRPr="005B0ABE">
        <w:rPr>
          <w:rFonts w:ascii="STKaiti" w:eastAsia="STKaiti" w:hAnsi="STKaiti" w:cs="STKaiti"/>
          <w:bCs/>
          <w:sz w:val="24"/>
        </w:rPr>
        <w:t>编号：</w:t>
      </w:r>
    </w:p>
    <w:p w:rsidR="007964EF" w:rsidRPr="005B0ABE" w:rsidRDefault="007964EF" w:rsidP="007964EF">
      <w:pPr>
        <w:snapToGrid w:val="0"/>
        <w:spacing w:line="360" w:lineRule="auto"/>
        <w:rPr>
          <w:rFonts w:ascii="STKaiti" w:eastAsia="STKaiti" w:hAnsi="STKaiti" w:cs="STKaiti"/>
          <w:sz w:val="48"/>
          <w:szCs w:val="48"/>
        </w:rPr>
      </w:pPr>
    </w:p>
    <w:p w:rsidR="007964EF" w:rsidRPr="005B0ABE" w:rsidRDefault="007964EF" w:rsidP="007964EF">
      <w:pPr>
        <w:rPr>
          <w:rFonts w:ascii="STKaiti" w:eastAsia="STKaiti" w:hAnsi="STKaiti" w:cs="STKaiti"/>
          <w:b/>
          <w:sz w:val="32"/>
          <w:szCs w:val="32"/>
        </w:rPr>
      </w:pPr>
    </w:p>
    <w:p w:rsidR="007964EF" w:rsidRPr="005B0ABE" w:rsidRDefault="007964EF" w:rsidP="007964EF">
      <w:pPr>
        <w:rPr>
          <w:rFonts w:ascii="STKaiti" w:eastAsia="STKaiti" w:hAnsi="STKaiti" w:cs="STKaiti"/>
          <w:b/>
          <w:sz w:val="32"/>
          <w:szCs w:val="32"/>
        </w:rPr>
      </w:pPr>
    </w:p>
    <w:p w:rsidR="007964EF" w:rsidRPr="005B0ABE" w:rsidRDefault="007964EF" w:rsidP="007964EF">
      <w:pPr>
        <w:ind w:firstLine="420"/>
        <w:jc w:val="center"/>
        <w:rPr>
          <w:rFonts w:ascii="STKaiti" w:eastAsia="STKaiti" w:hAnsi="STKaiti" w:cs="STKaiti"/>
          <w:b/>
          <w:sz w:val="32"/>
          <w:szCs w:val="32"/>
        </w:rPr>
      </w:pPr>
      <w:r w:rsidRPr="005B0ABE">
        <w:rPr>
          <w:rFonts w:ascii="STKaiti" w:eastAsia="STKaiti" w:hAnsi="STKaiti" w:cs="STKaiti"/>
          <w:b/>
          <w:sz w:val="32"/>
          <w:szCs w:val="32"/>
        </w:rPr>
        <w:t>金融-华鑫2016年第一期白条应收账款债权</w:t>
      </w:r>
    </w:p>
    <w:p w:rsidR="007964EF" w:rsidRPr="005B0ABE" w:rsidRDefault="007964EF" w:rsidP="007964EF">
      <w:pPr>
        <w:jc w:val="center"/>
        <w:rPr>
          <w:rFonts w:ascii="STKaiti" w:eastAsia="STKaiti" w:hAnsi="STKaiti" w:cs="STKaiti"/>
          <w:b/>
          <w:sz w:val="32"/>
          <w:szCs w:val="32"/>
        </w:rPr>
      </w:pPr>
      <w:r w:rsidRPr="005B0ABE">
        <w:rPr>
          <w:rFonts w:ascii="STKaiti" w:eastAsia="STKaiti" w:hAnsi="STKaiti" w:cs="STKaiti"/>
          <w:b/>
          <w:sz w:val="32"/>
          <w:szCs w:val="32"/>
        </w:rPr>
        <w:t>资产支持专项计划</w:t>
      </w:r>
    </w:p>
    <w:p w:rsidR="007964EF" w:rsidRPr="005B0ABE" w:rsidRDefault="007964EF" w:rsidP="007964EF">
      <w:pPr>
        <w:snapToGrid w:val="0"/>
        <w:spacing w:line="360" w:lineRule="auto"/>
        <w:jc w:val="center"/>
        <w:rPr>
          <w:rFonts w:ascii="STKaiti" w:eastAsia="STKaiti" w:hAnsi="STKaiti" w:cs="STKaiti"/>
          <w:b/>
          <w:sz w:val="32"/>
          <w:szCs w:val="32"/>
        </w:rPr>
      </w:pPr>
    </w:p>
    <w:p w:rsidR="007964EF" w:rsidRPr="005B0ABE" w:rsidRDefault="007964EF" w:rsidP="007964EF">
      <w:pPr>
        <w:snapToGrid w:val="0"/>
        <w:spacing w:line="360" w:lineRule="auto"/>
        <w:jc w:val="center"/>
        <w:rPr>
          <w:rFonts w:ascii="STKaiti" w:eastAsia="STKaiti" w:hAnsi="STKaiti" w:cs="STKaiti"/>
          <w:b/>
          <w:sz w:val="32"/>
          <w:szCs w:val="32"/>
        </w:rPr>
      </w:pPr>
      <w:r w:rsidRPr="005B0ABE">
        <w:rPr>
          <w:rFonts w:ascii="STKaiti" w:eastAsia="STKaiti" w:hAnsi="STKaiti" w:cs="STKaiti"/>
          <w:b/>
          <w:sz w:val="32"/>
          <w:szCs w:val="32"/>
        </w:rPr>
        <w:t>计划说明书</w:t>
      </w: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b/>
          <w:sz w:val="28"/>
          <w:szCs w:val="28"/>
        </w:rPr>
      </w:pPr>
      <w:r w:rsidRPr="005B0ABE">
        <w:rPr>
          <w:rFonts w:ascii="STKaiti" w:eastAsia="STKaiti" w:hAnsi="STKaiti" w:cs="STKaiti"/>
          <w:b/>
          <w:sz w:val="28"/>
          <w:szCs w:val="28"/>
        </w:rPr>
        <w:t>计划管理人、推广机构</w:t>
      </w:r>
    </w:p>
    <w:p w:rsidR="007964EF" w:rsidRPr="005B0ABE" w:rsidRDefault="007964EF" w:rsidP="007964EF">
      <w:pPr>
        <w:snapToGrid w:val="0"/>
        <w:spacing w:line="360" w:lineRule="auto"/>
        <w:jc w:val="center"/>
        <w:rPr>
          <w:rFonts w:ascii="STKaiti" w:eastAsia="STKaiti" w:hAnsi="STKaiti" w:cs="STKaiti"/>
          <w:sz w:val="28"/>
          <w:szCs w:val="28"/>
        </w:rPr>
      </w:pPr>
      <w:r w:rsidRPr="005B0ABE">
        <w:rPr>
          <w:rFonts w:ascii="STKaiti" w:eastAsia="STKaiti" w:hAnsi="STKaiti" w:cs="STKaiti"/>
          <w:sz w:val="28"/>
          <w:szCs w:val="28"/>
        </w:rPr>
        <w:t>华鑫证券有限责任公司</w:t>
      </w:r>
    </w:p>
    <w:p w:rsidR="007964EF" w:rsidRPr="005B0ABE" w:rsidRDefault="007964EF" w:rsidP="007964EF">
      <w:pPr>
        <w:snapToGrid w:val="0"/>
        <w:spacing w:line="360" w:lineRule="auto"/>
        <w:jc w:val="center"/>
        <w:rPr>
          <w:rFonts w:ascii="STKaiti" w:eastAsia="STKaiti" w:hAnsi="STKaiti" w:cs="STKaiti"/>
          <w:sz w:val="28"/>
          <w:szCs w:val="28"/>
        </w:rPr>
      </w:pPr>
    </w:p>
    <w:p w:rsidR="007964EF" w:rsidRPr="005B0ABE" w:rsidRDefault="007964EF" w:rsidP="007964EF">
      <w:pPr>
        <w:snapToGrid w:val="0"/>
        <w:spacing w:line="360" w:lineRule="auto"/>
        <w:jc w:val="center"/>
        <w:rPr>
          <w:rFonts w:ascii="STKaiti" w:eastAsia="STKaiti" w:hAnsi="STKaiti" w:cs="STKaiti"/>
          <w:b/>
          <w:sz w:val="28"/>
          <w:szCs w:val="28"/>
        </w:rPr>
      </w:pPr>
      <w:r w:rsidRPr="005B0ABE">
        <w:rPr>
          <w:rFonts w:ascii="STKaiti" w:eastAsia="STKaiti" w:hAnsi="STKaiti" w:cs="STKaiti"/>
          <w:b/>
          <w:sz w:val="28"/>
          <w:szCs w:val="28"/>
        </w:rPr>
        <w:t>财务顾问</w:t>
      </w:r>
    </w:p>
    <w:p w:rsidR="007964EF" w:rsidRPr="005B0ABE" w:rsidRDefault="007964EF" w:rsidP="007964EF">
      <w:pPr>
        <w:snapToGrid w:val="0"/>
        <w:spacing w:line="360" w:lineRule="auto"/>
        <w:jc w:val="center"/>
        <w:rPr>
          <w:rFonts w:ascii="STKaiti" w:eastAsia="STKaiti" w:hAnsi="STKaiti" w:cs="STKaiti"/>
          <w:sz w:val="28"/>
          <w:szCs w:val="28"/>
        </w:rPr>
      </w:pPr>
      <w:r w:rsidRPr="005B0ABE">
        <w:rPr>
          <w:rFonts w:ascii="STKaiti" w:eastAsia="STKaiti" w:hAnsi="STKaiti" w:cs="STKaiti"/>
          <w:sz w:val="28"/>
          <w:szCs w:val="28"/>
        </w:rPr>
        <w:t>摩根士丹利华鑫证券有限责任公司</w:t>
      </w:r>
    </w:p>
    <w:p w:rsidR="007964EF" w:rsidRPr="005B0ABE" w:rsidRDefault="007964EF" w:rsidP="007964EF">
      <w:pPr>
        <w:snapToGrid w:val="0"/>
        <w:spacing w:line="360" w:lineRule="auto"/>
        <w:rPr>
          <w:rFonts w:ascii="STKaiti" w:eastAsia="STKaiti" w:hAnsi="STKaiti" w:cs="STKaiti"/>
        </w:rPr>
      </w:pPr>
    </w:p>
    <w:p w:rsidR="007964EF" w:rsidRPr="005B0ABE" w:rsidRDefault="007964EF" w:rsidP="007964EF">
      <w:pPr>
        <w:snapToGrid w:val="0"/>
        <w:spacing w:line="360" w:lineRule="auto"/>
        <w:ind w:firstLineChars="3" w:firstLine="10"/>
        <w:jc w:val="center"/>
        <w:rPr>
          <w:rFonts w:ascii="STKaiti" w:eastAsia="STKaiti" w:hAnsi="STKaiti" w:cs="STKaiti"/>
          <w:b/>
          <w:sz w:val="24"/>
          <w:szCs w:val="24"/>
        </w:rPr>
      </w:pPr>
      <w:r w:rsidRPr="005B0ABE">
        <w:rPr>
          <w:rFonts w:ascii="STKaiti" w:eastAsia="STKaiti" w:hAnsi="STKaiti" w:cs="STKaiti"/>
          <w:sz w:val="32"/>
        </w:rPr>
        <w:t>2016年1</w:t>
      </w:r>
      <w:r w:rsidRPr="005B0ABE">
        <w:rPr>
          <w:rFonts w:ascii="STKaiti" w:eastAsia="STKaiti" w:hAnsi="STKaiti" w:cs="STKaiti" w:hint="eastAsia"/>
          <w:sz w:val="32"/>
        </w:rPr>
        <w:t>月</w:t>
      </w:r>
      <w:r w:rsidRPr="005B0ABE">
        <w:rPr>
          <w:rFonts w:ascii="STKaiti" w:eastAsia="STKaiti" w:hAnsi="STKaiti" w:cs="STKaiti"/>
          <w:sz w:val="32"/>
          <w:szCs w:val="32"/>
        </w:rPr>
        <w:br w:type="page"/>
      </w:r>
      <w:r w:rsidRPr="005B0ABE">
        <w:rPr>
          <w:rFonts w:ascii="STKaiti" w:eastAsia="STKaiti" w:hAnsi="STKaiti" w:cs="STKaiti"/>
          <w:b/>
          <w:sz w:val="24"/>
          <w:szCs w:val="24"/>
        </w:rPr>
        <w:lastRenderedPageBreak/>
        <w:t>重要提示</w:t>
      </w:r>
    </w:p>
    <w:p w:rsidR="007964EF" w:rsidRPr="005B0ABE" w:rsidRDefault="007964EF" w:rsidP="007964EF">
      <w:pPr>
        <w:pStyle w:val="DocumentMap"/>
        <w:spacing w:after="156"/>
        <w:rPr>
          <w:rFonts w:ascii="STKaiti" w:eastAsia="STKaiti" w:hAnsi="STKaiti" w:cs="STKaiti"/>
          <w:sz w:val="24"/>
        </w:rPr>
      </w:pPr>
      <w:r w:rsidRPr="005B0ABE">
        <w:rPr>
          <w:rFonts w:ascii="STKaiti" w:eastAsia="STKaiti" w:hAnsi="STKaiti" w:cs="STKaiti"/>
          <w:sz w:val="24"/>
        </w:rPr>
        <w:t>本《计划说明书》依据《证券公司及基金管理公司子公司资产证券化业务管理规定》（下称“《管理规定》”）及其他有关规定制作，计划管理人保证本说明书的内容真实、准确、完整，不存在任何虚假内容、误导性陈述和重大遗漏。</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认购人承诺以真实身份参与专项计划，保证认购资金的来源及用途合法，并已阅知本《计划说明书》和专项计划文件全文，了解相关权利、义务和风险，愿意自行承担投资风险和损失。</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承诺以诚实守信、审慎尽责的原则管理和运用专项计划资产，但不保证专项计划一定盈利，也不保证最低收益。对专项计划未来的收益预测仅供资产支持证券持有人参考，不构成计划管理人、托管银行、推广机构保证投资本金不受损失或取得最低收益的承诺。</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本专项计划将上报中国证券投资基金业协会备案，但该备案不表明中国证券投资基金业协会对本专项计划的价值和收益做出实质性判断或保证，也不表明本专项计划没有风险。</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产支持证券优先A档获得联合信用评级有限公司给予的AAA评级，优先B档获得AA评级，优先C档获得A+评级，该评级并不构成购买、出售或持有专项计划资产支持证券的建议，且评级机构可以随时修订和撤销有关评级。</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计划管理人提醒资产支持证券投资者：</w:t>
      </w:r>
    </w:p>
    <w:p w:rsidR="007964EF" w:rsidRPr="005B0ABE" w:rsidRDefault="007964EF" w:rsidP="00E17E7A">
      <w:pPr>
        <w:spacing w:afterLines="50" w:after="156" w:line="360" w:lineRule="auto"/>
        <w:ind w:firstLineChars="200" w:firstLine="480"/>
        <w:rPr>
          <w:rFonts w:ascii="STKaiti" w:eastAsia="STKaiti" w:hAnsi="STKaiti" w:cs="STKaiti"/>
          <w:sz w:val="24"/>
          <w:szCs w:val="24"/>
        </w:rPr>
        <w:sectPr w:rsidR="007964EF" w:rsidRPr="005B0ABE">
          <w:headerReference w:type="default" r:id="rId11"/>
          <w:footerReference w:type="default" r:id="rId12"/>
          <w:pgSz w:w="11906" w:h="16838"/>
          <w:pgMar w:top="1440" w:right="1800" w:bottom="1440" w:left="1800" w:header="851" w:footer="992" w:gutter="0"/>
          <w:cols w:space="720"/>
          <w:titlePg/>
          <w:docGrid w:type="lines" w:linePitch="312"/>
        </w:sectPr>
      </w:pPr>
      <w:r w:rsidRPr="005B0ABE">
        <w:rPr>
          <w:rFonts w:ascii="STKaiti" w:eastAsia="STKaiti" w:hAnsi="STKaiti" w:cs="STKaiti"/>
          <w:sz w:val="24"/>
          <w:szCs w:val="24"/>
        </w:rPr>
        <w:t>资产支持证券仅代表专项计划权益的相应份额，不属于计划管理人或者其他任何服务机构的负债；投资者应当认真阅读本《计划说明书》全文尤其是“主要</w:t>
      </w:r>
      <w:r w:rsidRPr="005B0ABE">
        <w:rPr>
          <w:rFonts w:ascii="STKaiti" w:eastAsia="STKaiti" w:hAnsi="STKaiti" w:cs="STKaiti"/>
          <w:sz w:val="24"/>
          <w:szCs w:val="24"/>
        </w:rPr>
        <w:lastRenderedPageBreak/>
        <w:t>风险与防范措施”部分以及有关信息披露文件，进行独立的投资判断，自行承担投资风险。</w:t>
      </w:r>
    </w:p>
    <w:p w:rsidR="007964EF" w:rsidRPr="005B0ABE" w:rsidRDefault="007964EF" w:rsidP="007964EF">
      <w:pPr>
        <w:widowControl/>
        <w:snapToGrid w:val="0"/>
        <w:spacing w:line="360" w:lineRule="auto"/>
        <w:jc w:val="center"/>
        <w:rPr>
          <w:rFonts w:ascii="STKaiti" w:eastAsia="STKaiti" w:hAnsi="STKaiti" w:cs="STKaiti"/>
          <w:b/>
          <w:sz w:val="30"/>
          <w:szCs w:val="30"/>
        </w:rPr>
      </w:pPr>
      <w:r w:rsidRPr="005B0ABE">
        <w:rPr>
          <w:rFonts w:ascii="STKaiti" w:eastAsia="STKaiti" w:hAnsi="STKaiti" w:cs="STKaiti"/>
          <w:b/>
          <w:sz w:val="30"/>
          <w:szCs w:val="30"/>
        </w:rPr>
        <w:lastRenderedPageBreak/>
        <w:t>目录</w:t>
      </w:r>
    </w:p>
    <w:p w:rsidR="00E95445" w:rsidRPr="00E95445" w:rsidRDefault="00440601">
      <w:pPr>
        <w:pStyle w:val="TOC1"/>
        <w:tabs>
          <w:tab w:val="right" w:leader="dot" w:pos="8296"/>
        </w:tabs>
        <w:rPr>
          <w:rFonts w:asciiTheme="minorHAnsi" w:eastAsiaTheme="minorEastAsia" w:hAnsiTheme="minorHAnsi" w:cstheme="minorBidi"/>
          <w:noProof/>
        </w:rPr>
      </w:pPr>
      <w:r w:rsidRPr="00E95445">
        <w:rPr>
          <w:rFonts w:ascii="STKaiti" w:eastAsia="STKaiti" w:hAnsi="STKaiti" w:cs="STKaiti"/>
          <w:sz w:val="30"/>
          <w:szCs w:val="30"/>
        </w:rPr>
        <w:fldChar w:fldCharType="begin"/>
      </w:r>
      <w:r w:rsidR="007964EF" w:rsidRPr="00E95445">
        <w:rPr>
          <w:rFonts w:ascii="STKaiti" w:eastAsia="STKaiti" w:hAnsi="STKaiti" w:cs="STKaiti"/>
          <w:sz w:val="30"/>
          <w:szCs w:val="30"/>
        </w:rPr>
        <w:instrText xml:space="preserve">TOC \o "1-4" \h \u </w:instrText>
      </w:r>
      <w:r w:rsidRPr="00E95445">
        <w:rPr>
          <w:rFonts w:ascii="STKaiti" w:eastAsia="STKaiti" w:hAnsi="STKaiti" w:cs="STKaiti"/>
          <w:sz w:val="30"/>
          <w:szCs w:val="30"/>
        </w:rPr>
        <w:fldChar w:fldCharType="separate"/>
      </w:r>
      <w:hyperlink w:anchor="_Toc440818489" w:history="1">
        <w:r w:rsidR="00E95445" w:rsidRPr="00E95445">
          <w:rPr>
            <w:rStyle w:val="Hyperlink"/>
            <w:rFonts w:ascii="STKaiti" w:eastAsia="STKaiti" w:hAnsi="STKaiti" w:cs="STKaiti" w:hint="eastAsia"/>
            <w:noProof/>
          </w:rPr>
          <w:t>第一章当事人的权利和义务</w:t>
        </w:r>
        <w:r w:rsidR="00E95445" w:rsidRPr="00E95445">
          <w:rPr>
            <w:noProof/>
          </w:rPr>
          <w:tab/>
        </w:r>
        <w:r w:rsidRPr="00E95445">
          <w:rPr>
            <w:noProof/>
          </w:rPr>
          <w:fldChar w:fldCharType="begin"/>
        </w:r>
        <w:r w:rsidR="00E95445" w:rsidRPr="00E95445">
          <w:rPr>
            <w:noProof/>
          </w:rPr>
          <w:instrText xml:space="preserve"> PAGEREF _Toc440818489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490" w:history="1">
        <w:r w:rsidR="00E95445" w:rsidRPr="00E95445">
          <w:rPr>
            <w:rStyle w:val="Hyperlink"/>
            <w:rFonts w:ascii="STKaiti" w:eastAsia="STKaiti" w:hAnsi="STKaiti" w:cs="STKaiti"/>
            <w:noProof/>
          </w:rPr>
          <w:t xml:space="preserve">1.1 </w:t>
        </w:r>
        <w:r w:rsidR="00E95445" w:rsidRPr="00E95445">
          <w:rPr>
            <w:rStyle w:val="Hyperlink"/>
            <w:rFonts w:ascii="STKaiti" w:eastAsia="STKaiti" w:hAnsi="STKaiti" w:cs="STKaiti" w:hint="eastAsia"/>
            <w:noProof/>
          </w:rPr>
          <w:t>资产支持证券持有人的权利与义务</w:t>
        </w:r>
        <w:r w:rsidR="00E95445" w:rsidRPr="00E95445">
          <w:rPr>
            <w:noProof/>
          </w:rPr>
          <w:tab/>
        </w:r>
        <w:r w:rsidR="00440601" w:rsidRPr="00E95445">
          <w:rPr>
            <w:noProof/>
          </w:rPr>
          <w:fldChar w:fldCharType="begin"/>
        </w:r>
        <w:r w:rsidR="00E95445" w:rsidRPr="00E95445">
          <w:rPr>
            <w:noProof/>
          </w:rPr>
          <w:instrText xml:space="preserve"> PAGEREF _Toc440818490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491" w:history="1">
        <w:r w:rsidR="00E95445" w:rsidRPr="00E95445">
          <w:rPr>
            <w:rStyle w:val="Hyperlink"/>
            <w:rFonts w:ascii="STKaiti" w:eastAsia="STKaiti" w:hAnsi="STKaiti" w:cs="STKaiti"/>
            <w:noProof/>
          </w:rPr>
          <w:t xml:space="preserve">1.2 </w:t>
        </w:r>
        <w:r w:rsidR="00E95445" w:rsidRPr="00E95445">
          <w:rPr>
            <w:rStyle w:val="Hyperlink"/>
            <w:rFonts w:ascii="STKaiti" w:eastAsia="STKaiti" w:hAnsi="STKaiti" w:cs="STKaiti" w:hint="eastAsia"/>
            <w:noProof/>
          </w:rPr>
          <w:t>管理人的权利与义务</w:t>
        </w:r>
        <w:r w:rsidR="00E95445" w:rsidRPr="00E95445">
          <w:rPr>
            <w:noProof/>
          </w:rPr>
          <w:tab/>
        </w:r>
        <w:r w:rsidR="00440601" w:rsidRPr="00E95445">
          <w:rPr>
            <w:noProof/>
          </w:rPr>
          <w:fldChar w:fldCharType="begin"/>
        </w:r>
        <w:r w:rsidR="00E95445" w:rsidRPr="00E95445">
          <w:rPr>
            <w:noProof/>
          </w:rPr>
          <w:instrText xml:space="preserve"> PAGEREF _Toc440818491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492" w:history="1">
        <w:r w:rsidR="00E95445" w:rsidRPr="00E95445">
          <w:rPr>
            <w:rStyle w:val="Hyperlink"/>
            <w:rFonts w:ascii="STKaiti" w:eastAsia="STKaiti" w:hAnsi="STKaiti" w:cs="STKaiti"/>
            <w:bCs/>
            <w:noProof/>
          </w:rPr>
          <w:t>1.2.1</w:t>
        </w:r>
        <w:r w:rsidR="00E95445" w:rsidRPr="00E95445">
          <w:rPr>
            <w:rStyle w:val="Hyperlink"/>
            <w:rFonts w:ascii="STKaiti" w:eastAsia="STKaiti" w:hAnsi="STKaiti" w:cs="STKaiti" w:hint="eastAsia"/>
            <w:bCs/>
            <w:noProof/>
          </w:rPr>
          <w:t>计划管理人的权利</w:t>
        </w:r>
        <w:r w:rsidR="00E95445" w:rsidRPr="00E95445">
          <w:rPr>
            <w:noProof/>
          </w:rPr>
          <w:tab/>
        </w:r>
        <w:r w:rsidR="00440601" w:rsidRPr="00E95445">
          <w:rPr>
            <w:noProof/>
          </w:rPr>
          <w:fldChar w:fldCharType="begin"/>
        </w:r>
        <w:r w:rsidR="00E95445" w:rsidRPr="00E95445">
          <w:rPr>
            <w:noProof/>
          </w:rPr>
          <w:instrText xml:space="preserve"> PAGEREF _Toc440818492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493" w:history="1">
        <w:r w:rsidR="00E95445" w:rsidRPr="00E95445">
          <w:rPr>
            <w:rStyle w:val="Hyperlink"/>
            <w:rFonts w:ascii="STKaiti" w:eastAsia="STKaiti" w:hAnsi="STKaiti" w:cs="STKaiti"/>
            <w:bCs/>
            <w:noProof/>
          </w:rPr>
          <w:t>1.2.2</w:t>
        </w:r>
        <w:r w:rsidR="00E95445" w:rsidRPr="00E95445">
          <w:rPr>
            <w:rStyle w:val="Hyperlink"/>
            <w:rFonts w:ascii="STKaiti" w:eastAsia="STKaiti" w:hAnsi="STKaiti" w:cs="STKaiti" w:hint="eastAsia"/>
            <w:bCs/>
            <w:noProof/>
          </w:rPr>
          <w:t>计划管理人的义务</w:t>
        </w:r>
        <w:r w:rsidR="00E95445" w:rsidRPr="00E95445">
          <w:rPr>
            <w:noProof/>
          </w:rPr>
          <w:tab/>
        </w:r>
        <w:r w:rsidR="00440601" w:rsidRPr="00E95445">
          <w:rPr>
            <w:noProof/>
          </w:rPr>
          <w:fldChar w:fldCharType="begin"/>
        </w:r>
        <w:r w:rsidR="00E95445" w:rsidRPr="00E95445">
          <w:rPr>
            <w:noProof/>
          </w:rPr>
          <w:instrText xml:space="preserve"> PAGEREF _Toc440818493 \h </w:instrText>
        </w:r>
        <w:r w:rsidR="00440601" w:rsidRPr="00E95445">
          <w:rPr>
            <w:noProof/>
          </w:rPr>
        </w:r>
        <w:r w:rsidR="00440601" w:rsidRPr="00E95445">
          <w:rPr>
            <w:noProof/>
          </w:rPr>
          <w:fldChar w:fldCharType="separate"/>
        </w:r>
        <w:r w:rsidR="00E95445" w:rsidRPr="00E95445">
          <w:rPr>
            <w:noProof/>
          </w:rPr>
          <w:t>36</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494" w:history="1">
        <w:r w:rsidR="00E95445" w:rsidRPr="00E95445">
          <w:rPr>
            <w:rStyle w:val="Hyperlink"/>
            <w:rFonts w:ascii="STKaiti" w:eastAsia="STKaiti" w:hAnsi="STKaiti" w:cs="STKaiti"/>
            <w:noProof/>
          </w:rPr>
          <w:t xml:space="preserve">1.3 </w:t>
        </w:r>
        <w:r w:rsidR="00E95445" w:rsidRPr="00E95445">
          <w:rPr>
            <w:rStyle w:val="Hyperlink"/>
            <w:rFonts w:ascii="STKaiti" w:eastAsia="STKaiti" w:hAnsi="STKaiti" w:cs="STKaiti" w:hint="eastAsia"/>
            <w:noProof/>
          </w:rPr>
          <w:t>托管人的权利与义务</w:t>
        </w:r>
        <w:r w:rsidR="00E95445" w:rsidRPr="00E95445">
          <w:rPr>
            <w:noProof/>
          </w:rPr>
          <w:tab/>
        </w:r>
        <w:r w:rsidR="00440601" w:rsidRPr="00E95445">
          <w:rPr>
            <w:noProof/>
          </w:rPr>
          <w:fldChar w:fldCharType="begin"/>
        </w:r>
        <w:r w:rsidR="00E95445" w:rsidRPr="00E95445">
          <w:rPr>
            <w:noProof/>
          </w:rPr>
          <w:instrText xml:space="preserve"> PAGEREF _Toc440818494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495" w:history="1">
        <w:r w:rsidR="00E95445" w:rsidRPr="00E95445">
          <w:rPr>
            <w:rStyle w:val="Hyperlink"/>
            <w:rFonts w:ascii="STKaiti" w:eastAsia="STKaiti" w:hAnsi="STKaiti" w:cs="STKaiti"/>
            <w:bCs/>
            <w:noProof/>
          </w:rPr>
          <w:t>1.3.1</w:t>
        </w:r>
        <w:r w:rsidR="00E95445" w:rsidRPr="00E95445">
          <w:rPr>
            <w:rStyle w:val="Hyperlink"/>
            <w:rFonts w:ascii="STKaiti" w:eastAsia="STKaiti" w:hAnsi="STKaiti" w:cs="STKaiti" w:hint="eastAsia"/>
            <w:bCs/>
            <w:noProof/>
          </w:rPr>
          <w:t>托管人的权利</w:t>
        </w:r>
        <w:r w:rsidR="00E95445" w:rsidRPr="00E95445">
          <w:rPr>
            <w:noProof/>
          </w:rPr>
          <w:tab/>
        </w:r>
        <w:r w:rsidR="00440601" w:rsidRPr="00E95445">
          <w:rPr>
            <w:noProof/>
          </w:rPr>
          <w:fldChar w:fldCharType="begin"/>
        </w:r>
        <w:r w:rsidR="00E95445" w:rsidRPr="00E95445">
          <w:rPr>
            <w:noProof/>
          </w:rPr>
          <w:instrText xml:space="preserve"> PAGEREF _Toc440818495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496" w:history="1">
        <w:r w:rsidR="00E95445" w:rsidRPr="00E95445">
          <w:rPr>
            <w:rStyle w:val="Hyperlink"/>
            <w:rFonts w:ascii="STKaiti" w:eastAsia="STKaiti" w:hAnsi="STKaiti" w:cs="STKaiti"/>
            <w:bCs/>
            <w:noProof/>
          </w:rPr>
          <w:t>1.3.2</w:t>
        </w:r>
        <w:r w:rsidR="00E95445" w:rsidRPr="00E95445">
          <w:rPr>
            <w:rStyle w:val="Hyperlink"/>
            <w:rFonts w:ascii="STKaiti" w:eastAsia="STKaiti" w:hAnsi="STKaiti" w:cs="STKaiti" w:hint="eastAsia"/>
            <w:bCs/>
            <w:noProof/>
          </w:rPr>
          <w:t>托管人的义务</w:t>
        </w:r>
        <w:r w:rsidR="00E95445" w:rsidRPr="00E95445">
          <w:rPr>
            <w:noProof/>
          </w:rPr>
          <w:tab/>
        </w:r>
        <w:r w:rsidR="00440601" w:rsidRPr="00E95445">
          <w:rPr>
            <w:noProof/>
          </w:rPr>
          <w:fldChar w:fldCharType="begin"/>
        </w:r>
        <w:r w:rsidR="00E95445" w:rsidRPr="00E95445">
          <w:rPr>
            <w:noProof/>
          </w:rPr>
          <w:instrText xml:space="preserve"> PAGEREF _Toc440818496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497" w:history="1">
        <w:r w:rsidR="00E95445" w:rsidRPr="00E95445">
          <w:rPr>
            <w:rStyle w:val="Hyperlink"/>
            <w:rFonts w:ascii="STKaiti" w:eastAsia="STKaiti" w:hAnsi="STKaiti" w:cs="STKaiti"/>
            <w:noProof/>
          </w:rPr>
          <w:t xml:space="preserve">1.4 </w:t>
        </w:r>
        <w:r w:rsidR="00E95445" w:rsidRPr="00E95445">
          <w:rPr>
            <w:rStyle w:val="Hyperlink"/>
            <w:rFonts w:ascii="STKaiti" w:eastAsia="STKaiti" w:hAnsi="STKaiti" w:cs="STKaiti" w:hint="eastAsia"/>
            <w:noProof/>
          </w:rPr>
          <w:t>其他参与机构的权利与义务</w:t>
        </w:r>
        <w:r w:rsidR="00E95445" w:rsidRPr="00E95445">
          <w:rPr>
            <w:noProof/>
          </w:rPr>
          <w:tab/>
        </w:r>
        <w:r w:rsidR="00440601" w:rsidRPr="00E95445">
          <w:rPr>
            <w:noProof/>
          </w:rPr>
          <w:fldChar w:fldCharType="begin"/>
        </w:r>
        <w:r w:rsidR="00E95445" w:rsidRPr="00E95445">
          <w:rPr>
            <w:noProof/>
          </w:rPr>
          <w:instrText xml:space="preserve"> PAGEREF _Toc440818497 \h </w:instrText>
        </w:r>
        <w:r w:rsidR="00440601" w:rsidRPr="00E95445">
          <w:rPr>
            <w:noProof/>
          </w:rPr>
        </w:r>
        <w:r w:rsidR="00440601" w:rsidRPr="00E95445">
          <w:rPr>
            <w:noProof/>
          </w:rPr>
          <w:fldChar w:fldCharType="separate"/>
        </w:r>
        <w:r w:rsidR="00E95445" w:rsidRPr="00E95445">
          <w:rPr>
            <w:noProof/>
          </w:rPr>
          <w:t>38</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498" w:history="1">
        <w:r w:rsidR="00E95445" w:rsidRPr="00E95445">
          <w:rPr>
            <w:rStyle w:val="Hyperlink"/>
            <w:rFonts w:ascii="STKaiti" w:eastAsia="STKaiti" w:hAnsi="STKaiti" w:cs="STKaiti"/>
            <w:bCs/>
            <w:noProof/>
          </w:rPr>
          <w:t>1.4.1</w:t>
        </w:r>
        <w:r w:rsidR="00E95445" w:rsidRPr="00E95445">
          <w:rPr>
            <w:rStyle w:val="Hyperlink"/>
            <w:rFonts w:ascii="STKaiti" w:eastAsia="STKaiti" w:hAnsi="STKaiti" w:cs="STKaiti" w:hint="eastAsia"/>
            <w:bCs/>
            <w:noProof/>
          </w:rPr>
          <w:t>资产服务机构的权利及义务</w:t>
        </w:r>
        <w:r w:rsidR="00E95445" w:rsidRPr="00E95445">
          <w:rPr>
            <w:noProof/>
          </w:rPr>
          <w:tab/>
        </w:r>
        <w:r w:rsidR="00440601" w:rsidRPr="00E95445">
          <w:rPr>
            <w:noProof/>
          </w:rPr>
          <w:fldChar w:fldCharType="begin"/>
        </w:r>
        <w:r w:rsidR="00E95445" w:rsidRPr="00E95445">
          <w:rPr>
            <w:noProof/>
          </w:rPr>
          <w:instrText xml:space="preserve"> PAGEREF _Toc440818498 \h </w:instrText>
        </w:r>
        <w:r w:rsidR="00440601" w:rsidRPr="00E95445">
          <w:rPr>
            <w:noProof/>
          </w:rPr>
        </w:r>
        <w:r w:rsidR="00440601" w:rsidRPr="00E95445">
          <w:rPr>
            <w:noProof/>
          </w:rPr>
          <w:fldChar w:fldCharType="separate"/>
        </w:r>
        <w:r w:rsidR="00E95445" w:rsidRPr="00E95445">
          <w:rPr>
            <w:noProof/>
          </w:rPr>
          <w:t>38</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499" w:history="1">
        <w:r w:rsidR="00E95445" w:rsidRPr="00E95445">
          <w:rPr>
            <w:rStyle w:val="Hyperlink"/>
            <w:rFonts w:ascii="STKaiti" w:eastAsia="STKaiti" w:hAnsi="STKaiti" w:cs="STKaiti" w:hint="eastAsia"/>
            <w:noProof/>
          </w:rPr>
          <w:t>第二章资产支持证券的基本情况</w:t>
        </w:r>
        <w:r w:rsidR="00E95445" w:rsidRPr="00E95445">
          <w:rPr>
            <w:noProof/>
          </w:rPr>
          <w:tab/>
        </w:r>
        <w:r w:rsidR="00440601" w:rsidRPr="00E95445">
          <w:rPr>
            <w:noProof/>
          </w:rPr>
          <w:fldChar w:fldCharType="begin"/>
        </w:r>
        <w:r w:rsidR="00E95445" w:rsidRPr="00E95445">
          <w:rPr>
            <w:noProof/>
          </w:rPr>
          <w:instrText xml:space="preserve"> PAGEREF _Toc440818499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0" w:history="1">
        <w:r w:rsidR="00E95445" w:rsidRPr="00E95445">
          <w:rPr>
            <w:rStyle w:val="Hyperlink"/>
            <w:rFonts w:ascii="STKaiti" w:eastAsia="STKaiti" w:hAnsi="STKaiti" w:cs="STKaiti"/>
            <w:noProof/>
          </w:rPr>
          <w:t>2.1</w:t>
        </w:r>
        <w:r w:rsidR="00E95445" w:rsidRPr="00E95445">
          <w:rPr>
            <w:rStyle w:val="Hyperlink"/>
            <w:rFonts w:ascii="STKaiti" w:eastAsia="STKaiti" w:hAnsi="STKaiti" w:cs="STKaiti" w:hint="eastAsia"/>
            <w:noProof/>
          </w:rPr>
          <w:t>资产支持证券的品种</w:t>
        </w:r>
        <w:r w:rsidR="00E95445" w:rsidRPr="00E95445">
          <w:rPr>
            <w:noProof/>
          </w:rPr>
          <w:tab/>
        </w:r>
        <w:r w:rsidR="00440601" w:rsidRPr="00E95445">
          <w:rPr>
            <w:noProof/>
          </w:rPr>
          <w:fldChar w:fldCharType="begin"/>
        </w:r>
        <w:r w:rsidR="00E95445" w:rsidRPr="00E95445">
          <w:rPr>
            <w:noProof/>
          </w:rPr>
          <w:instrText xml:space="preserve"> PAGEREF _Toc440818500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1" w:history="1">
        <w:r w:rsidR="00E95445" w:rsidRPr="00E95445">
          <w:rPr>
            <w:rStyle w:val="Hyperlink"/>
            <w:rFonts w:ascii="STKaiti" w:eastAsia="STKaiti" w:hAnsi="STKaiti" w:cs="STKaiti"/>
            <w:noProof/>
          </w:rPr>
          <w:t>2.2</w:t>
        </w:r>
        <w:r w:rsidR="00E95445" w:rsidRPr="00E95445">
          <w:rPr>
            <w:rStyle w:val="Hyperlink"/>
            <w:rFonts w:ascii="STKaiti" w:eastAsia="STKaiti" w:hAnsi="STKaiti" w:cs="STKaiti" w:hint="eastAsia"/>
            <w:noProof/>
          </w:rPr>
          <w:t>资产支持证券的期限及规模</w:t>
        </w:r>
        <w:r w:rsidR="00E95445" w:rsidRPr="00E95445">
          <w:rPr>
            <w:noProof/>
          </w:rPr>
          <w:tab/>
        </w:r>
        <w:r w:rsidR="00440601" w:rsidRPr="00E95445">
          <w:rPr>
            <w:noProof/>
          </w:rPr>
          <w:fldChar w:fldCharType="begin"/>
        </w:r>
        <w:r w:rsidR="00E95445" w:rsidRPr="00E95445">
          <w:rPr>
            <w:noProof/>
          </w:rPr>
          <w:instrText xml:space="preserve"> PAGEREF _Toc440818501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2" w:history="1">
        <w:r w:rsidR="00E95445" w:rsidRPr="00E95445">
          <w:rPr>
            <w:rStyle w:val="Hyperlink"/>
            <w:rFonts w:ascii="STKaiti" w:eastAsia="STKaiti" w:hAnsi="STKaiti" w:cs="STKaiti"/>
            <w:noProof/>
          </w:rPr>
          <w:t>2.3</w:t>
        </w:r>
        <w:r w:rsidR="00E95445" w:rsidRPr="00E95445">
          <w:rPr>
            <w:rStyle w:val="Hyperlink"/>
            <w:rFonts w:ascii="STKaiti" w:eastAsia="STKaiti" w:hAnsi="STKaiti" w:cs="STKaiti" w:hint="eastAsia"/>
            <w:noProof/>
          </w:rPr>
          <w:t>资产支持证券预期收益率</w:t>
        </w:r>
        <w:r w:rsidR="00E95445" w:rsidRPr="00E95445">
          <w:rPr>
            <w:noProof/>
          </w:rPr>
          <w:tab/>
        </w:r>
        <w:r w:rsidR="00440601" w:rsidRPr="00E95445">
          <w:rPr>
            <w:noProof/>
          </w:rPr>
          <w:fldChar w:fldCharType="begin"/>
        </w:r>
        <w:r w:rsidR="00E95445" w:rsidRPr="00E95445">
          <w:rPr>
            <w:noProof/>
          </w:rPr>
          <w:instrText xml:space="preserve"> PAGEREF _Toc440818502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3" w:history="1">
        <w:r w:rsidR="00E95445" w:rsidRPr="00E95445">
          <w:rPr>
            <w:rStyle w:val="Hyperlink"/>
            <w:rFonts w:ascii="STKaiti" w:eastAsia="STKaiti" w:hAnsi="STKaiti" w:cs="STKaiti"/>
            <w:noProof/>
          </w:rPr>
          <w:t>2.4</w:t>
        </w:r>
        <w:r w:rsidR="00E95445" w:rsidRPr="00E95445">
          <w:rPr>
            <w:rStyle w:val="Hyperlink"/>
            <w:rFonts w:ascii="STKaiti" w:eastAsia="STKaiti" w:hAnsi="STKaiti" w:cs="STKaiti" w:hint="eastAsia"/>
            <w:noProof/>
          </w:rPr>
          <w:t>资产支持证券的信用级别</w:t>
        </w:r>
        <w:r w:rsidR="00E95445" w:rsidRPr="00E95445">
          <w:rPr>
            <w:noProof/>
          </w:rPr>
          <w:tab/>
        </w:r>
        <w:r w:rsidR="00440601" w:rsidRPr="00E95445">
          <w:rPr>
            <w:noProof/>
          </w:rPr>
          <w:fldChar w:fldCharType="begin"/>
        </w:r>
        <w:r w:rsidR="00E95445" w:rsidRPr="00E95445">
          <w:rPr>
            <w:noProof/>
          </w:rPr>
          <w:instrText xml:space="preserve"> PAGEREF _Toc440818503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4" w:history="1">
        <w:r w:rsidR="00E95445" w:rsidRPr="00E95445">
          <w:rPr>
            <w:rStyle w:val="Hyperlink"/>
            <w:rFonts w:ascii="STKaiti" w:eastAsia="STKaiti" w:hAnsi="STKaiti" w:cs="STKaiti"/>
            <w:noProof/>
          </w:rPr>
          <w:t>2.5</w:t>
        </w:r>
        <w:r w:rsidR="00E95445" w:rsidRPr="00E95445">
          <w:rPr>
            <w:rStyle w:val="Hyperlink"/>
            <w:rFonts w:ascii="STKaiti" w:eastAsia="STKaiti" w:hAnsi="STKaiti" w:cs="STKaiti" w:hint="eastAsia"/>
            <w:noProof/>
          </w:rPr>
          <w:t>资产支持证券的登记</w:t>
        </w:r>
        <w:r w:rsidR="00E95445" w:rsidRPr="00E95445">
          <w:rPr>
            <w:noProof/>
          </w:rPr>
          <w:tab/>
        </w:r>
        <w:r w:rsidR="00440601" w:rsidRPr="00E95445">
          <w:rPr>
            <w:noProof/>
          </w:rPr>
          <w:fldChar w:fldCharType="begin"/>
        </w:r>
        <w:r w:rsidR="00E95445" w:rsidRPr="00E95445">
          <w:rPr>
            <w:noProof/>
          </w:rPr>
          <w:instrText xml:space="preserve"> PAGEREF _Toc440818504 \h </w:instrText>
        </w:r>
        <w:r w:rsidR="00440601" w:rsidRPr="00E95445">
          <w:rPr>
            <w:noProof/>
          </w:rPr>
        </w:r>
        <w:r w:rsidR="00440601" w:rsidRPr="00E95445">
          <w:rPr>
            <w:noProof/>
          </w:rPr>
          <w:fldChar w:fldCharType="separate"/>
        </w:r>
        <w:r w:rsidR="00E95445" w:rsidRPr="00E95445">
          <w:rPr>
            <w:noProof/>
          </w:rPr>
          <w:t>41</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5" w:history="1">
        <w:r w:rsidR="00E95445" w:rsidRPr="00E95445">
          <w:rPr>
            <w:rStyle w:val="Hyperlink"/>
            <w:rFonts w:ascii="STKaiti" w:eastAsia="STKaiti" w:hAnsi="STKaiti" w:cs="STKaiti"/>
            <w:noProof/>
          </w:rPr>
          <w:t>2.6</w:t>
        </w:r>
        <w:r w:rsidR="00E95445" w:rsidRPr="00E95445">
          <w:rPr>
            <w:rStyle w:val="Hyperlink"/>
            <w:rFonts w:ascii="STKaiti" w:eastAsia="STKaiti" w:hAnsi="STKaiti" w:cs="STKaiti" w:hint="eastAsia"/>
            <w:noProof/>
          </w:rPr>
          <w:t>资产支持证券的交易转让</w:t>
        </w:r>
        <w:r w:rsidR="00E95445" w:rsidRPr="00E95445">
          <w:rPr>
            <w:noProof/>
          </w:rPr>
          <w:tab/>
        </w:r>
        <w:r w:rsidR="00440601" w:rsidRPr="00E95445">
          <w:rPr>
            <w:noProof/>
          </w:rPr>
          <w:fldChar w:fldCharType="begin"/>
        </w:r>
        <w:r w:rsidR="00E95445" w:rsidRPr="00E95445">
          <w:rPr>
            <w:noProof/>
          </w:rPr>
          <w:instrText xml:space="preserve"> PAGEREF _Toc440818505 \h </w:instrText>
        </w:r>
        <w:r w:rsidR="00440601" w:rsidRPr="00E95445">
          <w:rPr>
            <w:noProof/>
          </w:rPr>
        </w:r>
        <w:r w:rsidR="00440601" w:rsidRPr="00E95445">
          <w:rPr>
            <w:noProof/>
          </w:rPr>
          <w:fldChar w:fldCharType="separate"/>
        </w:r>
        <w:r w:rsidR="00E95445" w:rsidRPr="00E95445">
          <w:rPr>
            <w:noProof/>
          </w:rPr>
          <w:t>41</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06" w:history="1">
        <w:r w:rsidR="00E95445" w:rsidRPr="00E95445">
          <w:rPr>
            <w:rStyle w:val="Hyperlink"/>
            <w:rFonts w:ascii="STKaiti" w:eastAsia="STKaiti" w:hAnsi="STKaiti" w:cs="STKaiti" w:hint="eastAsia"/>
            <w:noProof/>
          </w:rPr>
          <w:t>第三章专项计划的交易结构与相关方简介</w:t>
        </w:r>
        <w:r w:rsidR="00E95445" w:rsidRPr="00E95445">
          <w:rPr>
            <w:noProof/>
          </w:rPr>
          <w:tab/>
        </w:r>
        <w:r w:rsidR="00440601" w:rsidRPr="00E95445">
          <w:rPr>
            <w:noProof/>
          </w:rPr>
          <w:fldChar w:fldCharType="begin"/>
        </w:r>
        <w:r w:rsidR="00E95445" w:rsidRPr="00E95445">
          <w:rPr>
            <w:noProof/>
          </w:rPr>
          <w:instrText xml:space="preserve"> PAGEREF _Toc440818506 \h </w:instrText>
        </w:r>
        <w:r w:rsidR="00440601" w:rsidRPr="00E95445">
          <w:rPr>
            <w:noProof/>
          </w:rPr>
        </w:r>
        <w:r w:rsidR="00440601" w:rsidRPr="00E95445">
          <w:rPr>
            <w:noProof/>
          </w:rPr>
          <w:fldChar w:fldCharType="separate"/>
        </w:r>
        <w:r w:rsidR="00E95445" w:rsidRPr="00E95445">
          <w:rPr>
            <w:noProof/>
          </w:rPr>
          <w:t>43</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7" w:history="1">
        <w:r w:rsidR="00E95445" w:rsidRPr="00E95445">
          <w:rPr>
            <w:rStyle w:val="Hyperlink"/>
            <w:rFonts w:ascii="STKaiti" w:eastAsia="STKaiti" w:hAnsi="STKaiti" w:cs="STKaiti"/>
            <w:noProof/>
          </w:rPr>
          <w:t xml:space="preserve">3.1 </w:t>
        </w:r>
        <w:r w:rsidR="00E95445" w:rsidRPr="00E95445">
          <w:rPr>
            <w:rStyle w:val="Hyperlink"/>
            <w:rFonts w:ascii="STKaiti" w:eastAsia="STKaiti" w:hAnsi="STKaiti" w:cs="STKaiti" w:hint="eastAsia"/>
            <w:noProof/>
          </w:rPr>
          <w:t>项目参与方基本信息</w:t>
        </w:r>
        <w:r w:rsidR="00E95445" w:rsidRPr="00E95445">
          <w:rPr>
            <w:noProof/>
          </w:rPr>
          <w:tab/>
        </w:r>
        <w:r w:rsidR="00440601" w:rsidRPr="00E95445">
          <w:rPr>
            <w:noProof/>
          </w:rPr>
          <w:fldChar w:fldCharType="begin"/>
        </w:r>
        <w:r w:rsidR="00E95445" w:rsidRPr="00E95445">
          <w:rPr>
            <w:noProof/>
          </w:rPr>
          <w:instrText xml:space="preserve"> PAGEREF _Toc440818507 \h </w:instrText>
        </w:r>
        <w:r w:rsidR="00440601" w:rsidRPr="00E95445">
          <w:rPr>
            <w:noProof/>
          </w:rPr>
        </w:r>
        <w:r w:rsidR="00440601" w:rsidRPr="00E95445">
          <w:rPr>
            <w:noProof/>
          </w:rPr>
          <w:fldChar w:fldCharType="separate"/>
        </w:r>
        <w:r w:rsidR="00E95445" w:rsidRPr="00E95445">
          <w:rPr>
            <w:noProof/>
          </w:rPr>
          <w:t>43</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08" w:history="1">
        <w:r w:rsidR="00E95445" w:rsidRPr="00E95445">
          <w:rPr>
            <w:rStyle w:val="Hyperlink"/>
            <w:rFonts w:ascii="STKaiti" w:eastAsia="STKaiti" w:hAnsi="STKaiti" w:cs="STKaiti"/>
            <w:noProof/>
          </w:rPr>
          <w:t>3.2</w:t>
        </w:r>
        <w:r w:rsidR="00E95445" w:rsidRPr="00E95445">
          <w:rPr>
            <w:rStyle w:val="Hyperlink"/>
            <w:rFonts w:ascii="STKaiti" w:eastAsia="STKaiti" w:hAnsi="STKaiti" w:cs="STKaiti" w:hint="eastAsia"/>
            <w:noProof/>
          </w:rPr>
          <w:t>交易结构</w:t>
        </w:r>
        <w:r w:rsidR="00E95445" w:rsidRPr="00E95445">
          <w:rPr>
            <w:noProof/>
          </w:rPr>
          <w:tab/>
        </w:r>
        <w:r w:rsidR="00440601" w:rsidRPr="00E95445">
          <w:rPr>
            <w:noProof/>
          </w:rPr>
          <w:fldChar w:fldCharType="begin"/>
        </w:r>
        <w:r w:rsidR="00E95445" w:rsidRPr="00E95445">
          <w:rPr>
            <w:noProof/>
          </w:rPr>
          <w:instrText xml:space="preserve"> PAGEREF _Toc440818508 \h </w:instrText>
        </w:r>
        <w:r w:rsidR="00440601" w:rsidRPr="00E95445">
          <w:rPr>
            <w:noProof/>
          </w:rPr>
        </w:r>
        <w:r w:rsidR="00440601" w:rsidRPr="00E95445">
          <w:rPr>
            <w:noProof/>
          </w:rPr>
          <w:fldChar w:fldCharType="separate"/>
        </w:r>
        <w:r w:rsidR="00E95445" w:rsidRPr="00E95445">
          <w:rPr>
            <w:noProof/>
          </w:rPr>
          <w:t>45</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09" w:history="1">
        <w:r w:rsidR="00E95445" w:rsidRPr="00E95445">
          <w:rPr>
            <w:rStyle w:val="Hyperlink"/>
            <w:rFonts w:ascii="STKaiti" w:eastAsia="STKaiti" w:hAnsi="STKaiti" w:cs="STKaiti" w:hint="eastAsia"/>
            <w:noProof/>
          </w:rPr>
          <w:t>第四章专项计划的信用增级方式</w:t>
        </w:r>
        <w:r w:rsidR="00E95445" w:rsidRPr="00E95445">
          <w:rPr>
            <w:noProof/>
          </w:rPr>
          <w:tab/>
        </w:r>
        <w:r w:rsidR="00440601" w:rsidRPr="00E95445">
          <w:rPr>
            <w:noProof/>
          </w:rPr>
          <w:fldChar w:fldCharType="begin"/>
        </w:r>
        <w:r w:rsidR="00E95445" w:rsidRPr="00E95445">
          <w:rPr>
            <w:noProof/>
          </w:rPr>
          <w:instrText xml:space="preserve"> PAGEREF _Toc440818509 \h </w:instrText>
        </w:r>
        <w:r w:rsidR="00440601" w:rsidRPr="00E95445">
          <w:rPr>
            <w:noProof/>
          </w:rPr>
        </w:r>
        <w:r w:rsidR="00440601" w:rsidRPr="00E95445">
          <w:rPr>
            <w:noProof/>
          </w:rPr>
          <w:fldChar w:fldCharType="separate"/>
        </w:r>
        <w:r w:rsidR="00E95445" w:rsidRPr="00E95445">
          <w:rPr>
            <w:noProof/>
          </w:rPr>
          <w:t>47</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10" w:history="1">
        <w:r w:rsidR="00E95445" w:rsidRPr="00E95445">
          <w:rPr>
            <w:rStyle w:val="Hyperlink"/>
            <w:rFonts w:ascii="STKaiti" w:eastAsia="STKaiti" w:hAnsi="STKaiti" w:cs="STKaiti" w:hint="eastAsia"/>
            <w:noProof/>
          </w:rPr>
          <w:t>第五章特定原始权益人、管理人和其他主要业务参与人情况</w:t>
        </w:r>
        <w:r w:rsidR="00E95445" w:rsidRPr="00E95445">
          <w:rPr>
            <w:noProof/>
          </w:rPr>
          <w:tab/>
        </w:r>
        <w:r w:rsidR="00440601" w:rsidRPr="00E95445">
          <w:rPr>
            <w:noProof/>
          </w:rPr>
          <w:fldChar w:fldCharType="begin"/>
        </w:r>
        <w:r w:rsidR="00E95445" w:rsidRPr="00E95445">
          <w:rPr>
            <w:noProof/>
          </w:rPr>
          <w:instrText xml:space="preserve"> PAGEREF _Toc440818510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11" w:history="1">
        <w:r w:rsidR="00E95445" w:rsidRPr="00E95445">
          <w:rPr>
            <w:rStyle w:val="Hyperlink"/>
            <w:rFonts w:ascii="STKaiti" w:eastAsia="STKaiti" w:hAnsi="STKaiti" w:cs="STKaiti"/>
            <w:noProof/>
          </w:rPr>
          <w:t>5.1</w:t>
        </w:r>
        <w:r w:rsidR="00E95445" w:rsidRPr="00E95445">
          <w:rPr>
            <w:rStyle w:val="Hyperlink"/>
            <w:rFonts w:ascii="STKaiti" w:eastAsia="STKaiti" w:hAnsi="STKaiti" w:cs="STKaiti" w:hint="eastAsia"/>
            <w:noProof/>
          </w:rPr>
          <w:t>特定原始权益人基本情况</w:t>
        </w:r>
        <w:r w:rsidR="00E95445" w:rsidRPr="00E95445">
          <w:rPr>
            <w:noProof/>
          </w:rPr>
          <w:tab/>
        </w:r>
        <w:r w:rsidR="00440601" w:rsidRPr="00E95445">
          <w:rPr>
            <w:noProof/>
          </w:rPr>
          <w:fldChar w:fldCharType="begin"/>
        </w:r>
        <w:r w:rsidR="00E95445" w:rsidRPr="00E95445">
          <w:rPr>
            <w:noProof/>
          </w:rPr>
          <w:instrText xml:space="preserve"> PAGEREF _Toc440818511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12" w:history="1">
        <w:r w:rsidR="00E95445" w:rsidRPr="00E95445">
          <w:rPr>
            <w:rStyle w:val="Hyperlink"/>
            <w:rFonts w:ascii="STKaiti" w:eastAsia="STKaiti" w:hAnsi="STKaiti" w:cs="STKaiti"/>
            <w:noProof/>
          </w:rPr>
          <w:t xml:space="preserve">5.1.1 </w:t>
        </w:r>
        <w:r w:rsidR="00E95445" w:rsidRPr="00E95445">
          <w:rPr>
            <w:rStyle w:val="Hyperlink"/>
            <w:rFonts w:ascii="STKaiti" w:eastAsia="STKaiti" w:hAnsi="STKaiti" w:cs="STKaiti" w:hint="eastAsia"/>
            <w:noProof/>
          </w:rPr>
          <w:t>设立存续及公司架构</w:t>
        </w:r>
        <w:r w:rsidR="00E95445" w:rsidRPr="00E95445">
          <w:rPr>
            <w:noProof/>
          </w:rPr>
          <w:tab/>
        </w:r>
        <w:r w:rsidR="00440601" w:rsidRPr="00E95445">
          <w:rPr>
            <w:noProof/>
          </w:rPr>
          <w:fldChar w:fldCharType="begin"/>
        </w:r>
        <w:r w:rsidR="00E95445" w:rsidRPr="00E95445">
          <w:rPr>
            <w:noProof/>
          </w:rPr>
          <w:instrText xml:space="preserve"> PAGEREF _Toc440818512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13" w:history="1">
        <w:r w:rsidR="00E95445" w:rsidRPr="00E95445">
          <w:rPr>
            <w:rStyle w:val="Hyperlink"/>
            <w:rFonts w:ascii="STKaiti" w:eastAsia="STKaiti" w:hAnsi="STKaiti" w:cs="STKaiti"/>
            <w:noProof/>
          </w:rPr>
          <w:t xml:space="preserve">5.1.2 </w:t>
        </w:r>
        <w:r w:rsidR="00E95445" w:rsidRPr="00E95445">
          <w:rPr>
            <w:rStyle w:val="Hyperlink"/>
            <w:rFonts w:ascii="STKaiti" w:eastAsia="STKaiti" w:hAnsi="STKaiti" w:cs="STKaiti" w:hint="eastAsia"/>
            <w:noProof/>
          </w:rPr>
          <w:t>主营业务情况及财务状况</w:t>
        </w:r>
        <w:r w:rsidR="00E95445" w:rsidRPr="00E95445">
          <w:rPr>
            <w:noProof/>
          </w:rPr>
          <w:tab/>
        </w:r>
        <w:r w:rsidR="00440601" w:rsidRPr="00E95445">
          <w:rPr>
            <w:noProof/>
          </w:rPr>
          <w:fldChar w:fldCharType="begin"/>
        </w:r>
        <w:r w:rsidR="00E95445" w:rsidRPr="00E95445">
          <w:rPr>
            <w:noProof/>
          </w:rPr>
          <w:instrText xml:space="preserve"> PAGEREF _Toc440818513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14" w:history="1">
        <w:r w:rsidR="00E95445" w:rsidRPr="00E95445">
          <w:rPr>
            <w:rStyle w:val="Hyperlink"/>
            <w:rFonts w:ascii="STKaiti" w:eastAsia="STKaiti" w:hAnsi="STKaiti" w:cs="STKaiti"/>
            <w:noProof/>
          </w:rPr>
          <w:t>5.1.3</w:t>
        </w:r>
        <w:r w:rsidR="00E95445" w:rsidRPr="00E95445">
          <w:rPr>
            <w:rStyle w:val="Hyperlink"/>
            <w:rFonts w:ascii="STKaiti" w:eastAsia="STKaiti" w:hAnsi="STKaiti" w:cs="STKaiti" w:hint="eastAsia"/>
            <w:noProof/>
          </w:rPr>
          <w:t>与基础资产相关的业务情况</w:t>
        </w:r>
        <w:r w:rsidR="00E95445" w:rsidRPr="00E95445">
          <w:rPr>
            <w:noProof/>
          </w:rPr>
          <w:tab/>
        </w:r>
        <w:r w:rsidR="00440601" w:rsidRPr="00E95445">
          <w:rPr>
            <w:noProof/>
          </w:rPr>
          <w:fldChar w:fldCharType="begin"/>
        </w:r>
        <w:r w:rsidR="00E95445" w:rsidRPr="00E95445">
          <w:rPr>
            <w:noProof/>
          </w:rPr>
          <w:instrText xml:space="preserve"> PAGEREF _Toc440818514 \h </w:instrText>
        </w:r>
        <w:r w:rsidR="00440601" w:rsidRPr="00E95445">
          <w:rPr>
            <w:noProof/>
          </w:rPr>
        </w:r>
        <w:r w:rsidR="00440601" w:rsidRPr="00E95445">
          <w:rPr>
            <w:noProof/>
          </w:rPr>
          <w:fldChar w:fldCharType="separate"/>
        </w:r>
        <w:r w:rsidR="00E95445" w:rsidRPr="00E95445">
          <w:rPr>
            <w:noProof/>
          </w:rPr>
          <w:t>53</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15" w:history="1">
        <w:r w:rsidR="00E95445" w:rsidRPr="00E95445">
          <w:rPr>
            <w:rStyle w:val="Hyperlink"/>
            <w:rFonts w:ascii="STKaiti" w:eastAsia="STKaiti" w:hAnsi="STKaiti" w:cs="STKaiti"/>
            <w:noProof/>
          </w:rPr>
          <w:t xml:space="preserve">5.2 </w:t>
        </w:r>
        <w:r w:rsidR="00E95445" w:rsidRPr="00E95445">
          <w:rPr>
            <w:rStyle w:val="Hyperlink"/>
            <w:rFonts w:ascii="STKaiti" w:eastAsia="STKaiti" w:hAnsi="STKaiti" w:cs="STKaiti" w:hint="eastAsia"/>
            <w:noProof/>
          </w:rPr>
          <w:t>管理人基本情况</w:t>
        </w:r>
        <w:r w:rsidR="00E95445" w:rsidRPr="00E95445">
          <w:rPr>
            <w:noProof/>
          </w:rPr>
          <w:tab/>
        </w:r>
        <w:r w:rsidR="00440601" w:rsidRPr="00E95445">
          <w:rPr>
            <w:noProof/>
          </w:rPr>
          <w:fldChar w:fldCharType="begin"/>
        </w:r>
        <w:r w:rsidR="00E95445" w:rsidRPr="00E95445">
          <w:rPr>
            <w:noProof/>
          </w:rPr>
          <w:instrText xml:space="preserve"> PAGEREF _Toc440818515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16" w:history="1">
        <w:r w:rsidR="00E95445" w:rsidRPr="00E95445">
          <w:rPr>
            <w:rStyle w:val="Hyperlink"/>
            <w:rFonts w:ascii="STKaiti" w:eastAsia="STKaiti" w:hAnsi="STKaiti" w:cs="STKaiti"/>
            <w:noProof/>
          </w:rPr>
          <w:t xml:space="preserve">5.2.1 </w:t>
        </w:r>
        <w:r w:rsidR="00E95445" w:rsidRPr="00E95445">
          <w:rPr>
            <w:rStyle w:val="Hyperlink"/>
            <w:rFonts w:ascii="STKaiti" w:eastAsia="STKaiti" w:hAnsi="STKaiti" w:cs="STKaiti" w:hint="eastAsia"/>
            <w:noProof/>
          </w:rPr>
          <w:t>经营情况和资信水平</w:t>
        </w:r>
        <w:r w:rsidR="00E95445" w:rsidRPr="00E95445">
          <w:rPr>
            <w:noProof/>
          </w:rPr>
          <w:tab/>
        </w:r>
        <w:r w:rsidR="00440601" w:rsidRPr="00E95445">
          <w:rPr>
            <w:noProof/>
          </w:rPr>
          <w:fldChar w:fldCharType="begin"/>
        </w:r>
        <w:r w:rsidR="00E95445" w:rsidRPr="00E95445">
          <w:rPr>
            <w:noProof/>
          </w:rPr>
          <w:instrText xml:space="preserve"> PAGEREF _Toc440818516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17" w:history="1">
        <w:r w:rsidR="00E95445" w:rsidRPr="00E95445">
          <w:rPr>
            <w:rStyle w:val="Hyperlink"/>
            <w:rFonts w:ascii="STKaiti" w:eastAsia="STKaiti" w:hAnsi="STKaiti" w:cs="STKaiti"/>
            <w:noProof/>
          </w:rPr>
          <w:t xml:space="preserve">5.2.2 </w:t>
        </w:r>
        <w:r w:rsidR="00E95445" w:rsidRPr="00E95445">
          <w:rPr>
            <w:rStyle w:val="Hyperlink"/>
            <w:rFonts w:ascii="STKaiti" w:eastAsia="STKaiti" w:hAnsi="STKaiti" w:cs="STKaiti" w:hint="eastAsia"/>
            <w:noProof/>
          </w:rPr>
          <w:t>管理人的客户资产管理业务资质、业务开展情况、管理制度、业务流程和风险控制制度</w:t>
        </w:r>
        <w:r w:rsidR="00E95445" w:rsidRPr="00E95445">
          <w:rPr>
            <w:noProof/>
          </w:rPr>
          <w:tab/>
        </w:r>
        <w:r w:rsidR="00440601" w:rsidRPr="00E95445">
          <w:rPr>
            <w:noProof/>
          </w:rPr>
          <w:fldChar w:fldCharType="begin"/>
        </w:r>
        <w:r w:rsidR="00E95445" w:rsidRPr="00E95445">
          <w:rPr>
            <w:noProof/>
          </w:rPr>
          <w:instrText xml:space="preserve"> PAGEREF _Toc440818517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18" w:history="1">
        <w:r w:rsidR="00E95445" w:rsidRPr="00E95445">
          <w:rPr>
            <w:rStyle w:val="Hyperlink"/>
            <w:rFonts w:ascii="STKaiti" w:eastAsia="STKaiti" w:hAnsi="STKaiti" w:cs="STKaiti"/>
            <w:bCs/>
            <w:noProof/>
          </w:rPr>
          <w:t xml:space="preserve">5.3 </w:t>
        </w:r>
        <w:r w:rsidR="00E95445" w:rsidRPr="00E95445">
          <w:rPr>
            <w:rStyle w:val="Hyperlink"/>
            <w:rFonts w:ascii="STKaiti" w:eastAsia="STKaiti" w:hAnsi="STKaiti" w:cs="STKaiti" w:hint="eastAsia"/>
            <w:bCs/>
            <w:noProof/>
          </w:rPr>
          <w:t>资产服务机构基本情况</w:t>
        </w:r>
        <w:r w:rsidR="00E95445" w:rsidRPr="00E95445">
          <w:rPr>
            <w:noProof/>
          </w:rPr>
          <w:tab/>
        </w:r>
        <w:r w:rsidR="00440601" w:rsidRPr="00E95445">
          <w:rPr>
            <w:noProof/>
          </w:rPr>
          <w:fldChar w:fldCharType="begin"/>
        </w:r>
        <w:r w:rsidR="00E95445" w:rsidRPr="00E95445">
          <w:rPr>
            <w:noProof/>
          </w:rPr>
          <w:instrText xml:space="preserve"> PAGEREF _Toc440818518 \h </w:instrText>
        </w:r>
        <w:r w:rsidR="00440601" w:rsidRPr="00E95445">
          <w:rPr>
            <w:noProof/>
          </w:rPr>
        </w:r>
        <w:r w:rsidR="00440601" w:rsidRPr="00E95445">
          <w:rPr>
            <w:noProof/>
          </w:rPr>
          <w:fldChar w:fldCharType="separate"/>
        </w:r>
        <w:r w:rsidR="00E95445" w:rsidRPr="00E95445">
          <w:rPr>
            <w:noProof/>
          </w:rPr>
          <w:t>57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19" w:history="1">
        <w:r w:rsidR="00E95445" w:rsidRPr="00E95445">
          <w:rPr>
            <w:rStyle w:val="Hyperlink"/>
            <w:rFonts w:ascii="STKaiti" w:eastAsia="STKaiti" w:hAnsi="STKaiti" w:cs="STKaiti"/>
            <w:noProof/>
          </w:rPr>
          <w:t>5.4</w:t>
        </w:r>
        <w:r w:rsidR="00E95445" w:rsidRPr="00E95445">
          <w:rPr>
            <w:rStyle w:val="Hyperlink"/>
            <w:rFonts w:ascii="STKaiti" w:eastAsia="STKaiti" w:hAnsi="STKaiti" w:cs="STKaiti" w:hint="eastAsia"/>
            <w:noProof/>
          </w:rPr>
          <w:t>托管人基本情况</w:t>
        </w:r>
        <w:r w:rsidR="00E95445" w:rsidRPr="00E95445">
          <w:rPr>
            <w:noProof/>
          </w:rPr>
          <w:tab/>
        </w:r>
        <w:r w:rsidR="00440601" w:rsidRPr="00E95445">
          <w:rPr>
            <w:noProof/>
          </w:rPr>
          <w:fldChar w:fldCharType="begin"/>
        </w:r>
        <w:r w:rsidR="00E95445" w:rsidRPr="00E95445">
          <w:rPr>
            <w:noProof/>
          </w:rPr>
          <w:instrText xml:space="preserve"> PAGEREF _Toc440818519 \h </w:instrText>
        </w:r>
        <w:r w:rsidR="00440601" w:rsidRPr="00E95445">
          <w:rPr>
            <w:noProof/>
          </w:rPr>
        </w:r>
        <w:r w:rsidR="00440601" w:rsidRPr="00E95445">
          <w:rPr>
            <w:noProof/>
          </w:rPr>
          <w:fldChar w:fldCharType="separate"/>
        </w:r>
        <w:r w:rsidR="00E95445" w:rsidRPr="00E95445">
          <w:rPr>
            <w:noProof/>
          </w:rPr>
          <w:t>58</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0" w:history="1">
        <w:r w:rsidR="00E95445" w:rsidRPr="00E95445">
          <w:rPr>
            <w:rStyle w:val="Hyperlink"/>
            <w:rFonts w:ascii="STKaiti" w:eastAsia="STKaiti" w:hAnsi="STKaiti" w:cs="STKaiti"/>
            <w:noProof/>
          </w:rPr>
          <w:t xml:space="preserve">5.4.1 </w:t>
        </w:r>
        <w:r w:rsidR="00E95445" w:rsidRPr="00E95445">
          <w:rPr>
            <w:rStyle w:val="Hyperlink"/>
            <w:rFonts w:ascii="STKaiti" w:eastAsia="STKaiti" w:hAnsi="STKaiti" w:cs="STKaiti" w:hint="eastAsia"/>
            <w:noProof/>
          </w:rPr>
          <w:t>托管人经营情况及资信水平</w:t>
        </w:r>
        <w:r w:rsidR="00E95445" w:rsidRPr="00E95445">
          <w:rPr>
            <w:noProof/>
          </w:rPr>
          <w:tab/>
        </w:r>
        <w:r w:rsidR="00440601" w:rsidRPr="00E95445">
          <w:rPr>
            <w:noProof/>
          </w:rPr>
          <w:fldChar w:fldCharType="begin"/>
        </w:r>
        <w:r w:rsidR="00E95445" w:rsidRPr="00E95445">
          <w:rPr>
            <w:noProof/>
          </w:rPr>
          <w:instrText xml:space="preserve"> PAGEREF _Toc440818520 \h </w:instrText>
        </w:r>
        <w:r w:rsidR="00440601" w:rsidRPr="00E95445">
          <w:rPr>
            <w:noProof/>
          </w:rPr>
        </w:r>
        <w:r w:rsidR="00440601" w:rsidRPr="00E95445">
          <w:rPr>
            <w:noProof/>
          </w:rPr>
          <w:fldChar w:fldCharType="separate"/>
        </w:r>
        <w:r w:rsidR="00E95445" w:rsidRPr="00E95445">
          <w:rPr>
            <w:noProof/>
          </w:rPr>
          <w:t>58</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1" w:history="1">
        <w:r w:rsidR="00E95445" w:rsidRPr="00E95445">
          <w:rPr>
            <w:rStyle w:val="Hyperlink"/>
            <w:rFonts w:ascii="STKaiti" w:eastAsia="STKaiti" w:hAnsi="STKaiti" w:cs="STKaiti"/>
            <w:noProof/>
          </w:rPr>
          <w:t>5.4.2</w:t>
        </w:r>
        <w:r w:rsidR="00E95445" w:rsidRPr="00E95445">
          <w:rPr>
            <w:rStyle w:val="Hyperlink"/>
            <w:rFonts w:ascii="STKaiti" w:eastAsia="STKaiti" w:hAnsi="STKaiti" w:cs="STKaiti" w:hint="eastAsia"/>
            <w:noProof/>
          </w:rPr>
          <w:t>托管人的托管业务资质、托管业务管理制度、业务流程、风险控制措施</w:t>
        </w:r>
        <w:r w:rsidR="00E95445" w:rsidRPr="00E95445">
          <w:rPr>
            <w:noProof/>
          </w:rPr>
          <w:tab/>
        </w:r>
        <w:r w:rsidR="00440601" w:rsidRPr="00E95445">
          <w:rPr>
            <w:noProof/>
          </w:rPr>
          <w:fldChar w:fldCharType="begin"/>
        </w:r>
        <w:r w:rsidR="00E95445" w:rsidRPr="00E95445">
          <w:rPr>
            <w:noProof/>
          </w:rPr>
          <w:instrText xml:space="preserve"> PAGEREF _Toc440818521 \h </w:instrText>
        </w:r>
        <w:r w:rsidR="00440601" w:rsidRPr="00E95445">
          <w:rPr>
            <w:noProof/>
          </w:rPr>
        </w:r>
        <w:r w:rsidR="00440601" w:rsidRPr="00E95445">
          <w:rPr>
            <w:noProof/>
          </w:rPr>
          <w:fldChar w:fldCharType="separate"/>
        </w:r>
        <w:r w:rsidR="00E95445" w:rsidRPr="00E95445">
          <w:rPr>
            <w:noProof/>
          </w:rPr>
          <w:t>59</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22" w:history="1">
        <w:r w:rsidR="00E95445" w:rsidRPr="00E95445">
          <w:rPr>
            <w:rStyle w:val="Hyperlink"/>
            <w:rFonts w:ascii="STKaiti" w:eastAsia="STKaiti" w:hAnsi="STKaiti" w:cs="STKaiti" w:hint="eastAsia"/>
            <w:noProof/>
          </w:rPr>
          <w:t>第六章基础资产情况及现金流预测分析</w:t>
        </w:r>
        <w:r w:rsidR="00E95445" w:rsidRPr="00E95445">
          <w:rPr>
            <w:noProof/>
          </w:rPr>
          <w:tab/>
        </w:r>
        <w:r w:rsidR="00440601" w:rsidRPr="00E95445">
          <w:rPr>
            <w:noProof/>
          </w:rPr>
          <w:fldChar w:fldCharType="begin"/>
        </w:r>
        <w:r w:rsidR="00E95445" w:rsidRPr="00E95445">
          <w:rPr>
            <w:noProof/>
          </w:rPr>
          <w:instrText xml:space="preserve"> PAGEREF _Toc440818522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23" w:history="1">
        <w:r w:rsidR="00E95445" w:rsidRPr="00E95445">
          <w:rPr>
            <w:rStyle w:val="Hyperlink"/>
            <w:rFonts w:ascii="STKaiti" w:eastAsia="STKaiti" w:hAnsi="STKaiti" w:cs="STKaiti"/>
            <w:noProof/>
          </w:rPr>
          <w:t>6.1</w:t>
        </w:r>
        <w:r w:rsidR="00E95445" w:rsidRPr="00E95445">
          <w:rPr>
            <w:rStyle w:val="Hyperlink"/>
            <w:rFonts w:ascii="STKaiti" w:eastAsia="STKaiti" w:hAnsi="STKaiti" w:cs="STKaiti" w:hint="eastAsia"/>
            <w:noProof/>
          </w:rPr>
          <w:t>基础资产情况</w:t>
        </w:r>
        <w:r w:rsidR="00E95445" w:rsidRPr="00E95445">
          <w:rPr>
            <w:noProof/>
          </w:rPr>
          <w:tab/>
        </w:r>
        <w:r w:rsidR="00440601" w:rsidRPr="00E95445">
          <w:rPr>
            <w:noProof/>
          </w:rPr>
          <w:fldChar w:fldCharType="begin"/>
        </w:r>
        <w:r w:rsidR="00E95445" w:rsidRPr="00E95445">
          <w:rPr>
            <w:noProof/>
          </w:rPr>
          <w:instrText xml:space="preserve"> PAGEREF _Toc440818523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4" w:history="1">
        <w:r w:rsidR="00E95445" w:rsidRPr="00E95445">
          <w:rPr>
            <w:rStyle w:val="Hyperlink"/>
            <w:rFonts w:ascii="STKaiti" w:eastAsia="STKaiti" w:hAnsi="STKaiti" w:cs="STKaiti"/>
            <w:noProof/>
          </w:rPr>
          <w:t>6.1.1</w:t>
        </w:r>
        <w:r w:rsidR="00E95445" w:rsidRPr="00E95445">
          <w:rPr>
            <w:rStyle w:val="Hyperlink"/>
            <w:rFonts w:ascii="STKaiti" w:eastAsia="STKaiti" w:hAnsi="STKaiti" w:cs="STKaiti" w:hint="eastAsia"/>
            <w:noProof/>
          </w:rPr>
          <w:t>基础资产构成</w:t>
        </w:r>
        <w:r w:rsidR="00E95445" w:rsidRPr="00E95445">
          <w:rPr>
            <w:noProof/>
          </w:rPr>
          <w:tab/>
        </w:r>
        <w:r w:rsidR="00440601" w:rsidRPr="00E95445">
          <w:rPr>
            <w:noProof/>
          </w:rPr>
          <w:fldChar w:fldCharType="begin"/>
        </w:r>
        <w:r w:rsidR="00E95445" w:rsidRPr="00E95445">
          <w:rPr>
            <w:noProof/>
          </w:rPr>
          <w:instrText xml:space="preserve"> PAGEREF _Toc440818524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5" w:history="1">
        <w:r w:rsidR="00E95445" w:rsidRPr="00E95445">
          <w:rPr>
            <w:rStyle w:val="Hyperlink"/>
            <w:rFonts w:ascii="STKaiti" w:eastAsia="STKaiti" w:hAnsi="STKaiti" w:cs="STKaiti"/>
            <w:noProof/>
          </w:rPr>
          <w:t>6.1.2</w:t>
        </w:r>
        <w:r w:rsidR="00E95445" w:rsidRPr="00E95445">
          <w:rPr>
            <w:rStyle w:val="Hyperlink"/>
            <w:rFonts w:ascii="STKaiti" w:eastAsia="STKaiti" w:hAnsi="STKaiti" w:cs="STKaiti" w:hint="eastAsia"/>
            <w:noProof/>
          </w:rPr>
          <w:t>基础资产的</w:t>
        </w:r>
        <w:r w:rsidR="00E95445" w:rsidRPr="00E95445">
          <w:rPr>
            <w:rStyle w:val="Hyperlink"/>
            <w:rFonts w:ascii="STKaiti" w:eastAsia="STKaiti" w:hAnsi="STKaiti" w:cs="STKaiti" w:hint="eastAsia"/>
            <w:bCs/>
            <w:noProof/>
          </w:rPr>
          <w:t>适格性</w:t>
        </w:r>
        <w:r w:rsidR="00E95445" w:rsidRPr="00E95445">
          <w:rPr>
            <w:noProof/>
          </w:rPr>
          <w:tab/>
        </w:r>
        <w:r w:rsidR="00440601" w:rsidRPr="00E95445">
          <w:rPr>
            <w:noProof/>
          </w:rPr>
          <w:fldChar w:fldCharType="begin"/>
        </w:r>
        <w:r w:rsidR="00E95445" w:rsidRPr="00E95445">
          <w:rPr>
            <w:noProof/>
          </w:rPr>
          <w:instrText xml:space="preserve"> PAGEREF _Toc440818525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6" w:history="1">
        <w:r w:rsidR="00E95445" w:rsidRPr="00E95445">
          <w:rPr>
            <w:rStyle w:val="Hyperlink"/>
            <w:rFonts w:ascii="STKaiti" w:eastAsia="STKaiti" w:hAnsi="STKaiti" w:cs="STKaiti"/>
            <w:noProof/>
          </w:rPr>
          <w:t>6.1.3</w:t>
        </w:r>
        <w:r w:rsidR="00E95445" w:rsidRPr="00E95445">
          <w:rPr>
            <w:rStyle w:val="Hyperlink"/>
            <w:rFonts w:ascii="STKaiti" w:eastAsia="STKaiti" w:hAnsi="STKaiti" w:cs="STKaiti" w:hint="eastAsia"/>
            <w:noProof/>
          </w:rPr>
          <w:t>基础资产转让行为的合法性</w:t>
        </w:r>
        <w:r w:rsidR="00E95445" w:rsidRPr="00E95445">
          <w:rPr>
            <w:noProof/>
          </w:rPr>
          <w:tab/>
        </w:r>
        <w:r w:rsidR="00440601" w:rsidRPr="00E95445">
          <w:rPr>
            <w:noProof/>
          </w:rPr>
          <w:fldChar w:fldCharType="begin"/>
        </w:r>
        <w:r w:rsidR="00E95445" w:rsidRPr="00E95445">
          <w:rPr>
            <w:noProof/>
          </w:rPr>
          <w:instrText xml:space="preserve"> PAGEREF _Toc440818526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7" w:history="1">
        <w:r w:rsidR="00E95445" w:rsidRPr="00E95445">
          <w:rPr>
            <w:rStyle w:val="Hyperlink"/>
            <w:rFonts w:ascii="STKaiti" w:eastAsia="STKaiti" w:hAnsi="STKaiti" w:cs="STKaiti"/>
            <w:noProof/>
          </w:rPr>
          <w:t>6.1.4</w:t>
        </w:r>
        <w:r w:rsidR="00E95445" w:rsidRPr="00E95445">
          <w:rPr>
            <w:rStyle w:val="Hyperlink"/>
            <w:rFonts w:ascii="STKaiti" w:eastAsia="STKaiti" w:hAnsi="STKaiti" w:cs="STKaiti" w:hint="eastAsia"/>
            <w:noProof/>
          </w:rPr>
          <w:t>基础资产的运营及管理</w:t>
        </w:r>
        <w:r w:rsidR="00E95445" w:rsidRPr="00E95445">
          <w:rPr>
            <w:noProof/>
          </w:rPr>
          <w:tab/>
        </w:r>
        <w:r w:rsidR="00440601" w:rsidRPr="00E95445">
          <w:rPr>
            <w:noProof/>
          </w:rPr>
          <w:fldChar w:fldCharType="begin"/>
        </w:r>
        <w:r w:rsidR="00E95445" w:rsidRPr="00E95445">
          <w:rPr>
            <w:noProof/>
          </w:rPr>
          <w:instrText xml:space="preserve"> PAGEREF _Toc440818527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8" w:history="1">
        <w:r w:rsidR="00E95445" w:rsidRPr="00E95445">
          <w:rPr>
            <w:rStyle w:val="Hyperlink"/>
            <w:rFonts w:ascii="STKaiti" w:eastAsia="STKaiti" w:hAnsi="STKaiti" w:cs="STKaiti"/>
            <w:noProof/>
          </w:rPr>
          <w:t>6.1.5</w:t>
        </w:r>
        <w:r w:rsidR="00E95445" w:rsidRPr="00E95445">
          <w:rPr>
            <w:rStyle w:val="Hyperlink"/>
            <w:rFonts w:ascii="STKaiti" w:eastAsia="STKaiti" w:hAnsi="STKaiti" w:cs="STKaiti" w:hint="eastAsia"/>
            <w:noProof/>
          </w:rPr>
          <w:t>风险隔离手段和效果</w:t>
        </w:r>
        <w:r w:rsidR="00E95445" w:rsidRPr="00E95445">
          <w:rPr>
            <w:noProof/>
          </w:rPr>
          <w:tab/>
        </w:r>
        <w:r w:rsidR="00440601" w:rsidRPr="00E95445">
          <w:rPr>
            <w:noProof/>
          </w:rPr>
          <w:fldChar w:fldCharType="begin"/>
        </w:r>
        <w:r w:rsidR="00E95445" w:rsidRPr="00E95445">
          <w:rPr>
            <w:noProof/>
          </w:rPr>
          <w:instrText xml:space="preserve"> PAGEREF _Toc440818528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29" w:history="1">
        <w:r w:rsidR="00E95445" w:rsidRPr="00E95445">
          <w:rPr>
            <w:rStyle w:val="Hyperlink"/>
            <w:rFonts w:ascii="STKaiti" w:eastAsia="STKaiti" w:hAnsi="STKaiti" w:cs="STKaiti"/>
            <w:noProof/>
          </w:rPr>
          <w:t>6.1.6</w:t>
        </w:r>
        <w:r w:rsidR="00E95445" w:rsidRPr="00E95445">
          <w:rPr>
            <w:rStyle w:val="Hyperlink"/>
            <w:rFonts w:ascii="STKaiti" w:eastAsia="STKaiti" w:hAnsi="STKaiti" w:cs="STKaiti" w:hint="eastAsia"/>
            <w:noProof/>
          </w:rPr>
          <w:t>基础资产循环购买</w:t>
        </w:r>
        <w:r w:rsidR="00E95445" w:rsidRPr="00E95445">
          <w:rPr>
            <w:noProof/>
          </w:rPr>
          <w:tab/>
        </w:r>
        <w:r w:rsidR="00440601" w:rsidRPr="00E95445">
          <w:rPr>
            <w:noProof/>
          </w:rPr>
          <w:fldChar w:fldCharType="begin"/>
        </w:r>
        <w:r w:rsidR="00E95445" w:rsidRPr="00E95445">
          <w:rPr>
            <w:noProof/>
          </w:rPr>
          <w:instrText xml:space="preserve"> PAGEREF _Toc440818529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30" w:history="1">
        <w:r w:rsidR="00E95445" w:rsidRPr="00E95445">
          <w:rPr>
            <w:rStyle w:val="Hyperlink"/>
            <w:rFonts w:ascii="STKaiti" w:eastAsia="STKaiti" w:hAnsi="STKaiti" w:cs="STKaiti"/>
            <w:noProof/>
          </w:rPr>
          <w:t xml:space="preserve">6.1.7 </w:t>
        </w:r>
        <w:r w:rsidR="00E95445" w:rsidRPr="00E95445">
          <w:rPr>
            <w:rStyle w:val="Hyperlink"/>
            <w:rFonts w:ascii="STKaiti" w:eastAsia="STKaiti" w:hAnsi="STKaiti" w:cs="STKaiti" w:hint="eastAsia"/>
            <w:noProof/>
          </w:rPr>
          <w:t>资金归集监管情况</w:t>
        </w:r>
        <w:r w:rsidR="00E95445" w:rsidRPr="00E95445">
          <w:rPr>
            <w:noProof/>
          </w:rPr>
          <w:tab/>
        </w:r>
        <w:r w:rsidR="00440601" w:rsidRPr="00E95445">
          <w:rPr>
            <w:noProof/>
          </w:rPr>
          <w:fldChar w:fldCharType="begin"/>
        </w:r>
        <w:r w:rsidR="00E95445" w:rsidRPr="00E95445">
          <w:rPr>
            <w:noProof/>
          </w:rPr>
          <w:instrText xml:space="preserve"> PAGEREF _Toc440818530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31" w:history="1">
        <w:r w:rsidR="00E95445" w:rsidRPr="00E95445">
          <w:rPr>
            <w:rStyle w:val="Hyperlink"/>
            <w:rFonts w:ascii="STKaiti" w:eastAsia="STKaiti" w:hAnsi="STKaiti" w:cs="STKaiti"/>
            <w:noProof/>
          </w:rPr>
          <w:t xml:space="preserve">6.1.8 </w:t>
        </w:r>
        <w:r w:rsidR="00E95445" w:rsidRPr="00E95445">
          <w:rPr>
            <w:rStyle w:val="Hyperlink"/>
            <w:rFonts w:ascii="STKaiti" w:eastAsia="STKaiti" w:hAnsi="STKaiti" w:cs="STKaiti" w:hint="eastAsia"/>
            <w:noProof/>
          </w:rPr>
          <w:t>基础资产池情况</w:t>
        </w:r>
        <w:r w:rsidR="00E95445" w:rsidRPr="00E95445">
          <w:rPr>
            <w:noProof/>
          </w:rPr>
          <w:tab/>
        </w:r>
        <w:r w:rsidR="00440601" w:rsidRPr="00E95445">
          <w:rPr>
            <w:noProof/>
          </w:rPr>
          <w:fldChar w:fldCharType="begin"/>
        </w:r>
        <w:r w:rsidR="00E95445" w:rsidRPr="00E95445">
          <w:rPr>
            <w:noProof/>
          </w:rPr>
          <w:instrText xml:space="preserve"> PAGEREF _Toc440818531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F45672">
      <w:pPr>
        <w:pStyle w:val="TOC4"/>
        <w:tabs>
          <w:tab w:val="right" w:leader="dot" w:pos="8296"/>
        </w:tabs>
        <w:rPr>
          <w:rFonts w:asciiTheme="minorHAnsi" w:eastAsiaTheme="minorEastAsia" w:hAnsiTheme="minorHAnsi" w:cstheme="minorBidi"/>
          <w:noProof/>
        </w:rPr>
      </w:pPr>
      <w:hyperlink w:anchor="_Toc440818532" w:history="1">
        <w:r w:rsidR="00E95445" w:rsidRPr="00E95445">
          <w:rPr>
            <w:rStyle w:val="Hyperlink"/>
            <w:rFonts w:ascii="STKaiti" w:eastAsia="STKaiti" w:hAnsi="STKaiti" w:cs="STKaiti"/>
            <w:noProof/>
          </w:rPr>
          <w:t>6.1.8.1</w:t>
        </w:r>
        <w:r w:rsidR="00E95445" w:rsidRPr="00E95445">
          <w:rPr>
            <w:rStyle w:val="Hyperlink"/>
            <w:rFonts w:ascii="STKaiti" w:eastAsia="STKaiti" w:hAnsi="STKaiti" w:cs="STKaiti" w:hint="eastAsia"/>
            <w:noProof/>
          </w:rPr>
          <w:t>基础资产池的遴选标准及创建程序</w:t>
        </w:r>
        <w:r w:rsidR="00E95445" w:rsidRPr="00E95445">
          <w:rPr>
            <w:noProof/>
          </w:rPr>
          <w:tab/>
        </w:r>
        <w:r w:rsidR="00440601" w:rsidRPr="00E95445">
          <w:rPr>
            <w:noProof/>
          </w:rPr>
          <w:fldChar w:fldCharType="begin"/>
        </w:r>
        <w:r w:rsidR="00E95445" w:rsidRPr="00E95445">
          <w:rPr>
            <w:noProof/>
          </w:rPr>
          <w:instrText xml:space="preserve"> PAGEREF _Toc440818532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F45672">
      <w:pPr>
        <w:pStyle w:val="TOC4"/>
        <w:tabs>
          <w:tab w:val="right" w:leader="dot" w:pos="8296"/>
        </w:tabs>
        <w:rPr>
          <w:rFonts w:asciiTheme="minorHAnsi" w:eastAsiaTheme="minorEastAsia" w:hAnsiTheme="minorHAnsi" w:cstheme="minorBidi"/>
          <w:noProof/>
        </w:rPr>
      </w:pPr>
      <w:hyperlink w:anchor="_Toc440818533" w:history="1">
        <w:r w:rsidR="00E95445" w:rsidRPr="00E95445">
          <w:rPr>
            <w:rStyle w:val="Hyperlink"/>
            <w:rFonts w:ascii="STKaiti" w:eastAsia="STKaiti" w:hAnsi="STKaiti" w:cs="STKaiti"/>
            <w:noProof/>
          </w:rPr>
          <w:t>6.1.8.2</w:t>
        </w:r>
        <w:r w:rsidR="00E95445" w:rsidRPr="00E95445">
          <w:rPr>
            <w:rStyle w:val="Hyperlink"/>
            <w:rFonts w:ascii="STKaiti" w:eastAsia="STKaiti" w:hAnsi="STKaiti" w:cs="STKaiti" w:hint="eastAsia"/>
            <w:noProof/>
          </w:rPr>
          <w:t>基础资产池的总体特征</w:t>
        </w:r>
        <w:r w:rsidR="00E95445" w:rsidRPr="00E95445">
          <w:rPr>
            <w:noProof/>
          </w:rPr>
          <w:tab/>
        </w:r>
        <w:r w:rsidR="00440601" w:rsidRPr="00E95445">
          <w:rPr>
            <w:noProof/>
          </w:rPr>
          <w:fldChar w:fldCharType="begin"/>
        </w:r>
        <w:r w:rsidR="00E95445" w:rsidRPr="00E95445">
          <w:rPr>
            <w:noProof/>
          </w:rPr>
          <w:instrText xml:space="preserve"> PAGEREF _Toc440818533 \h </w:instrText>
        </w:r>
        <w:r w:rsidR="00440601" w:rsidRPr="00E95445">
          <w:rPr>
            <w:noProof/>
          </w:rPr>
        </w:r>
        <w:r w:rsidR="00440601" w:rsidRPr="00E95445">
          <w:rPr>
            <w:noProof/>
          </w:rPr>
          <w:fldChar w:fldCharType="separate"/>
        </w:r>
        <w:r w:rsidR="00E95445" w:rsidRPr="00E95445">
          <w:rPr>
            <w:noProof/>
          </w:rPr>
          <w:t>65</w:t>
        </w:r>
        <w:r w:rsidR="00440601" w:rsidRPr="00E95445">
          <w:rPr>
            <w:noProof/>
          </w:rPr>
          <w:fldChar w:fldCharType="end"/>
        </w:r>
      </w:hyperlink>
    </w:p>
    <w:p w:rsidR="00E95445" w:rsidRPr="00E95445" w:rsidRDefault="00F45672">
      <w:pPr>
        <w:pStyle w:val="TOC4"/>
        <w:tabs>
          <w:tab w:val="right" w:leader="dot" w:pos="8296"/>
        </w:tabs>
        <w:rPr>
          <w:rFonts w:asciiTheme="minorHAnsi" w:eastAsiaTheme="minorEastAsia" w:hAnsiTheme="minorHAnsi" w:cstheme="minorBidi"/>
          <w:noProof/>
        </w:rPr>
      </w:pPr>
      <w:hyperlink w:anchor="_Toc440818534" w:history="1">
        <w:r w:rsidR="00E95445" w:rsidRPr="00E95445">
          <w:rPr>
            <w:rStyle w:val="Hyperlink"/>
            <w:rFonts w:ascii="STKaiti" w:eastAsia="STKaiti" w:hAnsi="STKaiti" w:cs="STKaiti"/>
            <w:noProof/>
          </w:rPr>
          <w:t>6.1.8.3</w:t>
        </w:r>
        <w:r w:rsidR="00E95445" w:rsidRPr="00E95445">
          <w:rPr>
            <w:rStyle w:val="Hyperlink"/>
            <w:rFonts w:ascii="STKaiti" w:eastAsia="STKaiti" w:hAnsi="STKaiti" w:cs="STKaiti" w:hint="eastAsia"/>
            <w:noProof/>
          </w:rPr>
          <w:t>基础资产池的分布情况</w:t>
        </w:r>
        <w:r w:rsidR="00E95445" w:rsidRPr="00E95445">
          <w:rPr>
            <w:noProof/>
          </w:rPr>
          <w:tab/>
        </w:r>
        <w:r w:rsidR="00440601" w:rsidRPr="00E95445">
          <w:rPr>
            <w:noProof/>
          </w:rPr>
          <w:fldChar w:fldCharType="begin"/>
        </w:r>
        <w:r w:rsidR="00E95445" w:rsidRPr="00E95445">
          <w:rPr>
            <w:noProof/>
          </w:rPr>
          <w:instrText xml:space="preserve"> PAGEREF _Toc440818534 \h </w:instrText>
        </w:r>
        <w:r w:rsidR="00440601" w:rsidRPr="00E95445">
          <w:rPr>
            <w:noProof/>
          </w:rPr>
        </w:r>
        <w:r w:rsidR="00440601" w:rsidRPr="00E95445">
          <w:rPr>
            <w:noProof/>
          </w:rPr>
          <w:fldChar w:fldCharType="separate"/>
        </w:r>
        <w:r w:rsidR="00E95445" w:rsidRPr="00E95445">
          <w:rPr>
            <w:noProof/>
          </w:rPr>
          <w:t>67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35" w:history="1">
        <w:r w:rsidR="00E95445" w:rsidRPr="00E95445">
          <w:rPr>
            <w:rStyle w:val="Hyperlink"/>
            <w:rFonts w:ascii="STKaiti" w:eastAsia="STKaiti" w:hAnsi="STKaiti" w:cs="STKaiti"/>
            <w:noProof/>
          </w:rPr>
          <w:t xml:space="preserve">6.2 </w:t>
        </w:r>
        <w:r w:rsidR="00E95445" w:rsidRPr="00E95445">
          <w:rPr>
            <w:rStyle w:val="Hyperlink"/>
            <w:rFonts w:ascii="STKaiti" w:eastAsia="STKaiti" w:hAnsi="STKaiti" w:cs="STKaiti" w:hint="eastAsia"/>
            <w:noProof/>
          </w:rPr>
          <w:t>盈利模式及现金流预测分析</w:t>
        </w:r>
        <w:r w:rsidR="00E95445" w:rsidRPr="00E95445">
          <w:rPr>
            <w:noProof/>
          </w:rPr>
          <w:tab/>
        </w:r>
        <w:r w:rsidR="00440601" w:rsidRPr="00E95445">
          <w:rPr>
            <w:noProof/>
          </w:rPr>
          <w:fldChar w:fldCharType="begin"/>
        </w:r>
        <w:r w:rsidR="00E95445" w:rsidRPr="00E95445">
          <w:rPr>
            <w:noProof/>
          </w:rPr>
          <w:instrText xml:space="preserve"> PAGEREF _Toc440818535 \h </w:instrText>
        </w:r>
        <w:r w:rsidR="00440601" w:rsidRPr="00E95445">
          <w:rPr>
            <w:noProof/>
          </w:rPr>
        </w:r>
        <w:r w:rsidR="00440601" w:rsidRPr="00E95445">
          <w:rPr>
            <w:noProof/>
          </w:rPr>
          <w:fldChar w:fldCharType="separate"/>
        </w:r>
        <w:r w:rsidR="00E95445" w:rsidRPr="00E95445">
          <w:rPr>
            <w:noProof/>
          </w:rPr>
          <w:t>70</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36" w:history="1">
        <w:r w:rsidR="00E95445" w:rsidRPr="00E95445">
          <w:rPr>
            <w:rStyle w:val="Hyperlink"/>
            <w:rFonts w:ascii="STKaiti" w:eastAsia="STKaiti" w:hAnsi="STKaiti" w:cs="STKaiti"/>
            <w:noProof/>
          </w:rPr>
          <w:t xml:space="preserve">6.2.1 </w:t>
        </w:r>
        <w:r w:rsidR="00E95445" w:rsidRPr="00E95445">
          <w:rPr>
            <w:rStyle w:val="Hyperlink"/>
            <w:rFonts w:ascii="STKaiti" w:eastAsia="STKaiti" w:hAnsi="STKaiti" w:cs="STKaiti" w:hint="eastAsia"/>
            <w:noProof/>
          </w:rPr>
          <w:t>盈利模式</w:t>
        </w:r>
        <w:r w:rsidR="00E95445" w:rsidRPr="00E95445">
          <w:rPr>
            <w:noProof/>
          </w:rPr>
          <w:tab/>
        </w:r>
        <w:r w:rsidR="00440601" w:rsidRPr="00E95445">
          <w:rPr>
            <w:noProof/>
          </w:rPr>
          <w:fldChar w:fldCharType="begin"/>
        </w:r>
        <w:r w:rsidR="00E95445" w:rsidRPr="00E95445">
          <w:rPr>
            <w:noProof/>
          </w:rPr>
          <w:instrText xml:space="preserve"> PAGEREF _Toc440818536 \h </w:instrText>
        </w:r>
        <w:r w:rsidR="00440601" w:rsidRPr="00E95445">
          <w:rPr>
            <w:noProof/>
          </w:rPr>
        </w:r>
        <w:r w:rsidR="00440601" w:rsidRPr="00E95445">
          <w:rPr>
            <w:noProof/>
          </w:rPr>
          <w:fldChar w:fldCharType="separate"/>
        </w:r>
        <w:r w:rsidR="00E95445" w:rsidRPr="00E95445">
          <w:rPr>
            <w:noProof/>
          </w:rPr>
          <w:t>71</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37" w:history="1">
        <w:r w:rsidR="00E95445" w:rsidRPr="00E95445">
          <w:rPr>
            <w:rStyle w:val="Hyperlink"/>
            <w:rFonts w:ascii="STKaiti" w:eastAsia="STKaiti" w:hAnsi="STKaiti" w:cs="STKaiti"/>
            <w:noProof/>
          </w:rPr>
          <w:t>6.2.2</w:t>
        </w:r>
        <w:r w:rsidR="00E95445" w:rsidRPr="00E95445">
          <w:rPr>
            <w:rStyle w:val="Hyperlink"/>
            <w:rFonts w:ascii="STKaiti" w:eastAsia="STKaiti" w:hAnsi="STKaiti" w:cs="STKaiti" w:hint="eastAsia"/>
            <w:noProof/>
          </w:rPr>
          <w:t>基础资产池现金流预测及现金流覆盖情况</w:t>
        </w:r>
        <w:r w:rsidR="00E95445" w:rsidRPr="00E95445">
          <w:rPr>
            <w:noProof/>
          </w:rPr>
          <w:tab/>
        </w:r>
        <w:r w:rsidR="00440601" w:rsidRPr="00E95445">
          <w:rPr>
            <w:noProof/>
          </w:rPr>
          <w:fldChar w:fldCharType="begin"/>
        </w:r>
        <w:r w:rsidR="00E95445" w:rsidRPr="00E95445">
          <w:rPr>
            <w:noProof/>
          </w:rPr>
          <w:instrText xml:space="preserve"> PAGEREF _Toc440818537 \h </w:instrText>
        </w:r>
        <w:r w:rsidR="00440601" w:rsidRPr="00E95445">
          <w:rPr>
            <w:noProof/>
          </w:rPr>
        </w:r>
        <w:r w:rsidR="00440601" w:rsidRPr="00E95445">
          <w:rPr>
            <w:noProof/>
          </w:rPr>
          <w:fldChar w:fldCharType="separate"/>
        </w:r>
        <w:r w:rsidR="00E95445" w:rsidRPr="00E95445">
          <w:rPr>
            <w:noProof/>
          </w:rPr>
          <w:t>71</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38" w:history="1">
        <w:r w:rsidR="00E95445" w:rsidRPr="00E95445">
          <w:rPr>
            <w:rStyle w:val="Hyperlink"/>
            <w:rFonts w:ascii="STKaiti" w:eastAsia="STKaiti" w:hAnsi="STKaiti" w:cs="STKaiti"/>
            <w:noProof/>
          </w:rPr>
          <w:t>6.2.3</w:t>
        </w:r>
        <w:r w:rsidR="00E95445" w:rsidRPr="00E95445">
          <w:rPr>
            <w:rStyle w:val="Hyperlink"/>
            <w:rFonts w:ascii="STKaiti" w:eastAsia="STKaiti" w:hAnsi="STKaiti" w:cs="STKaiti" w:hint="eastAsia"/>
            <w:noProof/>
          </w:rPr>
          <w:t>现金流预测的主要影响因素</w:t>
        </w:r>
        <w:r w:rsidR="00E95445" w:rsidRPr="00E95445">
          <w:rPr>
            <w:noProof/>
          </w:rPr>
          <w:tab/>
        </w:r>
        <w:r w:rsidR="00440601" w:rsidRPr="00E95445">
          <w:rPr>
            <w:noProof/>
          </w:rPr>
          <w:fldChar w:fldCharType="begin"/>
        </w:r>
        <w:r w:rsidR="00E95445" w:rsidRPr="00E95445">
          <w:rPr>
            <w:noProof/>
          </w:rPr>
          <w:instrText xml:space="preserve"> PAGEREF _Toc440818538 \h </w:instrText>
        </w:r>
        <w:r w:rsidR="00440601" w:rsidRPr="00E95445">
          <w:rPr>
            <w:noProof/>
          </w:rPr>
        </w:r>
        <w:r w:rsidR="00440601" w:rsidRPr="00E95445">
          <w:rPr>
            <w:noProof/>
          </w:rPr>
          <w:fldChar w:fldCharType="separate"/>
        </w:r>
        <w:r w:rsidR="00E95445" w:rsidRPr="00E95445">
          <w:rPr>
            <w:noProof/>
          </w:rPr>
          <w:t>74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39" w:history="1">
        <w:r w:rsidR="00E95445" w:rsidRPr="00E95445">
          <w:rPr>
            <w:rStyle w:val="Hyperlink"/>
            <w:rFonts w:ascii="STKaiti" w:eastAsia="STKaiti" w:hAnsi="STKaiti" w:cs="STKaiti"/>
            <w:noProof/>
          </w:rPr>
          <w:t>6.2.4</w:t>
        </w:r>
        <w:r w:rsidR="00E95445" w:rsidRPr="00E95445">
          <w:rPr>
            <w:rStyle w:val="Hyperlink"/>
            <w:rFonts w:ascii="STKaiti" w:eastAsia="STKaiti" w:hAnsi="STKaiti" w:cs="STKaiti" w:hint="eastAsia"/>
            <w:noProof/>
          </w:rPr>
          <w:t>现金流压力测试</w:t>
        </w:r>
        <w:r w:rsidR="00E95445" w:rsidRPr="00E95445">
          <w:rPr>
            <w:noProof/>
          </w:rPr>
          <w:tab/>
        </w:r>
        <w:r w:rsidR="00440601" w:rsidRPr="00E95445">
          <w:rPr>
            <w:noProof/>
          </w:rPr>
          <w:fldChar w:fldCharType="begin"/>
        </w:r>
        <w:r w:rsidR="00E95445" w:rsidRPr="00E95445">
          <w:rPr>
            <w:noProof/>
          </w:rPr>
          <w:instrText xml:space="preserve"> PAGEREF _Toc440818539 \h </w:instrText>
        </w:r>
        <w:r w:rsidR="00440601" w:rsidRPr="00E95445">
          <w:rPr>
            <w:noProof/>
          </w:rPr>
        </w:r>
        <w:r w:rsidR="00440601" w:rsidRPr="00E95445">
          <w:rPr>
            <w:noProof/>
          </w:rPr>
          <w:fldChar w:fldCharType="separate"/>
        </w:r>
        <w:r w:rsidR="00E95445" w:rsidRPr="00E95445">
          <w:rPr>
            <w:noProof/>
          </w:rPr>
          <w:t>75</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40" w:history="1">
        <w:r w:rsidR="00E95445" w:rsidRPr="00E95445">
          <w:rPr>
            <w:rStyle w:val="Hyperlink"/>
            <w:rFonts w:ascii="STKaiti" w:eastAsia="STKaiti" w:hAnsi="STKaiti" w:cs="STKaiti" w:hint="eastAsia"/>
            <w:noProof/>
          </w:rPr>
          <w:t>第七章专项计划现金流归集、投资及分配</w:t>
        </w:r>
        <w:r w:rsidR="00E95445" w:rsidRPr="00E95445">
          <w:rPr>
            <w:noProof/>
          </w:rPr>
          <w:tab/>
        </w:r>
        <w:r w:rsidR="00440601" w:rsidRPr="00E95445">
          <w:rPr>
            <w:noProof/>
          </w:rPr>
          <w:fldChar w:fldCharType="begin"/>
        </w:r>
        <w:r w:rsidR="00E95445" w:rsidRPr="00E95445">
          <w:rPr>
            <w:noProof/>
          </w:rPr>
          <w:instrText xml:space="preserve"> PAGEREF _Toc440818540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41" w:history="1">
        <w:r w:rsidR="00E95445" w:rsidRPr="00E95445">
          <w:rPr>
            <w:rStyle w:val="Hyperlink"/>
            <w:rFonts w:ascii="STKaiti" w:eastAsia="STKaiti" w:hAnsi="STKaiti" w:cs="STKaiti"/>
            <w:noProof/>
          </w:rPr>
          <w:t xml:space="preserve">7.1 </w:t>
        </w:r>
        <w:r w:rsidR="00E95445" w:rsidRPr="00E95445">
          <w:rPr>
            <w:rStyle w:val="Hyperlink"/>
            <w:rFonts w:ascii="STKaiti" w:eastAsia="STKaiti" w:hAnsi="STKaiti" w:cs="STKaiti" w:hint="eastAsia"/>
            <w:noProof/>
          </w:rPr>
          <w:t>账户设置</w:t>
        </w:r>
        <w:r w:rsidR="00E95445" w:rsidRPr="00E95445">
          <w:rPr>
            <w:noProof/>
          </w:rPr>
          <w:tab/>
        </w:r>
        <w:r w:rsidR="00440601" w:rsidRPr="00E95445">
          <w:rPr>
            <w:noProof/>
          </w:rPr>
          <w:fldChar w:fldCharType="begin"/>
        </w:r>
        <w:r w:rsidR="00E95445" w:rsidRPr="00E95445">
          <w:rPr>
            <w:noProof/>
          </w:rPr>
          <w:instrText xml:space="preserve"> PAGEREF _Toc440818541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42" w:history="1">
        <w:r w:rsidR="00E95445" w:rsidRPr="00E95445">
          <w:rPr>
            <w:rStyle w:val="Hyperlink"/>
            <w:rFonts w:ascii="STKaiti" w:eastAsia="STKaiti" w:hAnsi="STKaiti" w:cs="STKaiti"/>
            <w:noProof/>
          </w:rPr>
          <w:t>7.2</w:t>
        </w:r>
        <w:r w:rsidR="00E95445" w:rsidRPr="00E95445">
          <w:rPr>
            <w:rStyle w:val="Hyperlink"/>
            <w:rFonts w:ascii="STKaiti" w:eastAsia="STKaiti" w:hAnsi="STKaiti" w:cs="STKaiti" w:hint="eastAsia"/>
            <w:noProof/>
          </w:rPr>
          <w:t>基础资产归集</w:t>
        </w:r>
        <w:r w:rsidR="00E95445" w:rsidRPr="00E95445">
          <w:rPr>
            <w:noProof/>
          </w:rPr>
          <w:tab/>
        </w:r>
        <w:r w:rsidR="00440601" w:rsidRPr="00E95445">
          <w:rPr>
            <w:noProof/>
          </w:rPr>
          <w:fldChar w:fldCharType="begin"/>
        </w:r>
        <w:r w:rsidR="00E95445" w:rsidRPr="00E95445">
          <w:rPr>
            <w:noProof/>
          </w:rPr>
          <w:instrText xml:space="preserve"> PAGEREF _Toc440818542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43" w:history="1">
        <w:r w:rsidR="00E95445" w:rsidRPr="00E95445">
          <w:rPr>
            <w:rStyle w:val="Hyperlink"/>
            <w:rFonts w:ascii="STKaiti" w:eastAsia="STKaiti" w:hAnsi="STKaiti" w:cs="STKaiti"/>
            <w:noProof/>
          </w:rPr>
          <w:t xml:space="preserve">7.3 </w:t>
        </w:r>
        <w:r w:rsidR="00E95445" w:rsidRPr="00E95445">
          <w:rPr>
            <w:rStyle w:val="Hyperlink"/>
            <w:rFonts w:ascii="STKaiti" w:eastAsia="STKaiti" w:hAnsi="STKaiti" w:cs="STKaiti" w:hint="eastAsia"/>
            <w:noProof/>
          </w:rPr>
          <w:t>现金流分配</w:t>
        </w:r>
        <w:r w:rsidR="00E95445" w:rsidRPr="00E95445">
          <w:rPr>
            <w:noProof/>
          </w:rPr>
          <w:tab/>
        </w:r>
        <w:r w:rsidR="00440601" w:rsidRPr="00E95445">
          <w:rPr>
            <w:noProof/>
          </w:rPr>
          <w:fldChar w:fldCharType="begin"/>
        </w:r>
        <w:r w:rsidR="00E95445" w:rsidRPr="00E95445">
          <w:rPr>
            <w:noProof/>
          </w:rPr>
          <w:instrText xml:space="preserve"> PAGEREF _Toc440818543 \h </w:instrText>
        </w:r>
        <w:r w:rsidR="00440601" w:rsidRPr="00E95445">
          <w:rPr>
            <w:noProof/>
          </w:rPr>
        </w:r>
        <w:r w:rsidR="00440601" w:rsidRPr="00E95445">
          <w:rPr>
            <w:noProof/>
          </w:rPr>
          <w:fldChar w:fldCharType="separate"/>
        </w:r>
        <w:r w:rsidR="00E95445" w:rsidRPr="00E95445">
          <w:rPr>
            <w:noProof/>
          </w:rPr>
          <w:t>86</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44" w:history="1">
        <w:r w:rsidR="00E95445" w:rsidRPr="00E95445">
          <w:rPr>
            <w:rStyle w:val="Hyperlink"/>
            <w:rFonts w:ascii="STKaiti" w:eastAsia="STKaiti" w:hAnsi="STKaiti" w:cs="STKaiti"/>
            <w:bCs/>
            <w:noProof/>
          </w:rPr>
          <w:t>7.3.1</w:t>
        </w:r>
        <w:r w:rsidR="00E95445" w:rsidRPr="00E95445">
          <w:rPr>
            <w:rStyle w:val="Hyperlink"/>
            <w:rFonts w:ascii="STKaiti" w:eastAsia="STKaiti" w:hAnsi="STKaiti" w:cs="STKaiti" w:hint="eastAsia"/>
            <w:bCs/>
            <w:noProof/>
          </w:rPr>
          <w:t>未发生加速清偿事件或违约事件时的分配</w:t>
        </w:r>
        <w:r w:rsidR="00E95445" w:rsidRPr="00E95445">
          <w:rPr>
            <w:noProof/>
          </w:rPr>
          <w:tab/>
        </w:r>
        <w:r w:rsidR="00440601" w:rsidRPr="00E95445">
          <w:rPr>
            <w:noProof/>
          </w:rPr>
          <w:fldChar w:fldCharType="begin"/>
        </w:r>
        <w:r w:rsidR="00E95445" w:rsidRPr="00E95445">
          <w:rPr>
            <w:noProof/>
          </w:rPr>
          <w:instrText xml:space="preserve"> PAGEREF _Toc440818544 \h </w:instrText>
        </w:r>
        <w:r w:rsidR="00440601" w:rsidRPr="00E95445">
          <w:rPr>
            <w:noProof/>
          </w:rPr>
        </w:r>
        <w:r w:rsidR="00440601" w:rsidRPr="00E95445">
          <w:rPr>
            <w:noProof/>
          </w:rPr>
          <w:fldChar w:fldCharType="separate"/>
        </w:r>
        <w:r w:rsidR="00E95445" w:rsidRPr="00E95445">
          <w:rPr>
            <w:noProof/>
          </w:rPr>
          <w:t>86</w:t>
        </w:r>
        <w:r w:rsidR="00440601" w:rsidRPr="00E95445">
          <w:rPr>
            <w:noProof/>
          </w:rPr>
          <w:fldChar w:fldCharType="end"/>
        </w:r>
      </w:hyperlink>
    </w:p>
    <w:p w:rsidR="00E95445" w:rsidRPr="00E95445" w:rsidRDefault="00F45672">
      <w:pPr>
        <w:pStyle w:val="TOC3"/>
        <w:tabs>
          <w:tab w:val="left" w:pos="1680"/>
          <w:tab w:val="right" w:leader="dot" w:pos="8296"/>
        </w:tabs>
        <w:rPr>
          <w:rFonts w:asciiTheme="minorHAnsi" w:eastAsiaTheme="minorEastAsia" w:hAnsiTheme="minorHAnsi" w:cstheme="minorBidi"/>
          <w:noProof/>
        </w:rPr>
      </w:pPr>
      <w:hyperlink w:anchor="_Toc440818545" w:history="1">
        <w:r w:rsidR="00E95445" w:rsidRPr="00E95445">
          <w:rPr>
            <w:rStyle w:val="Hyperlink"/>
            <w:rFonts w:ascii="STKaiti" w:eastAsia="STKaiti" w:hAnsi="STKaiti" w:cs="STKaiti"/>
            <w:bCs/>
            <w:noProof/>
          </w:rPr>
          <w:t>7.3.2</w:t>
        </w:r>
        <w:r w:rsidR="00E95445" w:rsidRPr="00E95445">
          <w:rPr>
            <w:rFonts w:asciiTheme="minorHAnsi" w:eastAsiaTheme="minorEastAsia" w:hAnsiTheme="minorHAnsi" w:cstheme="minorBidi"/>
            <w:noProof/>
          </w:rPr>
          <w:tab/>
        </w:r>
        <w:r w:rsidR="00E95445" w:rsidRPr="00E95445">
          <w:rPr>
            <w:rStyle w:val="Hyperlink"/>
            <w:rFonts w:ascii="STKaiti" w:eastAsia="STKaiti" w:hAnsi="STKaiti" w:cs="STKaiti" w:hint="eastAsia"/>
            <w:bCs/>
            <w:noProof/>
          </w:rPr>
          <w:t>发生加速清偿事件或违约事件后的分配</w:t>
        </w:r>
        <w:r w:rsidR="00E95445" w:rsidRPr="00E95445">
          <w:rPr>
            <w:noProof/>
          </w:rPr>
          <w:tab/>
        </w:r>
        <w:r w:rsidR="00440601" w:rsidRPr="00E95445">
          <w:rPr>
            <w:noProof/>
          </w:rPr>
          <w:fldChar w:fldCharType="begin"/>
        </w:r>
        <w:r w:rsidR="00E95445" w:rsidRPr="00E95445">
          <w:rPr>
            <w:noProof/>
          </w:rPr>
          <w:instrText xml:space="preserve"> PAGEREF _Toc440818545 \h </w:instrText>
        </w:r>
        <w:r w:rsidR="00440601" w:rsidRPr="00E95445">
          <w:rPr>
            <w:noProof/>
          </w:rPr>
        </w:r>
        <w:r w:rsidR="00440601" w:rsidRPr="00E95445">
          <w:rPr>
            <w:noProof/>
          </w:rPr>
          <w:fldChar w:fldCharType="separate"/>
        </w:r>
        <w:r w:rsidR="00E95445" w:rsidRPr="00E95445">
          <w:rPr>
            <w:noProof/>
          </w:rPr>
          <w:t>91</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46" w:history="1">
        <w:r w:rsidR="00E95445" w:rsidRPr="00E95445">
          <w:rPr>
            <w:rStyle w:val="Hyperlink"/>
            <w:rFonts w:ascii="STKaiti" w:eastAsia="STKaiti" w:hAnsi="STKaiti" w:cs="STKaiti"/>
            <w:noProof/>
          </w:rPr>
          <w:t xml:space="preserve">7.4 </w:t>
        </w:r>
        <w:r w:rsidR="00E95445" w:rsidRPr="00E95445">
          <w:rPr>
            <w:rStyle w:val="Hyperlink"/>
            <w:rFonts w:ascii="STKaiti" w:eastAsia="STKaiti" w:hAnsi="STKaiti" w:cs="STKaiti" w:hint="eastAsia"/>
            <w:noProof/>
          </w:rPr>
          <w:t>专项计划的现金流运用及投资安排</w:t>
        </w:r>
        <w:r w:rsidR="00E95445" w:rsidRPr="00E95445">
          <w:rPr>
            <w:noProof/>
          </w:rPr>
          <w:tab/>
        </w:r>
        <w:r w:rsidR="00440601" w:rsidRPr="00E95445">
          <w:rPr>
            <w:noProof/>
          </w:rPr>
          <w:fldChar w:fldCharType="begin"/>
        </w:r>
        <w:r w:rsidR="00E95445" w:rsidRPr="00E95445">
          <w:rPr>
            <w:noProof/>
          </w:rPr>
          <w:instrText xml:space="preserve"> PAGEREF _Toc440818546 \h </w:instrText>
        </w:r>
        <w:r w:rsidR="00440601" w:rsidRPr="00E95445">
          <w:rPr>
            <w:noProof/>
          </w:rPr>
        </w:r>
        <w:r w:rsidR="00440601" w:rsidRPr="00E95445">
          <w:rPr>
            <w:noProof/>
          </w:rPr>
          <w:fldChar w:fldCharType="separate"/>
        </w:r>
        <w:r w:rsidR="00E95445" w:rsidRPr="00E95445">
          <w:rPr>
            <w:noProof/>
          </w:rPr>
          <w:t>93</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47" w:history="1">
        <w:r w:rsidR="00E95445" w:rsidRPr="00E95445">
          <w:rPr>
            <w:rStyle w:val="Hyperlink"/>
            <w:rFonts w:ascii="STKaiti" w:eastAsia="STKaiti" w:hAnsi="STKaiti" w:cs="STKaiti" w:hint="eastAsia"/>
            <w:noProof/>
          </w:rPr>
          <w:t>第八章专项计划资产的管理安排</w:t>
        </w:r>
        <w:r w:rsidR="00E95445" w:rsidRPr="00E95445">
          <w:rPr>
            <w:noProof/>
          </w:rPr>
          <w:tab/>
        </w:r>
        <w:r w:rsidR="00440601" w:rsidRPr="00E95445">
          <w:rPr>
            <w:noProof/>
          </w:rPr>
          <w:fldChar w:fldCharType="begin"/>
        </w:r>
        <w:r w:rsidR="00E95445" w:rsidRPr="00E95445">
          <w:rPr>
            <w:noProof/>
          </w:rPr>
          <w:instrText xml:space="preserve"> PAGEREF _Toc440818547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48" w:history="1">
        <w:r w:rsidR="00E95445" w:rsidRPr="00E95445">
          <w:rPr>
            <w:rStyle w:val="Hyperlink"/>
            <w:rFonts w:ascii="STKaiti" w:eastAsia="STKaiti" w:hAnsi="STKaiti" w:cs="STKaiti"/>
            <w:noProof/>
          </w:rPr>
          <w:t>8.1</w:t>
        </w:r>
        <w:r w:rsidR="00E95445" w:rsidRPr="00E95445">
          <w:rPr>
            <w:rStyle w:val="Hyperlink"/>
            <w:rFonts w:ascii="STKaiti" w:eastAsia="STKaiti" w:hAnsi="STKaiti" w:cs="STKaiti" w:hint="eastAsia"/>
            <w:noProof/>
          </w:rPr>
          <w:t>专项计划资产的构成</w:t>
        </w:r>
        <w:r w:rsidR="00E95445" w:rsidRPr="00E95445">
          <w:rPr>
            <w:noProof/>
          </w:rPr>
          <w:tab/>
        </w:r>
        <w:r w:rsidR="00440601" w:rsidRPr="00E95445">
          <w:rPr>
            <w:noProof/>
          </w:rPr>
          <w:fldChar w:fldCharType="begin"/>
        </w:r>
        <w:r w:rsidR="00E95445" w:rsidRPr="00E95445">
          <w:rPr>
            <w:noProof/>
          </w:rPr>
          <w:instrText xml:space="preserve"> PAGEREF _Toc440818548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49" w:history="1">
        <w:r w:rsidR="00E95445" w:rsidRPr="00E95445">
          <w:rPr>
            <w:rStyle w:val="Hyperlink"/>
            <w:rFonts w:ascii="STKaiti" w:eastAsia="STKaiti" w:hAnsi="STKaiti" w:cs="STKaiti"/>
            <w:noProof/>
          </w:rPr>
          <w:t>8.2</w:t>
        </w:r>
        <w:r w:rsidR="00E95445" w:rsidRPr="00E95445">
          <w:rPr>
            <w:rStyle w:val="Hyperlink"/>
            <w:rFonts w:ascii="STKaiti" w:eastAsia="STKaiti" w:hAnsi="STKaiti" w:cs="STKaiti" w:hint="eastAsia"/>
            <w:noProof/>
          </w:rPr>
          <w:t>专项计划相关费用</w:t>
        </w:r>
        <w:r w:rsidR="00E95445" w:rsidRPr="00E95445">
          <w:rPr>
            <w:noProof/>
          </w:rPr>
          <w:tab/>
        </w:r>
        <w:r w:rsidR="00440601" w:rsidRPr="00E95445">
          <w:rPr>
            <w:noProof/>
          </w:rPr>
          <w:fldChar w:fldCharType="begin"/>
        </w:r>
        <w:r w:rsidR="00E95445" w:rsidRPr="00E95445">
          <w:rPr>
            <w:noProof/>
          </w:rPr>
          <w:instrText xml:space="preserve"> PAGEREF _Toc440818549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50" w:history="1">
        <w:r w:rsidR="00E95445" w:rsidRPr="00E95445">
          <w:rPr>
            <w:rStyle w:val="Hyperlink"/>
            <w:rFonts w:ascii="STKaiti" w:eastAsia="STKaiti" w:hAnsi="STKaiti" w:cs="STKaiti"/>
            <w:noProof/>
          </w:rPr>
          <w:t>8.2.1</w:t>
        </w:r>
        <w:r w:rsidR="00E95445" w:rsidRPr="00E95445">
          <w:rPr>
            <w:rStyle w:val="Hyperlink"/>
            <w:rFonts w:ascii="STKaiti" w:eastAsia="STKaiti" w:hAnsi="STKaiti" w:cs="STKaiti" w:hint="eastAsia"/>
            <w:noProof/>
          </w:rPr>
          <w:t>费用种类及金额</w:t>
        </w:r>
        <w:r w:rsidR="00E95445" w:rsidRPr="00E95445">
          <w:rPr>
            <w:noProof/>
          </w:rPr>
          <w:tab/>
        </w:r>
        <w:r w:rsidR="00440601" w:rsidRPr="00E95445">
          <w:rPr>
            <w:noProof/>
          </w:rPr>
          <w:fldChar w:fldCharType="begin"/>
        </w:r>
        <w:r w:rsidR="00E95445" w:rsidRPr="00E95445">
          <w:rPr>
            <w:noProof/>
          </w:rPr>
          <w:instrText xml:space="preserve"> PAGEREF _Toc440818550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51" w:history="1">
        <w:r w:rsidR="00E95445" w:rsidRPr="00E95445">
          <w:rPr>
            <w:rStyle w:val="Hyperlink"/>
            <w:rFonts w:ascii="STKaiti" w:eastAsia="STKaiti" w:hAnsi="STKaiti" w:cs="STKaiti"/>
            <w:noProof/>
          </w:rPr>
          <w:t>8.2.2</w:t>
        </w:r>
        <w:r w:rsidR="00E95445" w:rsidRPr="00E95445">
          <w:rPr>
            <w:rStyle w:val="Hyperlink"/>
            <w:rFonts w:ascii="STKaiti" w:eastAsia="STKaiti" w:hAnsi="STKaiti" w:cs="STKaiti" w:hint="eastAsia"/>
            <w:noProof/>
          </w:rPr>
          <w:t>费用支取方式</w:t>
        </w:r>
        <w:r w:rsidR="00E95445" w:rsidRPr="00E95445">
          <w:rPr>
            <w:noProof/>
          </w:rPr>
          <w:tab/>
        </w:r>
        <w:r w:rsidR="00440601" w:rsidRPr="00E95445">
          <w:rPr>
            <w:noProof/>
          </w:rPr>
          <w:fldChar w:fldCharType="begin"/>
        </w:r>
        <w:r w:rsidR="00E95445" w:rsidRPr="00E95445">
          <w:rPr>
            <w:noProof/>
          </w:rPr>
          <w:instrText xml:space="preserve"> PAGEREF _Toc440818551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52" w:history="1">
        <w:r w:rsidR="00E95445" w:rsidRPr="00E95445">
          <w:rPr>
            <w:rStyle w:val="Hyperlink"/>
            <w:rFonts w:ascii="STKaiti" w:eastAsia="STKaiti" w:hAnsi="STKaiti" w:cs="STKaiti"/>
            <w:noProof/>
          </w:rPr>
          <w:t xml:space="preserve">8.2.3 </w:t>
        </w:r>
        <w:r w:rsidR="00E95445" w:rsidRPr="00E95445">
          <w:rPr>
            <w:rStyle w:val="Hyperlink"/>
            <w:rFonts w:ascii="STKaiti" w:eastAsia="STKaiti" w:hAnsi="STKaiti" w:cs="STKaiti" w:hint="eastAsia"/>
            <w:noProof/>
          </w:rPr>
          <w:t>专项计划无需承担的费用</w:t>
        </w:r>
        <w:r w:rsidR="00E95445" w:rsidRPr="00E95445">
          <w:rPr>
            <w:noProof/>
          </w:rPr>
          <w:tab/>
        </w:r>
        <w:r w:rsidR="00440601" w:rsidRPr="00E95445">
          <w:rPr>
            <w:noProof/>
          </w:rPr>
          <w:fldChar w:fldCharType="begin"/>
        </w:r>
        <w:r w:rsidR="00E95445" w:rsidRPr="00E95445">
          <w:rPr>
            <w:noProof/>
          </w:rPr>
          <w:instrText xml:space="preserve"> PAGEREF _Toc440818552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53" w:history="1">
        <w:r w:rsidR="00E95445" w:rsidRPr="00E95445">
          <w:rPr>
            <w:rStyle w:val="Hyperlink"/>
            <w:rFonts w:ascii="STKaiti" w:eastAsia="STKaiti" w:hAnsi="STKaiti" w:cs="STKaiti"/>
            <w:noProof/>
          </w:rPr>
          <w:t xml:space="preserve">8.2.4 </w:t>
        </w:r>
        <w:r w:rsidR="00E95445" w:rsidRPr="00E95445">
          <w:rPr>
            <w:rStyle w:val="Hyperlink"/>
            <w:rFonts w:ascii="STKaiti" w:eastAsia="STKaiti" w:hAnsi="STKaiti" w:cs="STKaiti" w:hint="eastAsia"/>
            <w:noProof/>
          </w:rPr>
          <w:t>管理人激励及约束</w:t>
        </w:r>
        <w:r w:rsidR="00E95445" w:rsidRPr="00E95445">
          <w:rPr>
            <w:noProof/>
          </w:rPr>
          <w:tab/>
        </w:r>
        <w:r w:rsidR="00440601" w:rsidRPr="00E95445">
          <w:rPr>
            <w:noProof/>
          </w:rPr>
          <w:fldChar w:fldCharType="begin"/>
        </w:r>
        <w:r w:rsidR="00E95445" w:rsidRPr="00E95445">
          <w:rPr>
            <w:noProof/>
          </w:rPr>
          <w:instrText xml:space="preserve"> PAGEREF _Toc440818553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54" w:history="1">
        <w:r w:rsidR="00E95445" w:rsidRPr="00E95445">
          <w:rPr>
            <w:rStyle w:val="Hyperlink"/>
            <w:rFonts w:ascii="STKaiti" w:eastAsia="STKaiti" w:hAnsi="STKaiti" w:cs="STKaiti"/>
            <w:noProof/>
          </w:rPr>
          <w:t>8.3</w:t>
        </w:r>
        <w:r w:rsidR="00E95445" w:rsidRPr="00E95445">
          <w:rPr>
            <w:rStyle w:val="Hyperlink"/>
            <w:rFonts w:ascii="STKaiti" w:eastAsia="STKaiti" w:hAnsi="STKaiti" w:cs="STKaiti" w:hint="eastAsia"/>
            <w:noProof/>
          </w:rPr>
          <w:t>税务事项</w:t>
        </w:r>
        <w:r w:rsidR="00E95445" w:rsidRPr="00E95445">
          <w:rPr>
            <w:noProof/>
          </w:rPr>
          <w:tab/>
        </w:r>
        <w:r w:rsidR="00440601" w:rsidRPr="00E95445">
          <w:rPr>
            <w:noProof/>
          </w:rPr>
          <w:fldChar w:fldCharType="begin"/>
        </w:r>
        <w:r w:rsidR="00E95445" w:rsidRPr="00E95445">
          <w:rPr>
            <w:noProof/>
          </w:rPr>
          <w:instrText xml:space="preserve"> PAGEREF _Toc440818554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55" w:history="1">
        <w:r w:rsidR="00E95445" w:rsidRPr="00E95445">
          <w:rPr>
            <w:rStyle w:val="Hyperlink"/>
            <w:rFonts w:ascii="STKaiti" w:eastAsia="STKaiti" w:hAnsi="STKaiti" w:cs="STKaiti"/>
            <w:noProof/>
          </w:rPr>
          <w:t>8.4</w:t>
        </w:r>
        <w:r w:rsidR="00E95445" w:rsidRPr="00E95445">
          <w:rPr>
            <w:rStyle w:val="Hyperlink"/>
            <w:rFonts w:ascii="STKaiti" w:eastAsia="STKaiti" w:hAnsi="STKaiti" w:cs="STKaiti" w:hint="eastAsia"/>
            <w:noProof/>
          </w:rPr>
          <w:t>专项计划资金运用</w:t>
        </w:r>
        <w:r w:rsidR="00E95445" w:rsidRPr="00E95445">
          <w:rPr>
            <w:noProof/>
          </w:rPr>
          <w:tab/>
        </w:r>
        <w:r w:rsidR="00440601" w:rsidRPr="00E95445">
          <w:rPr>
            <w:noProof/>
          </w:rPr>
          <w:fldChar w:fldCharType="begin"/>
        </w:r>
        <w:r w:rsidR="00E95445" w:rsidRPr="00E95445">
          <w:rPr>
            <w:noProof/>
          </w:rPr>
          <w:instrText xml:space="preserve"> PAGEREF _Toc440818555 \h </w:instrText>
        </w:r>
        <w:r w:rsidR="00440601" w:rsidRPr="00E95445">
          <w:rPr>
            <w:noProof/>
          </w:rPr>
        </w:r>
        <w:r w:rsidR="00440601" w:rsidRPr="00E95445">
          <w:rPr>
            <w:noProof/>
          </w:rPr>
          <w:fldChar w:fldCharType="separate"/>
        </w:r>
        <w:r w:rsidR="00E95445" w:rsidRPr="00E95445">
          <w:rPr>
            <w:noProof/>
          </w:rPr>
          <w:t>96</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56" w:history="1">
        <w:r w:rsidR="00E95445" w:rsidRPr="00E95445">
          <w:rPr>
            <w:rStyle w:val="Hyperlink"/>
            <w:rFonts w:ascii="STKaiti" w:eastAsia="STKaiti" w:hAnsi="STKaiti" w:cs="STKaiti"/>
            <w:noProof/>
          </w:rPr>
          <w:t>8.5</w:t>
        </w:r>
        <w:r w:rsidR="00E95445" w:rsidRPr="00E95445">
          <w:rPr>
            <w:rStyle w:val="Hyperlink"/>
            <w:rFonts w:ascii="STKaiti" w:eastAsia="STKaiti" w:hAnsi="STKaiti" w:cs="STKaiti" w:hint="eastAsia"/>
            <w:noProof/>
          </w:rPr>
          <w:t>专项计划资产处分</w:t>
        </w:r>
        <w:r w:rsidR="00E95445" w:rsidRPr="00E95445">
          <w:rPr>
            <w:noProof/>
          </w:rPr>
          <w:tab/>
        </w:r>
        <w:r w:rsidR="00440601" w:rsidRPr="00E95445">
          <w:rPr>
            <w:noProof/>
          </w:rPr>
          <w:fldChar w:fldCharType="begin"/>
        </w:r>
        <w:r w:rsidR="00E95445" w:rsidRPr="00E95445">
          <w:rPr>
            <w:noProof/>
          </w:rPr>
          <w:instrText xml:space="preserve"> PAGEREF _Toc440818556 \h </w:instrText>
        </w:r>
        <w:r w:rsidR="00440601" w:rsidRPr="00E95445">
          <w:rPr>
            <w:noProof/>
          </w:rPr>
        </w:r>
        <w:r w:rsidR="00440601" w:rsidRPr="00E95445">
          <w:rPr>
            <w:noProof/>
          </w:rPr>
          <w:fldChar w:fldCharType="separate"/>
        </w:r>
        <w:r w:rsidR="00E95445" w:rsidRPr="00E95445">
          <w:rPr>
            <w:noProof/>
          </w:rPr>
          <w:t>97</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57" w:history="1">
        <w:r w:rsidR="00E95445" w:rsidRPr="00E95445">
          <w:rPr>
            <w:rStyle w:val="Hyperlink"/>
            <w:rFonts w:ascii="STKaiti" w:eastAsia="STKaiti" w:hAnsi="STKaiti" w:cs="STKaiti" w:hint="eastAsia"/>
            <w:noProof/>
          </w:rPr>
          <w:t>第九章原始权益人风险自留的相关情况</w:t>
        </w:r>
        <w:r w:rsidR="00E95445" w:rsidRPr="00E95445">
          <w:rPr>
            <w:noProof/>
          </w:rPr>
          <w:tab/>
        </w:r>
        <w:r w:rsidR="00440601" w:rsidRPr="00E95445">
          <w:rPr>
            <w:noProof/>
          </w:rPr>
          <w:fldChar w:fldCharType="begin"/>
        </w:r>
        <w:r w:rsidR="00E95445" w:rsidRPr="00E95445">
          <w:rPr>
            <w:noProof/>
          </w:rPr>
          <w:instrText xml:space="preserve"> PAGEREF _Toc440818557 \h </w:instrText>
        </w:r>
        <w:r w:rsidR="00440601" w:rsidRPr="00E95445">
          <w:rPr>
            <w:noProof/>
          </w:rPr>
        </w:r>
        <w:r w:rsidR="00440601" w:rsidRPr="00E95445">
          <w:rPr>
            <w:noProof/>
          </w:rPr>
          <w:fldChar w:fldCharType="separate"/>
        </w:r>
        <w:r w:rsidR="00E95445" w:rsidRPr="00E95445">
          <w:rPr>
            <w:noProof/>
          </w:rPr>
          <w:t>98</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58" w:history="1">
        <w:r w:rsidR="00E95445" w:rsidRPr="00E95445">
          <w:rPr>
            <w:rStyle w:val="Hyperlink"/>
            <w:rFonts w:ascii="STKaiti" w:eastAsia="STKaiti" w:hAnsi="STKaiti" w:cs="STKaiti" w:hint="eastAsia"/>
            <w:noProof/>
          </w:rPr>
          <w:t>第十章风险揭示与防范措施</w:t>
        </w:r>
        <w:r w:rsidR="00E95445" w:rsidRPr="00E95445">
          <w:rPr>
            <w:noProof/>
          </w:rPr>
          <w:tab/>
        </w:r>
        <w:r w:rsidR="00440601" w:rsidRPr="00E95445">
          <w:rPr>
            <w:noProof/>
          </w:rPr>
          <w:fldChar w:fldCharType="begin"/>
        </w:r>
        <w:r w:rsidR="00E95445" w:rsidRPr="00E95445">
          <w:rPr>
            <w:noProof/>
          </w:rPr>
          <w:instrText xml:space="preserve"> PAGEREF _Toc440818558 \h </w:instrText>
        </w:r>
        <w:r w:rsidR="00440601" w:rsidRPr="00E95445">
          <w:rPr>
            <w:noProof/>
          </w:rPr>
        </w:r>
        <w:r w:rsidR="00440601" w:rsidRPr="00E95445">
          <w:rPr>
            <w:noProof/>
          </w:rPr>
          <w:fldChar w:fldCharType="separate"/>
        </w:r>
        <w:r w:rsidR="00E95445" w:rsidRPr="00E95445">
          <w:rPr>
            <w:noProof/>
          </w:rPr>
          <w:t>99</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59" w:history="1">
        <w:r w:rsidR="00E95445" w:rsidRPr="00E95445">
          <w:rPr>
            <w:rStyle w:val="Hyperlink"/>
            <w:rFonts w:ascii="STKaiti" w:eastAsia="STKaiti" w:hAnsi="STKaiti" w:cs="STKaiti" w:hint="eastAsia"/>
            <w:noProof/>
          </w:rPr>
          <w:t>第十一章专项计划的销售、设立及终止等事项</w:t>
        </w:r>
        <w:r w:rsidR="00E95445" w:rsidRPr="00E95445">
          <w:rPr>
            <w:noProof/>
          </w:rPr>
          <w:tab/>
        </w:r>
        <w:r w:rsidR="00440601" w:rsidRPr="00E95445">
          <w:rPr>
            <w:noProof/>
          </w:rPr>
          <w:fldChar w:fldCharType="begin"/>
        </w:r>
        <w:r w:rsidR="00E95445" w:rsidRPr="00E95445">
          <w:rPr>
            <w:noProof/>
          </w:rPr>
          <w:instrText xml:space="preserve"> PAGEREF _Toc440818559 \h </w:instrText>
        </w:r>
        <w:r w:rsidR="00440601" w:rsidRPr="00E95445">
          <w:rPr>
            <w:noProof/>
          </w:rPr>
        </w:r>
        <w:r w:rsidR="00440601" w:rsidRPr="00E95445">
          <w:rPr>
            <w:noProof/>
          </w:rPr>
          <w:fldChar w:fldCharType="separate"/>
        </w:r>
        <w:r w:rsidR="00E95445" w:rsidRPr="00E95445">
          <w:rPr>
            <w:noProof/>
          </w:rPr>
          <w:t>104</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60" w:history="1">
        <w:r w:rsidR="00E95445" w:rsidRPr="00E95445">
          <w:rPr>
            <w:rStyle w:val="Hyperlink"/>
            <w:rFonts w:ascii="STKaiti" w:eastAsia="STKaiti" w:hAnsi="STKaiti" w:cs="STKaiti"/>
            <w:noProof/>
          </w:rPr>
          <w:t>11.1</w:t>
        </w:r>
        <w:r w:rsidR="00E95445" w:rsidRPr="00E95445">
          <w:rPr>
            <w:rStyle w:val="Hyperlink"/>
            <w:rFonts w:ascii="STKaiti" w:eastAsia="STKaiti" w:hAnsi="STKaiti" w:cs="STKaiti" w:hint="eastAsia"/>
            <w:noProof/>
          </w:rPr>
          <w:t>专项计划的销售方案</w:t>
        </w:r>
        <w:r w:rsidR="00E95445" w:rsidRPr="00E95445">
          <w:rPr>
            <w:noProof/>
          </w:rPr>
          <w:tab/>
        </w:r>
        <w:r w:rsidR="00440601" w:rsidRPr="00E95445">
          <w:rPr>
            <w:noProof/>
          </w:rPr>
          <w:fldChar w:fldCharType="begin"/>
        </w:r>
        <w:r w:rsidR="00E95445" w:rsidRPr="00E95445">
          <w:rPr>
            <w:noProof/>
          </w:rPr>
          <w:instrText xml:space="preserve"> PAGEREF _Toc440818560 \h </w:instrText>
        </w:r>
        <w:r w:rsidR="00440601" w:rsidRPr="00E95445">
          <w:rPr>
            <w:noProof/>
          </w:rPr>
        </w:r>
        <w:r w:rsidR="00440601" w:rsidRPr="00E95445">
          <w:rPr>
            <w:noProof/>
          </w:rPr>
          <w:fldChar w:fldCharType="separate"/>
        </w:r>
        <w:r w:rsidR="00E95445" w:rsidRPr="00E95445">
          <w:rPr>
            <w:noProof/>
          </w:rPr>
          <w:t>104</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61" w:history="1">
        <w:r w:rsidR="00E95445" w:rsidRPr="00E95445">
          <w:rPr>
            <w:rStyle w:val="Hyperlink"/>
            <w:rFonts w:ascii="STKaiti" w:eastAsia="STKaiti" w:hAnsi="STKaiti" w:cs="STKaiti"/>
            <w:noProof/>
          </w:rPr>
          <w:t>11.2</w:t>
        </w:r>
        <w:r w:rsidR="00E95445" w:rsidRPr="00E95445">
          <w:rPr>
            <w:rStyle w:val="Hyperlink"/>
            <w:rFonts w:ascii="STKaiti" w:eastAsia="STKaiti" w:hAnsi="STKaiti" w:cs="STKaiti" w:hint="eastAsia"/>
            <w:noProof/>
          </w:rPr>
          <w:t>专项计划的设立</w:t>
        </w:r>
        <w:r w:rsidR="00E95445" w:rsidRPr="00E95445">
          <w:rPr>
            <w:noProof/>
          </w:rPr>
          <w:tab/>
        </w:r>
        <w:r w:rsidR="00440601" w:rsidRPr="00E95445">
          <w:rPr>
            <w:noProof/>
          </w:rPr>
          <w:fldChar w:fldCharType="begin"/>
        </w:r>
        <w:r w:rsidR="00E95445" w:rsidRPr="00E95445">
          <w:rPr>
            <w:noProof/>
          </w:rPr>
          <w:instrText xml:space="preserve"> PAGEREF _Toc440818561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62" w:history="1">
        <w:r w:rsidR="00E95445" w:rsidRPr="00E95445">
          <w:rPr>
            <w:rStyle w:val="Hyperlink"/>
            <w:rFonts w:ascii="STKaiti" w:eastAsia="STKaiti" w:hAnsi="STKaiti" w:cs="STKaiti"/>
            <w:noProof/>
          </w:rPr>
          <w:t>11.3</w:t>
        </w:r>
        <w:r w:rsidR="00E95445" w:rsidRPr="00E95445">
          <w:rPr>
            <w:rStyle w:val="Hyperlink"/>
            <w:rFonts w:ascii="STKaiti" w:eastAsia="STKaiti" w:hAnsi="STKaiti" w:cs="STKaiti" w:hint="eastAsia"/>
            <w:noProof/>
          </w:rPr>
          <w:t>专项计划的终止与清算</w:t>
        </w:r>
        <w:r w:rsidR="00E95445" w:rsidRPr="00E95445">
          <w:rPr>
            <w:noProof/>
          </w:rPr>
          <w:tab/>
        </w:r>
        <w:r w:rsidR="00440601" w:rsidRPr="00E95445">
          <w:rPr>
            <w:noProof/>
          </w:rPr>
          <w:fldChar w:fldCharType="begin"/>
        </w:r>
        <w:r w:rsidR="00E95445" w:rsidRPr="00E95445">
          <w:rPr>
            <w:noProof/>
          </w:rPr>
          <w:instrText xml:space="preserve"> PAGEREF _Toc440818562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63" w:history="1">
        <w:r w:rsidR="00E95445" w:rsidRPr="00E95445">
          <w:rPr>
            <w:rStyle w:val="Hyperlink"/>
            <w:rFonts w:ascii="STKaiti" w:eastAsia="STKaiti" w:hAnsi="STKaiti" w:cs="STKaiti"/>
            <w:bCs/>
            <w:noProof/>
          </w:rPr>
          <w:t>11.3.1</w:t>
        </w:r>
        <w:r w:rsidR="00E95445" w:rsidRPr="00E95445">
          <w:rPr>
            <w:rStyle w:val="Hyperlink"/>
            <w:rFonts w:ascii="STKaiti" w:eastAsia="STKaiti" w:hAnsi="STKaiti" w:cs="STKaiti" w:hint="eastAsia"/>
            <w:bCs/>
            <w:noProof/>
          </w:rPr>
          <w:t>专项计划的终止</w:t>
        </w:r>
        <w:r w:rsidR="00E95445" w:rsidRPr="00E95445">
          <w:rPr>
            <w:noProof/>
          </w:rPr>
          <w:tab/>
        </w:r>
        <w:r w:rsidR="00440601" w:rsidRPr="00E95445">
          <w:rPr>
            <w:noProof/>
          </w:rPr>
          <w:fldChar w:fldCharType="begin"/>
        </w:r>
        <w:r w:rsidR="00E95445" w:rsidRPr="00E95445">
          <w:rPr>
            <w:noProof/>
          </w:rPr>
          <w:instrText xml:space="preserve"> PAGEREF _Toc440818563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64" w:history="1">
        <w:r w:rsidR="00E95445" w:rsidRPr="00E95445">
          <w:rPr>
            <w:rStyle w:val="Hyperlink"/>
            <w:rFonts w:ascii="STKaiti" w:eastAsia="STKaiti" w:hAnsi="STKaiti" w:cs="STKaiti"/>
            <w:bCs/>
            <w:noProof/>
          </w:rPr>
          <w:t>13.3.2</w:t>
        </w:r>
        <w:r w:rsidR="00E95445" w:rsidRPr="00E95445">
          <w:rPr>
            <w:rStyle w:val="Hyperlink"/>
            <w:rFonts w:ascii="STKaiti" w:eastAsia="STKaiti" w:hAnsi="STKaiti" w:cs="STKaiti" w:hint="eastAsia"/>
            <w:bCs/>
            <w:noProof/>
          </w:rPr>
          <w:t>专项计划的清算</w:t>
        </w:r>
        <w:r w:rsidR="00E95445" w:rsidRPr="00E95445">
          <w:rPr>
            <w:noProof/>
          </w:rPr>
          <w:tab/>
        </w:r>
        <w:r w:rsidR="00440601" w:rsidRPr="00E95445">
          <w:rPr>
            <w:noProof/>
          </w:rPr>
          <w:fldChar w:fldCharType="begin"/>
        </w:r>
        <w:r w:rsidR="00E95445" w:rsidRPr="00E95445">
          <w:rPr>
            <w:noProof/>
          </w:rPr>
          <w:instrText xml:space="preserve"> PAGEREF _Toc440818564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65" w:history="1">
        <w:r w:rsidR="00E95445" w:rsidRPr="00E95445">
          <w:rPr>
            <w:rStyle w:val="Hyperlink"/>
            <w:rFonts w:ascii="STKaiti" w:eastAsia="STKaiti" w:hAnsi="STKaiti" w:cs="STKaiti" w:hint="eastAsia"/>
            <w:noProof/>
          </w:rPr>
          <w:t>第十二章资产支持证券的登记及转让安排</w:t>
        </w:r>
        <w:r w:rsidR="00E95445" w:rsidRPr="00E95445">
          <w:rPr>
            <w:noProof/>
          </w:rPr>
          <w:tab/>
        </w:r>
        <w:r w:rsidR="00440601" w:rsidRPr="00E95445">
          <w:rPr>
            <w:noProof/>
          </w:rPr>
          <w:fldChar w:fldCharType="begin"/>
        </w:r>
        <w:r w:rsidR="00E95445" w:rsidRPr="00E95445">
          <w:rPr>
            <w:noProof/>
          </w:rPr>
          <w:instrText xml:space="preserve"> PAGEREF _Toc440818565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66" w:history="1">
        <w:r w:rsidR="00E95445" w:rsidRPr="00E95445">
          <w:rPr>
            <w:rStyle w:val="Hyperlink"/>
            <w:rFonts w:ascii="STKaiti" w:eastAsia="STKaiti" w:hAnsi="STKaiti" w:cs="STKaiti"/>
            <w:noProof/>
          </w:rPr>
          <w:t>12.1</w:t>
        </w:r>
        <w:r w:rsidR="00E95445" w:rsidRPr="00E95445">
          <w:rPr>
            <w:rStyle w:val="Hyperlink"/>
            <w:rFonts w:ascii="STKaiti" w:eastAsia="STKaiti" w:hAnsi="STKaiti" w:cs="STKaiti" w:hint="eastAsia"/>
            <w:noProof/>
          </w:rPr>
          <w:t>资产支持证券的登记</w:t>
        </w:r>
        <w:r w:rsidR="00E95445" w:rsidRPr="00E95445">
          <w:rPr>
            <w:noProof/>
          </w:rPr>
          <w:tab/>
        </w:r>
        <w:r w:rsidR="00440601" w:rsidRPr="00E95445">
          <w:rPr>
            <w:noProof/>
          </w:rPr>
          <w:fldChar w:fldCharType="begin"/>
        </w:r>
        <w:r w:rsidR="00E95445" w:rsidRPr="00E95445">
          <w:rPr>
            <w:noProof/>
          </w:rPr>
          <w:instrText xml:space="preserve"> PAGEREF _Toc440818566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67" w:history="1">
        <w:r w:rsidR="00E95445" w:rsidRPr="00E95445">
          <w:rPr>
            <w:rStyle w:val="Hyperlink"/>
            <w:rFonts w:ascii="STKaiti" w:eastAsia="STKaiti" w:hAnsi="STKaiti" w:cs="STKaiti"/>
            <w:noProof/>
          </w:rPr>
          <w:t>12.2</w:t>
        </w:r>
        <w:r w:rsidR="00E95445" w:rsidRPr="00E95445">
          <w:rPr>
            <w:rStyle w:val="Hyperlink"/>
            <w:rFonts w:ascii="STKaiti" w:eastAsia="STKaiti" w:hAnsi="STKaiti" w:cs="STKaiti" w:hint="eastAsia"/>
            <w:noProof/>
          </w:rPr>
          <w:t>资产支持证券的交易</w:t>
        </w:r>
        <w:r w:rsidR="00E95445" w:rsidRPr="00E95445">
          <w:rPr>
            <w:noProof/>
          </w:rPr>
          <w:tab/>
        </w:r>
        <w:r w:rsidR="00440601" w:rsidRPr="00E95445">
          <w:rPr>
            <w:noProof/>
          </w:rPr>
          <w:fldChar w:fldCharType="begin"/>
        </w:r>
        <w:r w:rsidR="00E95445" w:rsidRPr="00E95445">
          <w:rPr>
            <w:noProof/>
          </w:rPr>
          <w:instrText xml:space="preserve"> PAGEREF _Toc440818567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68" w:history="1">
        <w:r w:rsidR="00E95445" w:rsidRPr="00E95445">
          <w:rPr>
            <w:rStyle w:val="Hyperlink"/>
            <w:rFonts w:ascii="STKaiti" w:eastAsia="STKaiti" w:hAnsi="STKaiti" w:cs="STKaiti" w:hint="eastAsia"/>
            <w:noProof/>
            <w:kern w:val="0"/>
          </w:rPr>
          <w:t>第十三章</w:t>
        </w:r>
        <w:r w:rsidR="00E95445" w:rsidRPr="00E95445">
          <w:rPr>
            <w:rStyle w:val="Hyperlink"/>
            <w:rFonts w:ascii="STKaiti" w:eastAsia="STKaiti" w:hAnsi="STKaiti" w:cs="STKaiti" w:hint="eastAsia"/>
            <w:noProof/>
          </w:rPr>
          <w:t>信息披露安排</w:t>
        </w:r>
        <w:r w:rsidR="00E95445" w:rsidRPr="00E95445">
          <w:rPr>
            <w:noProof/>
          </w:rPr>
          <w:tab/>
        </w:r>
        <w:r w:rsidR="00440601" w:rsidRPr="00E95445">
          <w:rPr>
            <w:noProof/>
          </w:rPr>
          <w:fldChar w:fldCharType="begin"/>
        </w:r>
        <w:r w:rsidR="00E95445" w:rsidRPr="00E95445">
          <w:rPr>
            <w:noProof/>
          </w:rPr>
          <w:instrText xml:space="preserve"> PAGEREF _Toc440818568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69" w:history="1">
        <w:r w:rsidR="00E95445" w:rsidRPr="00E95445">
          <w:rPr>
            <w:rStyle w:val="Hyperlink"/>
            <w:rFonts w:ascii="STKaiti" w:eastAsia="STKaiti" w:hAnsi="STKaiti" w:cs="STKaiti"/>
            <w:noProof/>
          </w:rPr>
          <w:t>13.1</w:t>
        </w:r>
        <w:r w:rsidR="00E95445" w:rsidRPr="00E95445">
          <w:rPr>
            <w:rStyle w:val="Hyperlink"/>
            <w:rFonts w:ascii="STKaiti" w:eastAsia="STKaiti" w:hAnsi="STKaiti" w:cs="STKaiti" w:hint="eastAsia"/>
            <w:noProof/>
          </w:rPr>
          <w:t>信息披露的形式</w:t>
        </w:r>
        <w:r w:rsidR="00E95445" w:rsidRPr="00E95445">
          <w:rPr>
            <w:noProof/>
          </w:rPr>
          <w:tab/>
        </w:r>
        <w:r w:rsidR="00440601" w:rsidRPr="00E95445">
          <w:rPr>
            <w:noProof/>
          </w:rPr>
          <w:fldChar w:fldCharType="begin"/>
        </w:r>
        <w:r w:rsidR="00E95445" w:rsidRPr="00E95445">
          <w:rPr>
            <w:noProof/>
          </w:rPr>
          <w:instrText xml:space="preserve"> PAGEREF _Toc440818569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0" w:history="1">
        <w:r w:rsidR="00E95445" w:rsidRPr="00E95445">
          <w:rPr>
            <w:rStyle w:val="Hyperlink"/>
            <w:rFonts w:ascii="STKaiti" w:eastAsia="STKaiti" w:hAnsi="STKaiti" w:cs="STKaiti"/>
            <w:noProof/>
          </w:rPr>
          <w:t>13.2</w:t>
        </w:r>
        <w:r w:rsidR="00E95445" w:rsidRPr="00E95445">
          <w:rPr>
            <w:rStyle w:val="Hyperlink"/>
            <w:rFonts w:ascii="STKaiti" w:eastAsia="STKaiti" w:hAnsi="STKaiti" w:cs="STKaiti" w:hint="eastAsia"/>
            <w:noProof/>
          </w:rPr>
          <w:t>信息披露的内容及时间</w:t>
        </w:r>
        <w:r w:rsidR="00E95445" w:rsidRPr="00E95445">
          <w:rPr>
            <w:noProof/>
          </w:rPr>
          <w:tab/>
        </w:r>
        <w:r w:rsidR="00440601" w:rsidRPr="00E95445">
          <w:rPr>
            <w:noProof/>
          </w:rPr>
          <w:fldChar w:fldCharType="begin"/>
        </w:r>
        <w:r w:rsidR="00E95445" w:rsidRPr="00E95445">
          <w:rPr>
            <w:noProof/>
          </w:rPr>
          <w:instrText xml:space="preserve"> PAGEREF _Toc440818570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1" w:history="1">
        <w:r w:rsidR="00E95445" w:rsidRPr="00E95445">
          <w:rPr>
            <w:rStyle w:val="Hyperlink"/>
            <w:rFonts w:ascii="STKaiti" w:eastAsia="STKaiti" w:hAnsi="STKaiti" w:cs="STKaiti"/>
            <w:bCs/>
            <w:noProof/>
          </w:rPr>
          <w:t>13.3</w:t>
        </w:r>
        <w:r w:rsidR="00E95445" w:rsidRPr="00E95445">
          <w:rPr>
            <w:rStyle w:val="Hyperlink"/>
            <w:rFonts w:ascii="STKaiti" w:eastAsia="STKaiti" w:hAnsi="STKaiti" w:cs="STKaiti" w:hint="eastAsia"/>
            <w:bCs/>
            <w:noProof/>
          </w:rPr>
          <w:t>信息披露文件的存放与查阅</w:t>
        </w:r>
        <w:r w:rsidR="00E95445" w:rsidRPr="00E95445">
          <w:rPr>
            <w:noProof/>
          </w:rPr>
          <w:tab/>
        </w:r>
        <w:r w:rsidR="00440601" w:rsidRPr="00E95445">
          <w:rPr>
            <w:noProof/>
          </w:rPr>
          <w:fldChar w:fldCharType="begin"/>
        </w:r>
        <w:r w:rsidR="00E95445" w:rsidRPr="00E95445">
          <w:rPr>
            <w:noProof/>
          </w:rPr>
          <w:instrText xml:space="preserve"> PAGEREF _Toc440818571 \h </w:instrText>
        </w:r>
        <w:r w:rsidR="00440601" w:rsidRPr="00E95445">
          <w:rPr>
            <w:noProof/>
          </w:rPr>
        </w:r>
        <w:r w:rsidR="00440601" w:rsidRPr="00E95445">
          <w:rPr>
            <w:noProof/>
          </w:rPr>
          <w:fldChar w:fldCharType="separate"/>
        </w:r>
        <w:r w:rsidR="00E95445" w:rsidRPr="00E95445">
          <w:rPr>
            <w:noProof/>
          </w:rPr>
          <w:t>112</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2" w:history="1">
        <w:r w:rsidR="00E95445" w:rsidRPr="00E95445">
          <w:rPr>
            <w:rStyle w:val="Hyperlink"/>
            <w:rFonts w:ascii="STKaiti" w:eastAsia="STKaiti" w:hAnsi="STKaiti" w:cs="STKaiti"/>
            <w:noProof/>
          </w:rPr>
          <w:t>13.4</w:t>
        </w:r>
        <w:r w:rsidR="00E95445" w:rsidRPr="00E95445">
          <w:rPr>
            <w:rStyle w:val="Hyperlink"/>
            <w:rFonts w:ascii="STKaiti" w:eastAsia="STKaiti" w:hAnsi="STKaiti" w:cs="STKaiti" w:hint="eastAsia"/>
            <w:noProof/>
          </w:rPr>
          <w:t>向监管机构的备案及信息披露</w:t>
        </w:r>
        <w:r w:rsidR="00E95445" w:rsidRPr="00E95445">
          <w:rPr>
            <w:noProof/>
          </w:rPr>
          <w:tab/>
        </w:r>
        <w:r w:rsidR="00440601" w:rsidRPr="00E95445">
          <w:rPr>
            <w:noProof/>
          </w:rPr>
          <w:fldChar w:fldCharType="begin"/>
        </w:r>
        <w:r w:rsidR="00E95445" w:rsidRPr="00E95445">
          <w:rPr>
            <w:noProof/>
          </w:rPr>
          <w:instrText xml:space="preserve"> PAGEREF _Toc440818572 \h </w:instrText>
        </w:r>
        <w:r w:rsidR="00440601" w:rsidRPr="00E95445">
          <w:rPr>
            <w:noProof/>
          </w:rPr>
        </w:r>
        <w:r w:rsidR="00440601" w:rsidRPr="00E95445">
          <w:rPr>
            <w:noProof/>
          </w:rPr>
          <w:fldChar w:fldCharType="separate"/>
        </w:r>
        <w:r w:rsidR="00E95445" w:rsidRPr="00E95445">
          <w:rPr>
            <w:noProof/>
          </w:rPr>
          <w:t>113</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73" w:history="1">
        <w:r w:rsidR="00E95445" w:rsidRPr="00E95445">
          <w:rPr>
            <w:rStyle w:val="Hyperlink"/>
            <w:rFonts w:ascii="STKaiti" w:eastAsia="STKaiti" w:hAnsi="STKaiti" w:cs="STKaiti" w:hint="eastAsia"/>
            <w:noProof/>
          </w:rPr>
          <w:t>第十四章资产支持证券持有人会议相关安排</w:t>
        </w:r>
        <w:r w:rsidR="00E95445" w:rsidRPr="00E95445">
          <w:rPr>
            <w:noProof/>
          </w:rPr>
          <w:tab/>
        </w:r>
        <w:r w:rsidR="00440601" w:rsidRPr="00E95445">
          <w:rPr>
            <w:noProof/>
          </w:rPr>
          <w:fldChar w:fldCharType="begin"/>
        </w:r>
        <w:r w:rsidR="00E95445" w:rsidRPr="00E95445">
          <w:rPr>
            <w:noProof/>
          </w:rPr>
          <w:instrText xml:space="preserve"> PAGEREF _Toc440818573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4" w:history="1">
        <w:r w:rsidR="00E95445" w:rsidRPr="00E95445">
          <w:rPr>
            <w:rStyle w:val="Hyperlink"/>
            <w:rFonts w:ascii="STKaiti" w:eastAsia="STKaiti" w:hAnsi="STKaiti" w:cs="STKaiti"/>
            <w:noProof/>
          </w:rPr>
          <w:t>14.1</w:t>
        </w:r>
        <w:r w:rsidR="00E95445" w:rsidRPr="00E95445">
          <w:rPr>
            <w:rStyle w:val="Hyperlink"/>
            <w:rFonts w:ascii="STKaiti" w:eastAsia="STKaiti" w:hAnsi="STKaiti" w:cs="STKaiti" w:hint="eastAsia"/>
            <w:noProof/>
          </w:rPr>
          <w:t>有控制权的资产支持证券</w:t>
        </w:r>
        <w:r w:rsidR="00E95445" w:rsidRPr="00E95445">
          <w:rPr>
            <w:noProof/>
          </w:rPr>
          <w:tab/>
        </w:r>
        <w:r w:rsidR="00440601" w:rsidRPr="00E95445">
          <w:rPr>
            <w:noProof/>
          </w:rPr>
          <w:fldChar w:fldCharType="begin"/>
        </w:r>
        <w:r w:rsidR="00E95445" w:rsidRPr="00E95445">
          <w:rPr>
            <w:noProof/>
          </w:rPr>
          <w:instrText xml:space="preserve"> PAGEREF _Toc440818574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5" w:history="1">
        <w:r w:rsidR="00E95445" w:rsidRPr="00E95445">
          <w:rPr>
            <w:rStyle w:val="Hyperlink"/>
            <w:rFonts w:ascii="STKaiti" w:eastAsia="STKaiti" w:hAnsi="STKaiti" w:cs="STKaiti"/>
            <w:noProof/>
          </w:rPr>
          <w:t>14.2</w:t>
        </w:r>
        <w:r w:rsidR="00E95445" w:rsidRPr="00E95445">
          <w:rPr>
            <w:rStyle w:val="Hyperlink"/>
            <w:rFonts w:ascii="STKaiti" w:eastAsia="STKaiti" w:hAnsi="STKaiti" w:cs="STKaiti" w:hint="eastAsia"/>
            <w:noProof/>
          </w:rPr>
          <w:t>召集的事由</w:t>
        </w:r>
        <w:r w:rsidR="00E95445" w:rsidRPr="00E95445">
          <w:rPr>
            <w:noProof/>
          </w:rPr>
          <w:tab/>
        </w:r>
        <w:r w:rsidR="00440601" w:rsidRPr="00E95445">
          <w:rPr>
            <w:noProof/>
          </w:rPr>
          <w:fldChar w:fldCharType="begin"/>
        </w:r>
        <w:r w:rsidR="00E95445" w:rsidRPr="00E95445">
          <w:rPr>
            <w:noProof/>
          </w:rPr>
          <w:instrText xml:space="preserve"> PAGEREF _Toc440818575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6" w:history="1">
        <w:r w:rsidR="00E95445" w:rsidRPr="00E95445">
          <w:rPr>
            <w:rStyle w:val="Hyperlink"/>
            <w:rFonts w:ascii="STKaiti" w:eastAsia="STKaiti" w:hAnsi="STKaiti" w:cs="STKaiti"/>
            <w:noProof/>
          </w:rPr>
          <w:t>14.3</w:t>
        </w:r>
        <w:r w:rsidR="00E95445" w:rsidRPr="00E95445">
          <w:rPr>
            <w:rStyle w:val="Hyperlink"/>
            <w:rFonts w:ascii="STKaiti" w:eastAsia="STKaiti" w:hAnsi="STKaiti" w:cs="STKaiti" w:hint="eastAsia"/>
            <w:noProof/>
          </w:rPr>
          <w:t>召集的方式</w:t>
        </w:r>
        <w:r w:rsidR="00E95445" w:rsidRPr="00E95445">
          <w:rPr>
            <w:noProof/>
          </w:rPr>
          <w:tab/>
        </w:r>
        <w:r w:rsidR="00440601" w:rsidRPr="00E95445">
          <w:rPr>
            <w:noProof/>
          </w:rPr>
          <w:fldChar w:fldCharType="begin"/>
        </w:r>
        <w:r w:rsidR="00E95445" w:rsidRPr="00E95445">
          <w:rPr>
            <w:noProof/>
          </w:rPr>
          <w:instrText xml:space="preserve"> PAGEREF _Toc440818576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7" w:history="1">
        <w:r w:rsidR="00E95445" w:rsidRPr="00E95445">
          <w:rPr>
            <w:rStyle w:val="Hyperlink"/>
            <w:rFonts w:ascii="STKaiti" w:eastAsia="STKaiti" w:hAnsi="STKaiti" w:cs="STKaiti"/>
            <w:noProof/>
          </w:rPr>
          <w:t>14.4</w:t>
        </w:r>
        <w:r w:rsidR="00E95445" w:rsidRPr="00E95445">
          <w:rPr>
            <w:rStyle w:val="Hyperlink"/>
            <w:rFonts w:ascii="STKaiti" w:eastAsia="STKaiti" w:hAnsi="STKaiti" w:cs="STKaiti" w:hint="eastAsia"/>
            <w:noProof/>
          </w:rPr>
          <w:t>通知</w:t>
        </w:r>
        <w:r w:rsidR="00E95445" w:rsidRPr="00E95445">
          <w:rPr>
            <w:noProof/>
          </w:rPr>
          <w:tab/>
        </w:r>
        <w:r w:rsidR="00440601" w:rsidRPr="00E95445">
          <w:rPr>
            <w:noProof/>
          </w:rPr>
          <w:fldChar w:fldCharType="begin"/>
        </w:r>
        <w:r w:rsidR="00E95445" w:rsidRPr="00E95445">
          <w:rPr>
            <w:noProof/>
          </w:rPr>
          <w:instrText xml:space="preserve"> PAGEREF _Toc440818577 \h </w:instrText>
        </w:r>
        <w:r w:rsidR="00440601" w:rsidRPr="00E95445">
          <w:rPr>
            <w:noProof/>
          </w:rPr>
        </w:r>
        <w:r w:rsidR="00440601" w:rsidRPr="00E95445">
          <w:rPr>
            <w:noProof/>
          </w:rPr>
          <w:fldChar w:fldCharType="separate"/>
        </w:r>
        <w:r w:rsidR="00E95445" w:rsidRPr="00E95445">
          <w:rPr>
            <w:noProof/>
          </w:rPr>
          <w:t>117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8" w:history="1">
        <w:r w:rsidR="00E95445" w:rsidRPr="00E95445">
          <w:rPr>
            <w:rStyle w:val="Hyperlink"/>
            <w:rFonts w:ascii="STKaiti" w:eastAsia="STKaiti" w:hAnsi="STKaiti" w:cs="STKaiti"/>
            <w:noProof/>
          </w:rPr>
          <w:t>14.5</w:t>
        </w:r>
        <w:r w:rsidR="00E95445" w:rsidRPr="00E95445">
          <w:rPr>
            <w:rStyle w:val="Hyperlink"/>
            <w:rFonts w:ascii="STKaiti" w:eastAsia="STKaiti" w:hAnsi="STKaiti" w:cs="STKaiti" w:hint="eastAsia"/>
            <w:noProof/>
          </w:rPr>
          <w:t>会议的召开</w:t>
        </w:r>
        <w:r w:rsidR="00E95445" w:rsidRPr="00E95445">
          <w:rPr>
            <w:noProof/>
          </w:rPr>
          <w:tab/>
        </w:r>
        <w:r w:rsidR="00440601" w:rsidRPr="00E95445">
          <w:rPr>
            <w:noProof/>
          </w:rPr>
          <w:fldChar w:fldCharType="begin"/>
        </w:r>
        <w:r w:rsidR="00E95445" w:rsidRPr="00E95445">
          <w:rPr>
            <w:noProof/>
          </w:rPr>
          <w:instrText xml:space="preserve"> PAGEREF _Toc440818578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79" w:history="1">
        <w:r w:rsidR="00E95445" w:rsidRPr="00E95445">
          <w:rPr>
            <w:rStyle w:val="Hyperlink"/>
            <w:rFonts w:ascii="STKaiti" w:eastAsia="STKaiti" w:hAnsi="STKaiti" w:cs="STKaiti"/>
            <w:noProof/>
          </w:rPr>
          <w:t>14.6</w:t>
        </w:r>
        <w:r w:rsidR="00E95445" w:rsidRPr="00E95445">
          <w:rPr>
            <w:rStyle w:val="Hyperlink"/>
            <w:rFonts w:ascii="STKaiti" w:eastAsia="STKaiti" w:hAnsi="STKaiti" w:cs="STKaiti" w:hint="eastAsia"/>
            <w:noProof/>
          </w:rPr>
          <w:t>议事程序</w:t>
        </w:r>
        <w:r w:rsidR="00E95445" w:rsidRPr="00E95445">
          <w:rPr>
            <w:noProof/>
          </w:rPr>
          <w:tab/>
        </w:r>
        <w:r w:rsidR="00440601" w:rsidRPr="00E95445">
          <w:rPr>
            <w:noProof/>
          </w:rPr>
          <w:fldChar w:fldCharType="begin"/>
        </w:r>
        <w:r w:rsidR="00E95445" w:rsidRPr="00E95445">
          <w:rPr>
            <w:noProof/>
          </w:rPr>
          <w:instrText xml:space="preserve"> PAGEREF _Toc440818579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0" w:history="1">
        <w:r w:rsidR="00E95445" w:rsidRPr="00E95445">
          <w:rPr>
            <w:rStyle w:val="Hyperlink"/>
            <w:rFonts w:ascii="STKaiti" w:eastAsia="STKaiti" w:hAnsi="STKaiti" w:cs="STKaiti"/>
            <w:noProof/>
          </w:rPr>
          <w:t>14.7</w:t>
        </w:r>
        <w:r w:rsidR="00E95445" w:rsidRPr="00E95445">
          <w:rPr>
            <w:rStyle w:val="Hyperlink"/>
            <w:rFonts w:ascii="STKaiti" w:eastAsia="STKaiti" w:hAnsi="STKaiti" w:cs="STKaiti" w:hint="eastAsia"/>
            <w:noProof/>
          </w:rPr>
          <w:t>会议的表决</w:t>
        </w:r>
        <w:r w:rsidR="00E95445" w:rsidRPr="00E95445">
          <w:rPr>
            <w:noProof/>
          </w:rPr>
          <w:tab/>
        </w:r>
        <w:r w:rsidR="00440601" w:rsidRPr="00E95445">
          <w:rPr>
            <w:noProof/>
          </w:rPr>
          <w:fldChar w:fldCharType="begin"/>
        </w:r>
        <w:r w:rsidR="00E95445" w:rsidRPr="00E95445">
          <w:rPr>
            <w:noProof/>
          </w:rPr>
          <w:instrText xml:space="preserve"> PAGEREF _Toc440818580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1" w:history="1">
        <w:r w:rsidR="00E95445" w:rsidRPr="00E95445">
          <w:rPr>
            <w:rStyle w:val="Hyperlink"/>
            <w:rFonts w:ascii="STKaiti" w:eastAsia="STKaiti" w:hAnsi="STKaiti" w:cs="STKaiti"/>
            <w:noProof/>
          </w:rPr>
          <w:t>14.8</w:t>
        </w:r>
        <w:r w:rsidR="00E95445" w:rsidRPr="00E95445">
          <w:rPr>
            <w:rStyle w:val="Hyperlink"/>
            <w:rFonts w:ascii="STKaiti" w:eastAsia="STKaiti" w:hAnsi="STKaiti" w:cs="STKaiti" w:hint="eastAsia"/>
            <w:noProof/>
          </w:rPr>
          <w:t>计票</w:t>
        </w:r>
        <w:r w:rsidR="00E95445" w:rsidRPr="00E95445">
          <w:rPr>
            <w:noProof/>
          </w:rPr>
          <w:tab/>
        </w:r>
        <w:r w:rsidR="00440601" w:rsidRPr="00E95445">
          <w:rPr>
            <w:noProof/>
          </w:rPr>
          <w:fldChar w:fldCharType="begin"/>
        </w:r>
        <w:r w:rsidR="00E95445" w:rsidRPr="00E95445">
          <w:rPr>
            <w:noProof/>
          </w:rPr>
          <w:instrText xml:space="preserve"> PAGEREF _Toc440818581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82" w:history="1">
        <w:r w:rsidR="00E95445" w:rsidRPr="00E95445">
          <w:rPr>
            <w:rStyle w:val="Hyperlink"/>
            <w:rFonts w:ascii="STKaiti" w:eastAsia="STKaiti" w:hAnsi="STKaiti" w:cs="STKaiti" w:hint="eastAsia"/>
            <w:noProof/>
          </w:rPr>
          <w:t>第十五章主要交易文件摘要</w:t>
        </w:r>
        <w:r w:rsidR="00E95445" w:rsidRPr="00E95445">
          <w:rPr>
            <w:noProof/>
          </w:rPr>
          <w:tab/>
        </w:r>
        <w:r w:rsidR="00440601" w:rsidRPr="00E95445">
          <w:rPr>
            <w:noProof/>
          </w:rPr>
          <w:fldChar w:fldCharType="begin"/>
        </w:r>
        <w:r w:rsidR="00E95445" w:rsidRPr="00E95445">
          <w:rPr>
            <w:noProof/>
          </w:rPr>
          <w:instrText xml:space="preserve"> PAGEREF _Toc440818582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3" w:history="1">
        <w:r w:rsidR="00E95445" w:rsidRPr="00E95445">
          <w:rPr>
            <w:rStyle w:val="Hyperlink"/>
            <w:rFonts w:ascii="STKaiti" w:eastAsia="STKaiti" w:hAnsi="STKaiti" w:cs="STKaiti"/>
            <w:noProof/>
          </w:rPr>
          <w:t>15.1</w:t>
        </w:r>
        <w:r w:rsidR="00E95445" w:rsidRPr="00E95445">
          <w:rPr>
            <w:rStyle w:val="Hyperlink"/>
            <w:rFonts w:ascii="STKaiti" w:eastAsia="STKaiti" w:hAnsi="STKaiti" w:cs="STKaiti" w:hint="eastAsia"/>
            <w:noProof/>
          </w:rPr>
          <w:t>标准条款及《认购协议》摘要</w:t>
        </w:r>
        <w:r w:rsidR="00E95445" w:rsidRPr="00E95445">
          <w:rPr>
            <w:noProof/>
          </w:rPr>
          <w:tab/>
        </w:r>
        <w:r w:rsidR="00440601" w:rsidRPr="00E95445">
          <w:rPr>
            <w:noProof/>
          </w:rPr>
          <w:fldChar w:fldCharType="begin"/>
        </w:r>
        <w:r w:rsidR="00E95445" w:rsidRPr="00E95445">
          <w:rPr>
            <w:noProof/>
          </w:rPr>
          <w:instrText xml:space="preserve"> PAGEREF _Toc440818583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4" w:history="1">
        <w:r w:rsidR="00E95445" w:rsidRPr="00E95445">
          <w:rPr>
            <w:rStyle w:val="Hyperlink"/>
            <w:rFonts w:ascii="STKaiti" w:eastAsia="STKaiti" w:hAnsi="STKaiti" w:cs="STKaiti"/>
            <w:bCs/>
            <w:noProof/>
          </w:rPr>
          <w:t>15.2</w:t>
        </w:r>
        <w:r w:rsidR="00E95445" w:rsidRPr="00E95445">
          <w:rPr>
            <w:rStyle w:val="Hyperlink"/>
            <w:rFonts w:ascii="STKaiti" w:eastAsia="STKaiti" w:hAnsi="STKaiti" w:cs="STKaiti" w:hint="eastAsia"/>
            <w:bCs/>
            <w:noProof/>
          </w:rPr>
          <w:t>资产买卖协议摘要</w:t>
        </w:r>
        <w:r w:rsidR="00E95445" w:rsidRPr="00E95445">
          <w:rPr>
            <w:noProof/>
          </w:rPr>
          <w:tab/>
        </w:r>
        <w:r w:rsidR="00440601" w:rsidRPr="00E95445">
          <w:rPr>
            <w:noProof/>
          </w:rPr>
          <w:fldChar w:fldCharType="begin"/>
        </w:r>
        <w:r w:rsidR="00E95445" w:rsidRPr="00E95445">
          <w:rPr>
            <w:noProof/>
          </w:rPr>
          <w:instrText xml:space="preserve"> PAGEREF _Toc440818584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5" w:history="1">
        <w:r w:rsidR="00E95445" w:rsidRPr="00E95445">
          <w:rPr>
            <w:rStyle w:val="Hyperlink"/>
            <w:rFonts w:ascii="STKaiti" w:eastAsia="STKaiti" w:hAnsi="STKaiti" w:cs="STKaiti"/>
            <w:bCs/>
            <w:noProof/>
          </w:rPr>
          <w:t>15.3</w:t>
        </w:r>
        <w:r w:rsidR="00E95445" w:rsidRPr="00E95445">
          <w:rPr>
            <w:rStyle w:val="Hyperlink"/>
            <w:rFonts w:ascii="STKaiti" w:eastAsia="STKaiti" w:hAnsi="STKaiti" w:cs="STKaiti" w:hint="eastAsia"/>
            <w:bCs/>
            <w:noProof/>
          </w:rPr>
          <w:t>服务协议摘要</w:t>
        </w:r>
        <w:r w:rsidR="00E95445" w:rsidRPr="00E95445">
          <w:rPr>
            <w:noProof/>
          </w:rPr>
          <w:tab/>
        </w:r>
        <w:r w:rsidR="00440601" w:rsidRPr="00E95445">
          <w:rPr>
            <w:noProof/>
          </w:rPr>
          <w:fldChar w:fldCharType="begin"/>
        </w:r>
        <w:r w:rsidR="00E95445" w:rsidRPr="00E95445">
          <w:rPr>
            <w:noProof/>
          </w:rPr>
          <w:instrText xml:space="preserve"> PAGEREF _Toc440818585 \h </w:instrText>
        </w:r>
        <w:r w:rsidR="00440601" w:rsidRPr="00E95445">
          <w:rPr>
            <w:noProof/>
          </w:rPr>
        </w:r>
        <w:r w:rsidR="00440601" w:rsidRPr="00E95445">
          <w:rPr>
            <w:noProof/>
          </w:rPr>
          <w:fldChar w:fldCharType="separate"/>
        </w:r>
        <w:r w:rsidR="00E95445" w:rsidRPr="00E95445">
          <w:rPr>
            <w:noProof/>
          </w:rPr>
          <w:t>121</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6" w:history="1">
        <w:r w:rsidR="00E95445" w:rsidRPr="00E95445">
          <w:rPr>
            <w:rStyle w:val="Hyperlink"/>
            <w:rFonts w:ascii="STKaiti" w:eastAsia="STKaiti" w:hAnsi="STKaiti" w:cs="STKaiti"/>
            <w:noProof/>
          </w:rPr>
          <w:t>15.4</w:t>
        </w:r>
        <w:r w:rsidR="00E95445" w:rsidRPr="00E95445">
          <w:rPr>
            <w:rStyle w:val="Hyperlink"/>
            <w:rFonts w:ascii="STKaiti" w:eastAsia="STKaiti" w:hAnsi="STKaiti" w:cs="STKaiti" w:hint="eastAsia"/>
            <w:noProof/>
          </w:rPr>
          <w:t>托管协议摘要</w:t>
        </w:r>
        <w:r w:rsidR="00E95445" w:rsidRPr="00E95445">
          <w:rPr>
            <w:noProof/>
          </w:rPr>
          <w:tab/>
        </w:r>
        <w:r w:rsidR="00440601" w:rsidRPr="00E95445">
          <w:rPr>
            <w:noProof/>
          </w:rPr>
          <w:fldChar w:fldCharType="begin"/>
        </w:r>
        <w:r w:rsidR="00E95445" w:rsidRPr="00E95445">
          <w:rPr>
            <w:noProof/>
          </w:rPr>
          <w:instrText xml:space="preserve"> PAGEREF _Toc440818586 \h </w:instrText>
        </w:r>
        <w:r w:rsidR="00440601" w:rsidRPr="00E95445">
          <w:rPr>
            <w:noProof/>
          </w:rPr>
        </w:r>
        <w:r w:rsidR="00440601" w:rsidRPr="00E95445">
          <w:rPr>
            <w:noProof/>
          </w:rPr>
          <w:fldChar w:fldCharType="separate"/>
        </w:r>
        <w:r w:rsidR="00E95445" w:rsidRPr="00E95445">
          <w:rPr>
            <w:noProof/>
          </w:rPr>
          <w:t>121</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87" w:history="1">
        <w:r w:rsidR="00E95445" w:rsidRPr="00E95445">
          <w:rPr>
            <w:rStyle w:val="Hyperlink"/>
            <w:rFonts w:ascii="STKaiti" w:eastAsia="STKaiti" w:hAnsi="STKaiti" w:cs="STKaiti" w:hint="eastAsia"/>
            <w:noProof/>
          </w:rPr>
          <w:t>第十六章其他事项</w:t>
        </w:r>
        <w:r w:rsidR="00E95445" w:rsidRPr="00E95445">
          <w:rPr>
            <w:noProof/>
          </w:rPr>
          <w:tab/>
        </w:r>
        <w:r w:rsidR="00440601" w:rsidRPr="00E95445">
          <w:rPr>
            <w:noProof/>
          </w:rPr>
          <w:fldChar w:fldCharType="begin"/>
        </w:r>
        <w:r w:rsidR="00E95445" w:rsidRPr="00E95445">
          <w:rPr>
            <w:noProof/>
          </w:rPr>
          <w:instrText xml:space="preserve"> PAGEREF _Toc440818587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8" w:history="1">
        <w:r w:rsidR="00E95445" w:rsidRPr="00E95445">
          <w:rPr>
            <w:rStyle w:val="Hyperlink"/>
            <w:rFonts w:ascii="STKaiti" w:eastAsia="STKaiti" w:hAnsi="STKaiti" w:cs="STKaiti"/>
            <w:noProof/>
          </w:rPr>
          <w:t>16.1</w:t>
        </w:r>
        <w:r w:rsidR="00E95445" w:rsidRPr="00E95445">
          <w:rPr>
            <w:rStyle w:val="Hyperlink"/>
            <w:rFonts w:ascii="STKaiti" w:eastAsia="STKaiti" w:hAnsi="STKaiti" w:cs="STKaiti" w:hint="eastAsia"/>
            <w:noProof/>
          </w:rPr>
          <w:t>利益关系说明</w:t>
        </w:r>
        <w:r w:rsidR="00E95445" w:rsidRPr="00E95445">
          <w:rPr>
            <w:noProof/>
          </w:rPr>
          <w:tab/>
        </w:r>
        <w:r w:rsidR="00440601" w:rsidRPr="00E95445">
          <w:rPr>
            <w:noProof/>
          </w:rPr>
          <w:fldChar w:fldCharType="begin"/>
        </w:r>
        <w:r w:rsidR="00E95445" w:rsidRPr="00E95445">
          <w:rPr>
            <w:noProof/>
          </w:rPr>
          <w:instrText xml:space="preserve"> PAGEREF _Toc440818588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89" w:history="1">
        <w:r w:rsidR="00E95445" w:rsidRPr="00E95445">
          <w:rPr>
            <w:rStyle w:val="Hyperlink"/>
            <w:rFonts w:ascii="STKaiti" w:eastAsia="STKaiti" w:hAnsi="STKaiti" w:cs="STKaiti"/>
            <w:noProof/>
          </w:rPr>
          <w:t>16.2</w:t>
        </w:r>
        <w:r w:rsidR="00E95445" w:rsidRPr="00E95445">
          <w:rPr>
            <w:rStyle w:val="Hyperlink"/>
            <w:rFonts w:ascii="STKaiti" w:eastAsia="STKaiti" w:hAnsi="STKaiti" w:cs="STKaiti" w:hint="eastAsia"/>
            <w:noProof/>
          </w:rPr>
          <w:t>计划管理人的变更、解任和辞任</w:t>
        </w:r>
        <w:r w:rsidR="00E95445" w:rsidRPr="00E95445">
          <w:rPr>
            <w:noProof/>
          </w:rPr>
          <w:tab/>
        </w:r>
        <w:r w:rsidR="00440601" w:rsidRPr="00E95445">
          <w:rPr>
            <w:noProof/>
          </w:rPr>
          <w:fldChar w:fldCharType="begin"/>
        </w:r>
        <w:r w:rsidR="00E95445" w:rsidRPr="00E95445">
          <w:rPr>
            <w:noProof/>
          </w:rPr>
          <w:instrText xml:space="preserve"> PAGEREF _Toc440818589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90" w:history="1">
        <w:r w:rsidR="00E95445" w:rsidRPr="00E95445">
          <w:rPr>
            <w:rStyle w:val="Hyperlink"/>
            <w:rFonts w:ascii="STKaiti" w:eastAsia="STKaiti" w:hAnsi="STKaiti" w:cs="STKaiti"/>
            <w:noProof/>
          </w:rPr>
          <w:t>16.2.1</w:t>
        </w:r>
        <w:r w:rsidR="00E95445" w:rsidRPr="00E95445">
          <w:rPr>
            <w:rStyle w:val="Hyperlink"/>
            <w:rFonts w:ascii="STKaiti" w:eastAsia="STKaiti" w:hAnsi="STKaiti" w:cs="STKaiti" w:hint="eastAsia"/>
            <w:noProof/>
          </w:rPr>
          <w:t>计划管理人的变更</w:t>
        </w:r>
        <w:r w:rsidR="00E95445" w:rsidRPr="00E95445">
          <w:rPr>
            <w:noProof/>
          </w:rPr>
          <w:tab/>
        </w:r>
        <w:r w:rsidR="00440601" w:rsidRPr="00E95445">
          <w:rPr>
            <w:noProof/>
          </w:rPr>
          <w:fldChar w:fldCharType="begin"/>
        </w:r>
        <w:r w:rsidR="00E95445" w:rsidRPr="00E95445">
          <w:rPr>
            <w:noProof/>
          </w:rPr>
          <w:instrText xml:space="preserve"> PAGEREF _Toc440818590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91" w:history="1">
        <w:r w:rsidR="00E95445" w:rsidRPr="00E95445">
          <w:rPr>
            <w:rStyle w:val="Hyperlink"/>
            <w:rFonts w:ascii="STKaiti" w:eastAsia="STKaiti" w:hAnsi="STKaiti" w:cs="STKaiti"/>
            <w:noProof/>
          </w:rPr>
          <w:t>16.2.2</w:t>
        </w:r>
        <w:r w:rsidR="00E95445" w:rsidRPr="00E95445">
          <w:rPr>
            <w:rStyle w:val="Hyperlink"/>
            <w:rFonts w:ascii="STKaiti" w:eastAsia="STKaiti" w:hAnsi="STKaiti" w:cs="STKaiti" w:hint="eastAsia"/>
            <w:noProof/>
          </w:rPr>
          <w:t>计划管理人的解任</w:t>
        </w:r>
        <w:r w:rsidR="00E95445" w:rsidRPr="00E95445">
          <w:rPr>
            <w:noProof/>
          </w:rPr>
          <w:tab/>
        </w:r>
        <w:r w:rsidR="00440601" w:rsidRPr="00E95445">
          <w:rPr>
            <w:noProof/>
          </w:rPr>
          <w:fldChar w:fldCharType="begin"/>
        </w:r>
        <w:r w:rsidR="00E95445" w:rsidRPr="00E95445">
          <w:rPr>
            <w:noProof/>
          </w:rPr>
          <w:instrText xml:space="preserve"> PAGEREF _Toc440818591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92" w:history="1">
        <w:r w:rsidR="00E95445" w:rsidRPr="00E95445">
          <w:rPr>
            <w:rStyle w:val="Hyperlink"/>
            <w:rFonts w:ascii="STKaiti" w:eastAsia="STKaiti" w:hAnsi="STKaiti" w:cs="STKaiti"/>
            <w:noProof/>
          </w:rPr>
          <w:t xml:space="preserve">16.2.3 </w:t>
        </w:r>
        <w:r w:rsidR="00E95445" w:rsidRPr="00E95445">
          <w:rPr>
            <w:rStyle w:val="Hyperlink"/>
            <w:rFonts w:ascii="STKaiti" w:eastAsia="STKaiti" w:hAnsi="STKaiti" w:cs="STKaiti" w:hint="eastAsia"/>
            <w:noProof/>
          </w:rPr>
          <w:t>计划管理人的辞任</w:t>
        </w:r>
        <w:r w:rsidR="00E95445" w:rsidRPr="00E95445">
          <w:rPr>
            <w:noProof/>
          </w:rPr>
          <w:tab/>
        </w:r>
        <w:r w:rsidR="00440601" w:rsidRPr="00E95445">
          <w:rPr>
            <w:noProof/>
          </w:rPr>
          <w:fldChar w:fldCharType="begin"/>
        </w:r>
        <w:r w:rsidR="00E95445" w:rsidRPr="00E95445">
          <w:rPr>
            <w:noProof/>
          </w:rPr>
          <w:instrText xml:space="preserve"> PAGEREF _Toc440818592 \h </w:instrText>
        </w:r>
        <w:r w:rsidR="00440601" w:rsidRPr="00E95445">
          <w:rPr>
            <w:noProof/>
          </w:rPr>
        </w:r>
        <w:r w:rsidR="00440601" w:rsidRPr="00E95445">
          <w:rPr>
            <w:noProof/>
          </w:rPr>
          <w:fldChar w:fldCharType="separate"/>
        </w:r>
        <w:r w:rsidR="00E95445" w:rsidRPr="00E95445">
          <w:rPr>
            <w:noProof/>
          </w:rPr>
          <w:t>124</w:t>
        </w:r>
        <w:r w:rsidR="00440601" w:rsidRPr="00E95445">
          <w:rPr>
            <w:noProof/>
          </w:rPr>
          <w:fldChar w:fldCharType="end"/>
        </w:r>
      </w:hyperlink>
    </w:p>
    <w:p w:rsidR="00E95445" w:rsidRPr="00E95445" w:rsidRDefault="00F45672">
      <w:pPr>
        <w:pStyle w:val="TOC3"/>
        <w:tabs>
          <w:tab w:val="right" w:leader="dot" w:pos="8296"/>
        </w:tabs>
        <w:rPr>
          <w:rFonts w:asciiTheme="minorHAnsi" w:eastAsiaTheme="minorEastAsia" w:hAnsiTheme="minorHAnsi" w:cstheme="minorBidi"/>
          <w:noProof/>
        </w:rPr>
      </w:pPr>
      <w:hyperlink w:anchor="_Toc440818593" w:history="1">
        <w:r w:rsidR="00E95445" w:rsidRPr="00E95445">
          <w:rPr>
            <w:rStyle w:val="Hyperlink"/>
            <w:rFonts w:ascii="STKaiti" w:eastAsia="STKaiti" w:hAnsi="STKaiti" w:cs="STKaiti"/>
            <w:noProof/>
          </w:rPr>
          <w:t>16.2.4</w:t>
        </w:r>
        <w:r w:rsidR="00E95445" w:rsidRPr="00E95445">
          <w:rPr>
            <w:rStyle w:val="Hyperlink"/>
            <w:rFonts w:ascii="STKaiti" w:eastAsia="STKaiti" w:hAnsi="STKaiti" w:cs="STKaiti" w:hint="eastAsia"/>
            <w:noProof/>
          </w:rPr>
          <w:t>继任计划管理人的委任</w:t>
        </w:r>
        <w:r w:rsidR="00E95445" w:rsidRPr="00E95445">
          <w:rPr>
            <w:noProof/>
          </w:rPr>
          <w:tab/>
        </w:r>
        <w:r w:rsidR="00440601" w:rsidRPr="00E95445">
          <w:rPr>
            <w:noProof/>
          </w:rPr>
          <w:fldChar w:fldCharType="begin"/>
        </w:r>
        <w:r w:rsidR="00E95445" w:rsidRPr="00E95445">
          <w:rPr>
            <w:noProof/>
          </w:rPr>
          <w:instrText xml:space="preserve"> PAGEREF _Toc440818593 \h </w:instrText>
        </w:r>
        <w:r w:rsidR="00440601" w:rsidRPr="00E95445">
          <w:rPr>
            <w:noProof/>
          </w:rPr>
        </w:r>
        <w:r w:rsidR="00440601" w:rsidRPr="00E95445">
          <w:rPr>
            <w:noProof/>
          </w:rPr>
          <w:fldChar w:fldCharType="separate"/>
        </w:r>
        <w:r w:rsidR="00E95445" w:rsidRPr="00E95445">
          <w:rPr>
            <w:noProof/>
          </w:rPr>
          <w:t>124</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594" w:history="1">
        <w:r w:rsidR="00E95445" w:rsidRPr="00E95445">
          <w:rPr>
            <w:rStyle w:val="Hyperlink"/>
            <w:rFonts w:ascii="STKaiti" w:eastAsia="STKaiti" w:hAnsi="STKaiti" w:cs="STKaiti" w:hint="eastAsia"/>
            <w:noProof/>
          </w:rPr>
          <w:t>第十七章违约责任与争议解决</w:t>
        </w:r>
        <w:r w:rsidR="00E95445" w:rsidRPr="00E95445">
          <w:rPr>
            <w:noProof/>
          </w:rPr>
          <w:tab/>
        </w:r>
        <w:r w:rsidR="00440601" w:rsidRPr="00E95445">
          <w:rPr>
            <w:noProof/>
          </w:rPr>
          <w:fldChar w:fldCharType="begin"/>
        </w:r>
        <w:r w:rsidR="00E95445" w:rsidRPr="00E95445">
          <w:rPr>
            <w:noProof/>
          </w:rPr>
          <w:instrText xml:space="preserve"> PAGEREF _Toc440818594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95" w:history="1">
        <w:r w:rsidR="00E95445" w:rsidRPr="00E95445">
          <w:rPr>
            <w:rStyle w:val="Hyperlink"/>
            <w:rFonts w:ascii="STKaiti" w:eastAsia="STKaiti" w:hAnsi="STKaiti" w:cs="STKaiti"/>
            <w:noProof/>
          </w:rPr>
          <w:t>17.1</w:t>
        </w:r>
        <w:r w:rsidR="00E95445" w:rsidRPr="00E95445">
          <w:rPr>
            <w:rStyle w:val="Hyperlink"/>
            <w:rFonts w:ascii="STKaiti" w:eastAsia="STKaiti" w:hAnsi="STKaiti" w:cs="STKaiti" w:hint="eastAsia"/>
            <w:noProof/>
          </w:rPr>
          <w:t>一般原则</w:t>
        </w:r>
        <w:r w:rsidR="00E95445" w:rsidRPr="00E95445">
          <w:rPr>
            <w:noProof/>
          </w:rPr>
          <w:tab/>
        </w:r>
        <w:r w:rsidR="00440601" w:rsidRPr="00E95445">
          <w:rPr>
            <w:noProof/>
          </w:rPr>
          <w:fldChar w:fldCharType="begin"/>
        </w:r>
        <w:r w:rsidR="00E95445" w:rsidRPr="00E95445">
          <w:rPr>
            <w:noProof/>
          </w:rPr>
          <w:instrText xml:space="preserve"> PAGEREF _Toc440818595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96" w:history="1">
        <w:r w:rsidR="00E95445" w:rsidRPr="00E95445">
          <w:rPr>
            <w:rStyle w:val="Hyperlink"/>
            <w:rFonts w:ascii="STKaiti" w:eastAsia="STKaiti" w:hAnsi="STKaiti" w:cs="STKaiti"/>
            <w:noProof/>
          </w:rPr>
          <w:t>17.2</w:t>
        </w:r>
        <w:r w:rsidR="00E95445" w:rsidRPr="00E95445">
          <w:rPr>
            <w:rStyle w:val="Hyperlink"/>
            <w:rFonts w:ascii="STKaiti" w:eastAsia="STKaiti" w:hAnsi="STKaiti" w:cs="STKaiti" w:hint="eastAsia"/>
            <w:noProof/>
          </w:rPr>
          <w:t>认购人的违约责任</w:t>
        </w:r>
        <w:r w:rsidR="00E95445" w:rsidRPr="00E95445">
          <w:rPr>
            <w:noProof/>
          </w:rPr>
          <w:tab/>
        </w:r>
        <w:r w:rsidR="00440601" w:rsidRPr="00E95445">
          <w:rPr>
            <w:noProof/>
          </w:rPr>
          <w:fldChar w:fldCharType="begin"/>
        </w:r>
        <w:r w:rsidR="00E95445" w:rsidRPr="00E95445">
          <w:rPr>
            <w:noProof/>
          </w:rPr>
          <w:instrText xml:space="preserve"> PAGEREF _Toc440818596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97" w:history="1">
        <w:r w:rsidR="00E95445" w:rsidRPr="00E95445">
          <w:rPr>
            <w:rStyle w:val="Hyperlink"/>
            <w:rFonts w:ascii="STKaiti" w:eastAsia="STKaiti" w:hAnsi="STKaiti" w:cs="STKaiti"/>
            <w:noProof/>
          </w:rPr>
          <w:t>17.3</w:t>
        </w:r>
        <w:r w:rsidR="00E95445" w:rsidRPr="00E95445">
          <w:rPr>
            <w:rStyle w:val="Hyperlink"/>
            <w:rFonts w:ascii="STKaiti" w:eastAsia="STKaiti" w:hAnsi="STKaiti" w:cs="STKaiti" w:hint="eastAsia"/>
            <w:noProof/>
          </w:rPr>
          <w:t>计划管理人的违约责任</w:t>
        </w:r>
        <w:r w:rsidR="00E95445" w:rsidRPr="00E95445">
          <w:rPr>
            <w:noProof/>
          </w:rPr>
          <w:tab/>
        </w:r>
        <w:r w:rsidR="00440601" w:rsidRPr="00E95445">
          <w:rPr>
            <w:noProof/>
          </w:rPr>
          <w:fldChar w:fldCharType="begin"/>
        </w:r>
        <w:r w:rsidR="00E95445" w:rsidRPr="00E95445">
          <w:rPr>
            <w:noProof/>
          </w:rPr>
          <w:instrText xml:space="preserve"> PAGEREF _Toc440818597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98" w:history="1">
        <w:r w:rsidR="00E95445" w:rsidRPr="00E95445">
          <w:rPr>
            <w:rStyle w:val="Hyperlink"/>
            <w:rFonts w:ascii="STKaiti" w:eastAsia="STKaiti" w:hAnsi="STKaiti" w:cs="STKaiti"/>
            <w:noProof/>
          </w:rPr>
          <w:t>17.4</w:t>
        </w:r>
        <w:r w:rsidR="00E95445" w:rsidRPr="00E95445">
          <w:rPr>
            <w:rStyle w:val="Hyperlink"/>
            <w:rFonts w:ascii="STKaiti" w:eastAsia="STKaiti" w:hAnsi="STKaiti" w:cs="STKaiti" w:hint="eastAsia"/>
            <w:noProof/>
          </w:rPr>
          <w:t>计划托管人的违约责任</w:t>
        </w:r>
        <w:r w:rsidR="00E95445" w:rsidRPr="00E95445">
          <w:rPr>
            <w:noProof/>
          </w:rPr>
          <w:tab/>
        </w:r>
        <w:r w:rsidR="00440601" w:rsidRPr="00E95445">
          <w:rPr>
            <w:noProof/>
          </w:rPr>
          <w:fldChar w:fldCharType="begin"/>
        </w:r>
        <w:r w:rsidR="00E95445" w:rsidRPr="00E95445">
          <w:rPr>
            <w:noProof/>
          </w:rPr>
          <w:instrText xml:space="preserve"> PAGEREF _Toc440818598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599" w:history="1">
        <w:r w:rsidR="00E95445" w:rsidRPr="00E95445">
          <w:rPr>
            <w:rStyle w:val="Hyperlink"/>
            <w:rFonts w:ascii="STKaiti" w:eastAsia="STKaiti" w:hAnsi="STKaiti" w:cs="STKaiti"/>
            <w:noProof/>
          </w:rPr>
          <w:t>17.5</w:t>
        </w:r>
        <w:r w:rsidR="00E95445" w:rsidRPr="00E95445">
          <w:rPr>
            <w:rStyle w:val="Hyperlink"/>
            <w:rFonts w:ascii="STKaiti" w:eastAsia="STKaiti" w:hAnsi="STKaiti" w:cs="STKaiti" w:hint="eastAsia"/>
            <w:noProof/>
          </w:rPr>
          <w:t>其他参与机构的违约责任</w:t>
        </w:r>
        <w:r w:rsidR="00E95445" w:rsidRPr="00E95445">
          <w:rPr>
            <w:noProof/>
          </w:rPr>
          <w:tab/>
        </w:r>
        <w:r w:rsidR="00440601" w:rsidRPr="00E95445">
          <w:rPr>
            <w:noProof/>
          </w:rPr>
          <w:fldChar w:fldCharType="begin"/>
        </w:r>
        <w:r w:rsidR="00E95445" w:rsidRPr="00E95445">
          <w:rPr>
            <w:noProof/>
          </w:rPr>
          <w:instrText xml:space="preserve"> PAGEREF _Toc440818599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F45672">
      <w:pPr>
        <w:pStyle w:val="TOC2"/>
        <w:tabs>
          <w:tab w:val="right" w:leader="dot" w:pos="8296"/>
        </w:tabs>
        <w:rPr>
          <w:rFonts w:asciiTheme="minorHAnsi" w:eastAsiaTheme="minorEastAsia" w:hAnsiTheme="minorHAnsi" w:cstheme="minorBidi"/>
          <w:noProof/>
        </w:rPr>
      </w:pPr>
      <w:hyperlink w:anchor="_Toc440818600" w:history="1">
        <w:r w:rsidR="00E95445" w:rsidRPr="00E95445">
          <w:rPr>
            <w:rStyle w:val="Hyperlink"/>
            <w:rFonts w:ascii="STKaiti" w:eastAsia="STKaiti" w:hAnsi="STKaiti" w:cs="STKaiti"/>
            <w:noProof/>
          </w:rPr>
          <w:t>17.6</w:t>
        </w:r>
        <w:r w:rsidR="00E95445" w:rsidRPr="00E95445">
          <w:rPr>
            <w:rStyle w:val="Hyperlink"/>
            <w:rFonts w:ascii="STKaiti" w:eastAsia="STKaiti" w:hAnsi="STKaiti" w:cs="STKaiti" w:hint="eastAsia"/>
            <w:noProof/>
          </w:rPr>
          <w:t>法律适用和争议解决</w:t>
        </w:r>
        <w:r w:rsidR="00E95445" w:rsidRPr="00E95445">
          <w:rPr>
            <w:noProof/>
          </w:rPr>
          <w:tab/>
        </w:r>
        <w:r w:rsidR="00440601" w:rsidRPr="00E95445">
          <w:rPr>
            <w:noProof/>
          </w:rPr>
          <w:fldChar w:fldCharType="begin"/>
        </w:r>
        <w:r w:rsidR="00E95445" w:rsidRPr="00E95445">
          <w:rPr>
            <w:noProof/>
          </w:rPr>
          <w:instrText xml:space="preserve"> PAGEREF _Toc440818600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F45672">
      <w:pPr>
        <w:pStyle w:val="TOC1"/>
        <w:tabs>
          <w:tab w:val="right" w:leader="dot" w:pos="8296"/>
        </w:tabs>
        <w:rPr>
          <w:rFonts w:asciiTheme="minorHAnsi" w:eastAsiaTheme="minorEastAsia" w:hAnsiTheme="minorHAnsi" w:cstheme="minorBidi"/>
          <w:noProof/>
        </w:rPr>
      </w:pPr>
      <w:hyperlink w:anchor="_Toc440818601" w:history="1">
        <w:r w:rsidR="00E95445" w:rsidRPr="00E95445">
          <w:rPr>
            <w:rStyle w:val="Hyperlink"/>
            <w:rFonts w:ascii="STKaiti" w:eastAsia="STKaiti" w:hAnsi="STKaiti" w:cs="STKaiti" w:hint="eastAsia"/>
            <w:noProof/>
          </w:rPr>
          <w:t>第十八章备查文件存放及查阅方式</w:t>
        </w:r>
        <w:r w:rsidR="00E95445" w:rsidRPr="00E95445">
          <w:rPr>
            <w:noProof/>
          </w:rPr>
          <w:tab/>
        </w:r>
        <w:r w:rsidR="00440601" w:rsidRPr="00E95445">
          <w:rPr>
            <w:noProof/>
          </w:rPr>
          <w:fldChar w:fldCharType="begin"/>
        </w:r>
        <w:r w:rsidR="00E95445" w:rsidRPr="00E95445">
          <w:rPr>
            <w:noProof/>
          </w:rPr>
          <w:instrText xml:space="preserve"> PAGEREF _Toc440818601 \h </w:instrText>
        </w:r>
        <w:r w:rsidR="00440601" w:rsidRPr="00E95445">
          <w:rPr>
            <w:noProof/>
          </w:rPr>
        </w:r>
        <w:r w:rsidR="00440601" w:rsidRPr="00E95445">
          <w:rPr>
            <w:noProof/>
          </w:rPr>
          <w:fldChar w:fldCharType="separate"/>
        </w:r>
        <w:r w:rsidR="00E95445" w:rsidRPr="00E95445">
          <w:rPr>
            <w:noProof/>
          </w:rPr>
          <w:t>129</w:t>
        </w:r>
        <w:r w:rsidR="00440601" w:rsidRPr="00E95445">
          <w:rPr>
            <w:noProof/>
          </w:rPr>
          <w:fldChar w:fldCharType="end"/>
        </w:r>
      </w:hyperlink>
    </w:p>
    <w:p w:rsidR="007964EF" w:rsidRPr="005B0ABE" w:rsidRDefault="00440601" w:rsidP="007964EF">
      <w:pPr>
        <w:widowControl/>
        <w:snapToGrid w:val="0"/>
        <w:spacing w:line="480" w:lineRule="auto"/>
        <w:jc w:val="center"/>
        <w:rPr>
          <w:rFonts w:ascii="STKaiti" w:eastAsia="STKaiti" w:hAnsi="STKaiti" w:cs="STKaiti"/>
          <w:sz w:val="30"/>
          <w:szCs w:val="30"/>
        </w:rPr>
      </w:pPr>
      <w:r w:rsidRPr="00E95445">
        <w:rPr>
          <w:rFonts w:ascii="STKaiti" w:eastAsia="STKaiti" w:hAnsi="STKaiti" w:cs="STKaiti"/>
          <w:szCs w:val="30"/>
        </w:rPr>
        <w:fldChar w:fldCharType="end"/>
      </w:r>
    </w:p>
    <w:p w:rsidR="007964EF" w:rsidRPr="005B0ABE" w:rsidRDefault="007964EF" w:rsidP="007964EF">
      <w:pPr>
        <w:widowControl/>
        <w:snapToGrid w:val="0"/>
        <w:spacing w:line="480" w:lineRule="auto"/>
        <w:jc w:val="center"/>
        <w:rPr>
          <w:rFonts w:ascii="STKaiti" w:eastAsia="STKaiti" w:hAnsi="STKaiti" w:cs="STKaiti"/>
          <w:b/>
          <w:sz w:val="32"/>
          <w:szCs w:val="32"/>
        </w:rPr>
      </w:pPr>
      <w:r w:rsidRPr="005B0ABE">
        <w:rPr>
          <w:rFonts w:ascii="STKaiti" w:eastAsia="STKaiti" w:hAnsi="STKaiti" w:cs="STKaiti"/>
          <w:sz w:val="30"/>
          <w:szCs w:val="30"/>
        </w:rPr>
        <w:br w:type="page"/>
      </w:r>
      <w:bookmarkStart w:id="0" w:name="_Toc419893062"/>
      <w:r w:rsidRPr="005B0ABE">
        <w:rPr>
          <w:rFonts w:ascii="STKaiti" w:eastAsia="STKaiti" w:hAnsi="STKaiti" w:cs="STKaiti"/>
          <w:b/>
          <w:sz w:val="32"/>
          <w:szCs w:val="32"/>
        </w:rPr>
        <w:lastRenderedPageBreak/>
        <w:t>定义与释义</w:t>
      </w:r>
      <w:bookmarkEnd w:id="0"/>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在《计划说明书》和全套专项计划文件中，除非文意另有所指，下列简称、术语具有如下含义：</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项目涉及的主体定义</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“原始权益人</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b/>
          <w:sz w:val="24"/>
        </w:rPr>
        <w:t>“</w:t>
      </w:r>
      <w:r w:rsidRPr="005B0ABE">
        <w:rPr>
          <w:rFonts w:ascii="STKaiti" w:eastAsia="STKaiti" w:hAnsi="STKaiti" w:cs="STKaiti"/>
          <w:b/>
          <w:bCs/>
          <w:sz w:val="24"/>
        </w:rPr>
        <w:t>世纪贸易</w:t>
      </w:r>
      <w:r w:rsidRPr="005B0ABE">
        <w:rPr>
          <w:rFonts w:ascii="STKaiti" w:eastAsia="STKaiti" w:hAnsi="STKaiti" w:cs="STKaiti"/>
          <w:b/>
          <w:sz w:val="24"/>
        </w:rPr>
        <w:t>”</w:t>
      </w:r>
      <w:r w:rsidRPr="005B0ABE">
        <w:rPr>
          <w:rFonts w:ascii="STKaiti" w:eastAsia="STKaiti" w:hAnsi="STKaiti" w:cs="STKaiti"/>
          <w:bCs/>
          <w:sz w:val="24"/>
        </w:rPr>
        <w:t>：系指</w:t>
      </w:r>
      <w:r w:rsidRPr="005B0ABE">
        <w:rPr>
          <w:rFonts w:ascii="STKaiti" w:eastAsia="STKaiti" w:hAnsi="STKaiti" w:cs="STKaiti"/>
          <w:sz w:val="24"/>
        </w:rPr>
        <w:t>北京世纪贸易有限公司。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“计划管理人”</w:t>
      </w:r>
      <w:r w:rsidRPr="005B0ABE">
        <w:rPr>
          <w:rFonts w:ascii="STKaiti" w:eastAsia="STKaiti" w:hAnsi="STKaiti" w:cs="STKaiti"/>
          <w:bCs/>
          <w:sz w:val="24"/>
        </w:rPr>
        <w:t>或</w:t>
      </w:r>
      <w:r w:rsidRPr="005B0ABE">
        <w:rPr>
          <w:rFonts w:ascii="STKaiti" w:eastAsia="STKaiti" w:hAnsi="STKaiti" w:cs="STKaiti" w:hint="eastAsia"/>
          <w:b/>
          <w:bCs/>
          <w:sz w:val="24"/>
        </w:rPr>
        <w:t>“华鑫证券”</w:t>
      </w:r>
      <w:r w:rsidRPr="005B0ABE">
        <w:rPr>
          <w:rFonts w:ascii="STKaiti" w:eastAsia="STKaiti" w:hAnsi="STKaiti" w:cs="STKaiti"/>
          <w:bCs/>
          <w:sz w:val="24"/>
        </w:rPr>
        <w:t>：系指华鑫证券有限责任公司。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“财务顾问”</w:t>
      </w:r>
      <w:r w:rsidRPr="005B0ABE">
        <w:rPr>
          <w:rFonts w:ascii="STKaiti" w:eastAsia="STKaiti" w:hAnsi="STKaiti" w:cs="STKaiti"/>
          <w:bCs/>
          <w:sz w:val="24"/>
        </w:rPr>
        <w:t>：系指摩根士丹利华鑫证券有限责任公司。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“认购人</w:t>
      </w:r>
      <w:r w:rsidRPr="005B0ABE">
        <w:rPr>
          <w:rFonts w:ascii="STKaiti" w:eastAsia="STKaiti" w:hAnsi="STKaiti" w:cs="STKaiti"/>
          <w:b/>
          <w:sz w:val="24"/>
        </w:rPr>
        <w:t>”</w:t>
      </w:r>
      <w:r w:rsidRPr="005B0ABE">
        <w:rPr>
          <w:rFonts w:ascii="STKaiti" w:eastAsia="STKaiti" w:hAnsi="STKaiti" w:cs="STKaiti"/>
          <w:bCs/>
          <w:sz w:val="24"/>
        </w:rPr>
        <w:t>：系指签署“《认购协议》”并以其合法拥有的人民币资金向“计划管理人”交付“认购资金”以购买“资产支持证券”的人。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“资产服务机构</w:t>
      </w:r>
      <w:r w:rsidRPr="005B0ABE">
        <w:rPr>
          <w:rFonts w:ascii="STKaiti" w:eastAsia="STKaiti" w:hAnsi="STKaiti" w:cs="STKaiti"/>
          <w:b/>
          <w:sz w:val="24"/>
        </w:rPr>
        <w:t>”</w:t>
      </w:r>
      <w:r w:rsidRPr="005B0ABE">
        <w:rPr>
          <w:rFonts w:ascii="STKaiti" w:eastAsia="STKaiti" w:hAnsi="STKaiti" w:cs="STKaiti"/>
          <w:bCs/>
          <w:sz w:val="24"/>
        </w:rPr>
        <w:t>：在专项计划设立时系指</w:t>
      </w:r>
      <w:r w:rsidRPr="005B0ABE">
        <w:rPr>
          <w:rFonts w:ascii="STKaiti" w:eastAsia="STKaiti" w:hAnsi="STKaiti" w:cs="STKaiti"/>
          <w:sz w:val="24"/>
        </w:rPr>
        <w:t>北京世纪贸易有限公司</w:t>
      </w:r>
      <w:r w:rsidRPr="005B0ABE">
        <w:rPr>
          <w:rFonts w:ascii="STKaiti" w:eastAsia="STKaiti" w:hAnsi="STKaiti" w:cs="STKaiti"/>
          <w:bCs/>
          <w:color w:val="000000"/>
          <w:sz w:val="24"/>
        </w:rPr>
        <w:t>；</w:t>
      </w:r>
      <w:r w:rsidRPr="005B0ABE">
        <w:rPr>
          <w:rFonts w:ascii="STKaiti" w:eastAsia="STKaiti" w:hAnsi="STKaiti" w:cs="STKaiti"/>
          <w:bCs/>
          <w:sz w:val="24"/>
        </w:rPr>
        <w:t>在其</w:t>
      </w:r>
      <w:r w:rsidRPr="005B0ABE">
        <w:rPr>
          <w:rFonts w:ascii="STKaiti" w:eastAsia="STKaiti" w:hAnsi="STKaiti" w:cs="STKaiti"/>
          <w:bCs/>
          <w:color w:val="000000"/>
          <w:sz w:val="24"/>
        </w:rPr>
        <w:t>根据“《服务协议》”规定</w:t>
      </w:r>
      <w:r w:rsidRPr="005B0ABE">
        <w:rPr>
          <w:rFonts w:ascii="STKaiti" w:eastAsia="STKaiti" w:hAnsi="STKaiti" w:cs="STKaiti"/>
          <w:sz w:val="24"/>
        </w:rPr>
        <w:t>作为资产服务机构的职责被终止时，为“计划管理人”委任的符合“《服务协议》”规定条件的其他替代资产服务机构。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color w:val="000000"/>
          <w:sz w:val="24"/>
        </w:rPr>
        <w:t>“后备资产服务机构”</w:t>
      </w:r>
      <w:r w:rsidRPr="005B0ABE">
        <w:rPr>
          <w:rFonts w:ascii="STKaiti" w:eastAsia="STKaiti" w:hAnsi="STKaiti" w:cs="STKaiti"/>
          <w:color w:val="000000"/>
          <w:sz w:val="24"/>
        </w:rPr>
        <w:t>：系指其他具有资产服务能力的机构，此等“后备资产服务机构”将根据“《服务协议》”由“计划管理人”任命作为“资产服务机构”的后备机构。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b/>
          <w:bCs/>
          <w:sz w:val="24"/>
        </w:rPr>
        <w:t>“</w:t>
      </w:r>
      <w:bookmarkStart w:id="1" w:name="law_firsthit"/>
      <w:bookmarkEnd w:id="1"/>
      <w:r w:rsidRPr="005B0ABE">
        <w:rPr>
          <w:rFonts w:ascii="STKaiti" w:eastAsia="STKaiti" w:hAnsi="STKaiti" w:cs="STKaiti"/>
          <w:b/>
          <w:bCs/>
          <w:sz w:val="24"/>
        </w:rPr>
        <w:t>托管人</w:t>
      </w:r>
      <w:r w:rsidRPr="005B0ABE">
        <w:rPr>
          <w:rFonts w:ascii="STKaiti" w:eastAsia="STKaiti" w:hAnsi="STKaiti" w:cs="STKaiti"/>
          <w:b/>
          <w:sz w:val="24"/>
        </w:rPr>
        <w:t>”</w:t>
      </w:r>
      <w:r w:rsidRPr="005B0ABE">
        <w:rPr>
          <w:rFonts w:ascii="STKaiti" w:eastAsia="STKaiti" w:hAnsi="STKaiti" w:cs="STKaiti"/>
          <w:bCs/>
          <w:sz w:val="24"/>
        </w:rPr>
        <w:t>：系指浙商银行股份有限公司。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“网银在线公司”</w:t>
      </w:r>
      <w:r w:rsidRPr="005B0ABE">
        <w:rPr>
          <w:rFonts w:ascii="STKaiti" w:eastAsia="STKaiti" w:hAnsi="STKaiti" w:cs="STKaiti"/>
          <w:bCs/>
          <w:sz w:val="24"/>
        </w:rPr>
        <w:t>：系指网银在线（北京）科技有限公司。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“登记托管机构/中证登深圳分公司”</w:t>
      </w:r>
      <w:r w:rsidRPr="005B0ABE">
        <w:rPr>
          <w:rFonts w:ascii="STKaiti" w:eastAsia="STKaiti" w:hAnsi="STKaiti" w:cs="STKaiti"/>
          <w:bCs/>
          <w:sz w:val="24"/>
        </w:rPr>
        <w:t>：系指中国证券登记结算有限公司</w:t>
      </w:r>
      <w:r w:rsidRPr="005B0ABE">
        <w:rPr>
          <w:rFonts w:ascii="STKaiti" w:eastAsia="STKaiti" w:hAnsi="STKaiti" w:cs="STKaiti"/>
          <w:bCs/>
          <w:sz w:val="24"/>
        </w:rPr>
        <w:lastRenderedPageBreak/>
        <w:t>深圳分公司。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“法律顾问</w:t>
      </w:r>
      <w:r w:rsidRPr="005B0ABE">
        <w:rPr>
          <w:rFonts w:ascii="STKaiti" w:eastAsia="STKaiti" w:hAnsi="STKaiti" w:cs="STKaiti"/>
          <w:b/>
          <w:sz w:val="24"/>
        </w:rPr>
        <w:t>”</w:t>
      </w:r>
      <w:r w:rsidRPr="005B0ABE">
        <w:rPr>
          <w:rFonts w:ascii="STKaiti" w:eastAsia="STKaiti" w:hAnsi="STKaiti" w:cs="STKaiti"/>
          <w:bCs/>
          <w:sz w:val="24"/>
        </w:rPr>
        <w:t>：系指北京市奋迅律师事务所。</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“评级机构</w:t>
      </w:r>
      <w:r w:rsidRPr="005B0ABE">
        <w:rPr>
          <w:rFonts w:ascii="STKaiti" w:eastAsia="STKaiti" w:hAnsi="STKaiti" w:cs="STKaiti"/>
          <w:b/>
          <w:sz w:val="24"/>
        </w:rPr>
        <w:t>”</w:t>
      </w:r>
      <w:r w:rsidRPr="005B0ABE">
        <w:rPr>
          <w:rFonts w:ascii="STKaiti" w:eastAsia="STKaiti" w:hAnsi="STKaiti" w:cs="STKaiti"/>
          <w:bCs/>
          <w:sz w:val="24"/>
        </w:rPr>
        <w:t>：系指联合信用评级有限公司。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“会计师</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系指普华永道中天会计师事务所(特殊普通合伙)</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“资产支持证券持有人</w:t>
      </w:r>
      <w:r w:rsidRPr="005B0ABE">
        <w:rPr>
          <w:rFonts w:ascii="STKaiti" w:eastAsia="STKaiti" w:hAnsi="STKaiti" w:cs="STKaiti"/>
          <w:b/>
          <w:sz w:val="24"/>
        </w:rPr>
        <w:t>”</w:t>
      </w:r>
      <w:r w:rsidRPr="005B0ABE">
        <w:rPr>
          <w:rFonts w:ascii="STKaiti" w:eastAsia="STKaiti" w:hAnsi="STKaiti" w:cs="STKaiti"/>
          <w:bCs/>
          <w:sz w:val="24"/>
        </w:rPr>
        <w:t>：系指任何持有“资产支持证券”的投资者，有权按照其取得的“资产支持证券”享有“专项计划利益”，承担“专项计划资产”风险。</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“优先档资产支持证券持有人”</w:t>
      </w:r>
      <w:r w:rsidRPr="005B0ABE">
        <w:rPr>
          <w:rFonts w:ascii="STKaiti" w:eastAsia="STKaiti" w:hAnsi="STKaiti" w:cs="STKaiti"/>
          <w:bCs/>
          <w:sz w:val="24"/>
        </w:rPr>
        <w:t>：系指“优先档资产支持证券”的持有人。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“优先A档资产支持证券持有人”</w:t>
      </w:r>
      <w:r w:rsidRPr="005B0ABE">
        <w:rPr>
          <w:rFonts w:ascii="STKaiti" w:eastAsia="STKaiti" w:hAnsi="STKaiti" w:cs="STKaiti"/>
          <w:bCs/>
          <w:sz w:val="24"/>
        </w:rPr>
        <w:t>：系指“优先A档资产支持证券”的持有人。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“优先B档资产支持证券持有人”</w:t>
      </w:r>
      <w:r w:rsidRPr="005B0ABE">
        <w:rPr>
          <w:rFonts w:ascii="STKaiti" w:eastAsia="STKaiti" w:hAnsi="STKaiti" w:cs="STKaiti"/>
          <w:bCs/>
          <w:sz w:val="24"/>
        </w:rPr>
        <w:t>：系指“优先B档资产支持证券”的持有人。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“优先C档资产支持证券持有人”</w:t>
      </w:r>
      <w:r w:rsidRPr="005B0ABE">
        <w:rPr>
          <w:rFonts w:ascii="STKaiti" w:eastAsia="STKaiti" w:hAnsi="STKaiti" w:cs="STKaiti"/>
          <w:bCs/>
          <w:sz w:val="24"/>
        </w:rPr>
        <w:t>：系指“优先C档资产支持证券”的持有人。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“次级资产支持证券持有人”</w:t>
      </w:r>
      <w:r w:rsidRPr="005B0ABE">
        <w:rPr>
          <w:rFonts w:ascii="STKaiti" w:eastAsia="STKaiti" w:hAnsi="STKaiti" w:cs="STKaiti"/>
          <w:bCs/>
          <w:sz w:val="24"/>
        </w:rPr>
        <w:t>：系指</w:t>
      </w:r>
      <w:r w:rsidRPr="005B0ABE">
        <w:rPr>
          <w:rFonts w:ascii="STKaiti" w:eastAsia="STKaiti" w:hAnsi="STKaiti" w:cs="STKaiti"/>
          <w:sz w:val="24"/>
        </w:rPr>
        <w:t>江苏信息技术有限公司，系“原始权益人”的全资子公司。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“有控制权的资产支持证券持有人</w:t>
      </w:r>
      <w:r w:rsidRPr="005B0ABE">
        <w:rPr>
          <w:rFonts w:ascii="STKaiti" w:eastAsia="STKaiti" w:hAnsi="STKaiti" w:cs="STKaiti"/>
          <w:b/>
          <w:sz w:val="24"/>
        </w:rPr>
        <w:t>”</w:t>
      </w:r>
      <w:r w:rsidRPr="005B0ABE">
        <w:rPr>
          <w:rFonts w:ascii="STKaiti" w:eastAsia="STKaiti" w:hAnsi="STKaiti" w:cs="STKaiti"/>
          <w:bCs/>
          <w:sz w:val="24"/>
        </w:rPr>
        <w:t>：系指“有控制权的资产支持证券”的持有人。</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lastRenderedPageBreak/>
        <w:t>主要专项计划文件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2" w:name="_Toc173860434"/>
      <w:r w:rsidRPr="005B0ABE">
        <w:rPr>
          <w:rFonts w:ascii="STKaiti" w:eastAsia="STKaiti" w:hAnsi="STKaiti" w:cs="STKaiti" w:hint="eastAsia"/>
          <w:b/>
          <w:bCs/>
          <w:sz w:val="24"/>
        </w:rPr>
        <w:t>“《标准条款》</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hint="eastAsia"/>
          <w:b/>
          <w:bCs/>
          <w:sz w:val="24"/>
        </w:rPr>
        <w:t>“本标准条款</w:t>
      </w:r>
      <w:r w:rsidRPr="005B0ABE">
        <w:rPr>
          <w:rFonts w:ascii="STKaiti" w:eastAsia="STKaiti" w:hAnsi="STKaiti" w:cs="STKaiti"/>
          <w:b/>
          <w:sz w:val="24"/>
        </w:rPr>
        <w:t>”</w:t>
      </w:r>
      <w:r w:rsidRPr="005B0ABE">
        <w:rPr>
          <w:rFonts w:ascii="STKaiti" w:eastAsia="STKaiti" w:hAnsi="STKaiti" w:cs="STKaiti"/>
          <w:bCs/>
          <w:sz w:val="24"/>
        </w:rPr>
        <w:t>：指“计划管理人”为规范“专项计划”的设立和运作而制定的《金融-华鑫2016年第一期白条应收账款债权资产支持专项计划标准条款》，</w:t>
      </w:r>
      <w:r w:rsidRPr="005B0ABE">
        <w:rPr>
          <w:rFonts w:ascii="STKaiti" w:eastAsia="STKaiti" w:hAnsi="STKaiti" w:cs="STKaiti"/>
          <w:sz w:val="24"/>
        </w:rPr>
        <w:t>包括其附件（如有）</w:t>
      </w:r>
      <w:r w:rsidRPr="005B0ABE">
        <w:rPr>
          <w:rFonts w:ascii="STKaiti" w:eastAsia="STKaiti" w:hAnsi="STKaiti" w:cs="STKaiti"/>
          <w:bCs/>
          <w:sz w:val="24"/>
        </w:rPr>
        <w:t>及对该标准条款的任何修改或补充。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“《计划说明书》</w:t>
      </w:r>
      <w:r w:rsidRPr="005B0ABE">
        <w:rPr>
          <w:rFonts w:ascii="STKaiti" w:eastAsia="STKaiti" w:hAnsi="STKaiti" w:cs="STKaiti"/>
          <w:b/>
          <w:sz w:val="24"/>
        </w:rPr>
        <w:t>”</w:t>
      </w:r>
      <w:r w:rsidRPr="005B0ABE">
        <w:rPr>
          <w:rFonts w:ascii="STKaiti" w:eastAsia="STKaiti" w:hAnsi="STKaiti" w:cs="STKaiti"/>
          <w:bCs/>
          <w:sz w:val="24"/>
        </w:rPr>
        <w:t>：系指《金融-华鑫2016年第一期白条应收账款债权资产支持专项计划说明书》。</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“《资产买卖协议》</w:t>
      </w:r>
      <w:r w:rsidRPr="005B0ABE">
        <w:rPr>
          <w:rFonts w:ascii="STKaiti" w:eastAsia="STKaiti" w:hAnsi="STKaiti" w:cs="STKaiti"/>
          <w:b/>
          <w:sz w:val="24"/>
        </w:rPr>
        <w:t>”</w:t>
      </w:r>
      <w:r w:rsidRPr="005B0ABE">
        <w:rPr>
          <w:rFonts w:ascii="STKaiti" w:eastAsia="STKaiti" w:hAnsi="STKaiti" w:cs="STKaiti"/>
          <w:bCs/>
          <w:sz w:val="24"/>
        </w:rPr>
        <w:t>：系指“原始权益人”与“计划管理人”签署的《金融-华鑫2016年第一期白条应收账款债权资产支持专项计划资产买卖协议》，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“《服务协议》</w:t>
      </w:r>
      <w:r w:rsidRPr="005B0ABE">
        <w:rPr>
          <w:rFonts w:ascii="STKaiti" w:eastAsia="STKaiti" w:hAnsi="STKaiti" w:cs="STKaiti"/>
          <w:b/>
          <w:sz w:val="24"/>
        </w:rPr>
        <w:t>”</w:t>
      </w:r>
      <w:r w:rsidRPr="005B0ABE">
        <w:rPr>
          <w:rFonts w:ascii="STKaiti" w:eastAsia="STKaiti" w:hAnsi="STKaiti" w:cs="STKaiti"/>
          <w:bCs/>
          <w:sz w:val="24"/>
        </w:rPr>
        <w:t>：系指“计划管理人”与“资产服务机构”签署的《金融-华鑫2016年第一期白条应收账款债权资产支持专项计划服务协议》，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“《托管协议》</w:t>
      </w:r>
      <w:r w:rsidRPr="005B0ABE">
        <w:rPr>
          <w:rFonts w:ascii="STKaiti" w:eastAsia="STKaiti" w:hAnsi="STKaiti" w:cs="STKaiti"/>
          <w:b/>
          <w:sz w:val="24"/>
        </w:rPr>
        <w:t>”</w:t>
      </w:r>
      <w:r w:rsidRPr="005B0ABE">
        <w:rPr>
          <w:rFonts w:ascii="STKaiti" w:eastAsia="STKaiti" w:hAnsi="STKaiti" w:cs="STKaiti"/>
          <w:bCs/>
          <w:sz w:val="24"/>
        </w:rPr>
        <w:t>：系指“计划管理人”与“托管人”签署的《金融-华鑫2016年第一期白条应收账款债权资产支持专项计划资产托管协议》，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“《认购协议》</w:t>
      </w:r>
      <w:r w:rsidRPr="005B0ABE">
        <w:rPr>
          <w:rFonts w:ascii="STKaiti" w:eastAsia="STKaiti" w:hAnsi="STKaiti" w:cs="STKaiti"/>
          <w:b/>
          <w:sz w:val="24"/>
        </w:rPr>
        <w:t>”</w:t>
      </w:r>
      <w:r w:rsidRPr="005B0ABE">
        <w:rPr>
          <w:rFonts w:ascii="STKaiti" w:eastAsia="STKaiti" w:hAnsi="STKaiti" w:cs="STKaiti"/>
          <w:bCs/>
          <w:sz w:val="24"/>
        </w:rPr>
        <w:t>：系指“计划管理人”与“认购人”签署的《金融-华鑫2016年第一期白条应收账款债权资产支持专项计划资产支持证券认购协议》，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“专项计划文件</w:t>
      </w:r>
      <w:r w:rsidRPr="005B0ABE">
        <w:rPr>
          <w:rFonts w:ascii="STKaiti" w:eastAsia="STKaiti" w:hAnsi="STKaiti" w:cs="STKaiti"/>
          <w:b/>
          <w:sz w:val="24"/>
        </w:rPr>
        <w:t>”</w:t>
      </w:r>
      <w:r w:rsidRPr="005B0ABE">
        <w:rPr>
          <w:rFonts w:ascii="STKaiti" w:eastAsia="STKaiti" w:hAnsi="STKaiti" w:cs="STKaiti"/>
          <w:bCs/>
          <w:sz w:val="24"/>
        </w:rPr>
        <w:t>：系指与专项计划有关的主要专项计划文件，包括</w:t>
      </w:r>
      <w:r w:rsidRPr="005B0ABE">
        <w:rPr>
          <w:rFonts w:ascii="STKaiti" w:eastAsia="STKaiti" w:hAnsi="STKaiti" w:cs="STKaiti"/>
          <w:bCs/>
          <w:sz w:val="24"/>
        </w:rPr>
        <w:lastRenderedPageBreak/>
        <w:t>但不限于“《计划说明书》”、“《认购协议》”、“《标准条款》”、“《资产买卖协议》”、“《服务协议》”以及“《托管协议》”。</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与专项计划相关的定义</w:t>
      </w:r>
      <w:bookmarkEnd w:id="2"/>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3" w:name="_Toc173860437"/>
      <w:r w:rsidRPr="005B0ABE">
        <w:rPr>
          <w:rFonts w:ascii="STKaiti" w:eastAsia="STKaiti" w:hAnsi="STKaiti" w:cs="STKaiti" w:hint="eastAsia"/>
          <w:b/>
          <w:bCs/>
          <w:sz w:val="24"/>
        </w:rPr>
        <w:t>“专项计划</w:t>
      </w:r>
      <w:r w:rsidRPr="005B0ABE">
        <w:rPr>
          <w:rFonts w:ascii="STKaiti" w:eastAsia="STKaiti" w:hAnsi="STKaiti" w:cs="STKaiti"/>
          <w:b/>
          <w:sz w:val="24"/>
        </w:rPr>
        <w:t>”</w:t>
      </w:r>
      <w:r w:rsidRPr="005B0ABE">
        <w:rPr>
          <w:rFonts w:ascii="STKaiti" w:eastAsia="STKaiti" w:hAnsi="STKaiti" w:cs="STKaiti"/>
          <w:bCs/>
          <w:sz w:val="24"/>
        </w:rPr>
        <w:t>：系指根据“《管理规定》”及其他法律法规，由“计划管理人”设立的金融-华鑫2016年第一期白条应收账款债权资产支持专项计划。</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“白条”</w:t>
      </w:r>
      <w:r w:rsidRPr="005B0ABE">
        <w:rPr>
          <w:rFonts w:ascii="STKaiti" w:eastAsia="STKaiti" w:hAnsi="STKaiti" w:cs="STKaiti"/>
          <w:bCs/>
          <w:sz w:val="24"/>
        </w:rPr>
        <w:t>：系指“原始权益人”在网上购物商城推出的允许符合条件的注册会员在购买网上购物商城所销售的商品时进行赊购（即先消费、后付款）的支付服务。“用户”申请使用“白条”，可选择延后付款或分期付款的支付方式。</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“《白条服务协议》”</w:t>
      </w:r>
      <w:r w:rsidRPr="005B0ABE">
        <w:rPr>
          <w:rFonts w:ascii="STKaiti" w:eastAsia="STKaiti" w:hAnsi="STKaiti" w:cs="STKaiti"/>
          <w:bCs/>
          <w:sz w:val="24"/>
        </w:rPr>
        <w:t>：系指购物人申请开通“白条”服务时所接受的《信用付款（白条）服务协议》、《信用付款（白条）服务收费标准》等相关协议文件。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“债务人</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hint="eastAsia"/>
          <w:b/>
          <w:bCs/>
          <w:sz w:val="24"/>
        </w:rPr>
        <w:t>“用户</w:t>
      </w:r>
      <w:r w:rsidRPr="005B0ABE">
        <w:rPr>
          <w:rFonts w:ascii="STKaiti" w:eastAsia="STKaiti" w:hAnsi="STKaiti" w:cs="STKaiti"/>
          <w:b/>
          <w:sz w:val="24"/>
        </w:rPr>
        <w:t>”</w:t>
      </w:r>
      <w:r w:rsidRPr="005B0ABE">
        <w:rPr>
          <w:rFonts w:ascii="STKaiti" w:eastAsia="STKaiti" w:hAnsi="STKaiti" w:cs="STKaiti"/>
          <w:bCs/>
          <w:sz w:val="24"/>
        </w:rPr>
        <w:t>：就各笔“基础资产”而言，系指根据“《白条服务协议》”负有向“原始权益人”支付“应付货款”及“服务费”义务的买受人或其承继人。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“应收账款资产</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指“原始权益人”在其日常经营活动中</w:t>
      </w:r>
      <w:r w:rsidRPr="005B0ABE">
        <w:rPr>
          <w:rFonts w:ascii="STKaiti" w:eastAsia="STKaiti" w:hAnsi="STKaiti" w:cs="STKaiti"/>
          <w:color w:val="000000"/>
          <w:sz w:val="24"/>
        </w:rPr>
        <w:t>基于</w:t>
      </w:r>
      <w:r w:rsidRPr="005B0ABE">
        <w:rPr>
          <w:rFonts w:ascii="STKaiti" w:eastAsia="STKaiti" w:hAnsi="STKaiti" w:cs="STKaiti"/>
          <w:sz w:val="24"/>
        </w:rPr>
        <w:t>向“用户”提供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服务，依据买卖合同和“《白条服务协议》”所合法享有的要求“用户”按期足额支付</w:t>
      </w:r>
      <w:r w:rsidRPr="005B0ABE">
        <w:rPr>
          <w:rFonts w:ascii="STKaiti" w:eastAsia="STKaiti" w:hAnsi="STKaiti" w:cs="STKaiti" w:hint="eastAsia"/>
          <w:bCs/>
          <w:sz w:val="24"/>
        </w:rPr>
        <w:t>“应付货款”</w:t>
      </w:r>
      <w:r w:rsidRPr="005B0ABE">
        <w:rPr>
          <w:rFonts w:ascii="STKaiti" w:eastAsia="STKaiti" w:hAnsi="STKaiti" w:cs="STKaiti"/>
          <w:sz w:val="24"/>
        </w:rPr>
        <w:t>、</w:t>
      </w:r>
      <w:r w:rsidRPr="005B0ABE">
        <w:rPr>
          <w:rFonts w:ascii="STKaiti" w:eastAsia="STKaiti" w:hAnsi="STKaiti" w:cs="STKaiti" w:hint="eastAsia"/>
          <w:bCs/>
          <w:sz w:val="24"/>
        </w:rPr>
        <w:t>“服务费”及其他应付款项（包括但不限于违约金，如有）</w:t>
      </w:r>
      <w:r w:rsidRPr="005B0ABE">
        <w:rPr>
          <w:rFonts w:ascii="STKaiti" w:eastAsia="STKaiti" w:hAnsi="STKaiti" w:cs="STKaiti"/>
          <w:sz w:val="24"/>
        </w:rPr>
        <w:t>的债权</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“应付货款</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指“用户”</w:t>
      </w:r>
      <w:r w:rsidRPr="005B0ABE">
        <w:rPr>
          <w:rFonts w:ascii="STKaiti" w:eastAsia="STKaiti" w:hAnsi="STKaiti" w:cs="STKaiti"/>
          <w:bCs/>
          <w:sz w:val="24"/>
        </w:rPr>
        <w:t>在网上购物商城购物时需要支付的商品价款，价款金额根据网站系统生成的订单确定。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“服务费</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指“用户”选择使用“白条”进行分期付款时，需支付的分期付款服务费用，每期“服务费”与当期“应付货款”一同收取。</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color w:val="FF0000"/>
          <w:sz w:val="24"/>
        </w:rPr>
      </w:pPr>
      <w:r w:rsidRPr="005B0ABE">
        <w:rPr>
          <w:rFonts w:ascii="STKaiti" w:eastAsia="STKaiti" w:hAnsi="STKaiti" w:cs="STKaiti" w:hint="eastAsia"/>
          <w:b/>
          <w:bCs/>
          <w:sz w:val="24"/>
        </w:rPr>
        <w:t>“基础资产</w:t>
      </w:r>
      <w:r w:rsidRPr="005B0ABE">
        <w:rPr>
          <w:rFonts w:ascii="STKaiti" w:eastAsia="STKaiti" w:hAnsi="STKaiti" w:cs="STKaiti"/>
          <w:b/>
          <w:sz w:val="24"/>
        </w:rPr>
        <w:t>”</w:t>
      </w:r>
      <w:r w:rsidRPr="005B0ABE">
        <w:rPr>
          <w:rFonts w:ascii="STKaiti" w:eastAsia="STKaiti" w:hAnsi="STKaiti" w:cs="STKaiti"/>
          <w:bCs/>
          <w:sz w:val="24"/>
        </w:rPr>
        <w:t>：系指“《资产买卖协议》”项下“计划管理人”以“认购人”交付的“认购资金”及“循环期”内“计划管理人”利用“专项计划资金”，自“专项计划设立日”（含该日）起，向“原始权益人”购买的符合“合格标准”的“应收账款资产”（包含已计提但“用户”尚未支付的“应付货款”、“服务费”和/或其他应付款项）。基础资产明细以“计划管理人”在“原始权益人”IT系统内开立的单一数据区域内资料为准，该等资料至少包括“《资产买卖协议》”附件一中所规定的要素。（如因“原始权益人”系统原因，“计划管理人”在“专项计划存续期间”内的某一时点可查询的资产明细暂未包含“《资产买卖协议》”附件一中所列全部要素，“原始权益人”可按照“计划管理人”的要求以电子邮件形式向其发送资产明细并确保所发送信息的真实、准确。）</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“合格标准</w:t>
      </w:r>
      <w:r w:rsidRPr="005B0ABE">
        <w:rPr>
          <w:rFonts w:ascii="STKaiti" w:eastAsia="STKaiti" w:hAnsi="STKaiti" w:cs="STKaiti"/>
          <w:b/>
          <w:sz w:val="24"/>
        </w:rPr>
        <w:t>”</w:t>
      </w:r>
      <w:r w:rsidRPr="005B0ABE">
        <w:rPr>
          <w:rFonts w:ascii="STKaiti" w:eastAsia="STKaiti" w:hAnsi="STKaiti" w:cs="STKaiti"/>
          <w:bCs/>
          <w:sz w:val="24"/>
        </w:rPr>
        <w:t>：就每一笔“基础资产”而言，系指在“计划管理人”购买“基础资产”的买卖交割之时：</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color w:val="000000"/>
          <w:sz w:val="24"/>
        </w:rPr>
        <w:t>“基础资产”仅限</w:t>
      </w:r>
      <w:r w:rsidRPr="005B0ABE">
        <w:rPr>
          <w:rFonts w:ascii="STKaiti" w:eastAsia="STKaiti" w:hAnsi="STKaiti" w:cs="STKaiti" w:hint="eastAsia"/>
          <w:sz w:val="24"/>
        </w:rPr>
        <w:t>“原始权益人”在</w:t>
      </w:r>
      <w:r w:rsidRPr="005B0ABE">
        <w:rPr>
          <w:rFonts w:ascii="STKaiti" w:eastAsia="STKaiti" w:hAnsi="STKaiti" w:cs="STKaiti"/>
          <w:bCs/>
          <w:sz w:val="24"/>
        </w:rPr>
        <w:t>网上购物商城销售商品时</w:t>
      </w:r>
      <w:r w:rsidRPr="005B0ABE">
        <w:rPr>
          <w:rFonts w:ascii="STKaiti" w:eastAsia="STKaiti" w:hAnsi="STKaiti" w:cs="STKaiti"/>
          <w:sz w:val="24"/>
        </w:rPr>
        <w:t>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服务所产生的针对“用户”的“应收账款资产”</w:t>
      </w:r>
      <w:r w:rsidRPr="005B0ABE">
        <w:rPr>
          <w:rFonts w:ascii="STKaiti" w:eastAsia="STKaiti" w:hAnsi="STKaiti" w:cs="STKaiti"/>
          <w:color w:val="000000"/>
          <w:sz w:val="24"/>
        </w:rPr>
        <w:t>；</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lastRenderedPageBreak/>
        <w:t>“原始权益人”真实、合法、有效拥有“基础资产”，且“基础资产”上未设定抵押权、质权或</w:t>
      </w:r>
      <w:r w:rsidRPr="005B0ABE">
        <w:rPr>
          <w:rFonts w:ascii="STKaiti" w:eastAsia="STKaiti" w:hAnsi="STKaiti" w:cs="STKaiti"/>
          <w:sz w:val="24"/>
        </w:rPr>
        <w:t>任何第三方的其他有效的权利主张</w:t>
      </w:r>
      <w:r w:rsidRPr="005B0ABE">
        <w:rPr>
          <w:rFonts w:ascii="STKaiti" w:eastAsia="STKaiti" w:hAnsi="STKaiti" w:cs="STKaiti"/>
          <w:bCs/>
          <w:sz w:val="24"/>
        </w:rPr>
        <w:t>；</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t>“基础资产”对应的买卖合同合法有效；</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t>“用户”发起使用相应“白条”已满【14】天，且在此期间内“用户”未取消购物订单并且未提出因“原始权益人”瑕疵履行买卖合同义务而要求减少应付款项或退货等主张；</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该“基础资产”的“用户”在“专项计划”项下的“应付货款”余额（包括该“基础资产”项下的“应付货款”余额在内）合计不超过【2万】元；</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该“基础资产”的“用户”在平台的历史逾期还款天数合计不超过【25】个自然日，历史逾期还款次数不超过【3】次；</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该“基础资产”对应的最后一期还款日不晚于自“专项计划设立日”起第【24】个“月”届满之日；</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该“基础资产”上无限制转让规定；</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color w:val="000000"/>
          <w:sz w:val="24"/>
        </w:rPr>
      </w:pPr>
      <w:r w:rsidRPr="005B0ABE">
        <w:rPr>
          <w:rFonts w:ascii="STKaiti" w:eastAsia="STKaiti" w:hAnsi="STKaiti" w:cs="STKaiti"/>
          <w:bCs/>
          <w:sz w:val="24"/>
        </w:rPr>
        <w:t>该“基础资产”不涉及诉讼、仲裁。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 xml:space="preserve"> “资产保证”</w:t>
      </w:r>
      <w:r w:rsidRPr="005B0ABE">
        <w:rPr>
          <w:rFonts w:ascii="STKaiti" w:eastAsia="STKaiti" w:hAnsi="STKaiti" w:cs="STKaiti"/>
          <w:bCs/>
          <w:sz w:val="24"/>
        </w:rPr>
        <w:t>：系指“原始权益人”在“《资产买卖协议》”第6.2条中所做的关于“资产池”在“专项计划设立日”和每一后续购买相关“基础资产”之日状况的全部陈述和保证。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“资产包”</w:t>
      </w:r>
      <w:r w:rsidRPr="005B0ABE">
        <w:rPr>
          <w:rFonts w:ascii="STKaiti" w:eastAsia="STKaiti" w:hAnsi="STKaiti" w:cs="STKaiti"/>
          <w:bCs/>
          <w:sz w:val="24"/>
        </w:rPr>
        <w:t>：系指任一时点“计划管理人”向“原始权益人”一次性购买的“应收账款资产”的集合。</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“资产池”</w:t>
      </w:r>
      <w:r w:rsidRPr="005B0ABE">
        <w:rPr>
          <w:rFonts w:ascii="STKaiti" w:eastAsia="STKaiti" w:hAnsi="STKaiti" w:cs="STKaiti"/>
          <w:bCs/>
          <w:sz w:val="24"/>
        </w:rPr>
        <w:t>：系指任一时点“基础资产”的总和。</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“不合格基础资产</w:t>
      </w:r>
      <w:r w:rsidRPr="005B0ABE">
        <w:rPr>
          <w:rFonts w:ascii="STKaiti" w:eastAsia="STKaiti" w:hAnsi="STKaiti" w:cs="STKaiti"/>
          <w:b/>
          <w:sz w:val="24"/>
        </w:rPr>
        <w:t>”</w:t>
      </w:r>
      <w:r w:rsidRPr="005B0ABE">
        <w:rPr>
          <w:rFonts w:ascii="STKaiti" w:eastAsia="STKaiti" w:hAnsi="STKaiti" w:cs="STKaiti"/>
          <w:bCs/>
          <w:sz w:val="24"/>
        </w:rPr>
        <w:t>：系指在“专项计划设立日”</w:t>
      </w:r>
      <w:r w:rsidRPr="005B0ABE">
        <w:rPr>
          <w:rFonts w:ascii="STKaiti" w:eastAsia="STKaiti" w:hAnsi="STKaiti" w:cs="STKaiti"/>
          <w:sz w:val="24"/>
        </w:rPr>
        <w:t>或每一后续购买相关“基础资产”之日</w:t>
      </w:r>
      <w:r w:rsidRPr="005B0ABE">
        <w:rPr>
          <w:rFonts w:ascii="STKaiti" w:eastAsia="STKaiti" w:hAnsi="STKaiti" w:cs="STKaiti"/>
          <w:bCs/>
          <w:sz w:val="24"/>
        </w:rPr>
        <w:t>不符合“资产保证”的“基础资产”。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“灭失基础资产</w:t>
      </w:r>
      <w:r w:rsidRPr="005B0ABE">
        <w:rPr>
          <w:rFonts w:ascii="STKaiti" w:eastAsia="STKaiti" w:hAnsi="STKaiti" w:cs="STKaiti"/>
          <w:b/>
          <w:sz w:val="24"/>
        </w:rPr>
        <w:t>”</w:t>
      </w:r>
      <w:r w:rsidRPr="005B0ABE">
        <w:rPr>
          <w:rFonts w:ascii="STKaiti" w:eastAsia="STKaiti" w:hAnsi="STKaiti" w:cs="STKaiti"/>
          <w:bCs/>
          <w:sz w:val="24"/>
        </w:rPr>
        <w:t>：系指在“专项计划”首次购买或后续购买某笔“基础资产”后，该笔“基础资产”出现以下任一种情形导致应收账款债权消灭：(i)该笔“基础资产”对应的购物订单在原始权益人向买受人交付商品前被取消；(ii)该笔“基础资产”对应的买卖合同项下的商品发生退货；(iii)“原始权益人”系统记录发生差错，该笔“基础资产”对应的应收账款并不存在。</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“不良基础资产</w:t>
      </w:r>
      <w:r w:rsidRPr="005B0ABE">
        <w:rPr>
          <w:rFonts w:ascii="STKaiti" w:eastAsia="STKaiti" w:hAnsi="STKaiti" w:cs="STKaiti"/>
          <w:b/>
          <w:sz w:val="24"/>
        </w:rPr>
        <w:t>”</w:t>
      </w:r>
      <w:r w:rsidRPr="005B0ABE">
        <w:rPr>
          <w:rFonts w:ascii="STKaiti" w:eastAsia="STKaiti" w:hAnsi="STKaiti" w:cs="STKaiti"/>
          <w:bCs/>
          <w:sz w:val="24"/>
        </w:rPr>
        <w:t>：在无重复计算的情况下，系指出现以下任何一种情况的“基础资产”：</w:t>
      </w:r>
    </w:p>
    <w:p w:rsidR="007964EF" w:rsidRPr="005B0ABE" w:rsidRDefault="007964EF" w:rsidP="00E17E7A">
      <w:pPr>
        <w:numPr>
          <w:ilvl w:val="0"/>
          <w:numId w:val="4"/>
        </w:numPr>
        <w:tabs>
          <w:tab w:val="left" w:pos="1620"/>
        </w:tabs>
        <w:spacing w:beforeLines="50" w:before="156" w:afterLines="50" w:after="156" w:line="440" w:lineRule="atLeast"/>
        <w:ind w:left="1620" w:hanging="540"/>
        <w:rPr>
          <w:rFonts w:ascii="STKaiti" w:eastAsia="STKaiti" w:hAnsi="STKaiti" w:cs="STKaiti"/>
          <w:kern w:val="0"/>
          <w:sz w:val="24"/>
        </w:rPr>
      </w:pPr>
      <w:r w:rsidRPr="005B0ABE">
        <w:rPr>
          <w:rFonts w:ascii="STKaiti" w:eastAsia="STKaiti" w:hAnsi="STKaiti" w:cs="STKaiti"/>
          <w:kern w:val="0"/>
          <w:sz w:val="24"/>
        </w:rPr>
        <w:t>该“基础资产”的任何部分，在</w:t>
      </w:r>
      <w:r w:rsidRPr="005B0ABE">
        <w:rPr>
          <w:rFonts w:ascii="STKaiti" w:eastAsia="STKaiti" w:hAnsi="STKaiti" w:cs="STKaiti"/>
          <w:sz w:val="24"/>
        </w:rPr>
        <w:t>“</w:t>
      </w:r>
      <w:r w:rsidRPr="005B0ABE">
        <w:rPr>
          <w:rFonts w:ascii="STKaiti" w:eastAsia="STKaiti" w:hAnsi="STKaiti" w:cs="STKaiti"/>
          <w:kern w:val="0"/>
          <w:sz w:val="24"/>
        </w:rPr>
        <w:t>《白条服务协议》</w:t>
      </w:r>
      <w:r w:rsidRPr="005B0ABE">
        <w:rPr>
          <w:rFonts w:ascii="STKaiti" w:eastAsia="STKaiti" w:hAnsi="STKaiti" w:cs="STKaiti"/>
          <w:bCs/>
          <w:sz w:val="24"/>
        </w:rPr>
        <w:t>”</w:t>
      </w:r>
      <w:r w:rsidRPr="005B0ABE">
        <w:rPr>
          <w:rFonts w:ascii="STKaiti" w:eastAsia="STKaiti" w:hAnsi="STKaiti" w:cs="STKaiti"/>
          <w:kern w:val="0"/>
          <w:sz w:val="24"/>
        </w:rPr>
        <w:t>中规定的还款日后，超过90个自然日仍未足额支付；或</w:t>
      </w:r>
    </w:p>
    <w:p w:rsidR="007964EF" w:rsidRPr="005B0ABE" w:rsidRDefault="007964EF" w:rsidP="00E17E7A">
      <w:pPr>
        <w:numPr>
          <w:ilvl w:val="0"/>
          <w:numId w:val="4"/>
        </w:numPr>
        <w:tabs>
          <w:tab w:val="left" w:pos="1620"/>
        </w:tabs>
        <w:spacing w:beforeLines="50" w:before="156" w:afterLines="50" w:after="156" w:line="440" w:lineRule="atLeast"/>
        <w:ind w:left="1620" w:hanging="540"/>
        <w:rPr>
          <w:rFonts w:ascii="STKaiti" w:eastAsia="STKaiti" w:hAnsi="STKaiti" w:cs="STKaiti"/>
          <w:kern w:val="0"/>
          <w:sz w:val="24"/>
        </w:rPr>
      </w:pPr>
      <w:r w:rsidRPr="005B0ABE">
        <w:rPr>
          <w:rFonts w:ascii="STKaiti" w:eastAsia="STKaiti" w:hAnsi="STKaiti" w:cs="STKaiti" w:hint="eastAsia"/>
          <w:kern w:val="0"/>
          <w:sz w:val="24"/>
        </w:rPr>
        <w:t>“基础资产”的“用户”在相应的</w:t>
      </w:r>
      <w:r w:rsidRPr="005B0ABE">
        <w:rPr>
          <w:rFonts w:ascii="STKaiti" w:eastAsia="STKaiti" w:hAnsi="STKaiti" w:cs="STKaiti"/>
          <w:sz w:val="24"/>
        </w:rPr>
        <w:t>“</w:t>
      </w:r>
      <w:r w:rsidRPr="005B0ABE">
        <w:rPr>
          <w:rFonts w:ascii="STKaiti" w:eastAsia="STKaiti" w:hAnsi="STKaiti" w:cs="STKaiti"/>
          <w:kern w:val="0"/>
          <w:sz w:val="24"/>
        </w:rPr>
        <w:t>《白条服务协议》</w:t>
      </w:r>
      <w:r w:rsidRPr="005B0ABE">
        <w:rPr>
          <w:rFonts w:ascii="STKaiti" w:eastAsia="STKaiti" w:hAnsi="STKaiti" w:cs="STKaiti" w:hint="eastAsia"/>
          <w:bCs/>
          <w:sz w:val="24"/>
        </w:rPr>
        <w:t>”项下发生其它</w:t>
      </w:r>
      <w:r w:rsidRPr="005B0ABE">
        <w:rPr>
          <w:rFonts w:ascii="STKaiti" w:eastAsia="STKaiti" w:hAnsi="STKaiti" w:cs="STKaiti"/>
          <w:kern w:val="0"/>
          <w:sz w:val="24"/>
        </w:rPr>
        <w:t>任何重大违约情形。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“基础资产不良率</w:t>
      </w:r>
      <w:r w:rsidRPr="005B0ABE">
        <w:rPr>
          <w:rFonts w:ascii="STKaiti" w:eastAsia="STKaiti" w:hAnsi="STKaiti" w:cs="STKaiti"/>
          <w:b/>
          <w:sz w:val="24"/>
        </w:rPr>
        <w:t>”</w:t>
      </w:r>
      <w:r w:rsidRPr="005B0ABE">
        <w:rPr>
          <w:rFonts w:ascii="STKaiti" w:eastAsia="STKaiti" w:hAnsi="STKaiti" w:cs="STKaiti"/>
          <w:bCs/>
          <w:sz w:val="24"/>
        </w:rPr>
        <w:t>：就“法定到期日”之前的任何一时点而言，该时点的基础资产不良率系指A:B所得的百分比，其中，A为本“专项计划”在该时点的所有“不良基础资产”的“应付货款余额”之和，</w:t>
      </w:r>
      <w:r w:rsidRPr="005B0ABE">
        <w:rPr>
          <w:rFonts w:ascii="STKaiti" w:eastAsia="STKaiti" w:hAnsi="STKaiti" w:cs="STKaiti" w:hint="eastAsia"/>
          <w:bCs/>
          <w:sz w:val="24"/>
        </w:rPr>
        <w:t>B为本“专项计划”的初始发行规模。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“应付货款余额</w:t>
      </w:r>
      <w:r w:rsidRPr="005B0ABE">
        <w:rPr>
          <w:rFonts w:ascii="STKaiti" w:eastAsia="STKaiti" w:hAnsi="STKaiti" w:cs="STKaiti"/>
          <w:b/>
          <w:sz w:val="24"/>
        </w:rPr>
        <w:t>”</w:t>
      </w:r>
      <w:r w:rsidRPr="005B0ABE">
        <w:rPr>
          <w:rFonts w:ascii="STKaiti" w:eastAsia="STKaiti" w:hAnsi="STKaiti" w:cs="STKaiti"/>
          <w:bCs/>
          <w:sz w:val="24"/>
        </w:rPr>
        <w:t>：就“专项计划存续期间”内某一时点的“基础资</w:t>
      </w:r>
      <w:r w:rsidRPr="005B0ABE">
        <w:rPr>
          <w:rFonts w:ascii="STKaiti" w:eastAsia="STKaiti" w:hAnsi="STKaiti" w:cs="STKaiti"/>
          <w:bCs/>
          <w:sz w:val="24"/>
        </w:rPr>
        <w:lastRenderedPageBreak/>
        <w:t>产”而言，系指M-N：其中，M指“计划管理人”根据本标准条款第5.1条购买该“基础资产”时其对应的“应付货款”余额；N指自“计划管理人”根据本标准条款第5.1条购买该“基础资产”时起至该时点之前，“用户”就该笔“基础资产”已经偿还的“应付货款”；</w:t>
      </w:r>
    </w:p>
    <w:p w:rsidR="007964EF" w:rsidRDefault="007964EF" w:rsidP="00E17E7A">
      <w:pPr>
        <w:numPr>
          <w:ilvl w:val="1"/>
          <w:numId w:val="2"/>
        </w:numPr>
        <w:tabs>
          <w:tab w:val="left" w:pos="720"/>
          <w:tab w:val="left" w:pos="1080"/>
        </w:tabs>
        <w:spacing w:beforeLines="50" w:before="156" w:afterLines="50" w:after="156" w:line="360" w:lineRule="auto"/>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“未偿本金余额</w:t>
      </w:r>
      <w:r w:rsidRPr="005B0ABE">
        <w:rPr>
          <w:rFonts w:ascii="STKaiti" w:eastAsia="STKaiti" w:hAnsi="STKaiti" w:cs="STKaiti"/>
          <w:b/>
          <w:sz w:val="24"/>
        </w:rPr>
        <w:t>”</w:t>
      </w:r>
      <w:r w:rsidRPr="005B0ABE">
        <w:rPr>
          <w:rFonts w:ascii="STKaiti" w:eastAsia="STKaiti" w:hAnsi="STKaiti" w:cs="STKaiti"/>
          <w:bCs/>
          <w:sz w:val="24"/>
        </w:rPr>
        <w:t>：</w:t>
      </w:r>
      <w:r>
        <w:rPr>
          <w:rFonts w:ascii="STKaiti" w:eastAsia="STKaiti" w:hAnsi="STKaiti" w:cs="STKaiti" w:hint="eastAsia"/>
          <w:bCs/>
          <w:sz w:val="24"/>
        </w:rPr>
        <w:t>就“专项计划存续期间”内某一时点的全部“资产支持证券”而言，系指</w:t>
      </w:r>
      <w:r>
        <w:rPr>
          <w:rFonts w:ascii="STKaiti" w:eastAsia="STKaiti" w:hAnsi="STKaiti" w:cs="STKaiti"/>
          <w:bCs/>
          <w:sz w:val="24"/>
        </w:rPr>
        <w:t>X-Y:其中，X指本“专项计划募集资金”总额；Y指自本“专项计划”设立时起至该时点之前，已向“资产支持证券持有人”偿还的本金。就“专项计划存续期间”内某一时点任一档次的“资产支持证券”而言，系指X</w:t>
      </w:r>
      <w:r>
        <w:rPr>
          <w:rFonts w:ascii="STKaiti" w:eastAsia="STKaiti" w:hAnsi="STKaiti" w:cs="STKaiti"/>
          <w:bCs/>
          <w:sz w:val="24"/>
          <w:vertAlign w:val="subscript"/>
        </w:rPr>
        <w:t>i</w:t>
      </w:r>
      <w:r>
        <w:rPr>
          <w:rFonts w:ascii="STKaiti" w:eastAsia="STKaiti" w:hAnsi="STKaiti" w:cs="STKaiti"/>
          <w:bCs/>
          <w:sz w:val="24"/>
        </w:rPr>
        <w:t>-Y</w:t>
      </w:r>
      <w:r>
        <w:rPr>
          <w:rFonts w:ascii="STKaiti" w:eastAsia="STKaiti" w:hAnsi="STKaiti" w:cs="STKaiti"/>
          <w:bCs/>
          <w:sz w:val="24"/>
          <w:vertAlign w:val="subscript"/>
        </w:rPr>
        <w:t>i</w:t>
      </w:r>
      <w:r>
        <w:rPr>
          <w:rFonts w:ascii="STKaiti" w:eastAsia="STKaiti" w:hAnsi="STKaiti" w:cs="STKaiti"/>
          <w:bCs/>
          <w:sz w:val="24"/>
        </w:rPr>
        <w:t>:其中，X</w:t>
      </w:r>
      <w:r>
        <w:rPr>
          <w:rFonts w:ascii="STKaiti" w:eastAsia="STKaiti" w:hAnsi="STKaiti" w:cs="STKaiti"/>
          <w:bCs/>
          <w:sz w:val="24"/>
          <w:vertAlign w:val="subscript"/>
        </w:rPr>
        <w:t>i</w:t>
      </w:r>
      <w:r>
        <w:rPr>
          <w:rFonts w:ascii="STKaiti" w:eastAsia="STKaiti" w:hAnsi="STKaiti" w:cs="STKaiti" w:hint="eastAsia"/>
          <w:bCs/>
          <w:sz w:val="24"/>
        </w:rPr>
        <w:t>指本“专项计划”设立时该档“资产支持证券”的募集资金总额；</w:t>
      </w:r>
      <w:r>
        <w:rPr>
          <w:rFonts w:ascii="STKaiti" w:eastAsia="STKaiti" w:hAnsi="STKaiti" w:cs="STKaiti"/>
          <w:bCs/>
          <w:sz w:val="24"/>
        </w:rPr>
        <w:t>Y</w:t>
      </w:r>
      <w:r>
        <w:rPr>
          <w:rFonts w:ascii="STKaiti" w:eastAsia="STKaiti" w:hAnsi="STKaiti" w:cs="STKaiti"/>
          <w:bCs/>
          <w:sz w:val="24"/>
          <w:vertAlign w:val="subscript"/>
        </w:rPr>
        <w:t>i</w:t>
      </w:r>
      <w:r>
        <w:rPr>
          <w:rFonts w:ascii="STKaiti" w:eastAsia="STKaiti" w:hAnsi="STKaiti" w:cs="STKaiti" w:hint="eastAsia"/>
          <w:bCs/>
          <w:sz w:val="24"/>
        </w:rPr>
        <w:t>指自本“专项计划”设立时起至该时点之前，已向该档“资产支持证券”的“资产支持证券持有人”偿还的本金。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 xml:space="preserve"> “专项计划资产</w:t>
      </w:r>
      <w:r w:rsidRPr="005B0ABE">
        <w:rPr>
          <w:rFonts w:ascii="STKaiti" w:eastAsia="STKaiti" w:hAnsi="STKaiti" w:cs="STKaiti"/>
          <w:b/>
          <w:sz w:val="24"/>
        </w:rPr>
        <w:t>”</w:t>
      </w:r>
      <w:r w:rsidRPr="005B0ABE">
        <w:rPr>
          <w:rFonts w:ascii="STKaiti" w:eastAsia="STKaiti" w:hAnsi="STKaiti" w:cs="STKaiti"/>
          <w:bCs/>
          <w:sz w:val="24"/>
        </w:rPr>
        <w:t>：指本标准条款第5.2条规定的属于“专项计划”的全部资产和收益。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“专项计划资产收益</w:t>
      </w:r>
      <w:r w:rsidRPr="005B0ABE">
        <w:rPr>
          <w:rFonts w:ascii="STKaiti" w:eastAsia="STKaiti" w:hAnsi="STKaiti" w:cs="STKaiti"/>
          <w:b/>
          <w:sz w:val="24"/>
        </w:rPr>
        <w:t>”</w:t>
      </w:r>
      <w:r w:rsidRPr="005B0ABE">
        <w:rPr>
          <w:rFonts w:ascii="STKaiti" w:eastAsia="STKaiti" w:hAnsi="STKaiti" w:cs="STKaiti"/>
          <w:bCs/>
          <w:sz w:val="24"/>
        </w:rPr>
        <w:t>：系指本标准条款第5.3条规定的“计划管理人”依据“专项计划”交易文件规定管理、运用、处分“专项计划资产”产生的全部收益。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“专项计划利益</w:t>
      </w:r>
      <w:r w:rsidRPr="005B0ABE">
        <w:rPr>
          <w:rFonts w:ascii="STKaiti" w:eastAsia="STKaiti" w:hAnsi="STKaiti" w:cs="STKaiti"/>
          <w:b/>
          <w:sz w:val="24"/>
        </w:rPr>
        <w:t>”</w:t>
      </w:r>
      <w:r w:rsidRPr="005B0ABE">
        <w:rPr>
          <w:rFonts w:ascii="STKaiti" w:eastAsia="STKaiti" w:hAnsi="STKaiti" w:cs="STKaiti"/>
          <w:bCs/>
          <w:sz w:val="24"/>
        </w:rPr>
        <w:t>：“专项计划资产收益”扣除“专项计划费用”后，属于“资产支持证券持有人”享有的利益。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“专项计划费用</w:t>
      </w:r>
      <w:r w:rsidRPr="005B0ABE">
        <w:rPr>
          <w:rFonts w:ascii="STKaiti" w:eastAsia="STKaiti" w:hAnsi="STKaiti" w:cs="STKaiti"/>
          <w:b/>
          <w:sz w:val="24"/>
        </w:rPr>
        <w:t>”</w:t>
      </w:r>
      <w:r w:rsidRPr="005B0ABE">
        <w:rPr>
          <w:rFonts w:ascii="STKaiti" w:eastAsia="STKaiti" w:hAnsi="STKaiti" w:cs="STKaiti"/>
          <w:bCs/>
          <w:sz w:val="24"/>
        </w:rPr>
        <w:t>：系指按照本标准条款第17.1.1条的规定从专项计划资产中支出的费用和支出。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“执行费用</w:t>
      </w:r>
      <w:r w:rsidRPr="005B0ABE">
        <w:rPr>
          <w:rFonts w:ascii="STKaiti" w:eastAsia="STKaiti" w:hAnsi="STKaiti" w:cs="STKaiti"/>
          <w:b/>
          <w:sz w:val="24"/>
        </w:rPr>
        <w:t>”</w:t>
      </w:r>
      <w:r w:rsidRPr="005B0ABE">
        <w:rPr>
          <w:rFonts w:ascii="STKaiti" w:eastAsia="STKaiti" w:hAnsi="STKaiti" w:cs="STKaiti"/>
          <w:bCs/>
          <w:sz w:val="24"/>
        </w:rPr>
        <w:t>：系指与“基础资产”的诉讼或仲裁相关的费用，包括但不限于诉讼费、仲裁费、财产保全费、律师费和执行费。</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“应缴税金”</w:t>
      </w:r>
      <w:r w:rsidRPr="005B0ABE">
        <w:rPr>
          <w:rFonts w:ascii="STKaiti" w:eastAsia="STKaiti" w:hAnsi="STKaiti" w:cs="STKaiti"/>
          <w:bCs/>
          <w:sz w:val="24"/>
        </w:rPr>
        <w:t>：系指“</w:t>
      </w:r>
      <w:r w:rsidRPr="005B0ABE">
        <w:rPr>
          <w:rFonts w:ascii="STKaiti" w:eastAsia="STKaiti" w:hAnsi="STKaiti" w:cs="STKaiti"/>
          <w:sz w:val="24"/>
        </w:rPr>
        <w:t>专项计划”应支付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“资产支持证券</w:t>
      </w:r>
      <w:r w:rsidRPr="005B0ABE">
        <w:rPr>
          <w:rFonts w:ascii="STKaiti" w:eastAsia="STKaiti" w:hAnsi="STKaiti" w:cs="STKaiti"/>
          <w:b/>
          <w:sz w:val="24"/>
        </w:rPr>
        <w:t>”</w:t>
      </w:r>
      <w:r w:rsidRPr="005B0ABE">
        <w:rPr>
          <w:rFonts w:ascii="STKaiti" w:eastAsia="STKaiti" w:hAnsi="STKaiti" w:cs="STKaiti"/>
          <w:bCs/>
          <w:sz w:val="24"/>
        </w:rPr>
        <w:t>：系指“计划管理人”依据“《标准条款》”和“《计划说明书》”向投资者发行的一种证券，“资产支持证券持有人”根据其所拥有的“专项计划”的“资产支持证券”享有“专项计划利益”、承担“专项计划”的风险。根据不同的风险和不同的分配顺序，“资产支持证券”又进一步分为“优先A档资产支持证券”、“优先B档资产支持证券”、“优先C档资产支持证券”和“次级资产支持证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“优先档资产支持证券”</w:t>
      </w:r>
      <w:r w:rsidRPr="005B0ABE">
        <w:rPr>
          <w:rFonts w:ascii="STKaiti" w:eastAsia="STKaiti" w:hAnsi="STKaiti" w:cs="STKaiti"/>
          <w:bCs/>
          <w:sz w:val="24"/>
        </w:rPr>
        <w:t>：系指“优先A档资产支持证券”、“优先</w:t>
      </w:r>
      <w:r w:rsidRPr="005B0ABE">
        <w:rPr>
          <w:rFonts w:ascii="STKaiti" w:eastAsia="STKaiti" w:hAnsi="STKaiti" w:cs="STKaiti" w:hint="eastAsia"/>
          <w:bCs/>
          <w:sz w:val="24"/>
        </w:rPr>
        <w:t>B档资产支持证券”、“优先C档资产支持证券”的合称。</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“优先A档资产支持证券</w:t>
      </w:r>
      <w:r w:rsidRPr="005B0ABE">
        <w:rPr>
          <w:rFonts w:ascii="STKaiti" w:eastAsia="STKaiti" w:hAnsi="STKaiti" w:cs="STKaiti"/>
          <w:b/>
          <w:sz w:val="24"/>
        </w:rPr>
        <w:t>”</w:t>
      </w:r>
      <w:r w:rsidRPr="005B0ABE">
        <w:rPr>
          <w:rFonts w:ascii="STKaiti" w:eastAsia="STKaiti" w:hAnsi="STKaiti" w:cs="STKaiti"/>
          <w:bCs/>
          <w:sz w:val="24"/>
        </w:rPr>
        <w:t>：系指根据“《标准条款》”第13条约定</w:t>
      </w:r>
      <w:r w:rsidRPr="005B0ABE">
        <w:rPr>
          <w:rFonts w:ascii="STKaiti" w:eastAsia="STKaiti" w:hAnsi="STKaiti" w:cs="STKaiti"/>
          <w:bCs/>
          <w:sz w:val="24"/>
        </w:rPr>
        <w:lastRenderedPageBreak/>
        <w:t>的分配顺序，代表获得“专项计划利益”如下分配权利的“资产支持证券”：“循环期”内，优先于“优先B档资产支持证券”和“优先C档资产支持证券”获得预期收益；“分配期”内，优先于“优先B档资产支持证券”和“优先C档资产支持证券”获得预期收益，并在“优先档资产支持证券”的预期收益偿付完毕之后，优先于“优先B档资产支持证券”和“优先C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“优先B档资产支持证券”</w:t>
      </w:r>
      <w:r w:rsidRPr="005B0ABE">
        <w:rPr>
          <w:rFonts w:ascii="STKaiti" w:eastAsia="STKaiti" w:hAnsi="STKaiti" w:cs="STKaiti"/>
          <w:bCs/>
          <w:sz w:val="24"/>
        </w:rPr>
        <w:t>：系指根据“《标准条款》”第13条约定的分配顺序，代表获得“专项计划利益”如下分配权利的“资产支持证券”：“循环期”内，劣后于“优先A档资产支持证券”但优先于“优先C档资产支持证券”获得预期收益；“分配期”内，劣后于“优先A档资产支持证券”但优先于“优先C档资产支持证券”获得预期收益，并在“优先档资产支持证券”的预期收益偿付完毕之后，劣后于“优先A档资产支持证券”但优先于“优先C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“优先C档资产支持证券”</w:t>
      </w:r>
      <w:r w:rsidRPr="005B0ABE">
        <w:rPr>
          <w:rFonts w:ascii="STKaiti" w:eastAsia="STKaiti" w:hAnsi="STKaiti" w:cs="STKaiti"/>
          <w:bCs/>
          <w:sz w:val="24"/>
        </w:rPr>
        <w:t>：系指根据“《标准条款》”第13条约定的分配顺序，代表获得“专项计划利益”如下分配权利的“资产支持证券”：“循环期”内，劣后于“优先A档资产支持证券”和“优先B档资产支持证券”获得预期收益；“分配期”内，劣后于“优先A档资产支持证券”和“优先B档资产支持证券”获得预期收益，并在</w:t>
      </w:r>
      <w:r w:rsidRPr="005B0ABE">
        <w:rPr>
          <w:rFonts w:ascii="STKaiti" w:eastAsia="STKaiti" w:hAnsi="STKaiti" w:cs="STKaiti" w:hint="eastAsia"/>
          <w:bCs/>
          <w:sz w:val="24"/>
        </w:rPr>
        <w:t>“优先档资产支持证券”的预期收益偿付完毕之后，劣后于“优先A档资产支持证券”和“优先B档资产支持证券”获得本金。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“次级资产支持证券</w:t>
      </w:r>
      <w:r w:rsidRPr="005B0ABE">
        <w:rPr>
          <w:rFonts w:ascii="STKaiti" w:eastAsia="STKaiti" w:hAnsi="STKaiti" w:cs="STKaiti"/>
          <w:b/>
          <w:sz w:val="24"/>
        </w:rPr>
        <w:t>”</w:t>
      </w:r>
      <w:r w:rsidRPr="005B0ABE">
        <w:rPr>
          <w:rFonts w:ascii="STKaiti" w:eastAsia="STKaiti" w:hAnsi="STKaiti" w:cs="STKaiti"/>
          <w:bCs/>
          <w:sz w:val="24"/>
        </w:rPr>
        <w:t>：系指根据“《标准条款》”第13条约定的分配顺序，代表获得“专项计划利益”如下分配权利的“资产支持证券”：“循环期”内，不参加分配；“分配期”内，劣后于“优先档资产支持证券”获得剩余“专项计划利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“有控制权的资产支持证券</w:t>
      </w:r>
      <w:r w:rsidRPr="005B0ABE">
        <w:rPr>
          <w:rFonts w:ascii="STKaiti" w:eastAsia="STKaiti" w:hAnsi="STKaiti" w:cs="STKaiti"/>
          <w:b/>
          <w:sz w:val="24"/>
        </w:rPr>
        <w:t>”</w:t>
      </w:r>
      <w:r w:rsidRPr="005B0ABE">
        <w:rPr>
          <w:rFonts w:ascii="STKaiti" w:eastAsia="STKaiti" w:hAnsi="STKaiti" w:cs="STKaiti"/>
          <w:bCs/>
          <w:sz w:val="24"/>
        </w:rPr>
        <w:t>：在“优先A档资产支持证券”的本金和预期收益偿付完毕之前，系指“优先档资产支持证券”；在“优先A档资产支持证券”的本金和预期收益偿付完毕之后及“优先B档资产支持证券”的本金和预期收益偿付完毕之前，系指“优先B档资产支持证券”和“优先C档资产支持证券”；在“优先A档资产支持证券”和“优先B档资产支持证券”的本金和预期收益偿付完毕之后及“优先C档资产支持证券”的本金和预期收益偿付完毕之前，系指“优先C档资产支持证券”；在“优先档资产支持证券”的本金和预期收益偿付完毕之后，系指“次级资产支持证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“专项计划资金</w:t>
      </w:r>
      <w:r w:rsidRPr="005B0ABE">
        <w:rPr>
          <w:rFonts w:ascii="STKaiti" w:eastAsia="STKaiti" w:hAnsi="STKaiti" w:cs="STKaiti"/>
          <w:b/>
          <w:sz w:val="24"/>
        </w:rPr>
        <w:t>”</w:t>
      </w:r>
      <w:r w:rsidRPr="005B0ABE">
        <w:rPr>
          <w:rFonts w:ascii="STKaiti" w:eastAsia="STKaiti" w:hAnsi="STKaiti" w:cs="STKaiti"/>
          <w:bCs/>
          <w:sz w:val="24"/>
        </w:rPr>
        <w:t>：系指“专项计划资产”中表现为货币形式的部分。</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b/>
          <w:bCs/>
          <w:sz w:val="24"/>
        </w:rPr>
        <w:t>“</w:t>
      </w:r>
      <w:r w:rsidRPr="005B0ABE">
        <w:rPr>
          <w:rFonts w:ascii="STKaiti" w:eastAsia="STKaiti" w:hAnsi="STKaiti" w:cs="STKaiti"/>
          <w:b/>
          <w:sz w:val="24"/>
        </w:rPr>
        <w:t>托管资金”：</w:t>
      </w:r>
      <w:r w:rsidRPr="005B0ABE">
        <w:rPr>
          <w:rFonts w:ascii="STKaiti" w:eastAsia="STKaiti" w:hAnsi="STKaiti" w:cs="STKaiti"/>
          <w:sz w:val="24"/>
        </w:rPr>
        <w:t>系指“专项计划账户”中的资金。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“基础资产回收款</w:t>
      </w:r>
      <w:r w:rsidRPr="005B0ABE">
        <w:rPr>
          <w:rFonts w:ascii="STKaiti" w:eastAsia="STKaiti" w:hAnsi="STKaiti" w:cs="STKaiti"/>
          <w:b/>
          <w:sz w:val="24"/>
        </w:rPr>
        <w:t>”</w:t>
      </w:r>
      <w:r w:rsidRPr="005B0ABE">
        <w:rPr>
          <w:rFonts w:ascii="STKaiti" w:eastAsia="STKaiti" w:hAnsi="STKaiti" w:cs="STKaiti"/>
          <w:bCs/>
          <w:sz w:val="24"/>
        </w:rPr>
        <w:t>：系指“计划管理人”持有及处置</w:t>
      </w:r>
      <w:bookmarkStart w:id="4" w:name="_Ref151734944"/>
      <w:r w:rsidRPr="005B0ABE">
        <w:rPr>
          <w:rFonts w:ascii="STKaiti" w:eastAsia="STKaiti" w:hAnsi="STKaiti" w:cs="STKaiti" w:hint="eastAsia"/>
          <w:bCs/>
          <w:sz w:val="24"/>
        </w:rPr>
        <w:t>“基础资产”所产生的现金收入，使用“托管资金”进行“合格投资”所取得的收益以及因“基础资产”而产生的任何其他收益。</w:t>
      </w:r>
      <w:bookmarkEnd w:id="4"/>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“赎回价格</w:t>
      </w:r>
      <w:r w:rsidRPr="005B0ABE">
        <w:rPr>
          <w:rFonts w:ascii="STKaiti" w:eastAsia="STKaiti" w:hAnsi="STKaiti" w:cs="STKaiti"/>
          <w:b/>
          <w:sz w:val="24"/>
        </w:rPr>
        <w:t>”</w:t>
      </w:r>
      <w:r w:rsidRPr="005B0ABE">
        <w:rPr>
          <w:rFonts w:ascii="STKaiti" w:eastAsia="STKaiti" w:hAnsi="STKaiti" w:cs="STKaiti"/>
          <w:bCs/>
          <w:sz w:val="24"/>
        </w:rPr>
        <w:t>：系指“原始权益人”根据“《资产买卖协议》”第3.1条的约定赎回</w:t>
      </w:r>
      <w:r w:rsidRPr="005B0ABE">
        <w:rPr>
          <w:rFonts w:ascii="STKaiti" w:eastAsia="STKaiti" w:hAnsi="STKaiti" w:cs="STKaiti" w:hint="eastAsia"/>
          <w:b/>
          <w:bCs/>
          <w:sz w:val="24"/>
        </w:rPr>
        <w:t>“不合格基础资产”</w:t>
      </w:r>
      <w:r w:rsidRPr="005B0ABE">
        <w:rPr>
          <w:rFonts w:ascii="STKaiti" w:eastAsia="STKaiti" w:hAnsi="STKaiti" w:cs="STKaiti"/>
          <w:bCs/>
          <w:sz w:val="24"/>
        </w:rPr>
        <w:t>的价格，即在“赎回起算日”当天“计划管理人”营业结束时，以下两项数额之和：(i)该等“不合格基</w:t>
      </w:r>
      <w:r w:rsidRPr="005B0ABE">
        <w:rPr>
          <w:rFonts w:ascii="STKaiti" w:eastAsia="STKaiti" w:hAnsi="STKaiti" w:cs="STKaiti"/>
          <w:bCs/>
          <w:sz w:val="24"/>
        </w:rPr>
        <w:lastRenderedPageBreak/>
        <w:t>础资产”的“应付货款余额”；以及(ii)该等“不合格基础资产”从“专项计划”购买该笔“不合格基础资产”之日至“赎回付款日”（含该日）期间的全部应付未付的“服务费”及其他应付款项（如有）。</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“权利完善通知”</w:t>
      </w:r>
      <w:r w:rsidRPr="005B0ABE">
        <w:rPr>
          <w:rFonts w:ascii="STKaiti" w:eastAsia="STKaiti" w:hAnsi="STKaiti" w:cs="STKaiti"/>
          <w:bCs/>
          <w:sz w:val="24"/>
        </w:rPr>
        <w:t>：系指“原始权益人”/“资产服务机构”于“权利完善事件”发生后根据本标准条款第4.5.4款向相关“用户”发出的通知。</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专项计划推广所涉及的定义</w:t>
      </w:r>
      <w:bookmarkEnd w:id="3"/>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5" w:name="_Toc173860438"/>
      <w:r w:rsidRPr="005B0ABE">
        <w:rPr>
          <w:rFonts w:ascii="STKaiti" w:eastAsia="STKaiti" w:hAnsi="STKaiti" w:cs="STKaiti" w:hint="eastAsia"/>
          <w:b/>
          <w:bCs/>
          <w:sz w:val="24"/>
        </w:rPr>
        <w:t>“推广期间</w:t>
      </w:r>
      <w:r w:rsidRPr="005B0ABE">
        <w:rPr>
          <w:rFonts w:ascii="STKaiti" w:eastAsia="STKaiti" w:hAnsi="STKaiti" w:cs="STKaiti"/>
          <w:b/>
          <w:sz w:val="24"/>
        </w:rPr>
        <w:t>”</w:t>
      </w:r>
      <w:r w:rsidRPr="005B0ABE">
        <w:rPr>
          <w:rFonts w:ascii="STKaiti" w:eastAsia="STKaiti" w:hAnsi="STKaiti" w:cs="STKaiti"/>
          <w:bCs/>
          <w:sz w:val="24"/>
        </w:rPr>
        <w:t>：系指本“专项计划”发行前，“计划管理人”在推广公告中确定的时间，但在该期间内如“认购人”交付的“认购资金”总额(不含推广期间“认购资金”产生的利息)提前达到“《计划说明书》”规定的目标发售规模的，推广期间提前终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“专项计划募集资金</w:t>
      </w:r>
      <w:r w:rsidRPr="005B0ABE">
        <w:rPr>
          <w:rFonts w:ascii="STKaiti" w:eastAsia="STKaiti" w:hAnsi="STKaiti" w:cs="STKaiti"/>
          <w:b/>
          <w:sz w:val="24"/>
        </w:rPr>
        <w:t>”</w:t>
      </w:r>
      <w:r w:rsidRPr="005B0ABE">
        <w:rPr>
          <w:rFonts w:ascii="STKaiti" w:eastAsia="STKaiti" w:hAnsi="STKaiti" w:cs="STKaiti"/>
          <w:bCs/>
          <w:sz w:val="24"/>
        </w:rPr>
        <w:t>：系指在本“专项计划”项下，“计划管理人”通过推广“资产支持证券”而募集的目标“认购资金”总和（不包括“认购资金”在“推广期间”内产生的利息），即人民币【2,000,000,000】元整（RMB【2,000,000,000】）。</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“认购资金”</w:t>
      </w:r>
      <w:r w:rsidRPr="005B0ABE">
        <w:rPr>
          <w:rFonts w:ascii="STKaiti" w:eastAsia="STKaiti" w:hAnsi="STKaiti" w:cs="STKaiti"/>
          <w:bCs/>
          <w:sz w:val="24"/>
        </w:rPr>
        <w:t>：系指在“专项计划”的“推广期间”，“资产支持证券”的“认购人”为认购“资产支持证券”而向“计划管理人”交付的货币资金。</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项目涉及的各账户的定义</w:t>
      </w:r>
      <w:bookmarkEnd w:id="5"/>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6" w:name="_Toc173860439"/>
      <w:r w:rsidRPr="005B0ABE">
        <w:rPr>
          <w:rFonts w:ascii="STKaiti" w:eastAsia="STKaiti" w:hAnsi="STKaiti" w:cs="STKaiti" w:hint="eastAsia"/>
          <w:b/>
          <w:bCs/>
          <w:sz w:val="24"/>
        </w:rPr>
        <w:t>“证券化服务账户</w:t>
      </w:r>
      <w:r w:rsidRPr="005B0ABE">
        <w:rPr>
          <w:rFonts w:ascii="STKaiti" w:eastAsia="STKaiti" w:hAnsi="STKaiti" w:cs="STKaiti"/>
          <w:b/>
          <w:sz w:val="24"/>
        </w:rPr>
        <w:t>”</w:t>
      </w:r>
      <w:r w:rsidRPr="005B0ABE">
        <w:rPr>
          <w:rFonts w:ascii="STKaiti" w:eastAsia="STKaiti" w:hAnsi="STKaiti" w:cs="STKaiti"/>
          <w:bCs/>
          <w:sz w:val="24"/>
        </w:rPr>
        <w:t>：系指“计划管理人”依照“网银在线公司”相</w:t>
      </w:r>
      <w:r w:rsidRPr="005B0ABE">
        <w:rPr>
          <w:rFonts w:ascii="STKaiti" w:eastAsia="STKaiti" w:hAnsi="STKaiti" w:cs="STKaiti"/>
          <w:bCs/>
          <w:sz w:val="24"/>
        </w:rPr>
        <w:lastRenderedPageBreak/>
        <w:t>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w:t>
      </w:r>
      <w:r w:rsidRPr="005B0ABE">
        <w:rPr>
          <w:rFonts w:ascii="STKaiti" w:eastAsia="STKaiti" w:hAnsi="STKaiti" w:cs="STKaiti"/>
          <w:b/>
          <w:bCs/>
          <w:sz w:val="24"/>
        </w:rPr>
        <w:t>税金储备账户</w:t>
      </w:r>
      <w:r w:rsidRPr="005B0ABE">
        <w:rPr>
          <w:rFonts w:ascii="STKaiti" w:eastAsia="STKaiti" w:hAnsi="STKaiti" w:cs="STKaiti" w:hint="eastAsia"/>
          <w:bCs/>
          <w:sz w:val="24"/>
        </w:rPr>
        <w:t>”：该账户用于记录“专项计划”当月“应缴税金”及自“专项计划设立日”至当时应补足的税金储备金；(ii)“</w:t>
      </w:r>
      <w:r w:rsidRPr="005B0ABE">
        <w:rPr>
          <w:rFonts w:ascii="STKaiti" w:eastAsia="STKaiti" w:hAnsi="STKaiti" w:cs="STKaiti"/>
          <w:b/>
          <w:bCs/>
          <w:sz w:val="24"/>
        </w:rPr>
        <w:t>费用储备账户</w:t>
      </w:r>
      <w:r w:rsidRPr="005B0ABE">
        <w:rPr>
          <w:rFonts w:ascii="STKaiti" w:eastAsia="STKaiti" w:hAnsi="STKaiti" w:cs="STKaiti" w:hint="eastAsia"/>
          <w:bCs/>
          <w:sz w:val="24"/>
        </w:rPr>
        <w:t>”：该账户</w:t>
      </w:r>
      <w:r w:rsidRPr="005B0ABE">
        <w:rPr>
          <w:rFonts w:ascii="STKaiti" w:eastAsia="STKaiti" w:hAnsi="STKaiti" w:cs="STKaiti"/>
          <w:sz w:val="24"/>
        </w:rPr>
        <w:t>用于记录“专项计划”当年应支付费用及自前一个“分配日”至当时所有应补足的费用储备金；(iii)</w:t>
      </w:r>
      <w:r w:rsidRPr="005B0ABE">
        <w:rPr>
          <w:rFonts w:ascii="STKaiti" w:eastAsia="STKaiti" w:hAnsi="STKaiti" w:cs="STKaiti"/>
          <w:bCs/>
          <w:sz w:val="24"/>
        </w:rPr>
        <w:t>“</w:t>
      </w:r>
      <w:r w:rsidRPr="005B0ABE">
        <w:rPr>
          <w:rFonts w:ascii="STKaiti" w:eastAsia="STKaiti" w:hAnsi="STKaiti" w:cs="STKaiti"/>
          <w:b/>
          <w:bCs/>
          <w:sz w:val="24"/>
        </w:rPr>
        <w:t>收益储备账户</w:t>
      </w:r>
      <w:r w:rsidRPr="005B0ABE">
        <w:rPr>
          <w:rFonts w:ascii="STKaiti" w:eastAsia="STKaiti" w:hAnsi="STKaiti" w:cs="STKaiti" w:hint="eastAsia"/>
          <w:bCs/>
          <w:sz w:val="24"/>
        </w:rPr>
        <w:t>”：</w:t>
      </w:r>
      <w:r w:rsidRPr="008C3D83">
        <w:rPr>
          <w:rFonts w:ascii="STKaiti" w:eastAsia="STKaiti" w:hAnsi="STKaiti" w:cs="STKaiti"/>
          <w:bCs/>
          <w:sz w:val="24"/>
        </w:rPr>
        <w:t>“</w:t>
      </w:r>
      <w:r w:rsidRPr="008C3D83">
        <w:rPr>
          <w:rFonts w:ascii="STKaiti" w:eastAsia="STKaiti" w:hAnsi="STKaiti" w:cs="STKaiti" w:hint="eastAsia"/>
          <w:bCs/>
          <w:sz w:val="24"/>
        </w:rPr>
        <w:t>循环期</w:t>
      </w:r>
      <w:r w:rsidRPr="008C3D83">
        <w:rPr>
          <w:rFonts w:ascii="STKaiti" w:eastAsia="STKaiti" w:hAnsi="STKaiti" w:cs="STKaiti"/>
          <w:bCs/>
          <w:sz w:val="24"/>
        </w:rPr>
        <w:t>”</w:t>
      </w:r>
      <w:r w:rsidRPr="008C3D83">
        <w:rPr>
          <w:rFonts w:ascii="STKaiti" w:eastAsia="STKaiti" w:hAnsi="STKaiti" w:cs="STKaiti" w:hint="eastAsia"/>
          <w:bCs/>
          <w:sz w:val="24"/>
        </w:rPr>
        <w:t>内，该账户用于记录当期预期收益以及自上一个</w:t>
      </w:r>
      <w:r w:rsidRPr="008C3D83">
        <w:rPr>
          <w:rFonts w:ascii="STKaiti" w:eastAsia="STKaiti" w:hAnsi="STKaiti" w:cs="STKaiti"/>
          <w:bCs/>
          <w:sz w:val="24"/>
        </w:rPr>
        <w:t>“</w:t>
      </w:r>
      <w:r w:rsidRPr="008C3D83">
        <w:rPr>
          <w:rFonts w:ascii="STKaiti" w:eastAsia="STKaiti" w:hAnsi="STKaiti" w:cs="STKaiti" w:hint="eastAsia"/>
          <w:bCs/>
          <w:sz w:val="24"/>
        </w:rPr>
        <w:t>分配日</w:t>
      </w:r>
      <w:r w:rsidRPr="008C3D83">
        <w:rPr>
          <w:rFonts w:ascii="STKaiti" w:eastAsia="STKaiti" w:hAnsi="STKaiti" w:cs="STKaiti"/>
          <w:bCs/>
          <w:sz w:val="24"/>
        </w:rPr>
        <w:t>”</w:t>
      </w:r>
      <w:r w:rsidRPr="008C3D83">
        <w:rPr>
          <w:rFonts w:ascii="STKaiti" w:eastAsia="STKaiti" w:hAnsi="STKaiti" w:cs="STKaiti" w:hint="eastAsia"/>
          <w:bCs/>
          <w:sz w:val="24"/>
        </w:rPr>
        <w:t>至当时所有应补足的收益储备金；</w:t>
      </w:r>
      <w:r w:rsidRPr="008C3D83">
        <w:rPr>
          <w:rFonts w:ascii="STKaiti" w:eastAsia="STKaiti" w:hAnsi="STKaiti" w:cs="STKaiti"/>
          <w:bCs/>
          <w:sz w:val="24"/>
        </w:rPr>
        <w:t>“</w:t>
      </w:r>
      <w:r w:rsidRPr="008C3D83">
        <w:rPr>
          <w:rFonts w:ascii="STKaiti" w:eastAsia="STKaiti" w:hAnsi="STKaiti" w:cs="STKaiti" w:hint="eastAsia"/>
          <w:bCs/>
          <w:sz w:val="24"/>
        </w:rPr>
        <w:t>分配期</w:t>
      </w:r>
      <w:r w:rsidRPr="008C3D83">
        <w:rPr>
          <w:rFonts w:ascii="STKaiti" w:eastAsia="STKaiti" w:hAnsi="STKaiti" w:cs="STKaiti"/>
          <w:bCs/>
          <w:sz w:val="24"/>
        </w:rPr>
        <w:t>”</w:t>
      </w:r>
      <w:r w:rsidRPr="008C3D83">
        <w:rPr>
          <w:rFonts w:ascii="STKaiti" w:eastAsia="STKaiti" w:hAnsi="STKaiti" w:cs="STKaiti" w:hint="eastAsia"/>
          <w:bCs/>
          <w:sz w:val="24"/>
        </w:rPr>
        <w:t>内，该账户用于记录当期优先档资产支持证券预期收益的</w:t>
      </w:r>
      <w:r w:rsidRPr="008C3D83">
        <w:rPr>
          <w:rFonts w:ascii="STKaiti" w:eastAsia="STKaiti" w:hAnsi="STKaiti" w:cs="STKaiti"/>
          <w:bCs/>
          <w:sz w:val="24"/>
        </w:rPr>
        <w:t>2</w:t>
      </w:r>
      <w:r w:rsidRPr="008C3D83">
        <w:rPr>
          <w:rFonts w:ascii="STKaiti" w:eastAsia="STKaiti" w:hAnsi="STKaiti" w:cs="STKaiti" w:hint="eastAsia"/>
          <w:bCs/>
          <w:sz w:val="24"/>
        </w:rPr>
        <w:t>倍以及自上一个</w:t>
      </w:r>
      <w:r w:rsidRPr="008C3D83">
        <w:rPr>
          <w:rFonts w:ascii="STKaiti" w:eastAsia="STKaiti" w:hAnsi="STKaiti" w:cs="STKaiti"/>
          <w:bCs/>
          <w:sz w:val="24"/>
        </w:rPr>
        <w:t>“</w:t>
      </w:r>
      <w:r w:rsidRPr="008C3D83">
        <w:rPr>
          <w:rFonts w:ascii="STKaiti" w:eastAsia="STKaiti" w:hAnsi="STKaiti" w:cs="STKaiti" w:hint="eastAsia"/>
          <w:bCs/>
          <w:sz w:val="24"/>
        </w:rPr>
        <w:t>分配日</w:t>
      </w:r>
      <w:r w:rsidRPr="008C3D83">
        <w:rPr>
          <w:rFonts w:ascii="STKaiti" w:eastAsia="STKaiti" w:hAnsi="STKaiti" w:cs="STKaiti"/>
          <w:bCs/>
          <w:sz w:val="24"/>
        </w:rPr>
        <w:t>”</w:t>
      </w:r>
      <w:r w:rsidR="00C25D7D">
        <w:rPr>
          <w:rFonts w:ascii="STKaiti" w:eastAsia="STKaiti" w:hAnsi="STKaiti" w:cs="STKaiti" w:hint="eastAsia"/>
          <w:bCs/>
          <w:sz w:val="24"/>
        </w:rPr>
        <w:t>至当时所有应补足的收益储备金</w:t>
      </w:r>
      <w:r w:rsidRPr="005B0ABE">
        <w:rPr>
          <w:rFonts w:ascii="STKaiti" w:eastAsia="STKaiti" w:hAnsi="STKaiti" w:cs="STKaiti"/>
          <w:bCs/>
          <w:sz w:val="24"/>
        </w:rPr>
        <w:t>；及(iv)</w:t>
      </w:r>
      <w:r w:rsidRPr="005B0ABE">
        <w:rPr>
          <w:rFonts w:ascii="STKaiti" w:eastAsia="STKaiti" w:hAnsi="STKaiti" w:cs="STKaiti"/>
          <w:bCs/>
        </w:rPr>
        <w:t xml:space="preserve"> “</w:t>
      </w:r>
      <w:r w:rsidRPr="005B0ABE">
        <w:rPr>
          <w:rFonts w:ascii="STKaiti" w:eastAsia="STKaiti" w:hAnsi="STKaiti" w:cs="STKaiti"/>
          <w:b/>
          <w:bCs/>
          <w:sz w:val="24"/>
        </w:rPr>
        <w:t>基础账户</w:t>
      </w:r>
      <w:r w:rsidRPr="005B0ABE">
        <w:rPr>
          <w:rFonts w:ascii="STKaiti" w:eastAsia="STKaiti" w:hAnsi="STKaiti" w:cs="STKaiti" w:hint="eastAsia"/>
          <w:bCs/>
          <w:sz w:val="24"/>
        </w:rPr>
        <w:t>”：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“募集专用账户</w:t>
      </w:r>
      <w:r w:rsidRPr="005B0ABE">
        <w:rPr>
          <w:rFonts w:ascii="STKaiti" w:eastAsia="STKaiti" w:hAnsi="STKaiti" w:cs="STKaiti"/>
          <w:b/>
          <w:sz w:val="24"/>
        </w:rPr>
        <w:t>”</w:t>
      </w:r>
      <w:r w:rsidRPr="005B0ABE">
        <w:rPr>
          <w:rFonts w:ascii="STKaiti" w:eastAsia="STKaiti" w:hAnsi="STKaiti" w:cs="STKaiti"/>
          <w:bCs/>
          <w:sz w:val="24"/>
        </w:rPr>
        <w:t>：系指由“计划管理人”为“专项计划”开立的募集专用账户，用于“资产支持证券”之认购资金的接收、存放与划转。</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“专项计划账户</w:t>
      </w:r>
      <w:r w:rsidRPr="005B0ABE">
        <w:rPr>
          <w:rFonts w:ascii="STKaiti" w:eastAsia="STKaiti" w:hAnsi="STKaiti" w:cs="STKaiti"/>
          <w:b/>
          <w:sz w:val="24"/>
        </w:rPr>
        <w:t>”</w:t>
      </w:r>
      <w:r w:rsidRPr="005B0ABE">
        <w:rPr>
          <w:rFonts w:ascii="STKaiti" w:eastAsia="STKaiti" w:hAnsi="STKaiti" w:cs="STKaiti"/>
          <w:bCs/>
          <w:sz w:val="24"/>
        </w:rPr>
        <w:t>：系指“计划管理人”以“专项计划”的名义在“托管人”处开立的人民币资金账户，“专项计划”的一切货币收支</w:t>
      </w:r>
      <w:r w:rsidRPr="005B0ABE">
        <w:rPr>
          <w:rFonts w:ascii="STKaiti" w:eastAsia="STKaiti" w:hAnsi="STKaiti" w:cs="STKaiti"/>
          <w:bCs/>
          <w:sz w:val="24"/>
        </w:rPr>
        <w:lastRenderedPageBreak/>
        <w:t>活动，包括但不限于自“募集专用账户”接收“认购资金”、支付“基础资产”购买价款、接收“证券化服务账户”的转付款、进行高流动性的“合格投资”，均必须通过该账户进行。</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专项计划涉及的日期、期间的定义</w:t>
      </w:r>
      <w:bookmarkEnd w:id="6"/>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7" w:name="_Toc173860442"/>
      <w:r w:rsidRPr="005B0ABE">
        <w:rPr>
          <w:rFonts w:ascii="STKaiti" w:eastAsia="STKaiti" w:hAnsi="STKaiti" w:cs="STKaiti" w:hint="eastAsia"/>
          <w:b/>
          <w:bCs/>
          <w:sz w:val="24"/>
        </w:rPr>
        <w:t>“封包日”</w:t>
      </w:r>
      <w:r w:rsidRPr="005B0ABE">
        <w:rPr>
          <w:rFonts w:ascii="STKaiti" w:eastAsia="STKaiti" w:hAnsi="STKaiti" w:cs="STKaiti"/>
          <w:bCs/>
          <w:sz w:val="24"/>
        </w:rPr>
        <w:t>：系指首次购买“基础资产”的交割完成日，与“专项计划设立日”为同一日。自“封包日”起“资产池”产生的回收款计入“专项计划资产”。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“赎回起算日</w:t>
      </w:r>
      <w:r w:rsidRPr="005B0ABE">
        <w:rPr>
          <w:rFonts w:ascii="STKaiti" w:eastAsia="STKaiti" w:hAnsi="STKaiti" w:cs="STKaiti"/>
          <w:b/>
          <w:sz w:val="24"/>
        </w:rPr>
        <w:t>”</w:t>
      </w:r>
      <w:r w:rsidRPr="005B0ABE">
        <w:rPr>
          <w:rFonts w:ascii="STKaiti" w:eastAsia="STKaiti" w:hAnsi="STKaiti" w:cs="STKaiti"/>
          <w:bCs/>
          <w:sz w:val="24"/>
        </w:rPr>
        <w:t>：就“《资产买卖协议》”约定的“不合格基础资产”的“赎回”而言，“赎回起算日”系指“计划管理人”提出（或“计划管理人”同意“原始权益人”提出的）“赎回”相应“不合格基础资产”要求之日后第2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“赎回付款日”</w:t>
      </w:r>
      <w:r w:rsidRPr="005B0ABE">
        <w:rPr>
          <w:rFonts w:ascii="STKaiti" w:eastAsia="STKaiti" w:hAnsi="STKaiti" w:cs="STKaiti"/>
          <w:bCs/>
          <w:sz w:val="24"/>
        </w:rPr>
        <w:t>：就“《资产买卖协议》”约定的“不合格基础资产”的“赎回”而言，“赎回付款日”系指“原始权益人”支付赎回价款之日，为“赎回起算日”的下一个工作日。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“缴款截止日”</w:t>
      </w:r>
      <w:r w:rsidRPr="005B0ABE">
        <w:rPr>
          <w:rFonts w:ascii="STKaiti" w:eastAsia="STKaiti" w:hAnsi="STKaiti" w:cs="STKaiti"/>
          <w:bCs/>
          <w:sz w:val="24"/>
        </w:rPr>
        <w:t>：系指“专项计划设立日”的前一个工作日。“认购人”应于“缴款截止日”中午12:00之前将全部认购款划付至“募集专用账户”。</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“专项计划设立日</w:t>
      </w:r>
      <w:r w:rsidRPr="005B0ABE">
        <w:rPr>
          <w:rFonts w:ascii="STKaiti" w:eastAsia="STKaiti" w:hAnsi="STKaiti" w:cs="STKaiti"/>
          <w:b/>
          <w:sz w:val="24"/>
        </w:rPr>
        <w:t>”</w:t>
      </w:r>
      <w:r w:rsidRPr="005B0ABE">
        <w:rPr>
          <w:rFonts w:ascii="STKaiti" w:eastAsia="STKaiti" w:hAnsi="STKaiti" w:cs="STKaiti"/>
          <w:bCs/>
          <w:sz w:val="24"/>
        </w:rPr>
        <w:t>：系指“专项计划”所募集的资金总额已达到“《认购协议》”规定的目标发售规模，经“计划管理人”公告当期专项计划设立之日。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“基准日</w:t>
      </w:r>
      <w:r w:rsidRPr="005B0ABE">
        <w:rPr>
          <w:rFonts w:ascii="STKaiti" w:eastAsia="STKaiti" w:hAnsi="STKaiti" w:cs="STKaiti" w:hint="eastAsia"/>
          <w:b/>
          <w:sz w:val="24"/>
        </w:rPr>
        <w:t>”（R日）</w:t>
      </w:r>
      <w:r w:rsidRPr="005B0ABE">
        <w:rPr>
          <w:rFonts w:ascii="STKaiti" w:eastAsia="STKaiti" w:hAnsi="STKaiti" w:cs="STKaiti"/>
          <w:bCs/>
          <w:sz w:val="24"/>
        </w:rPr>
        <w:t>：在正常情况下，前【4】个基准日为“循环期”内基准日，“循环期”内基准日为“专项计划设立日”起每【3】个“月”届满之日。此后每个基准日均为“分配期”内“专项计划设立日”在每个“月”的对应日。最后一个基准日不应晚于“法定到期日”；如发生“加速清偿事件”、“违约事件”或“专项计划”因其他原因在“法定到期日”之前终止，应重新确定基准日，此等情况下应以“加速清偿事件”发生之日、“违约事件”发生之日或“专项计划”的终止之日为重新确定后的首个基准日，并以“加速清偿事件”发生之日、“违约事件”发生之日或“专项计划”的终止之日起每个自然月的对应日为后续的基准日，最后一个基准日不应晚于“基础资产”中的“应付货款”及相关“服务费”实际最晚到期之日对应的自然月的最后一日，且不应晚于“法定到期日”。</w:t>
      </w:r>
    </w:p>
    <w:p w:rsidR="007964EF"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“循环期转付日”</w:t>
      </w:r>
      <w:r w:rsidRPr="005B0ABE">
        <w:rPr>
          <w:rFonts w:ascii="STKaiti" w:eastAsia="STKaiti" w:hAnsi="STKaiti" w:cs="STKaiti"/>
          <w:bCs/>
          <w:sz w:val="24"/>
        </w:rPr>
        <w:t>：系指在“循环期”内，“计划管理人”指令或授权“资产服务机构”从“证券化服务账户”中将“费用储备账户”或“收益储备账户”记录的金额所对应的资金全额划入“专项计划账户”之日，应为“费用储备账户”或“收益储备账户”记录的储备金额达到约定储备额度的下一个工作日。</w:t>
      </w:r>
    </w:p>
    <w:p w:rsidR="007964EF" w:rsidRPr="00C25D7D"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C25D7D">
        <w:rPr>
          <w:rFonts w:ascii="STKaiti" w:eastAsia="STKaiti" w:hAnsi="STKaiti" w:cs="STKaiti"/>
          <w:b/>
          <w:bCs/>
          <w:sz w:val="24"/>
        </w:rPr>
        <w:t>“分配期转付日”（R+1工作日）</w:t>
      </w:r>
      <w:r w:rsidRPr="00C25D7D">
        <w:rPr>
          <w:rFonts w:ascii="STKaiti" w:eastAsia="STKaiti" w:hAnsi="STKaiti" w:cs="STKaiti"/>
          <w:bCs/>
          <w:sz w:val="24"/>
        </w:rPr>
        <w:t>：</w:t>
      </w:r>
      <w:r w:rsidRPr="00C25D7D">
        <w:rPr>
          <w:rFonts w:ascii="STKaiti" w:eastAsia="STKaiti" w:hAnsi="STKaiti" w:cs="STKaiti" w:hint="eastAsia"/>
          <w:bCs/>
          <w:sz w:val="24"/>
        </w:rPr>
        <w:t>系指在</w:t>
      </w:r>
      <w:r w:rsidRPr="00C25D7D">
        <w:rPr>
          <w:rFonts w:ascii="STKaiti" w:eastAsia="STKaiti" w:hAnsi="STKaiti" w:cs="STKaiti"/>
          <w:bCs/>
          <w:sz w:val="24"/>
        </w:rPr>
        <w:t>“</w:t>
      </w:r>
      <w:r w:rsidRPr="00C25D7D">
        <w:rPr>
          <w:rFonts w:ascii="STKaiti" w:eastAsia="STKaiti" w:hAnsi="STKaiti" w:cs="STKaiti" w:hint="eastAsia"/>
          <w:bCs/>
          <w:sz w:val="24"/>
        </w:rPr>
        <w:t>分配期</w:t>
      </w:r>
      <w:r w:rsidRPr="00C25D7D">
        <w:rPr>
          <w:rFonts w:ascii="STKaiti" w:eastAsia="STKaiti" w:hAnsi="STKaiti" w:cs="STKaiti"/>
          <w:bCs/>
          <w:sz w:val="24"/>
        </w:rPr>
        <w:t>”</w:t>
      </w:r>
      <w:r w:rsidRPr="00C25D7D">
        <w:rPr>
          <w:rFonts w:ascii="STKaiti" w:eastAsia="STKaiti" w:hAnsi="STKaiti" w:cs="STKaiti" w:hint="eastAsia"/>
          <w:bCs/>
          <w:sz w:val="24"/>
        </w:rPr>
        <w:t>内，</w:t>
      </w:r>
      <w:r w:rsidRPr="00C25D7D">
        <w:rPr>
          <w:rFonts w:ascii="STKaiti" w:eastAsia="STKaiti" w:hAnsi="STKaiti" w:cs="STKaiti"/>
          <w:bCs/>
          <w:sz w:val="24"/>
        </w:rPr>
        <w:t>“</w:t>
      </w:r>
      <w:r w:rsidRPr="00C25D7D">
        <w:rPr>
          <w:rFonts w:ascii="STKaiti" w:eastAsia="STKaiti" w:hAnsi="STKaiti" w:cs="STKaiti" w:hint="eastAsia"/>
          <w:bCs/>
          <w:sz w:val="24"/>
        </w:rPr>
        <w:t>计划管理人</w:t>
      </w:r>
      <w:r w:rsidRPr="00C25D7D">
        <w:rPr>
          <w:rFonts w:ascii="STKaiti" w:eastAsia="STKaiti" w:hAnsi="STKaiti" w:cs="STKaiti"/>
          <w:bCs/>
          <w:sz w:val="24"/>
        </w:rPr>
        <w:t>”</w:t>
      </w:r>
      <w:r w:rsidRPr="00C25D7D">
        <w:rPr>
          <w:rFonts w:ascii="STKaiti" w:eastAsia="STKaiti" w:hAnsi="STKaiti" w:cs="STKaiti" w:hint="eastAsia"/>
          <w:bCs/>
          <w:sz w:val="24"/>
        </w:rPr>
        <w:t>指令或授权</w:t>
      </w:r>
      <w:r w:rsidRPr="00C25D7D">
        <w:rPr>
          <w:rFonts w:ascii="STKaiti" w:eastAsia="STKaiti" w:hAnsi="STKaiti" w:cs="STKaiti"/>
          <w:bCs/>
          <w:sz w:val="24"/>
        </w:rPr>
        <w:t>“</w:t>
      </w:r>
      <w:r w:rsidRPr="00C25D7D">
        <w:rPr>
          <w:rFonts w:ascii="STKaiti" w:eastAsia="STKaiti" w:hAnsi="STKaiti" w:cs="STKaiti" w:hint="eastAsia"/>
          <w:bCs/>
          <w:sz w:val="24"/>
        </w:rPr>
        <w:t>资产服务机构</w:t>
      </w:r>
      <w:r w:rsidRPr="00C25D7D">
        <w:rPr>
          <w:rFonts w:ascii="STKaiti" w:eastAsia="STKaiti" w:hAnsi="STKaiti" w:cs="STKaiti"/>
          <w:bCs/>
          <w:sz w:val="24"/>
        </w:rPr>
        <w:t>”</w:t>
      </w:r>
      <w:r w:rsidRPr="00C25D7D">
        <w:rPr>
          <w:rFonts w:ascii="STKaiti" w:eastAsia="STKaiti" w:hAnsi="STKaiti" w:cs="STKaiti" w:hint="eastAsia"/>
          <w:bCs/>
          <w:sz w:val="24"/>
        </w:rPr>
        <w:t>从</w:t>
      </w:r>
      <w:r w:rsidRPr="00C25D7D">
        <w:rPr>
          <w:rFonts w:ascii="STKaiti" w:eastAsia="STKaiti" w:hAnsi="STKaiti" w:cs="STKaiti"/>
          <w:bCs/>
          <w:sz w:val="24"/>
        </w:rPr>
        <w:t>“</w:t>
      </w:r>
      <w:r w:rsidRPr="00C25D7D">
        <w:rPr>
          <w:rFonts w:ascii="STKaiti" w:eastAsia="STKaiti" w:hAnsi="STKaiti" w:cs="STKaiti" w:hint="eastAsia"/>
          <w:bCs/>
          <w:sz w:val="24"/>
        </w:rPr>
        <w:t>证券化服务账户</w:t>
      </w:r>
      <w:r w:rsidRPr="00C25D7D">
        <w:rPr>
          <w:rFonts w:ascii="STKaiti" w:eastAsia="STKaiti" w:hAnsi="STKaiti" w:cs="STKaiti"/>
          <w:bCs/>
          <w:sz w:val="24"/>
        </w:rPr>
        <w:t>”</w:t>
      </w:r>
      <w:r w:rsidRPr="00C25D7D">
        <w:rPr>
          <w:rFonts w:ascii="STKaiti" w:eastAsia="STKaiti" w:hAnsi="STKaiti" w:cs="STKaiti" w:hint="eastAsia"/>
          <w:bCs/>
          <w:sz w:val="24"/>
        </w:rPr>
        <w:t>中将</w:t>
      </w:r>
      <w:r w:rsidRPr="00C25D7D">
        <w:rPr>
          <w:rFonts w:ascii="STKaiti" w:eastAsia="STKaiti" w:hAnsi="STKaiti" w:cs="STKaiti"/>
          <w:bCs/>
          <w:sz w:val="24"/>
        </w:rPr>
        <w:t>“</w:t>
      </w:r>
      <w:r w:rsidRPr="00C25D7D">
        <w:rPr>
          <w:rFonts w:ascii="STKaiti" w:eastAsia="STKaiti" w:hAnsi="STKaiti" w:cs="STKaiti" w:hint="eastAsia"/>
          <w:bCs/>
          <w:sz w:val="24"/>
        </w:rPr>
        <w:t>费用储备账户</w:t>
      </w:r>
      <w:r w:rsidRPr="00C25D7D">
        <w:rPr>
          <w:rFonts w:ascii="STKaiti" w:eastAsia="STKaiti" w:hAnsi="STKaiti" w:cs="STKaiti"/>
          <w:bCs/>
          <w:sz w:val="24"/>
        </w:rPr>
        <w:t>”</w:t>
      </w:r>
      <w:r w:rsidRPr="00C25D7D">
        <w:rPr>
          <w:rFonts w:ascii="STKaiti" w:eastAsia="STKaiti" w:hAnsi="STKaiti" w:cs="STKaiti" w:hint="eastAsia"/>
          <w:bCs/>
          <w:sz w:val="24"/>
        </w:rPr>
        <w:t>记录的金额、</w:t>
      </w:r>
      <w:r w:rsidRPr="00C25D7D">
        <w:rPr>
          <w:rFonts w:ascii="STKaiti" w:eastAsia="STKaiti" w:hAnsi="STKaiti" w:cs="STKaiti"/>
          <w:bCs/>
          <w:sz w:val="24"/>
        </w:rPr>
        <w:t xml:space="preserve"> “</w:t>
      </w:r>
      <w:r w:rsidRPr="00C25D7D">
        <w:rPr>
          <w:rFonts w:ascii="STKaiti" w:eastAsia="STKaiti" w:hAnsi="STKaiti" w:cs="STKaiti" w:hint="eastAsia"/>
          <w:bCs/>
          <w:sz w:val="24"/>
        </w:rPr>
        <w:t>收益储备账户</w:t>
      </w:r>
      <w:r w:rsidRPr="00C25D7D">
        <w:rPr>
          <w:rFonts w:ascii="STKaiti" w:eastAsia="STKaiti" w:hAnsi="STKaiti" w:cs="STKaiti"/>
          <w:bCs/>
          <w:sz w:val="24"/>
        </w:rPr>
        <w:t>”</w:t>
      </w:r>
      <w:r w:rsidRPr="00C25D7D">
        <w:rPr>
          <w:rFonts w:ascii="STKaiti" w:eastAsia="STKaiti" w:hAnsi="STKaiti" w:cs="STKaiti" w:hint="eastAsia"/>
          <w:bCs/>
          <w:sz w:val="24"/>
        </w:rPr>
        <w:t>记录的金额扣除当期应付优先档资产支持证券预期收益后的金额，连同</w:t>
      </w:r>
      <w:r w:rsidRPr="00C25D7D">
        <w:rPr>
          <w:rFonts w:ascii="STKaiti" w:eastAsia="STKaiti" w:hAnsi="STKaiti" w:cs="STKaiti"/>
          <w:bCs/>
          <w:sz w:val="24"/>
        </w:rPr>
        <w:t>“</w:t>
      </w:r>
      <w:r w:rsidRPr="00C25D7D">
        <w:rPr>
          <w:rFonts w:ascii="STKaiti" w:eastAsia="STKaiti" w:hAnsi="STKaiti" w:cs="STKaiti" w:hint="eastAsia"/>
          <w:bCs/>
          <w:sz w:val="24"/>
        </w:rPr>
        <w:t>基础账户</w:t>
      </w:r>
      <w:r w:rsidRPr="00C25D7D">
        <w:rPr>
          <w:rFonts w:ascii="STKaiti" w:eastAsia="STKaiti" w:hAnsi="STKaiti" w:cs="STKaiti"/>
          <w:bCs/>
          <w:sz w:val="24"/>
        </w:rPr>
        <w:t>”</w:t>
      </w:r>
      <w:r w:rsidRPr="00C25D7D">
        <w:rPr>
          <w:rFonts w:ascii="STKaiti" w:eastAsia="STKaiti" w:hAnsi="STKaiti" w:cs="STKaiti" w:hint="eastAsia"/>
          <w:bCs/>
          <w:sz w:val="24"/>
        </w:rPr>
        <w:t>记录的金额所分别对应的资金全额划入</w:t>
      </w:r>
      <w:r w:rsidRPr="00C25D7D">
        <w:rPr>
          <w:rFonts w:ascii="STKaiti" w:eastAsia="STKaiti" w:hAnsi="STKaiti" w:cs="STKaiti"/>
          <w:bCs/>
          <w:sz w:val="24"/>
        </w:rPr>
        <w:t>“</w:t>
      </w:r>
      <w:r w:rsidRPr="00C25D7D">
        <w:rPr>
          <w:rFonts w:ascii="STKaiti" w:eastAsia="STKaiti" w:hAnsi="STKaiti" w:cs="STKaiti" w:hint="eastAsia"/>
          <w:bCs/>
          <w:sz w:val="24"/>
        </w:rPr>
        <w:t>专项计划账户</w:t>
      </w:r>
      <w:r w:rsidRPr="00C25D7D">
        <w:rPr>
          <w:rFonts w:ascii="STKaiti" w:eastAsia="STKaiti" w:hAnsi="STKaiti" w:cs="STKaiti"/>
          <w:bCs/>
          <w:sz w:val="24"/>
        </w:rPr>
        <w:t>”</w:t>
      </w:r>
      <w:r w:rsidRPr="00C25D7D">
        <w:rPr>
          <w:rFonts w:ascii="STKaiti" w:eastAsia="STKaiti" w:hAnsi="STKaiti" w:cs="STKaiti" w:hint="eastAsia"/>
          <w:bCs/>
          <w:sz w:val="24"/>
        </w:rPr>
        <w:t>之日，应为自第【</w:t>
      </w:r>
      <w:r w:rsidRPr="00C25D7D">
        <w:rPr>
          <w:rFonts w:ascii="STKaiti" w:eastAsia="STKaiti" w:hAnsi="STKaiti" w:cs="STKaiti"/>
          <w:bCs/>
          <w:sz w:val="24"/>
        </w:rPr>
        <w:t>5</w:t>
      </w:r>
      <w:r w:rsidRPr="00C25D7D">
        <w:rPr>
          <w:rFonts w:ascii="STKaiti" w:eastAsia="STKaiti" w:hAnsi="STKaiti" w:cs="STKaiti" w:hint="eastAsia"/>
          <w:bCs/>
          <w:sz w:val="24"/>
        </w:rPr>
        <w:t>】</w:t>
      </w:r>
      <w:r w:rsidRPr="00C25D7D">
        <w:rPr>
          <w:rFonts w:ascii="STKaiti" w:eastAsia="STKaiti" w:hAnsi="STKaiti" w:cs="STKaiti" w:hint="eastAsia"/>
          <w:bCs/>
          <w:sz w:val="24"/>
        </w:rPr>
        <w:lastRenderedPageBreak/>
        <w:t>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起每个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后的第</w:t>
      </w:r>
      <w:r w:rsidRPr="00C25D7D">
        <w:rPr>
          <w:rFonts w:ascii="STKaiti" w:eastAsia="STKaiti" w:hAnsi="STKaiti" w:cs="STKaiti"/>
          <w:bCs/>
          <w:sz w:val="24"/>
        </w:rPr>
        <w:t>1</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工作日</w:t>
      </w:r>
      <w:r w:rsidRPr="00C25D7D">
        <w:rPr>
          <w:rFonts w:ascii="STKaiti" w:eastAsia="STKaiti" w:hAnsi="STKaiti" w:cs="STKaiti"/>
          <w:bCs/>
          <w:sz w:val="24"/>
        </w:rPr>
        <w:t>”</w:t>
      </w:r>
      <w:r w:rsidRPr="00C25D7D">
        <w:rPr>
          <w:rFonts w:ascii="STKaiti" w:eastAsia="STKaiti" w:hAnsi="STKaiti" w:cs="STKaiti" w:hint="eastAsia"/>
          <w:bCs/>
          <w:sz w:val="24"/>
        </w:rPr>
        <w:t>（含第【</w:t>
      </w:r>
      <w:r w:rsidRPr="00C25D7D">
        <w:rPr>
          <w:rFonts w:ascii="STKaiti" w:eastAsia="STKaiti" w:hAnsi="STKaiti" w:cs="STKaiti"/>
          <w:bCs/>
          <w:sz w:val="24"/>
        </w:rPr>
        <w:t>5</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后的第</w:t>
      </w:r>
      <w:r w:rsidRPr="00C25D7D">
        <w:rPr>
          <w:rFonts w:ascii="STKaiti" w:eastAsia="STKaiti" w:hAnsi="STKaiti" w:cs="STKaiti"/>
          <w:bCs/>
          <w:sz w:val="24"/>
        </w:rPr>
        <w:t>1</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工作日</w:t>
      </w:r>
      <w:r w:rsidRPr="00C25D7D">
        <w:rPr>
          <w:rFonts w:ascii="STKaiti" w:eastAsia="STKaiti" w:hAnsi="STKaiti" w:cs="STKaiti"/>
          <w:bCs/>
          <w:sz w:val="24"/>
        </w:rPr>
        <w:t>”</w:t>
      </w:r>
      <w:r w:rsidRPr="00C25D7D">
        <w:rPr>
          <w:rFonts w:ascii="STKaiti" w:eastAsia="STKaiti" w:hAnsi="STKaiti" w:cs="STKaiti" w:hint="eastAsia"/>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“初始核算日”（R+2工作日）</w:t>
      </w:r>
      <w:r w:rsidRPr="005B0ABE">
        <w:rPr>
          <w:rFonts w:ascii="STKaiti" w:eastAsia="STKaiti" w:hAnsi="STKaiti" w:cs="STKaiti"/>
          <w:bCs/>
          <w:sz w:val="24"/>
        </w:rPr>
        <w:t>：系指“</w:t>
      </w:r>
      <w:r w:rsidRPr="005B0ABE">
        <w:rPr>
          <w:rFonts w:ascii="STKaiti" w:eastAsia="STKaiti" w:hAnsi="STKaiti" w:cs="STKaiti"/>
          <w:color w:val="000000"/>
          <w:sz w:val="24"/>
        </w:rPr>
        <w:t>托管人”对“专项计划账户”进行核算，并按照相关格式要求向“计划管理人”提交初始核算报告之日，应为“基准日”后的第2个“工作日”。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“公告日”（R+3工作日）</w:t>
      </w:r>
      <w:r w:rsidRPr="005B0ABE">
        <w:rPr>
          <w:rFonts w:ascii="STKaiti" w:eastAsia="STKaiti" w:hAnsi="STKaiti" w:cs="STKaiti"/>
          <w:bCs/>
          <w:sz w:val="24"/>
        </w:rPr>
        <w:t>：系指“计划管理人”向“资产支持证券持有人”披露《收益分配报告》之日，应为“基准日”后的第3个工作日。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“分配日”（R+5工作日）</w:t>
      </w:r>
      <w:r w:rsidRPr="005B0ABE">
        <w:rPr>
          <w:rFonts w:ascii="STKaiti" w:eastAsia="STKaiti" w:hAnsi="STKaiti" w:cs="STKaiti"/>
          <w:bCs/>
          <w:sz w:val="24"/>
        </w:rPr>
        <w:t>：系指“循环期分配日”和/或“分配期分配日”。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“循环期分配日”</w:t>
      </w:r>
      <w:r w:rsidRPr="005B0ABE">
        <w:rPr>
          <w:rFonts w:ascii="STKaiti" w:eastAsia="STKaiti" w:hAnsi="STKaiti" w:cs="STKaiti"/>
          <w:bCs/>
          <w:sz w:val="24"/>
        </w:rPr>
        <w:t>：系指于“循环期”分配“专项计划”收益之日，即由“托管人”根据“计划管理人”的指示完成将“专项计划账户”资金向“登记托管机构”指定账户进行划付之日，应为前【4】个“</w:t>
      </w:r>
      <w:r w:rsidRPr="005B0ABE">
        <w:rPr>
          <w:rFonts w:ascii="STKaiti" w:eastAsia="STKaiti" w:hAnsi="STKaiti" w:cs="STKaiti"/>
          <w:sz w:val="24"/>
        </w:rPr>
        <w:t>基准日”中每个“基准日”后的第5个“工作日”</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“分配期分配日</w:t>
      </w:r>
      <w:r w:rsidRPr="005B0ABE">
        <w:rPr>
          <w:rFonts w:ascii="STKaiti" w:eastAsia="STKaiti" w:hAnsi="STKaiti" w:cs="STKaiti"/>
          <w:b/>
          <w:sz w:val="24"/>
        </w:rPr>
        <w:t>”</w:t>
      </w:r>
      <w:r w:rsidRPr="005B0ABE">
        <w:rPr>
          <w:rFonts w:ascii="STKaiti" w:eastAsia="STKaiti" w:hAnsi="STKaiti" w:cs="STKaiti"/>
          <w:bCs/>
          <w:sz w:val="24"/>
        </w:rPr>
        <w:t>：系指于“分配期”分配“专项计划”收益之日，即由“托管人”根据“计划管理人”的指示完成将“专项计划账户”资金向“登记托管机构”指定账户进行划付之日，应为“分配期”内每个“基准日”后的第5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“权益登记日”（R+6工作日）</w:t>
      </w:r>
      <w:r w:rsidRPr="005B0ABE">
        <w:rPr>
          <w:rFonts w:ascii="STKaiti" w:eastAsia="STKaiti" w:hAnsi="STKaiti" w:cs="STKaiti"/>
          <w:bCs/>
          <w:sz w:val="24"/>
        </w:rPr>
        <w:t>：系指每个“兑付日”前一个工作日。“权益登记日”日终在“登记托管机构”登记在册的“优先档资产支持证券持有人”有权于当期“兑付日”取得其分配款项。</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“兑付日</w:t>
      </w:r>
      <w:r w:rsidRPr="005B0ABE">
        <w:rPr>
          <w:rFonts w:ascii="STKaiti" w:eastAsia="STKaiti" w:hAnsi="STKaiti" w:cs="STKaiti" w:hint="eastAsia"/>
          <w:b/>
          <w:sz w:val="24"/>
        </w:rPr>
        <w:t>”（R+7工作日）</w:t>
      </w:r>
      <w:r w:rsidRPr="005B0ABE">
        <w:rPr>
          <w:rFonts w:ascii="STKaiti" w:eastAsia="STKaiti" w:hAnsi="STKaiti" w:cs="STKaiti"/>
          <w:bCs/>
          <w:sz w:val="24"/>
        </w:rPr>
        <w:t>：就“专项计划”项下每次向“资产支持证券持有人”进行分配而言，系指“中证登深圳分公司”向“资产支持证券持有人”实际兑付其分配款项之日，应为“基准日”后的第7个“工作日”。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“预期到期日</w:t>
      </w:r>
      <w:r w:rsidRPr="005B0ABE">
        <w:rPr>
          <w:rFonts w:ascii="STKaiti" w:eastAsia="STKaiti" w:hAnsi="STKaiti" w:cs="STKaiti"/>
          <w:b/>
          <w:sz w:val="24"/>
        </w:rPr>
        <w:t>”</w:t>
      </w:r>
      <w:r w:rsidRPr="005B0ABE">
        <w:rPr>
          <w:rFonts w:ascii="STKaiti" w:eastAsia="STKaiti" w:hAnsi="STKaiti" w:cs="STKaiti"/>
          <w:bCs/>
          <w:sz w:val="24"/>
        </w:rPr>
        <w:t>：系指“优先档资产证券”及“次级资产支持证券”预期的最后一个本金“兑付日”。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“法定到期日</w:t>
      </w:r>
      <w:r w:rsidRPr="005B0ABE">
        <w:rPr>
          <w:rFonts w:ascii="STKaiti" w:eastAsia="STKaiti" w:hAnsi="STKaiti" w:cs="STKaiti"/>
          <w:b/>
          <w:sz w:val="24"/>
        </w:rPr>
        <w:t>”</w:t>
      </w:r>
      <w:r w:rsidRPr="005B0ABE">
        <w:rPr>
          <w:rFonts w:ascii="STKaiti" w:eastAsia="STKaiti" w:hAnsi="STKaiti" w:cs="STKaiti"/>
          <w:bCs/>
          <w:sz w:val="24"/>
        </w:rPr>
        <w:t>：系指“专项计划”最晚结束的日期，即自“专项计划设立日”起【48】个“月”届满之日之后的第6个工作日。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w:t>
      </w:r>
      <w:r w:rsidRPr="005B0ABE">
        <w:rPr>
          <w:rFonts w:ascii="STKaiti" w:eastAsia="STKaiti" w:hAnsi="STKaiti" w:cs="STKaiti"/>
          <w:bCs/>
          <w:sz w:val="24"/>
        </w:rPr>
        <w:t>：系指“专项计划设立日”起至第【4】个基准日的期间，该期间内，“专项计划”将循环购买“原始权益人”符合“合格标准”的应收账款资产（不含“专项计划设立日”当日及第【4】个基准日）。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“分配期”</w:t>
      </w:r>
      <w:r w:rsidRPr="005B0ABE">
        <w:rPr>
          <w:rFonts w:ascii="STKaiti" w:eastAsia="STKaiti" w:hAnsi="STKaiti" w:cs="STKaiti" w:hint="eastAsia"/>
          <w:bCs/>
          <w:sz w:val="24"/>
        </w:rPr>
        <w:t>:系指“循环期”届满之日起至“法定到期日”的期间，该期间内，“专项计划”不再循环购买“原始权益人”符合“合格标准”的应收账款资产。</w:t>
      </w:r>
    </w:p>
    <w:p w:rsidR="007964EF" w:rsidRDefault="007964EF" w:rsidP="00E17E7A">
      <w:pPr>
        <w:numPr>
          <w:ilvl w:val="1"/>
          <w:numId w:val="2"/>
        </w:numPr>
        <w:tabs>
          <w:tab w:val="left" w:pos="720"/>
          <w:tab w:val="left" w:pos="1080"/>
        </w:tabs>
        <w:spacing w:beforeLines="50" w:before="156" w:afterLines="50" w:after="156" w:line="360" w:lineRule="auto"/>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“储备期间”</w:t>
      </w:r>
      <w:r w:rsidRPr="005B0ABE">
        <w:rPr>
          <w:rFonts w:ascii="STKaiti" w:eastAsia="STKaiti" w:hAnsi="STKaiti" w:cs="STKaiti"/>
          <w:bCs/>
          <w:sz w:val="24"/>
        </w:rPr>
        <w:t>：</w:t>
      </w:r>
      <w:r w:rsidRPr="0042556F">
        <w:rPr>
          <w:rFonts w:ascii="STKaiti" w:eastAsia="STKaiti" w:hAnsi="STKaiti" w:cs="STKaiti"/>
          <w:bCs/>
          <w:sz w:val="24"/>
        </w:rPr>
        <w:t>系指在“专项计划存续期间”内，在未发生“加速清偿事件”或“违约事件”时，通过“税金储备账户”、“费用储备账户”以及“收益储备账户”分别对“应缴税金”、“专项计划费用”以及“优先档资产支持证券”预期收益进行储备的期间。“应缴税金”的“储备期间”为按自然月储备；“专项计划费用”的“储备期间”为按年储备（此处系指自“专项计划设立日”起每满一年的期间）；“优先档资产支持证券”预期收益的“储备期间”为按“月”储备（此处</w:t>
      </w:r>
      <w:r w:rsidRPr="0042556F">
        <w:rPr>
          <w:rFonts w:ascii="STKaiti" w:eastAsia="STKaiti" w:hAnsi="STKaiti" w:cs="STKaiti"/>
          <w:bCs/>
          <w:sz w:val="24"/>
        </w:rPr>
        <w:lastRenderedPageBreak/>
        <w:t>系指自“专项计划设立日”起每满一个月的期间）。“费用储备账户”依照本标准条款第13.3条约定的储备顺序达到储备额度后，于对应的“循环期转付日”或“分配期转付日”全额划入“专项计划账户”。“循环期”内，“收益储备账户”依照本标准条款第13.3条约定的储备顺序达到储备额度后，于对应的“循环期转付日”全额划入“专项计划账户”。“分配期”内，“收益储备账户”依照本标准条款第13.3条约定的储备顺序达到储备额度后，应当留存当期“优先档资产支持证券”预期收益对应的金额后，于对应的“分配期转付日”将剩余部分的金额划入“专项计划账户”。“费用储备账户”及“收益储备账户”在当前“储备期间”内达到储备额度后，至下一个“储备期间”开始之前，不再继续储备。</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“预期收益核算期间”</w:t>
      </w:r>
      <w:r w:rsidRPr="005B0ABE">
        <w:rPr>
          <w:rFonts w:ascii="STKaiti" w:eastAsia="STKaiti" w:hAnsi="STKaiti" w:cs="STKaiti"/>
          <w:bCs/>
          <w:sz w:val="24"/>
        </w:rPr>
        <w:t>：系指对“优先档资产支持证券”当期应付收益予以核算的期间，第一个“预期收益核算期间”为自“专项计划设立日”（含该日）至第一个“分配日”（不含该日）之间的期间，之后的“预期收益核算期间”为自一个“分配日”（含该日）至下一个“分配日”（不含该日）之间的期间。</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“月</w:t>
      </w:r>
      <w:r w:rsidRPr="005B0ABE">
        <w:rPr>
          <w:rFonts w:ascii="STKaiti" w:eastAsia="STKaiti" w:hAnsi="STKaiti" w:cs="STKaiti"/>
          <w:b/>
          <w:sz w:val="24"/>
        </w:rPr>
        <w:t>”</w:t>
      </w:r>
      <w:r w:rsidRPr="005B0ABE">
        <w:rPr>
          <w:rFonts w:ascii="STKaiti" w:eastAsia="STKaiti" w:hAnsi="STKaiti" w:cs="STKaiti"/>
          <w:bCs/>
          <w:sz w:val="24"/>
        </w:rPr>
        <w:t>：系指从某公历月份内某日起至下一公历月份相应日期之日为止的期间，但如该期间终止的月份内无相应日期之日，则该期间应于该月最后一日终止。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“工作日</w:t>
      </w:r>
      <w:r w:rsidRPr="005B0ABE">
        <w:rPr>
          <w:rFonts w:ascii="STKaiti" w:eastAsia="STKaiti" w:hAnsi="STKaiti" w:cs="STKaiti"/>
          <w:b/>
          <w:sz w:val="24"/>
        </w:rPr>
        <w:t>”</w:t>
      </w:r>
      <w:r w:rsidRPr="005B0ABE">
        <w:rPr>
          <w:rFonts w:ascii="STKaiti" w:eastAsia="STKaiti" w:hAnsi="STKaiti" w:cs="STKaiti"/>
          <w:bCs/>
          <w:sz w:val="24"/>
        </w:rPr>
        <w:t>：系指除“中国”的法定公休日和节假日之外的任何一日。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“专项计划终止日</w:t>
      </w:r>
      <w:r w:rsidRPr="005B0ABE">
        <w:rPr>
          <w:rFonts w:ascii="STKaiti" w:eastAsia="STKaiti" w:hAnsi="STKaiti" w:cs="STKaiti"/>
          <w:b/>
          <w:sz w:val="24"/>
        </w:rPr>
        <w:t>”</w:t>
      </w:r>
      <w:r w:rsidRPr="005B0ABE">
        <w:rPr>
          <w:rFonts w:ascii="STKaiti" w:eastAsia="STKaiti" w:hAnsi="STKaiti" w:cs="STKaiti"/>
          <w:bCs/>
          <w:sz w:val="24"/>
        </w:rPr>
        <w:t>：系指以下任一事件发生之日：</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lastRenderedPageBreak/>
        <w:t>“资产支持证券”的本金及收益分配完毕；</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kern w:val="2"/>
        </w:rPr>
        <w:t>发生“不可抗力”事件导致“专项计划”不能存续；</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“专项计划”被法院或仲裁机构依法撤销、被认定为无效或被裁决终止；</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“专项计划”设立后未按照“《资产买卖协议》”的规定进行</w:t>
      </w:r>
      <w:r w:rsidRPr="005B0ABE">
        <w:rPr>
          <w:rFonts w:ascii="STKaiti" w:eastAsia="STKaiti" w:hAnsi="STKaiti" w:cs="STKaiti"/>
          <w:kern w:val="28"/>
        </w:rPr>
        <w:t>首次和后续每次</w:t>
      </w:r>
      <w:r w:rsidRPr="005B0ABE">
        <w:rPr>
          <w:rFonts w:ascii="STKaiti" w:eastAsia="STKaiti" w:hAnsi="STKaiti" w:cs="STKaiti" w:hint="eastAsia"/>
          <w:kern w:val="2"/>
        </w:rPr>
        <w:t>“基础资产”转让的交割；</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 xml:space="preserve"> “法定到期日”届至。</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“专项计划存续期间</w:t>
      </w:r>
      <w:r w:rsidRPr="005B0ABE">
        <w:rPr>
          <w:rFonts w:ascii="STKaiti" w:eastAsia="STKaiti" w:hAnsi="STKaiti" w:cs="STKaiti"/>
          <w:b/>
          <w:sz w:val="24"/>
        </w:rPr>
        <w:t>”</w:t>
      </w:r>
      <w:r w:rsidRPr="005B0ABE">
        <w:rPr>
          <w:rFonts w:ascii="STKaiti" w:eastAsia="STKaiti" w:hAnsi="STKaiti" w:cs="STKaiti"/>
          <w:bCs/>
          <w:sz w:val="24"/>
        </w:rPr>
        <w:t>：系指自“专项计划设立日”（含该日）起至“专项计划终止日”（含该日）止的期间</w:t>
      </w:r>
      <w:bookmarkStart w:id="8" w:name="_Ref110394034"/>
      <w:r w:rsidRPr="005B0ABE">
        <w:rPr>
          <w:rFonts w:ascii="STKaiti" w:eastAsia="STKaiti" w:hAnsi="STKaiti" w:cs="STKaiti"/>
          <w:bCs/>
          <w:sz w:val="24"/>
        </w:rPr>
        <w:t>。</w:t>
      </w:r>
      <w:bookmarkEnd w:id="8"/>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b/>
        </w:rPr>
      </w:pPr>
      <w:r w:rsidRPr="005B0ABE">
        <w:rPr>
          <w:rFonts w:ascii="STKaiti" w:eastAsia="STKaiti" w:hAnsi="STKaiti" w:cs="STKaiti"/>
          <w:b/>
        </w:rPr>
        <w:t>项目涉及的事件及通知的定义</w:t>
      </w:r>
      <w:bookmarkEnd w:id="7"/>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bookmarkStart w:id="9" w:name="_Toc173860444"/>
      <w:r w:rsidRPr="005B0ABE">
        <w:rPr>
          <w:rFonts w:ascii="STKaiti" w:eastAsia="STKaiti" w:hAnsi="STKaiti" w:cs="STKaiti"/>
          <w:b/>
          <w:sz w:val="24"/>
        </w:rPr>
        <w:t>权利</w:t>
      </w:r>
      <w:r w:rsidRPr="005B0ABE">
        <w:rPr>
          <w:rFonts w:ascii="STKaiti" w:eastAsia="STKaiti" w:hAnsi="STKaiti" w:cs="STKaiti"/>
          <w:b/>
          <w:bCs/>
          <w:sz w:val="24"/>
        </w:rPr>
        <w:t>完善</w:t>
      </w:r>
      <w:r w:rsidRPr="005B0ABE">
        <w:rPr>
          <w:rFonts w:ascii="STKaiti" w:eastAsia="STKaiti" w:hAnsi="STKaiti" w:cs="STKaiti"/>
          <w:b/>
          <w:sz w:val="24"/>
        </w:rPr>
        <w:t>事件：</w:t>
      </w:r>
      <w:r w:rsidRPr="005B0ABE">
        <w:rPr>
          <w:rFonts w:ascii="STKaiti" w:eastAsia="STKaiti" w:hAnsi="STKaiti" w:cs="STKaiti"/>
          <w:sz w:val="24"/>
        </w:rPr>
        <w:t>系指以下任一事件：（a）发生“资产服务机构解任事件”；或（b）“用户”未履行其在“《白条服务协议》”项下的任何义务，以致须针对其提起法律诉讼或仲裁。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加速清偿事件”</w:t>
      </w:r>
      <w:r w:rsidRPr="005B0ABE">
        <w:rPr>
          <w:rFonts w:ascii="STKaiti" w:eastAsia="STKaiti" w:hAnsi="STKaiti" w:cs="STKaiti"/>
          <w:sz w:val="24"/>
        </w:rPr>
        <w:t>：系指以下任一事件：</w:t>
      </w:r>
    </w:p>
    <w:p w:rsidR="007964EF" w:rsidRPr="005B0ABE" w:rsidRDefault="007964EF" w:rsidP="00E17E7A">
      <w:pPr>
        <w:numPr>
          <w:ilvl w:val="0"/>
          <w:numId w:val="6"/>
        </w:numPr>
        <w:tabs>
          <w:tab w:val="left" w:pos="1080"/>
        </w:tabs>
        <w:spacing w:beforeLines="50" w:before="156" w:afterLines="50" w:after="156" w:line="440" w:lineRule="atLeast"/>
        <w:ind w:left="1080" w:hanging="540"/>
        <w:rPr>
          <w:rFonts w:ascii="STKaiti" w:eastAsia="STKaiti" w:hAnsi="STKaiti" w:cs="STKaiti"/>
          <w:sz w:val="24"/>
        </w:rPr>
      </w:pPr>
      <w:r w:rsidRPr="005B0ABE">
        <w:rPr>
          <w:rFonts w:ascii="STKaiti" w:eastAsia="STKaiti" w:hAnsi="STKaiti" w:cs="STKaiti"/>
          <w:sz w:val="24"/>
        </w:rPr>
        <w:t>自动生效的加速清偿事件</w:t>
      </w:r>
    </w:p>
    <w:p w:rsidR="007964EF" w:rsidRPr="005B0ABE" w:rsidRDefault="007964EF" w:rsidP="00E17E7A">
      <w:pPr>
        <w:numPr>
          <w:ilvl w:val="0"/>
          <w:numId w:val="7"/>
        </w:numPr>
        <w:tabs>
          <w:tab w:val="left" w:pos="1276"/>
        </w:tabs>
        <w:spacing w:beforeLines="50" w:before="156" w:afterLines="50" w:after="156" w:line="440" w:lineRule="atLeast"/>
        <w:ind w:left="1276" w:hanging="196"/>
        <w:rPr>
          <w:rFonts w:ascii="STKaiti" w:eastAsia="STKaiti" w:hAnsi="STKaiti" w:cs="STKaiti"/>
          <w:sz w:val="24"/>
        </w:rPr>
      </w:pPr>
      <w:r w:rsidRPr="005B0ABE">
        <w:rPr>
          <w:rFonts w:ascii="STKaiti" w:eastAsia="STKaiti" w:hAnsi="STKaiti" w:cs="STKaiti" w:hint="eastAsia"/>
          <w:sz w:val="24"/>
        </w:rPr>
        <w:t>“原始权益人”发生任何“丧失清偿能力事件”；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发生任何“资产服务机构解任事件”，且在【90】个自然日内仍无法找到合格的继任资产服务机构；</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根据“专项计划文件”的约定，需要更换“计划管理人”或“托</w:t>
      </w:r>
      <w:r w:rsidRPr="005B0ABE">
        <w:rPr>
          <w:rFonts w:ascii="STKaiti" w:eastAsia="STKaiti" w:hAnsi="STKaiti" w:cs="STKaiti"/>
          <w:sz w:val="24"/>
        </w:rPr>
        <w:lastRenderedPageBreak/>
        <w:t>管人”，且在【90】个自然日内仍无法找到合格的继任或后备机构；</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bCs/>
          <w:sz w:val="24"/>
        </w:rPr>
        <w:t>在“专项计划”的“循环期”内，“资产池”的“应付货款余额”累计【60】个自然日未达到“资产支持证券”“未偿本金余额”的100%；</w:t>
      </w:r>
    </w:p>
    <w:p w:rsidR="007964EF" w:rsidRPr="005B0ABE" w:rsidRDefault="007964EF" w:rsidP="00E17E7A">
      <w:pPr>
        <w:numPr>
          <w:ilvl w:val="0"/>
          <w:numId w:val="6"/>
        </w:numPr>
        <w:tabs>
          <w:tab w:val="left" w:pos="1080"/>
        </w:tabs>
        <w:spacing w:beforeLines="50" w:before="156" w:afterLines="50" w:after="156" w:line="440" w:lineRule="atLeast"/>
        <w:ind w:left="1080" w:hanging="540"/>
        <w:rPr>
          <w:rFonts w:ascii="STKaiti" w:eastAsia="STKaiti" w:hAnsi="STKaiti" w:cs="STKaiti"/>
          <w:sz w:val="24"/>
        </w:rPr>
      </w:pPr>
      <w:r w:rsidRPr="005B0ABE">
        <w:rPr>
          <w:rFonts w:ascii="STKaiti" w:eastAsia="STKaiti" w:hAnsi="STKaiti" w:cs="STKaiti"/>
          <w:sz w:val="24"/>
        </w:rPr>
        <w:t>需经宣布生效的加速清偿事件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在“专项计划存续期间”内连续【5】个工作日“基础资产不良率”超过【</w:t>
      </w:r>
      <w:r w:rsidRPr="005B0ABE">
        <w:rPr>
          <w:rFonts w:ascii="STKaiti" w:eastAsia="STKaiti" w:hAnsi="STKaiti" w:cs="STKaiti"/>
          <w:bCs/>
          <w:sz w:val="24"/>
        </w:rPr>
        <w:t>10</w:t>
      </w:r>
      <w:r w:rsidRPr="005B0ABE">
        <w:rPr>
          <w:rFonts w:ascii="STKaiti" w:eastAsia="STKaiti" w:hAnsi="STKaiti" w:cs="STKaiti"/>
          <w:sz w:val="24"/>
        </w:rPr>
        <w:t>】%；</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除本标准条款另有约定外，“原始权益人”或“资产服务机构”未能履行或遵守其在“专项计划文件”项下的任何主要义务，并且“计划管理人”合理地认为该等行为无法补救或在“计划管理人”发出要求其补救的书面通知后【30】个自然日内未能得到补救；</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“原始权益人”在“专项计划文件”中提供的任何陈述、保证（“资产保证”除外）在提供时便有重大不实或误导成分；</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发生对“资产服务机构”、“原始权益人”、“计划管理人”或者“基础资产”有“重大不利影响”的事件；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“网银在线公司”发生任何“丧失清偿能力事件”；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“专项计划文件”全部或部分被终止，成为或将成为无效、违法或不可根据其条款主张权利，并由此产生“重大不利影响”。</w:t>
      </w:r>
    </w:p>
    <w:p w:rsidR="007964EF" w:rsidRPr="005B0ABE" w:rsidRDefault="007964EF" w:rsidP="00E17E7A">
      <w:pPr>
        <w:spacing w:beforeLines="50" w:before="156" w:afterLines="50" w:after="156" w:line="440" w:lineRule="atLeast"/>
        <w:ind w:leftChars="514" w:left="1079"/>
        <w:rPr>
          <w:rFonts w:ascii="STKaiti" w:eastAsia="STKaiti" w:hAnsi="STKaiti" w:cs="STKaiti"/>
          <w:sz w:val="24"/>
        </w:rPr>
      </w:pPr>
      <w:r w:rsidRPr="005B0ABE">
        <w:rPr>
          <w:rFonts w:ascii="STKaiti" w:eastAsia="STKaiti" w:hAnsi="STKaiti" w:cs="STKaiti"/>
          <w:sz w:val="24"/>
        </w:rPr>
        <w:lastRenderedPageBreak/>
        <w:t>发生以上(a)项至(d)项所列的任何一起自动生效的加速清偿事件时，加速清偿事件应视为在该等事件发生之日发生。发生以上(e)项至(j)项所列的任何一起需经宣布生效的加速清偿事件时，“计划管理人”应通知所有的“资产支持证券持有人”。“资产支持证券持有人会议”决议宣布发生加速清偿事件的，“计划管理人”应向“资产服务机构”、“托管人”、“登记托管机构”和“评级机构”发送书面通知，宣布加速清偿事件已经发生，宣布之日应视为该等加速清偿事件的发生之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违约事件”：</w:t>
      </w:r>
      <w:r w:rsidRPr="005B0ABE">
        <w:rPr>
          <w:rFonts w:ascii="STKaiti" w:eastAsia="STKaiti" w:hAnsi="STKaiti" w:cs="STKaiti"/>
          <w:sz w:val="24"/>
        </w:rPr>
        <w:t>系指在任一“分配日”，“专项计划资金”不足以支付任一档次的“优先档资产支持证券”当期的预期收益。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计划管理人解任事件”</w:t>
      </w:r>
      <w:r w:rsidRPr="005B0ABE">
        <w:rPr>
          <w:rFonts w:ascii="STKaiti" w:eastAsia="STKaiti" w:hAnsi="STKaiti" w:cs="STKaiti"/>
          <w:sz w:val="24"/>
        </w:rPr>
        <w:t>：系指以下任一事件：</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“计划管理人”被依法取消了办理证券公司客户资产管理业务的资格；</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发生与“计划管理人”有关的“丧失清偿能力事件”；</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计划管理人”违反“专项计划文件”的约定处分“专项计划资产”或者管理、处分“专项计划资产”有重大过失的，违背其在“专项计划文件”项下的职责，“资产支持证券持有人会议”决定解任“计划管理人”的；</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在由于“计划管理人”违反“法律”、行政法规或相关约定，并由此导致“资产支持证券持有人”不能获得本金和预期收益分配时，“资产支持证券持有人会议”决定解任“计划管理人”的；</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lastRenderedPageBreak/>
        <w:t>在“专项计划存续期间”内，如果出现“计划管理人”实质性地违反其在“《资产买卖协议》”中所作出的陈述、保证和承诺，“资产支持证券持有人会议”决定解任“计划管理人”的。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资产服务机构解任事件”</w:t>
      </w:r>
      <w:r w:rsidRPr="005B0ABE">
        <w:rPr>
          <w:rFonts w:ascii="STKaiti" w:eastAsia="STKaiti" w:hAnsi="STKaiti" w:cs="STKaiti"/>
          <w:sz w:val="24"/>
        </w:rPr>
        <w:t>：系指以下任一事件：</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color w:val="003366"/>
          <w:sz w:val="24"/>
        </w:rPr>
      </w:pPr>
      <w:r w:rsidRPr="005B0ABE">
        <w:rPr>
          <w:rFonts w:ascii="STKaiti" w:eastAsia="STKaiti" w:hAnsi="STKaiti" w:cs="STKaiti" w:hint="eastAsia"/>
          <w:sz w:val="24"/>
        </w:rPr>
        <w:t>“资产服务机构”未能根据“《服务协议》”之约定全面完整地履行资金划付义务（除非由于“资产服务机构”不能控制的技术故障、计算机故障或电汇支付系统故障导致未能及时付款，而使该付款到期日顺延），且经“计划管理人”书面通知后超过3个“工作日”仍未改正的；</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于“循环期”的任一工作日内，“资产服务机构”循环购买的应收账款资产所对应的</w:t>
      </w:r>
      <w:r w:rsidRPr="005B0ABE">
        <w:rPr>
          <w:rFonts w:ascii="STKaiti" w:eastAsia="STKaiti" w:hAnsi="STKaiti" w:cs="STKaiti"/>
          <w:bCs/>
          <w:sz w:val="24"/>
        </w:rPr>
        <w:t>“</w:t>
      </w:r>
      <w:r w:rsidRPr="005B0ABE">
        <w:rPr>
          <w:rFonts w:ascii="STKaiti" w:eastAsia="STKaiti" w:hAnsi="STKaiti" w:cs="STKaiti"/>
          <w:sz w:val="24"/>
        </w:rPr>
        <w:t>应付货款余额</w:t>
      </w:r>
      <w:r w:rsidRPr="005B0ABE">
        <w:rPr>
          <w:rFonts w:ascii="STKaiti" w:eastAsia="STKaiti" w:hAnsi="STKaiti" w:cs="STKaiti"/>
          <w:bCs/>
          <w:sz w:val="24"/>
        </w:rPr>
        <w:t>”</w:t>
      </w:r>
      <w:r w:rsidRPr="005B0ABE">
        <w:rPr>
          <w:rFonts w:ascii="STKaiti" w:eastAsia="STKaiti" w:hAnsi="STKaiti" w:cs="STKaiti"/>
          <w:sz w:val="24"/>
        </w:rPr>
        <w:t>与购买价款之间的误差单笔/累计超过【2】（含本数）万元人民币，但“资产服务机构”在该误差发现之日起【5】个工作日内向“计划管理人”作出书面合理说明并修正该误差的情形除外；</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“资产服务机构”停止经营或计划停止经营其全部或主要的业务；</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发生与“资产服务机构”有关的“丧失清偿能力事件”；</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“资产服务机构”未能保持履行“《服务协议》”项下实质性义务所需的资格、许可、批准、授权和/或同意，或上述资格、许可、批准、授权和/或同意被中止、收回或撤销；</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“资产服务机构”未能根据本标准条款第14.2.1款第(3)项的规定</w:t>
      </w:r>
      <w:r w:rsidRPr="005B0ABE">
        <w:rPr>
          <w:rFonts w:ascii="STKaiti" w:eastAsia="STKaiti" w:hAnsi="STKaiti" w:cs="STKaiti" w:hint="eastAsia"/>
          <w:sz w:val="24"/>
        </w:rPr>
        <w:lastRenderedPageBreak/>
        <w:t>按时交付相关报告期间的《资产服务机构报告》（除非由于“资产服务机构”不能控制的技术故障、计算机故障或电汇支付系统故障导致未能及时提供，而使“资产服务机构”提供《资产服务机构报告》的日期延后），且经“计划管理人”书面通知要求提交报告后超过3个“工作日”内仍未提交；</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严重违反：(1)除资金划付义务和提供报告义务以外的其它义务；(2)“资产服务机构”在“专项计划文件”中所做的任何陈述和保证，且在“资产服务机构”实际得知（不管是否收到“计划管理人”的通知）该等违约行为后，该行为仍持续超过【15】个“工作日”，以致对“基础资产”的回收产生“重大不利影响”；</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“资产支持证券持有人会议”合理认为已经发生与“资产服务</w:t>
      </w:r>
      <w:r w:rsidRPr="005B0ABE">
        <w:rPr>
          <w:rFonts w:ascii="STKaiti" w:eastAsia="STKaiti" w:hAnsi="STKaiti" w:cs="STKaiti"/>
          <w:sz w:val="24"/>
        </w:rPr>
        <w:t>机构”有关的“重大不利变化”；</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落实“《服务协议》”的规定，在“专项计划设立日”后【90】个自然日内，未能按照“计划管理人”的要求，对“《服务协议》”指明的所有账户记录原件以及与上述账户记录相关的所有文件按“《服务协议》”的约定进行保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托管人解任事件”</w:t>
      </w:r>
      <w:r w:rsidRPr="005B0ABE">
        <w:rPr>
          <w:rFonts w:ascii="STKaiti" w:eastAsia="STKaiti" w:hAnsi="STKaiti" w:cs="STKaiti"/>
          <w:sz w:val="24"/>
        </w:rPr>
        <w:t>：系指以下任一事件：</w:t>
      </w:r>
    </w:p>
    <w:p w:rsidR="007964EF" w:rsidRPr="005B0ABE" w:rsidRDefault="007964EF" w:rsidP="00E17E7A">
      <w:pPr>
        <w:numPr>
          <w:ilvl w:val="0"/>
          <w:numId w:val="10"/>
        </w:numPr>
        <w:tabs>
          <w:tab w:val="left" w:pos="1276"/>
        </w:tabs>
        <w:spacing w:beforeLines="50" w:before="156" w:afterLines="50" w:after="156" w:line="440" w:lineRule="atLeast"/>
        <w:ind w:left="1276" w:hanging="196"/>
        <w:rPr>
          <w:rFonts w:ascii="STKaiti" w:eastAsia="STKaiti" w:hAnsi="STKaiti" w:cs="STKaiti"/>
          <w:sz w:val="24"/>
        </w:rPr>
      </w:pPr>
      <w:r w:rsidRPr="005B0ABE">
        <w:rPr>
          <w:rFonts w:ascii="STKaiti" w:eastAsia="STKaiti" w:hAnsi="STKaiti" w:cs="STKaiti" w:hint="eastAsia"/>
          <w:sz w:val="24"/>
        </w:rPr>
        <w:t>“托管人”被依法取消了“专项计划</w:t>
      </w:r>
      <w:r w:rsidRPr="005B0ABE">
        <w:rPr>
          <w:rFonts w:ascii="STKaiti" w:eastAsia="STKaiti" w:hAnsi="STKaiti" w:cs="STKaiti"/>
          <w:bCs/>
          <w:sz w:val="24"/>
        </w:rPr>
        <w:t>”</w:t>
      </w:r>
      <w:r w:rsidRPr="005B0ABE">
        <w:rPr>
          <w:rFonts w:ascii="STKaiti" w:eastAsia="STKaiti" w:hAnsi="STKaiti" w:cs="STKaiti"/>
          <w:sz w:val="24"/>
        </w:rPr>
        <w:t>资产支持证券托管人的资格；</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“托管人”没有根据“《托管协议》”的规定，按照“计划管理人”</w:t>
      </w:r>
      <w:r w:rsidRPr="005B0ABE">
        <w:rPr>
          <w:rFonts w:ascii="STKaiti" w:eastAsia="STKaiti" w:hAnsi="STKaiti" w:cs="STKaiti" w:hint="eastAsia"/>
          <w:sz w:val="24"/>
        </w:rPr>
        <w:lastRenderedPageBreak/>
        <w:t>的指令转付“专项计划账户”中的资金，且经“计划管理人”书面通知后【5】个“工作日”内，仍未纠正的；</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“托管人”实质性地违反了其在“《托管协议》”项下除资金拨付之外的任何其他义务，且该等违约行为自发生之日起持续超过【15】个“工作日”；</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“托管人”在“《托管协议》”或其提交的其他文件中所作的任何陈述、证明或保证，被证明在做出时在任何重要方面是虚假或错误的；</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“评级机构”对“托管人”的长期主体信用评级</w:t>
      </w:r>
      <w:r w:rsidRPr="005B0ABE">
        <w:rPr>
          <w:rFonts w:ascii="STKaiti" w:eastAsia="STKaiti" w:hAnsi="STKaiti" w:cs="STKaiti"/>
          <w:sz w:val="24"/>
        </w:rPr>
        <w:t>降至【A】；</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发生与“托管人”有关的“丧失清偿能力事件”。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网银在线公司解任事件”</w:t>
      </w:r>
      <w:r w:rsidRPr="005B0ABE">
        <w:rPr>
          <w:rFonts w:ascii="STKaiti" w:eastAsia="STKaiti" w:hAnsi="STKaiti" w:cs="STKaiti"/>
          <w:sz w:val="24"/>
        </w:rPr>
        <w:t>：系指以下任一事件：</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“网银在线公司”被依法取消了非金融机构支付业务的资格或计划终止该项业务；</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“网银在线公司”实质性地违反了其在“专项计划文件”项下任何主要义务，且该等违约行为自发生之日起持续超过【15】个工作日；</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“网银在线公司”在“专项计划文件”或其提交的其他文件中所作的任何陈述、证明或保证，被证明在做出时在任何重要方面是虚假或错误的；</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sz w:val="24"/>
        </w:rPr>
        <w:t>发生与“网银在线公司”有关的“丧失清偿能力事件”。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lastRenderedPageBreak/>
        <w:t>“</w:t>
      </w:r>
      <w:r w:rsidRPr="005B0ABE">
        <w:rPr>
          <w:rFonts w:ascii="STKaiti" w:eastAsia="STKaiti" w:hAnsi="STKaiti" w:cs="STKaiti"/>
          <w:b/>
          <w:sz w:val="24"/>
        </w:rPr>
        <w:t>丧失清偿能力事件”</w:t>
      </w:r>
      <w:r w:rsidRPr="005B0ABE">
        <w:rPr>
          <w:rFonts w:ascii="STKaiti" w:eastAsia="STKaiti" w:hAnsi="STKaiti" w:cs="STKaiti"/>
          <w:sz w:val="24"/>
        </w:rPr>
        <w:t>：就“原始权益人”、“计划管理人”、“资产服务机构”、“后备资产服务机构”、“托管人”及“网银在线公司”而言，系指以下任一事件：</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经相关监管机构同意，上述机构向人民法院提交破产申请，或相关监管机构向人民法院提出上述机构进行重整或破产清算的申请；</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其债权人向人民法院申请宣布上述机构破产且该等申请未在【120】个“工作日”内被驳回或撤诉；</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上述机构因分立、合并或出现公司章程规定的解散事由，向相关监管机构申请解散；</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相关监管机构根据有关法律法规规定责令上述机构解散；</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相关监管机构公告将上述机构接管；</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上述机构不能或宣布不能按期偿付债务；或根据应适用的“法律”被视为不能按期偿付债务；或</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上述机构停止或威胁停止继续经营其主营业务。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重大不利变化”</w:t>
      </w:r>
      <w:r w:rsidRPr="005B0ABE">
        <w:rPr>
          <w:rFonts w:ascii="STKaiti" w:eastAsia="STKaiti" w:hAnsi="STKaiti" w:cs="STKaiti"/>
          <w:sz w:val="24"/>
        </w:rPr>
        <w:t>：系指任何自然人、法人或其他组织的法律地位、财务状况、资产或业务前景的不利变化，这些变化对其履行“专项计划文件”项下义务的能力产生</w:t>
      </w:r>
      <w:r w:rsidRPr="005B0ABE">
        <w:rPr>
          <w:rFonts w:ascii="STKaiti" w:eastAsia="STKaiti" w:hAnsi="STKaiti" w:cs="STKaiti"/>
          <w:bCs/>
          <w:sz w:val="24"/>
        </w:rPr>
        <w:t>“</w:t>
      </w:r>
      <w:r w:rsidRPr="005B0ABE">
        <w:rPr>
          <w:rFonts w:ascii="STKaiti" w:eastAsia="STKaiti" w:hAnsi="STKaiti" w:cs="STKaiti"/>
          <w:sz w:val="24"/>
        </w:rPr>
        <w:t>重大不利影响</w:t>
      </w:r>
      <w:r w:rsidRPr="005B0ABE">
        <w:rPr>
          <w:rFonts w:ascii="STKaiti" w:eastAsia="STKaiti" w:hAnsi="STKaiti" w:cs="STKaiti"/>
          <w:bCs/>
          <w:sz w:val="24"/>
        </w:rPr>
        <w:t>”</w:t>
      </w:r>
      <w:r w:rsidRPr="005B0ABE">
        <w:rPr>
          <w:rFonts w:ascii="STKaiti" w:eastAsia="STKaiti" w:hAnsi="STKaiti" w:cs="STKaiti"/>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color w:val="003366"/>
          <w:sz w:val="24"/>
        </w:rPr>
      </w:pPr>
      <w:r w:rsidRPr="005B0ABE">
        <w:rPr>
          <w:rFonts w:ascii="STKaiti" w:eastAsia="STKaiti" w:hAnsi="STKaiti" w:cs="STKaiti"/>
          <w:b/>
          <w:bCs/>
          <w:sz w:val="24"/>
        </w:rPr>
        <w:t>“</w:t>
      </w:r>
      <w:r w:rsidRPr="005B0ABE">
        <w:rPr>
          <w:rFonts w:ascii="STKaiti" w:eastAsia="STKaiti" w:hAnsi="STKaiti" w:cs="STKaiti"/>
          <w:b/>
          <w:sz w:val="24"/>
        </w:rPr>
        <w:t>重大不利影响”</w:t>
      </w:r>
      <w:r w:rsidRPr="005B0ABE">
        <w:rPr>
          <w:rFonts w:ascii="STKaiti" w:eastAsia="STKaiti" w:hAnsi="STKaiti" w:cs="STKaiti"/>
          <w:sz w:val="24"/>
        </w:rPr>
        <w:t>：系指根据“计划管理人”的合理判断，可能对以下各项产生重大不利影响的事件、情况、监管行为、制裁或罚款：(a)“基</w:t>
      </w:r>
      <w:r w:rsidRPr="005B0ABE">
        <w:rPr>
          <w:rFonts w:ascii="STKaiti" w:eastAsia="STKaiti" w:hAnsi="STKaiti" w:cs="STKaiti"/>
          <w:sz w:val="24"/>
        </w:rPr>
        <w:lastRenderedPageBreak/>
        <w:t>础资产”的可回收性；(b)“原始权益人”或“资产服务机构”的(财务或其他)状况、业务或财产；(c)“原始权益人”、“计划管理人”、“资产服务机构”、“托管人”或“登记托管机构”履行其在“专项计划文件”下各自义务的能力；(d)“资产支持证券持有人”的权益；或(e)“专项计划”或“专项计划资产”。</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其他定义</w:t>
      </w:r>
      <w:bookmarkEnd w:id="9"/>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赎回”</w:t>
      </w:r>
      <w:r w:rsidRPr="005B0ABE">
        <w:rPr>
          <w:rFonts w:ascii="STKaiti" w:eastAsia="STKaiti" w:hAnsi="STKaiti" w:cs="STKaiti"/>
          <w:sz w:val="24"/>
        </w:rPr>
        <w:t>：系指在专项计划期限内，如“计划管理人”或者“资产服务机构”发现“不合格基础资产”，“计划管理人”按照“《资产买卖协议》”的规定通知“原始权益人”对“不合格基础资产”予以赎回。</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hint="eastAsia"/>
          <w:b/>
          <w:bCs/>
          <w:sz w:val="24"/>
        </w:rPr>
        <w:t>“置换”</w:t>
      </w:r>
      <w:r w:rsidRPr="005B0ABE">
        <w:rPr>
          <w:rFonts w:ascii="STKaiti" w:eastAsia="STKaiti" w:hAnsi="STKaiti" w:cs="STKaiti"/>
          <w:bCs/>
          <w:sz w:val="24"/>
        </w:rPr>
        <w:t>：系指在专项计划期限内，如</w:t>
      </w:r>
      <w:r w:rsidRPr="005B0ABE">
        <w:rPr>
          <w:rFonts w:ascii="STKaiti" w:eastAsia="STKaiti" w:hAnsi="STKaiti" w:cs="STKaiti" w:hint="eastAsia"/>
          <w:sz w:val="24"/>
        </w:rPr>
        <w:t>“计划管理人”或者“资产服务机构”发现</w:t>
      </w:r>
      <w:r w:rsidRPr="005B0ABE">
        <w:rPr>
          <w:rFonts w:ascii="STKaiti" w:eastAsia="STKaiti" w:hAnsi="STKaiti" w:cs="STKaiti" w:hint="eastAsia"/>
          <w:bCs/>
          <w:sz w:val="24"/>
        </w:rPr>
        <w:t>“灭失基础资产”，“原始权益人”按照“《资产买卖协议》”的规定，将其自有的、符合“合格标准”且“应付货款”余额不低于“灭失基础资产”名义“应收货款余额”的“应收账款资产”（单笔资产或资产组合），对“灭失基础资产”进行置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资产支持证券持有人会议”</w:t>
      </w:r>
      <w:r w:rsidRPr="005B0ABE">
        <w:rPr>
          <w:rFonts w:ascii="STKaiti" w:eastAsia="STKaiti" w:hAnsi="STKaiti" w:cs="STKaiti"/>
          <w:sz w:val="24"/>
        </w:rPr>
        <w:t>：</w:t>
      </w:r>
      <w:r w:rsidRPr="005B0ABE">
        <w:rPr>
          <w:rFonts w:ascii="STKaiti" w:eastAsia="STKaiti" w:hAnsi="STKaiti" w:cs="STKaiti"/>
          <w:kern w:val="0"/>
          <w:sz w:val="24"/>
        </w:rPr>
        <w:t>系指按照</w:t>
      </w:r>
      <w:r w:rsidRPr="005B0ABE">
        <w:rPr>
          <w:rFonts w:ascii="STKaiti" w:eastAsia="STKaiti" w:hAnsi="STKaiti" w:cs="STKaiti"/>
          <w:sz w:val="24"/>
        </w:rPr>
        <w:t>“</w:t>
      </w:r>
      <w:r w:rsidRPr="005B0ABE">
        <w:rPr>
          <w:rFonts w:ascii="STKaiti" w:eastAsia="STKaiti" w:hAnsi="STKaiti" w:cs="STKaiti"/>
          <w:kern w:val="0"/>
          <w:sz w:val="24"/>
        </w:rPr>
        <w:t>《标准条款》</w:t>
      </w:r>
      <w:r w:rsidRPr="005B0ABE">
        <w:rPr>
          <w:rFonts w:ascii="STKaiti" w:eastAsia="STKaiti" w:hAnsi="STKaiti" w:cs="STKaiti"/>
          <w:bCs/>
          <w:sz w:val="24"/>
        </w:rPr>
        <w:t>”</w:t>
      </w:r>
      <w:r w:rsidRPr="005B0ABE">
        <w:rPr>
          <w:rFonts w:ascii="STKaiti" w:eastAsia="STKaiti" w:hAnsi="STKaiti" w:cs="STKaiti"/>
          <w:kern w:val="0"/>
          <w:sz w:val="24"/>
        </w:rPr>
        <w:t>的规定召集并召开的“资产支持证券持有人”的会议。</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color w:val="000000"/>
          <w:kern w:val="0"/>
          <w:sz w:val="24"/>
        </w:rPr>
        <w:t>划款指令</w:t>
      </w:r>
      <w:r w:rsidRPr="005B0ABE">
        <w:rPr>
          <w:rFonts w:ascii="STKaiti" w:eastAsia="STKaiti" w:hAnsi="STKaiti" w:cs="STKaiti"/>
          <w:b/>
          <w:sz w:val="24"/>
        </w:rPr>
        <w:t>”</w:t>
      </w:r>
      <w:r w:rsidRPr="005B0ABE">
        <w:rPr>
          <w:rFonts w:ascii="STKaiti" w:eastAsia="STKaiti" w:hAnsi="STKaiti" w:cs="STKaiti"/>
          <w:color w:val="000000"/>
          <w:kern w:val="0"/>
          <w:sz w:val="24"/>
        </w:rPr>
        <w:t>：系指“</w:t>
      </w:r>
      <w:r w:rsidRPr="005B0ABE">
        <w:rPr>
          <w:rFonts w:ascii="STKaiti" w:eastAsia="STKaiti" w:hAnsi="STKaiti" w:cs="STKaiti"/>
          <w:bCs/>
          <w:sz w:val="24"/>
        </w:rPr>
        <w:t>计划管理人”</w:t>
      </w:r>
      <w:r w:rsidRPr="005B0ABE">
        <w:rPr>
          <w:rFonts w:ascii="STKaiti" w:eastAsia="STKaiti" w:hAnsi="STKaiti" w:cs="STKaiti"/>
          <w:color w:val="000000"/>
          <w:kern w:val="0"/>
          <w:sz w:val="24"/>
        </w:rPr>
        <w:t>向“托管人”发出的要求其划付资金的指令。</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color w:val="000000"/>
          <w:kern w:val="0"/>
          <w:sz w:val="24"/>
        </w:rPr>
        <w:t>合格投资</w:t>
      </w:r>
      <w:r w:rsidRPr="005B0ABE">
        <w:rPr>
          <w:rFonts w:ascii="STKaiti" w:eastAsia="STKaiti" w:hAnsi="STKaiti" w:cs="STKaiti"/>
          <w:b/>
          <w:sz w:val="24"/>
        </w:rPr>
        <w:t>”</w:t>
      </w:r>
      <w:r w:rsidRPr="005B0ABE">
        <w:rPr>
          <w:rFonts w:ascii="STKaiti" w:eastAsia="STKaiti" w:hAnsi="STKaiti" w:cs="STKaiti"/>
          <w:color w:val="000000"/>
          <w:kern w:val="0"/>
          <w:sz w:val="24"/>
        </w:rPr>
        <w:t>：系指“计划管理人”将“托管资金”以【同业存款或活期存款】方式存放于“托管人”这一投资方式。“合格投资”中相</w:t>
      </w:r>
      <w:r w:rsidRPr="005B0ABE">
        <w:rPr>
          <w:rFonts w:ascii="STKaiti" w:eastAsia="STKaiti" w:hAnsi="STKaiti" w:cs="STKaiti"/>
          <w:color w:val="000000"/>
          <w:kern w:val="0"/>
          <w:sz w:val="24"/>
        </w:rPr>
        <w:lastRenderedPageBreak/>
        <w:t>当于当期分配或支付到期应付之“专项计划费用”所需的部分应于</w:t>
      </w:r>
      <w:r w:rsidRPr="005B0ABE">
        <w:rPr>
          <w:rFonts w:ascii="STKaiti" w:eastAsia="STKaiti" w:hAnsi="STKaiti" w:cs="STKaiti" w:hint="eastAsia"/>
          <w:bCs/>
          <w:sz w:val="24"/>
        </w:rPr>
        <w:t>“专项计划账户”</w:t>
      </w:r>
      <w:r w:rsidRPr="005B0ABE">
        <w:rPr>
          <w:rFonts w:ascii="STKaiti" w:eastAsia="STKaiti" w:hAnsi="STKaiti" w:cs="STKaiti"/>
          <w:color w:val="000000"/>
          <w:kern w:val="0"/>
          <w:sz w:val="24"/>
        </w:rPr>
        <w:t>中的资金根据“专项计划文件”的约定进行现金流分配或相关费用支付之前到期，且不必就提前提取支付任何罚款。</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中国”</w:t>
      </w:r>
      <w:r w:rsidRPr="005B0ABE">
        <w:rPr>
          <w:rFonts w:ascii="STKaiti" w:eastAsia="STKaiti" w:hAnsi="STKaiti" w:cs="STKaiti"/>
          <w:sz w:val="24"/>
        </w:rPr>
        <w:t>：系指中华人民共和国（为本标准条款之目的，不包括香港特别行政区、澳门特别行政区和台湾地区）。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中国证监会”</w:t>
      </w:r>
      <w:r w:rsidRPr="005B0ABE">
        <w:rPr>
          <w:rFonts w:ascii="STKaiti" w:eastAsia="STKaiti" w:hAnsi="STKaiti" w:cs="STKaiti"/>
          <w:sz w:val="24"/>
        </w:rPr>
        <w:t>：系指中国证券监督管理委员会。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hint="eastAsia"/>
          <w:b/>
          <w:bCs/>
          <w:sz w:val="24"/>
        </w:rPr>
        <w:t>“中国基金业协会”</w:t>
      </w:r>
      <w:r w:rsidRPr="005B0ABE">
        <w:rPr>
          <w:rFonts w:ascii="STKaiti" w:eastAsia="STKaiti" w:hAnsi="STKaiti" w:cs="STKaiti"/>
          <w:sz w:val="24"/>
        </w:rPr>
        <w:t>：系指中国证券投资基金业协会。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证券监管机构”</w:t>
      </w:r>
      <w:r w:rsidRPr="005B0ABE">
        <w:rPr>
          <w:rFonts w:ascii="STKaiti" w:eastAsia="STKaiti" w:hAnsi="STKaiti" w:cs="STKaiti"/>
          <w:sz w:val="24"/>
        </w:rPr>
        <w:t>：系指“专项计划”的监管及备案机构，包括“中国证监会”、对“计划管理人”有辖区监管权的“中国证监会”派出机构、深圳证券交易所和中国基金业协会，视具体情况而定。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《管理规定》”</w:t>
      </w:r>
      <w:r w:rsidRPr="005B0ABE">
        <w:rPr>
          <w:rFonts w:ascii="STKaiti" w:eastAsia="STKaiti" w:hAnsi="STKaiti" w:cs="STKaiti"/>
          <w:sz w:val="24"/>
        </w:rPr>
        <w:t>：系指中国证监会公布的《证券公司及基金管理公司子公司资产证券化业务管理规定》（证监会公告[2014]49号）及配套《证券公司及基金管理公司子公司资产证券化业务信息披露指引》、《证券公司及基金管理公司子公司资产证券化业务尽职调查工作指引》以及对该等规定的任何修订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法律”</w:t>
      </w:r>
      <w:r w:rsidRPr="005B0ABE">
        <w:rPr>
          <w:rFonts w:ascii="STKaiti" w:eastAsia="STKaiti" w:hAnsi="STKaiti" w:cs="STKaiti"/>
          <w:sz w:val="24"/>
        </w:rPr>
        <w:t>：系指宪法、法律、条约、行政法规、部门规章、地方法规以及由政府机构颁布的其他规范性文件。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元”</w:t>
      </w:r>
      <w:r w:rsidRPr="005B0ABE">
        <w:rPr>
          <w:rFonts w:ascii="STKaiti" w:eastAsia="STKaiti" w:hAnsi="STKaiti" w:cs="STKaiti"/>
          <w:sz w:val="24"/>
        </w:rPr>
        <w:t>：系指人民币元。</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8" w:hangingChars="225" w:hanging="540"/>
        <w:rPr>
          <w:rFonts w:ascii="STKaiti" w:eastAsia="STKaiti" w:hAnsi="STKaiti" w:cs="STKaiti"/>
          <w:sz w:val="24"/>
        </w:rPr>
      </w:pPr>
      <w:r w:rsidRPr="005B0ABE">
        <w:rPr>
          <w:rFonts w:ascii="STKaiti" w:eastAsia="STKaiti" w:hAnsi="STKaiti" w:cs="STKaiti"/>
          <w:sz w:val="24"/>
        </w:rPr>
        <w:t>除非另有约定，本标准条款中“达到”、“以上”、“以下”、“不超过”、“不低于”均包含本数，“超过”、“不满”、“低于”均</w:t>
      </w:r>
      <w:r w:rsidRPr="005B0ABE">
        <w:rPr>
          <w:rFonts w:ascii="STKaiti" w:eastAsia="STKaiti" w:hAnsi="STKaiti" w:cs="STKaiti"/>
          <w:sz w:val="24"/>
        </w:rPr>
        <w:lastRenderedPageBreak/>
        <w:t>不含本数。</w:t>
      </w:r>
    </w:p>
    <w:p w:rsidR="007964EF" w:rsidRPr="005B0ABE" w:rsidRDefault="007964EF" w:rsidP="00E17E7A">
      <w:pPr>
        <w:pStyle w:val="NormalJustified"/>
        <w:spacing w:beforeLines="50" w:before="156" w:afterLines="50" w:after="156" w:line="440" w:lineRule="exact"/>
        <w:ind w:leftChars="404" w:left="848"/>
        <w:rPr>
          <w:rFonts w:ascii="STKaiti" w:eastAsia="STKaiti" w:hAnsi="STKaiti" w:cs="STKaiti"/>
          <w:b/>
          <w:sz w:val="32"/>
          <w:szCs w:val="32"/>
        </w:rPr>
      </w:pPr>
    </w:p>
    <w:p w:rsidR="007964EF" w:rsidRPr="005B0ABE" w:rsidRDefault="007964EF" w:rsidP="00E17E7A">
      <w:pPr>
        <w:pStyle w:val="NormalJustified"/>
        <w:spacing w:beforeLines="50" w:before="156" w:afterLines="50" w:after="156" w:line="440" w:lineRule="exact"/>
        <w:ind w:leftChars="404" w:left="848"/>
        <w:rPr>
          <w:rFonts w:ascii="STKaiti" w:eastAsia="STKaiti" w:hAnsi="STKaiti" w:cs="STKaiti"/>
          <w:b/>
          <w:sz w:val="32"/>
          <w:szCs w:val="32"/>
        </w:rPr>
      </w:pPr>
    </w:p>
    <w:p w:rsidR="007964EF" w:rsidRPr="005B0ABE" w:rsidRDefault="007964EF" w:rsidP="00E17E7A">
      <w:pPr>
        <w:pStyle w:val="NormalJustified"/>
        <w:spacing w:beforeLines="50" w:before="156" w:afterLines="50" w:after="156" w:line="440" w:lineRule="exact"/>
        <w:rPr>
          <w:rFonts w:ascii="STKaiti" w:eastAsia="STKaiti" w:hAnsi="STKaiti" w:cs="STKaiti"/>
          <w:b/>
          <w:sz w:val="32"/>
          <w:szCs w:val="32"/>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0" w:name="_Toc18741"/>
      <w:bookmarkStart w:id="11" w:name="_Toc625"/>
      <w:bookmarkStart w:id="12" w:name="_Toc26183"/>
      <w:bookmarkStart w:id="13" w:name="_Toc13454"/>
      <w:bookmarkStart w:id="14" w:name="_Toc14241"/>
      <w:bookmarkStart w:id="15" w:name="_Toc14253"/>
      <w:bookmarkStart w:id="16" w:name="_Toc26587"/>
      <w:bookmarkStart w:id="17" w:name="_Toc235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8" w:name="_Toc9747"/>
      <w:bookmarkStart w:id="19" w:name="_Toc15391"/>
      <w:bookmarkStart w:id="20" w:name="_Toc3545"/>
      <w:bookmarkStart w:id="21" w:name="_Toc21328"/>
      <w:bookmarkStart w:id="22" w:name="_Toc24515"/>
      <w:bookmarkStart w:id="23" w:name="_Toc30407"/>
      <w:bookmarkStart w:id="24" w:name="_Toc6061"/>
      <w:bookmarkStart w:id="25" w:name="_Toc7623"/>
      <w:bookmarkStart w:id="26" w:name="_Toc440818489"/>
      <w:r w:rsidRPr="005B0ABE">
        <w:rPr>
          <w:rFonts w:ascii="STKaiti" w:eastAsia="STKaiti" w:hAnsi="STKaiti" w:cs="STKaiti"/>
          <w:b/>
          <w:color w:val="auto"/>
          <w:sz w:val="32"/>
          <w:szCs w:val="32"/>
        </w:rPr>
        <w:lastRenderedPageBreak/>
        <w:t>第一章当事人的权利和义务</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7" w:name="_Toc10395"/>
      <w:bookmarkStart w:id="28" w:name="_Toc4885"/>
      <w:bookmarkStart w:id="29" w:name="_Toc23299"/>
      <w:bookmarkStart w:id="30" w:name="_Toc2533"/>
      <w:bookmarkStart w:id="31" w:name="_Toc29935"/>
      <w:bookmarkStart w:id="32" w:name="_Toc4628"/>
      <w:bookmarkStart w:id="33" w:name="_Toc7706"/>
      <w:bookmarkStart w:id="34" w:name="_Toc1202"/>
      <w:bookmarkStart w:id="35" w:name="_Toc29788"/>
      <w:bookmarkStart w:id="36" w:name="_Toc14759"/>
      <w:bookmarkStart w:id="37" w:name="_Toc22505"/>
      <w:bookmarkStart w:id="38" w:name="_Toc12033"/>
      <w:bookmarkStart w:id="39" w:name="_Toc6453"/>
      <w:bookmarkStart w:id="40" w:name="_Toc17419"/>
      <w:bookmarkStart w:id="41" w:name="_Toc11873"/>
      <w:bookmarkStart w:id="42" w:name="_Toc8957"/>
      <w:bookmarkStart w:id="43" w:name="_Toc13775"/>
      <w:bookmarkStart w:id="44" w:name="_Toc20722"/>
      <w:bookmarkStart w:id="45" w:name="_Toc21728"/>
      <w:bookmarkStart w:id="46" w:name="_Toc25649"/>
      <w:bookmarkStart w:id="47" w:name="_Toc17813"/>
      <w:bookmarkStart w:id="48" w:name="_Toc440818490"/>
      <w:r w:rsidRPr="005B0ABE">
        <w:rPr>
          <w:rFonts w:ascii="STKaiti" w:eastAsia="STKaiti" w:hAnsi="STKaiti" w:cs="STKaiti"/>
          <w:sz w:val="28"/>
          <w:szCs w:val="28"/>
        </w:rPr>
        <w:t xml:space="preserve">1.1 </w:t>
      </w:r>
      <w:r w:rsidRPr="005B0ABE">
        <w:rPr>
          <w:rFonts w:ascii="STKaiti" w:eastAsia="STKaiti" w:hAnsi="STKaiti" w:cs="STKaiti" w:hint="eastAsia"/>
          <w:sz w:val="28"/>
          <w:szCs w:val="28"/>
        </w:rPr>
        <w:t>资产支持证券持有人的权利与义务</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资产支持证券持有人有权按照《标准条款》第十三条和第十九条的规定，取得专项计划利益。</w:t>
      </w:r>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资产支持证券持有人有权按照《标准条款》第十四条的规定，知悉有关专项计划利益的分配信息。</w:t>
      </w:r>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资产支持证券持有人的合法权益因计划管理人过错而受到损害的，有权按照《标准条款》第10.2款第(9)项的规定取得赔偿。</w:t>
      </w:r>
    </w:p>
    <w:p w:rsidR="007964EF" w:rsidRPr="005B0ABE"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资产支持证券持有人享有按照《标准条款》第十五条的规定召集或出席资产支持证券持有人会议，并行使表决等权利。</w:t>
      </w:r>
    </w:p>
    <w:p w:rsidR="007964EF" w:rsidRPr="005B0ABE" w:rsidRDefault="007964EF" w:rsidP="006D19CD">
      <w:pPr>
        <w:pStyle w:val="Default"/>
        <w:snapToGrid w:val="0"/>
        <w:spacing w:line="360" w:lineRule="auto"/>
        <w:rPr>
          <w:rFonts w:ascii="STKaiti" w:eastAsia="STKaiti" w:hAnsi="STKaiti" w:cs="STKaiti"/>
          <w:color w:val="auto"/>
        </w:rPr>
      </w:pPr>
      <w:r w:rsidRPr="005B0ABE">
        <w:rPr>
          <w:rFonts w:ascii="STKaiti" w:eastAsia="STKaiti" w:hAnsi="STKaiti" w:cs="STKaiti" w:hint="eastAsia"/>
          <w:color w:val="auto"/>
        </w:rPr>
        <w:t>1.1.2资产支持证券持有人的义务</w:t>
      </w:r>
    </w:p>
    <w:p w:rsidR="007964EF" w:rsidRDefault="007964EF" w:rsidP="006D19CD">
      <w:pPr>
        <w:pStyle w:val="Default"/>
        <w:numPr>
          <w:ilvl w:val="0"/>
          <w:numId w:val="14"/>
        </w:numPr>
        <w:snapToGrid w:val="0"/>
        <w:spacing w:line="360" w:lineRule="auto"/>
        <w:ind w:left="0" w:firstLineChars="200" w:firstLine="420"/>
        <w:rPr>
          <w:rFonts w:eastAsia="STKaiti"/>
        </w:rPr>
      </w:pPr>
      <w:r>
        <w:rPr>
          <w:rFonts w:ascii="Calibri" w:eastAsia="STKaiti" w:hAnsi="STKaiti" w:cs="SimHei"/>
          <w:color w:val="auto"/>
          <w:sz w:val="21"/>
          <w:szCs w:val="22"/>
        </w:rPr>
        <w:t>资产支持证券持有人应根据《认购协议》第</w:t>
      </w:r>
      <w:r>
        <w:rPr>
          <w:rFonts w:ascii="Calibri" w:eastAsia="STKaiti" w:hAnsi="Calibri" w:cs="SimHei"/>
          <w:color w:val="auto"/>
          <w:sz w:val="21"/>
          <w:szCs w:val="22"/>
        </w:rPr>
        <w:t>2</w:t>
      </w:r>
      <w:r>
        <w:rPr>
          <w:rFonts w:ascii="Calibri" w:eastAsia="STKaiti" w:hAnsi="STKaiti" w:cs="SimHei"/>
          <w:color w:val="auto"/>
          <w:sz w:val="21"/>
          <w:szCs w:val="22"/>
        </w:rPr>
        <w:t>条及《标准条款》第</w:t>
      </w:r>
      <w:r>
        <w:rPr>
          <w:rFonts w:ascii="Calibri" w:eastAsia="STKaiti" w:hAnsi="Calibri" w:cs="SimHei"/>
          <w:color w:val="auto"/>
          <w:sz w:val="21"/>
          <w:szCs w:val="22"/>
        </w:rPr>
        <w:t>3.3</w:t>
      </w:r>
      <w:r>
        <w:rPr>
          <w:rFonts w:ascii="Calibri" w:eastAsia="STKaiti" w:hAnsi="STKaiti" w:cs="SimHei"/>
          <w:color w:val="auto"/>
          <w:sz w:val="21"/>
          <w:szCs w:val="22"/>
        </w:rPr>
        <w:t>款的规定，按期交付专项计划的认购资金，并承担相应的费用。</w:t>
      </w:r>
    </w:p>
    <w:p w:rsidR="007964EF" w:rsidRPr="005B0ABE" w:rsidRDefault="007964EF" w:rsidP="006D19CD">
      <w:pPr>
        <w:pStyle w:val="Default"/>
        <w:numPr>
          <w:ilvl w:val="0"/>
          <w:numId w:val="14"/>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资产支持证券持有人应自行承担无法获得足额本金及预期收益的专项计划的投资损失。</w:t>
      </w:r>
    </w:p>
    <w:p w:rsidR="007964EF" w:rsidRPr="005B0ABE" w:rsidRDefault="007964EF" w:rsidP="006D19CD">
      <w:pPr>
        <w:pStyle w:val="Default"/>
        <w:numPr>
          <w:ilvl w:val="0"/>
          <w:numId w:val="14"/>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在专项计划终止以前，资产支持证券持有人不得要求分割专项计划的资产，不得要求专项计划回购资产支持证券，且在其他资产支持证券持有人转让资产支持证券时不得主张优先购买权。</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49" w:name="_Toc13793"/>
      <w:bookmarkStart w:id="50" w:name="_Toc6832"/>
      <w:bookmarkStart w:id="51" w:name="_Toc23414"/>
      <w:bookmarkStart w:id="52" w:name="_Toc30542"/>
      <w:bookmarkStart w:id="53" w:name="_Toc8357"/>
      <w:bookmarkStart w:id="54" w:name="_Toc20598"/>
      <w:bookmarkStart w:id="55" w:name="_Toc29115"/>
      <w:bookmarkStart w:id="56" w:name="_Toc26515"/>
      <w:bookmarkStart w:id="57" w:name="_Toc29965"/>
      <w:bookmarkStart w:id="58" w:name="_Toc14608"/>
      <w:bookmarkStart w:id="59" w:name="_Toc7836"/>
      <w:bookmarkStart w:id="60" w:name="_Toc4223"/>
      <w:bookmarkStart w:id="61" w:name="_Toc24673"/>
      <w:bookmarkStart w:id="62" w:name="_Toc19675"/>
      <w:bookmarkStart w:id="63" w:name="_Toc31615"/>
      <w:bookmarkStart w:id="64" w:name="_Toc32615"/>
      <w:bookmarkStart w:id="65" w:name="_Toc27932"/>
      <w:bookmarkStart w:id="66" w:name="_Toc30696"/>
      <w:bookmarkStart w:id="67" w:name="_Toc15056"/>
      <w:bookmarkStart w:id="68" w:name="_Toc17001"/>
      <w:bookmarkStart w:id="69" w:name="_Toc20677"/>
      <w:bookmarkStart w:id="70" w:name="_Toc440818491"/>
      <w:r w:rsidRPr="005B0ABE">
        <w:rPr>
          <w:rFonts w:ascii="STKaiti" w:eastAsia="STKaiti" w:hAnsi="STKaiti" w:cs="STKaiti"/>
          <w:sz w:val="28"/>
          <w:szCs w:val="28"/>
        </w:rPr>
        <w:t xml:space="preserve">1.2 </w:t>
      </w:r>
      <w:r w:rsidRPr="005B0ABE">
        <w:rPr>
          <w:rFonts w:ascii="STKaiti" w:eastAsia="STKaiti" w:hAnsi="STKaiti" w:cs="STKaiti" w:hint="eastAsia"/>
          <w:sz w:val="28"/>
          <w:szCs w:val="28"/>
        </w:rPr>
        <w:t>管理人的权利与义务</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71" w:name="_Toc1218"/>
      <w:bookmarkStart w:id="72" w:name="_Toc21898"/>
      <w:bookmarkStart w:id="73" w:name="_Toc25046"/>
      <w:bookmarkStart w:id="74" w:name="_Toc20991"/>
      <w:bookmarkStart w:id="75" w:name="_Toc9035"/>
      <w:bookmarkStart w:id="76" w:name="_Toc1448"/>
      <w:bookmarkStart w:id="77" w:name="_Toc20134"/>
      <w:bookmarkStart w:id="78" w:name="_Toc13420"/>
      <w:bookmarkStart w:id="79" w:name="_Toc14540"/>
      <w:bookmarkStart w:id="80" w:name="_Toc24368"/>
      <w:bookmarkStart w:id="81" w:name="_Toc25996"/>
      <w:bookmarkStart w:id="82" w:name="_Toc440818492"/>
      <w:r w:rsidRPr="005B0ABE">
        <w:rPr>
          <w:rFonts w:ascii="STKaiti" w:eastAsia="STKaiti" w:hAnsi="STKaiti" w:cs="STKaiti" w:hint="eastAsia"/>
          <w:b/>
          <w:bCs/>
          <w:color w:val="auto"/>
        </w:rPr>
        <w:t>1.2.1计划管理人的权利</w:t>
      </w:r>
      <w:bookmarkEnd w:id="71"/>
      <w:bookmarkEnd w:id="72"/>
      <w:bookmarkEnd w:id="73"/>
      <w:bookmarkEnd w:id="74"/>
      <w:bookmarkEnd w:id="75"/>
      <w:bookmarkEnd w:id="76"/>
      <w:bookmarkEnd w:id="77"/>
      <w:bookmarkEnd w:id="78"/>
      <w:bookmarkEnd w:id="79"/>
      <w:bookmarkEnd w:id="80"/>
      <w:bookmarkEnd w:id="81"/>
      <w:bookmarkEnd w:id="82"/>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计划管理人有权根据《标准条款》及《认购协议》的约定将专项计划的认购人缴付的认购资金</w:t>
      </w:r>
      <w:r w:rsidRPr="005B0ABE">
        <w:rPr>
          <w:rFonts w:ascii="STKaiti" w:eastAsia="STKaiti" w:hAnsi="STKaiti" w:cs="STKaiti" w:hint="eastAsia"/>
        </w:rPr>
        <w:t>扣除华鑫证券收取的管理费、会计师收取的对专项计划账户进行验资的费用、登记托管机构收取的初始登记费以及相关资金汇划费后的金额后的剩余资金</w:t>
      </w:r>
      <w:r w:rsidRPr="005B0ABE">
        <w:rPr>
          <w:rFonts w:ascii="STKaiti" w:eastAsia="STKaiti" w:hAnsi="STKaiti" w:cs="STKaiti"/>
        </w:rPr>
        <w:t>用于购买基础资产，并管理、分配专项计划资产利益。</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lastRenderedPageBreak/>
        <w:t>计划管理人有权根据《标准条款》第十九条的规定终止专项计划的运作。</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计划管理人有权委托托管人托管专项计划资金，并根据《托管协议》的规定，监督托管人的托管行为，并针对托管人的违约行为采取必要措施保护资产支持证券持有人的合法权益。</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计划管理人有权根据《计划说明书》、《标准条款》、《认购协议》和《服务协议》的规定，委托资产服务机构代为履行其对资产池的管理服务。</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当专项计划资产或资产支持证券持有人的利益受到其他任何第三方损害时，计划管理人有权代表全体资产支持证券持有人依法向相关责任方追究法律责任。</w:t>
      </w:r>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83" w:name="_Toc24796"/>
      <w:bookmarkStart w:id="84" w:name="_Toc23761"/>
      <w:bookmarkStart w:id="85" w:name="_Toc6576"/>
      <w:bookmarkStart w:id="86" w:name="_Toc25293"/>
      <w:bookmarkStart w:id="87" w:name="_Toc17486"/>
      <w:bookmarkStart w:id="88" w:name="_Toc8920"/>
      <w:bookmarkStart w:id="89" w:name="_Toc14112"/>
      <w:bookmarkStart w:id="90" w:name="_Toc29630"/>
      <w:bookmarkStart w:id="91" w:name="_Toc6763"/>
      <w:bookmarkStart w:id="92" w:name="_Toc19018"/>
      <w:bookmarkStart w:id="93" w:name="_Toc22578"/>
      <w:bookmarkStart w:id="94" w:name="_Toc440818493"/>
      <w:r w:rsidRPr="005B0ABE">
        <w:rPr>
          <w:rFonts w:ascii="STKaiti" w:eastAsia="STKaiti" w:hAnsi="STKaiti" w:cs="STKaiti" w:hint="eastAsia"/>
          <w:b/>
          <w:bCs/>
          <w:color w:val="auto"/>
        </w:rPr>
        <w:t>1.2.2计划管理人的义务</w:t>
      </w:r>
      <w:bookmarkEnd w:id="83"/>
      <w:bookmarkEnd w:id="84"/>
      <w:bookmarkEnd w:id="85"/>
      <w:bookmarkEnd w:id="86"/>
      <w:bookmarkEnd w:id="87"/>
      <w:bookmarkEnd w:id="88"/>
      <w:bookmarkEnd w:id="89"/>
      <w:bookmarkEnd w:id="90"/>
      <w:bookmarkEnd w:id="91"/>
      <w:bookmarkEnd w:id="92"/>
      <w:bookmarkEnd w:id="93"/>
      <w:bookmarkEnd w:id="94"/>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计划管理人应在专项计划管理中恪尽职守，根据《认购协议》及《标准条款》的规定为资产支持证券持有人提供服务。</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计划管理人应根据《管理规定》建立健全内部风险控制，将专项计划的资产与其固有财产分开管理，并将不同客户资产支持专项计划的资产分别记账。</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计划管理人应根据《管理规定》以及《标准条款》的规定，将专项计划认购人缴付的认购资金用于向原始权益人购买基础资产。</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计划管理人在管理、运用专项计划资产时，应根据《管理规定》和《托管协议》的约定，接受托管人对专项计划资金拨付的监督。</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计划管理人应根据《管理规定》及《标准条款》的约定，按期出具计划管理人报告，保证资产支持证券持有人能够及时了解有关专项计划资产与收益等信息。</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计划管理人应按照《标准条款》第十三条和第十九条的约定向资产支持证券持有人分配专项计划利益。</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计划管理人应按照《管理规定》及《标准条款》的约定，妥善保存</w:t>
      </w:r>
      <w:r w:rsidRPr="005B0ABE">
        <w:rPr>
          <w:rFonts w:ascii="STKaiti" w:eastAsia="STKaiti" w:hAnsi="STKaiti" w:cs="STKaiti"/>
          <w:color w:val="auto"/>
        </w:rPr>
        <w:lastRenderedPageBreak/>
        <w:t>与专项计划有关的合同、协议、推广文件、交易记录、会计账册等文件、资料，保存期自专项计划终止日起不少于十年。</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在专项计划终止时，计划管理人应按照《管理规定》、《标准条款》及《托管协议》的约定，妥善处理有关清算事宜。</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因计划管理人的过错造成专项计划资产损失的，应向资产支持证券持有人承担赔偿责任。</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因托管人过错造成专项计划资产损失时，计划管理人应代资产支持证券持有人向托管人追偿。</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计划管理人应监督托管人、资产服务机构及其他机构履行各自在专项计划文件项下的职责或义务，如前述机构发生违约情形，则计划管理人应代资产支持证券持有人根据有关专项计划文件的规定追究其违约责任。</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95" w:name="_Toc25698"/>
      <w:bookmarkStart w:id="96" w:name="_Toc13718"/>
      <w:bookmarkStart w:id="97" w:name="_Toc8343"/>
      <w:bookmarkStart w:id="98" w:name="_Toc19"/>
      <w:bookmarkStart w:id="99" w:name="_Toc27835"/>
      <w:bookmarkStart w:id="100" w:name="_Toc22709"/>
      <w:bookmarkStart w:id="101" w:name="_Toc30581"/>
      <w:bookmarkStart w:id="102" w:name="_Toc1084"/>
      <w:bookmarkStart w:id="103" w:name="_Toc23962"/>
      <w:bookmarkStart w:id="104" w:name="_Toc11841"/>
      <w:bookmarkStart w:id="105" w:name="_Toc28297"/>
      <w:bookmarkStart w:id="106" w:name="_Toc14350"/>
      <w:bookmarkStart w:id="107" w:name="_Toc4746"/>
      <w:bookmarkStart w:id="108" w:name="_Toc32763"/>
      <w:bookmarkStart w:id="109" w:name="_Toc27986"/>
      <w:bookmarkStart w:id="110" w:name="_Toc25271"/>
      <w:bookmarkStart w:id="111" w:name="_Toc17853"/>
      <w:bookmarkStart w:id="112" w:name="_Toc27086"/>
      <w:bookmarkStart w:id="113" w:name="_Toc3140"/>
      <w:bookmarkStart w:id="114" w:name="_Toc27341"/>
      <w:bookmarkStart w:id="115" w:name="_Toc31150"/>
      <w:bookmarkStart w:id="116" w:name="_Toc440818494"/>
      <w:r w:rsidRPr="005B0ABE">
        <w:rPr>
          <w:rFonts w:ascii="STKaiti" w:eastAsia="STKaiti" w:hAnsi="STKaiti" w:cs="STKaiti"/>
          <w:sz w:val="28"/>
          <w:szCs w:val="28"/>
        </w:rPr>
        <w:t xml:space="preserve">1.3 </w:t>
      </w:r>
      <w:r w:rsidRPr="005B0ABE">
        <w:rPr>
          <w:rFonts w:ascii="STKaiti" w:eastAsia="STKaiti" w:hAnsi="STKaiti" w:cs="STKaiti" w:hint="eastAsia"/>
          <w:sz w:val="28"/>
          <w:szCs w:val="28"/>
        </w:rPr>
        <w:t>托管人的权利与义务</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117" w:name="_Toc21817"/>
      <w:bookmarkStart w:id="118" w:name="_Toc5240"/>
      <w:bookmarkStart w:id="119" w:name="_Toc25075"/>
      <w:bookmarkStart w:id="120" w:name="_Toc27168"/>
      <w:bookmarkStart w:id="121" w:name="_Toc19157"/>
      <w:bookmarkStart w:id="122" w:name="_Toc29020"/>
      <w:bookmarkStart w:id="123" w:name="_Toc25657"/>
      <w:bookmarkStart w:id="124" w:name="_Toc25550"/>
      <w:bookmarkStart w:id="125" w:name="_Toc29233"/>
      <w:bookmarkStart w:id="126" w:name="_Toc14716"/>
      <w:bookmarkStart w:id="127" w:name="_Toc17337"/>
      <w:bookmarkStart w:id="128" w:name="_Toc440818495"/>
      <w:r w:rsidRPr="005B0ABE">
        <w:rPr>
          <w:rFonts w:ascii="STKaiti" w:eastAsia="STKaiti" w:hAnsi="STKaiti" w:cs="STKaiti" w:hint="eastAsia"/>
          <w:b/>
          <w:bCs/>
          <w:color w:val="auto"/>
        </w:rPr>
        <w:t>1.3.1托管人的权利</w:t>
      </w:r>
      <w:bookmarkEnd w:id="117"/>
      <w:bookmarkEnd w:id="118"/>
      <w:bookmarkEnd w:id="119"/>
      <w:bookmarkEnd w:id="120"/>
      <w:bookmarkEnd w:id="121"/>
      <w:bookmarkEnd w:id="122"/>
      <w:bookmarkEnd w:id="123"/>
      <w:bookmarkEnd w:id="124"/>
      <w:bookmarkEnd w:id="125"/>
      <w:bookmarkEnd w:id="126"/>
      <w:bookmarkEnd w:id="127"/>
      <w:bookmarkEnd w:id="128"/>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托管人有权要求计划管理人提供相关交易凭证或单据、合同或其他有效会计资料等材料作为划款指令的附件，以确保托管人有足够的资料来判断划款指令的有效性。</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托管人对不符合法律法规规定以及《标准条款》、《计划说明书》、《认购协议》约定的费用有权拒绝划付。由此给专项计划资产造成的损失，托管人不承担责任。</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托管人有权根据《托管协议》的约定收取托管费。</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《托管协议》约定的其他权利。</w:t>
      </w:r>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129" w:name="_Toc4687"/>
      <w:bookmarkStart w:id="130" w:name="_Toc3156"/>
      <w:bookmarkStart w:id="131" w:name="_Toc6193"/>
      <w:bookmarkStart w:id="132" w:name="_Toc8501"/>
      <w:bookmarkStart w:id="133" w:name="_Toc29505"/>
      <w:bookmarkStart w:id="134" w:name="_Toc31219"/>
      <w:bookmarkStart w:id="135" w:name="_Toc25455"/>
      <w:bookmarkStart w:id="136" w:name="_Toc27636"/>
      <w:bookmarkStart w:id="137" w:name="_Toc22508"/>
      <w:bookmarkStart w:id="138" w:name="_Toc17785"/>
      <w:bookmarkStart w:id="139" w:name="_Toc21235"/>
      <w:bookmarkStart w:id="140" w:name="_Toc440818496"/>
      <w:r w:rsidRPr="005B0ABE">
        <w:rPr>
          <w:rFonts w:ascii="STKaiti" w:eastAsia="STKaiti" w:hAnsi="STKaiti" w:cs="STKaiti" w:hint="eastAsia"/>
          <w:b/>
          <w:bCs/>
          <w:color w:val="auto"/>
        </w:rPr>
        <w:t>1.3.2托管人的义务</w:t>
      </w:r>
      <w:bookmarkEnd w:id="129"/>
      <w:bookmarkEnd w:id="130"/>
      <w:bookmarkEnd w:id="131"/>
      <w:bookmarkEnd w:id="132"/>
      <w:bookmarkEnd w:id="133"/>
      <w:bookmarkEnd w:id="134"/>
      <w:bookmarkEnd w:id="135"/>
      <w:bookmarkEnd w:id="136"/>
      <w:bookmarkEnd w:id="137"/>
      <w:bookmarkEnd w:id="138"/>
      <w:bookmarkEnd w:id="139"/>
      <w:bookmarkEnd w:id="140"/>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托管人应依据《管理规定》、《标准条款》、《计划说明书》及《托管协议》的约定保管专项计划账户中的资产。</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托管人应在专项计划的托管活动中恪尽职守，履行诚实信用、谨慎</w:t>
      </w:r>
      <w:r w:rsidRPr="005B0ABE">
        <w:rPr>
          <w:rFonts w:ascii="STKaiti" w:eastAsia="STKaiti" w:hAnsi="STKaiti" w:cs="STKaiti"/>
          <w:color w:val="auto"/>
        </w:rPr>
        <w:lastRenderedPageBreak/>
        <w:t>勤勉的义务，妥善保管专项计划账户中的资产，确保专项计划账户中资金的独立和安全，依法保护资产支持证券持有人的财产权益。</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托管人应依据《托管协议》的约定，管理专项计划账户，执行计划管理人的划款指令，负责办理专项计划的相关资金往来。</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托管协议》的约定，对计划管理人管理运用和处分专项计划资产进行监督与核查，发现计划管理人违反约定进行操作的，应当拒绝执行并通知计划管理人纠正；计划管理人未能在限期内纠正的，托管人应及时向中国基金业协会报告，同时抄送对计划管理人有辖区监管权的中国证监会派出机构。</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托管人应按《托管协议》的约定制作并按时向计划管理人提供有关托管人履行《托管协议》项下义务的《托管报告》（包括《托管季度报告》和《托管年度报告》）。</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在专项计划到期终止时，托管人应协助计划管理人妥善处理有关清算事宜，包括但不限于复核计划管理人编制的清算报告，以及办理专项计划资金的分配。</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托管人错误执行指令进而导致专项计划资产产生任何损失的，托管人发现后应及时采取措施予以弥补，并对由此造成的实际损失负赔偿责任。</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《托管协议》约定的其他义务。</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141" w:name="_Toc19098"/>
      <w:bookmarkStart w:id="142" w:name="_Toc29703"/>
      <w:bookmarkStart w:id="143" w:name="_Toc3892"/>
      <w:bookmarkStart w:id="144" w:name="_Toc29412"/>
      <w:bookmarkStart w:id="145" w:name="_Toc5458"/>
      <w:bookmarkStart w:id="146" w:name="_Toc12159"/>
      <w:bookmarkStart w:id="147" w:name="_Toc20173"/>
      <w:bookmarkStart w:id="148" w:name="_Toc1763"/>
      <w:bookmarkStart w:id="149" w:name="_Toc11618"/>
      <w:bookmarkStart w:id="150" w:name="_Toc288"/>
      <w:bookmarkStart w:id="151" w:name="_Toc16225"/>
      <w:bookmarkStart w:id="152" w:name="_Toc1397"/>
      <w:bookmarkStart w:id="153" w:name="_Toc8474"/>
      <w:bookmarkStart w:id="154" w:name="_Toc24434"/>
      <w:bookmarkStart w:id="155" w:name="_Toc18319"/>
      <w:bookmarkStart w:id="156" w:name="_Toc1237"/>
      <w:bookmarkStart w:id="157" w:name="_Toc5071"/>
      <w:bookmarkStart w:id="158" w:name="_Toc26493"/>
      <w:bookmarkStart w:id="159" w:name="_Toc6421"/>
      <w:bookmarkStart w:id="160" w:name="_Toc13458"/>
      <w:bookmarkStart w:id="161" w:name="_Toc17331"/>
      <w:bookmarkStart w:id="162" w:name="_Toc440818497"/>
      <w:r w:rsidRPr="005B0ABE">
        <w:rPr>
          <w:rFonts w:ascii="STKaiti" w:eastAsia="STKaiti" w:hAnsi="STKaiti" w:cs="STKaiti"/>
          <w:sz w:val="28"/>
          <w:szCs w:val="28"/>
        </w:rPr>
        <w:t xml:space="preserve">1.4 </w:t>
      </w:r>
      <w:r w:rsidRPr="005B0ABE">
        <w:rPr>
          <w:rFonts w:ascii="STKaiti" w:eastAsia="STKaiti" w:hAnsi="STKaiti" w:cs="STKaiti" w:hint="eastAsia"/>
          <w:sz w:val="28"/>
          <w:szCs w:val="28"/>
        </w:rPr>
        <w:t>其他参与机构的权利与义务</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资产服务机构及参与机构享有专项计划文件项下规定的权利，并承担相应的义务，主要包括：</w:t>
      </w:r>
    </w:p>
    <w:p w:rsidR="007964EF" w:rsidRPr="005B0ABE" w:rsidRDefault="007964EF" w:rsidP="003F0778">
      <w:pPr>
        <w:pStyle w:val="Default"/>
        <w:snapToGrid w:val="0"/>
        <w:spacing w:line="360" w:lineRule="auto"/>
        <w:outlineLvl w:val="0"/>
        <w:rPr>
          <w:rFonts w:ascii="STKaiti" w:eastAsia="STKaiti" w:hAnsi="STKaiti" w:cs="STKaiti"/>
          <w:b/>
          <w:bCs/>
          <w:color w:val="auto"/>
        </w:rPr>
      </w:pPr>
      <w:bookmarkStart w:id="163" w:name="_Toc31992"/>
      <w:bookmarkStart w:id="164" w:name="_Toc183"/>
      <w:bookmarkStart w:id="165" w:name="_Toc13378"/>
      <w:bookmarkStart w:id="166" w:name="_Toc20125"/>
      <w:bookmarkStart w:id="167" w:name="_Toc31333"/>
      <w:bookmarkStart w:id="168" w:name="_Toc10097"/>
      <w:bookmarkStart w:id="169" w:name="_Toc29001"/>
      <w:bookmarkStart w:id="170" w:name="_Toc20252"/>
      <w:bookmarkStart w:id="171" w:name="_Toc9952"/>
      <w:bookmarkStart w:id="172" w:name="_Toc5224"/>
      <w:bookmarkStart w:id="173" w:name="_Toc8584"/>
      <w:bookmarkStart w:id="174" w:name="_Toc14577"/>
      <w:bookmarkStart w:id="175" w:name="_Toc28764"/>
      <w:bookmarkStart w:id="176" w:name="_Toc440818498"/>
      <w:r w:rsidRPr="005B0ABE">
        <w:rPr>
          <w:rFonts w:ascii="STKaiti" w:eastAsia="STKaiti" w:hAnsi="STKaiti" w:cs="STKaiti" w:hint="eastAsia"/>
          <w:b/>
          <w:bCs/>
          <w:color w:val="auto"/>
        </w:rPr>
        <w:t>1.4.1资产服务机构的权利及义务</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资产服务机构的权利：</w:t>
      </w:r>
    </w:p>
    <w:p w:rsidR="007964EF" w:rsidRPr="005B0ABE" w:rsidRDefault="007964EF" w:rsidP="007964EF">
      <w:pPr>
        <w:pStyle w:val="Default"/>
        <w:numPr>
          <w:ilvl w:val="0"/>
          <w:numId w:val="19"/>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资产服务机构有权按照《服务协议》的约定行使对基础资产的管理权利。</w:t>
      </w:r>
    </w:p>
    <w:p w:rsidR="007964EF" w:rsidRPr="005B0ABE" w:rsidRDefault="007964EF" w:rsidP="007964EF">
      <w:pPr>
        <w:pStyle w:val="Default"/>
        <w:numPr>
          <w:ilvl w:val="0"/>
          <w:numId w:val="19"/>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lastRenderedPageBreak/>
        <w:t>《服务协议》约定的资产服务机构的其他权利。</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资产服务机构的义务：</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应按照相关法律法规的规定及本协议的约定，在计划管理人授权的范围内，履行管理基础资产及进行资金划付的义务。为顺利实现有关计划管理人证券化服务账户的资金划付，经计划管理人同意，资产服务机构有权与网银在线公司签署必要的《资金划付协议》。</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资产服务机构应根据计划管理人的委托，安全、妥善地保管基础资产文件。</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bCs/>
        </w:rPr>
      </w:pPr>
      <w:r w:rsidRPr="005B0ABE">
        <w:rPr>
          <w:rFonts w:ascii="STKaiti" w:eastAsia="STKaiti" w:hAnsi="STKaiti" w:cs="STKaiti"/>
        </w:rPr>
        <w:t>未经计划管理人的书面同意，除应收账款的催收事务外，资产服务机构不得将本协议项下的管理事务委托给他人处理，也不得将其在本协议项下的权利、义务转让给任何第三人。</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根据计划管理人的要求，按时出具</w:t>
      </w:r>
      <w:r w:rsidRPr="005B0ABE">
        <w:rPr>
          <w:rFonts w:ascii="STKaiti" w:eastAsia="STKaiti" w:hAnsi="STKaiti" w:cs="STKaiti"/>
          <w:bCs/>
        </w:rPr>
        <w:t>《资产服务机构季度报告》、《资产服务机构月度报告》和《资产服务机构年度报告》。</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对于除本协议第四条所约定的基础资产管理情况报告所涉及的事项以外，资产服务机构认为有必要通知计划管理人的事项，资产服务机构应当及时通知计划管理人。</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资产服务机构履行受托管理职责时因恶意或者重大过失行为而导致不利于实现基础资产债权的情形时，因该等行为产生的支出以及导致的直接经济损失由资产服务机构承担。</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本协议约定的资产服务机构的其他义务。</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77" w:name="_Toc2054"/>
      <w:bookmarkStart w:id="178" w:name="_Toc4631"/>
      <w:bookmarkStart w:id="179" w:name="_Toc24162"/>
      <w:bookmarkStart w:id="180" w:name="_Toc20011"/>
      <w:bookmarkStart w:id="181" w:name="_Toc13545"/>
      <w:bookmarkStart w:id="182" w:name="_Toc5096"/>
      <w:bookmarkStart w:id="183" w:name="_Toc14539"/>
      <w:bookmarkStart w:id="184" w:name="_Toc32035"/>
      <w:bookmarkStart w:id="185" w:name="_Toc20803"/>
      <w:bookmarkStart w:id="186" w:name="_Toc557"/>
      <w:bookmarkStart w:id="187" w:name="_Toc23160"/>
      <w:bookmarkStart w:id="188" w:name="_Toc24322"/>
      <w:bookmarkStart w:id="189" w:name="_Toc19727"/>
      <w:bookmarkStart w:id="190" w:name="_Toc13735"/>
      <w:bookmarkStart w:id="191" w:name="_Toc1771"/>
      <w:bookmarkStart w:id="192" w:name="_Toc27376"/>
      <w:bookmarkStart w:id="193" w:name="_Toc440818499"/>
      <w:r w:rsidRPr="005B0ABE">
        <w:rPr>
          <w:rFonts w:ascii="STKaiti" w:eastAsia="STKaiti" w:hAnsi="STKaiti" w:cs="STKaiti"/>
          <w:b/>
          <w:color w:val="auto"/>
          <w:sz w:val="32"/>
          <w:szCs w:val="32"/>
        </w:rPr>
        <w:t>第二章资产支持证券的基本情况</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4" w:name="_Toc2481"/>
      <w:bookmarkStart w:id="195" w:name="_Toc30350"/>
      <w:bookmarkStart w:id="196" w:name="_Toc19295"/>
      <w:bookmarkStart w:id="197" w:name="_Toc30540"/>
      <w:bookmarkStart w:id="198" w:name="_Toc24949"/>
      <w:bookmarkStart w:id="199" w:name="_Toc18349"/>
      <w:bookmarkStart w:id="200" w:name="_Toc27826"/>
      <w:bookmarkStart w:id="201" w:name="_Toc6812"/>
      <w:bookmarkStart w:id="202" w:name="_Toc11827"/>
      <w:bookmarkStart w:id="203" w:name="_Toc17432"/>
      <w:bookmarkStart w:id="204" w:name="_Toc19216"/>
      <w:bookmarkStart w:id="205" w:name="_Toc26600"/>
      <w:bookmarkStart w:id="206" w:name="_Toc28484"/>
      <w:bookmarkStart w:id="207" w:name="_Toc4296"/>
      <w:bookmarkStart w:id="208" w:name="_Toc10682"/>
      <w:bookmarkStart w:id="209" w:name="_Toc20942"/>
      <w:bookmarkStart w:id="210" w:name="_Toc17704"/>
      <w:bookmarkStart w:id="211" w:name="_Toc24914"/>
      <w:bookmarkStart w:id="212" w:name="_Toc28271"/>
      <w:bookmarkStart w:id="213" w:name="_Toc6941"/>
      <w:bookmarkStart w:id="214" w:name="_Toc27354"/>
      <w:bookmarkStart w:id="215" w:name="_Toc440818500"/>
      <w:r w:rsidRPr="005B0ABE">
        <w:rPr>
          <w:rFonts w:ascii="STKaiti" w:eastAsia="STKaiti" w:hAnsi="STKaiti" w:cs="STKaiti" w:hint="eastAsia"/>
          <w:sz w:val="28"/>
          <w:szCs w:val="28"/>
        </w:rPr>
        <w:t>2.1资产支持证券的品种</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根据不同的风险、收益特征，本专项计划的资产支持证券分为优先A档资产支持证券、优先B档资产支持证券</w:t>
      </w:r>
      <w:r w:rsidRPr="005B0ABE">
        <w:rPr>
          <w:rFonts w:ascii="STKaiti" w:eastAsia="STKaiti" w:hAnsi="STKaiti" w:cs="STKaiti" w:hint="eastAsia"/>
          <w:color w:val="auto"/>
        </w:rPr>
        <w:t>、优先</w:t>
      </w:r>
      <w:r w:rsidRPr="005B0ABE">
        <w:rPr>
          <w:rFonts w:ascii="STKaiti" w:eastAsia="STKaiti" w:hAnsi="STKaiti" w:cs="STKaiti"/>
          <w:color w:val="auto"/>
        </w:rPr>
        <w:t>C</w:t>
      </w:r>
      <w:r w:rsidRPr="005B0ABE">
        <w:rPr>
          <w:rFonts w:ascii="STKaiti" w:eastAsia="STKaiti" w:hAnsi="STKaiti" w:cs="STKaiti" w:hint="eastAsia"/>
          <w:color w:val="auto"/>
        </w:rPr>
        <w:t>档资产支持证券</w:t>
      </w:r>
      <w:r w:rsidRPr="005B0ABE">
        <w:rPr>
          <w:rFonts w:ascii="STKaiti" w:eastAsia="STKaiti" w:hAnsi="STKaiti" w:cs="STKaiti"/>
          <w:color w:val="auto"/>
        </w:rPr>
        <w:t>和次级资产支持证券</w:t>
      </w:r>
      <w:r w:rsidRPr="005B0ABE">
        <w:rPr>
          <w:rFonts w:ascii="STKaiti" w:eastAsia="STKaiti" w:hAnsi="STKaiti" w:cs="STKaiti" w:hint="eastAsia"/>
          <w:color w:val="auto"/>
        </w:rPr>
        <w:t>四</w:t>
      </w:r>
      <w:r w:rsidRPr="005B0ABE">
        <w:rPr>
          <w:rFonts w:ascii="STKaiti" w:eastAsia="STKaiti" w:hAnsi="STKaiti" w:cs="STKaiti"/>
          <w:color w:val="auto"/>
        </w:rPr>
        <w:t>种资产支持证券。原则上优先A档资产支持证券、优先B档资产支持证券、优先C档资产支持证券和次级资产支持证券比例为75:9:6:10。</w:t>
      </w:r>
    </w:p>
    <w:p w:rsidR="007964EF" w:rsidRPr="005B0ABE" w:rsidRDefault="007964EF" w:rsidP="007964EF">
      <w:pPr>
        <w:pStyle w:val="Default"/>
        <w:snapToGrid w:val="0"/>
        <w:spacing w:line="360" w:lineRule="auto"/>
        <w:outlineLvl w:val="1"/>
        <w:rPr>
          <w:rFonts w:ascii="STKaiti" w:eastAsia="STKaiti" w:hAnsi="STKaiti" w:cs="STKaiti"/>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6" w:name="_Toc30787"/>
      <w:bookmarkStart w:id="217" w:name="_Toc19531"/>
      <w:bookmarkStart w:id="218" w:name="_Toc19496"/>
      <w:bookmarkStart w:id="219" w:name="_Toc4420"/>
      <w:bookmarkStart w:id="220" w:name="_Toc32430"/>
      <w:bookmarkStart w:id="221" w:name="_Toc1569"/>
      <w:bookmarkStart w:id="222" w:name="_Toc30883"/>
      <w:bookmarkStart w:id="223" w:name="_Toc27553"/>
      <w:bookmarkStart w:id="224" w:name="_Toc23624"/>
      <w:bookmarkStart w:id="225" w:name="_Toc263"/>
      <w:bookmarkStart w:id="226" w:name="_Toc18087"/>
      <w:bookmarkStart w:id="227" w:name="_Toc7620"/>
      <w:bookmarkStart w:id="228" w:name="_Toc15501"/>
      <w:bookmarkStart w:id="229" w:name="_Toc30268"/>
      <w:bookmarkStart w:id="230" w:name="_Toc31933"/>
      <w:bookmarkStart w:id="231" w:name="_Toc17017"/>
      <w:bookmarkStart w:id="232" w:name="_Toc17514"/>
      <w:bookmarkStart w:id="233" w:name="_Toc26760"/>
      <w:bookmarkStart w:id="234" w:name="_Toc6600"/>
      <w:bookmarkStart w:id="235" w:name="_Toc2277"/>
      <w:bookmarkStart w:id="236" w:name="_Toc11122"/>
      <w:bookmarkStart w:id="237" w:name="_Toc440818501"/>
      <w:r w:rsidRPr="005B0ABE">
        <w:rPr>
          <w:rFonts w:ascii="STKaiti" w:eastAsia="STKaiti" w:hAnsi="STKaiti" w:cs="STKaiti" w:hint="eastAsia"/>
          <w:sz w:val="28"/>
          <w:szCs w:val="28"/>
        </w:rPr>
        <w:t>2.2资产支持证券的期限及规模</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专项计划的存续期限为自专项计划设立日（含该日）起至专项计划终止日（含该日）止的期间。</w:t>
      </w:r>
      <w:r w:rsidRPr="005B0ABE">
        <w:rPr>
          <w:rFonts w:ascii="STKaiti" w:eastAsia="STKaiti" w:hAnsi="STKaiti" w:cs="STKaiti"/>
          <w:sz w:val="24"/>
          <w:szCs w:val="28"/>
        </w:rPr>
        <w:t>法定到期日不是优先A档、优先B档、优先C档资产支持证券的实际到期日，优先A档、优先B档、优先C档资产支持证券的本金将可能于法定到期日前清偿完毕。</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color w:val="auto"/>
        </w:rPr>
        <w:t>优先A档资产支持证券的目标募集总规模为人民币【1,500,000,000</w:t>
      </w:r>
      <w:r w:rsidRPr="005B0ABE">
        <w:rPr>
          <w:rFonts w:ascii="STKaiti" w:eastAsia="STKaiti" w:hAnsi="STKaiti" w:cs="STKaiti"/>
        </w:rPr>
        <w:t>】元；优先B档资产支持证券的目标募集总规模为人民币【180,000,000】元；优先C档资产支持证券的目标募集总规模为人民币【120,000,000】元；次级资产支持证券的目标募集总规模为人民币【200,000,000】元。</w:t>
      </w:r>
    </w:p>
    <w:p w:rsidR="007964EF" w:rsidRPr="005B0ABE" w:rsidRDefault="007964EF" w:rsidP="007964EF">
      <w:pPr>
        <w:pStyle w:val="Default"/>
        <w:snapToGrid w:val="0"/>
        <w:spacing w:line="360" w:lineRule="auto"/>
        <w:rPr>
          <w:rFonts w:ascii="STKaiti" w:eastAsia="STKaiti" w:hAnsi="STKaiti" w:cs="STKaiti"/>
          <w:b/>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38" w:name="_Toc27979"/>
      <w:bookmarkStart w:id="239" w:name="_Toc27230"/>
      <w:bookmarkStart w:id="240" w:name="_Toc8819"/>
      <w:bookmarkStart w:id="241" w:name="_Toc7509"/>
      <w:bookmarkStart w:id="242" w:name="_Toc14410"/>
      <w:bookmarkStart w:id="243" w:name="_Toc13692"/>
      <w:bookmarkStart w:id="244" w:name="_Toc23294"/>
      <w:bookmarkStart w:id="245" w:name="_Toc585"/>
      <w:bookmarkStart w:id="246" w:name="_Toc15195"/>
      <w:bookmarkStart w:id="247" w:name="_Toc3004"/>
      <w:bookmarkStart w:id="248" w:name="_Toc30293"/>
      <w:bookmarkStart w:id="249" w:name="_Toc14860"/>
      <w:bookmarkStart w:id="250" w:name="_Toc14854"/>
      <w:bookmarkStart w:id="251" w:name="_Toc12973"/>
      <w:bookmarkStart w:id="252" w:name="_Toc6652"/>
      <w:bookmarkStart w:id="253" w:name="_Toc2062"/>
      <w:bookmarkStart w:id="254" w:name="_Toc25315"/>
      <w:bookmarkStart w:id="255" w:name="_Toc26544"/>
      <w:bookmarkStart w:id="256" w:name="_Toc28462"/>
      <w:bookmarkStart w:id="257" w:name="_Toc1125"/>
      <w:bookmarkStart w:id="258" w:name="_Toc13935"/>
      <w:bookmarkStart w:id="259" w:name="_Toc440818502"/>
      <w:r w:rsidRPr="005B0ABE">
        <w:rPr>
          <w:rFonts w:ascii="STKaiti" w:eastAsia="STKaiti" w:hAnsi="STKaiti" w:cs="STKaiti" w:hint="eastAsia"/>
          <w:sz w:val="28"/>
          <w:szCs w:val="28"/>
        </w:rPr>
        <w:t>2.3资产支持证券预期收益率</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优先A档资产支持证券、优先B档资产支持证券及优先C档资产支持证券的预期收益率以</w:t>
      </w:r>
      <w:r w:rsidRPr="005B0ABE">
        <w:rPr>
          <w:rFonts w:ascii="STKaiti" w:eastAsia="STKaiti" w:hAnsi="STKaiti" w:cs="STKaiti"/>
          <w:b/>
          <w:bCs/>
          <w:sz w:val="24"/>
        </w:rPr>
        <w:t>簿记建档最终确定的结果</w:t>
      </w:r>
      <w:r w:rsidRPr="005B0ABE">
        <w:rPr>
          <w:rFonts w:ascii="STKaiti" w:eastAsia="STKaiti" w:hAnsi="STKaiti" w:cs="STKaiti"/>
          <w:sz w:val="24"/>
        </w:rPr>
        <w:t>为准</w:t>
      </w:r>
      <w:r w:rsidRPr="005B0ABE">
        <w:rPr>
          <w:rFonts w:ascii="STKaiti" w:eastAsia="STKaiti" w:hAnsi="STKaiti" w:cs="STKaiti" w:hint="eastAsia"/>
          <w:sz w:val="24"/>
        </w:rPr>
        <w:t>。</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次级资产支持证券不设预期收益率。</w:t>
      </w:r>
    </w:p>
    <w:p w:rsidR="007964EF" w:rsidRPr="005B0ABE" w:rsidRDefault="007964EF" w:rsidP="007964EF">
      <w:pPr>
        <w:snapToGrid w:val="0"/>
        <w:spacing w:line="360" w:lineRule="auto"/>
        <w:rPr>
          <w:rFonts w:ascii="STKaiti" w:eastAsia="STKaiti" w:hAnsi="STKaiti" w:cs="STKaiti"/>
          <w:b/>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60" w:name="_Toc51"/>
      <w:bookmarkStart w:id="261" w:name="_Toc25526"/>
      <w:bookmarkStart w:id="262" w:name="_Toc20022"/>
      <w:bookmarkStart w:id="263" w:name="_Toc30338"/>
      <w:bookmarkStart w:id="264" w:name="_Toc14444"/>
      <w:bookmarkStart w:id="265" w:name="_Toc20935"/>
      <w:bookmarkStart w:id="266" w:name="_Toc11825"/>
      <w:bookmarkStart w:id="267" w:name="_Toc29034"/>
      <w:bookmarkStart w:id="268" w:name="_Toc11663"/>
      <w:bookmarkStart w:id="269" w:name="_Toc32236"/>
      <w:bookmarkStart w:id="270" w:name="_Toc14469"/>
      <w:bookmarkStart w:id="271" w:name="_Toc9281"/>
      <w:bookmarkStart w:id="272" w:name="_Toc4399"/>
      <w:bookmarkStart w:id="273" w:name="_Toc2833"/>
      <w:bookmarkStart w:id="274" w:name="_Toc3778"/>
      <w:bookmarkStart w:id="275" w:name="_Toc24183"/>
      <w:bookmarkStart w:id="276" w:name="_Toc16970"/>
      <w:bookmarkStart w:id="277" w:name="_Toc4823"/>
      <w:bookmarkStart w:id="278" w:name="_Toc30124"/>
      <w:bookmarkStart w:id="279" w:name="_Toc31499"/>
      <w:bookmarkStart w:id="280" w:name="_Toc8799"/>
      <w:bookmarkStart w:id="281" w:name="_Toc440818503"/>
      <w:r w:rsidRPr="005B0ABE">
        <w:rPr>
          <w:rFonts w:ascii="STKaiti" w:eastAsia="STKaiti" w:hAnsi="STKaiti" w:cs="STKaiti" w:hint="eastAsia"/>
          <w:sz w:val="28"/>
          <w:szCs w:val="28"/>
        </w:rPr>
        <w:t>2.4资产支持证券的信用级别</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联合信用评级有限公司综合原始权益人的风险管控能力和白条应收账款资产情况、外部增信措施、交易结构、风险因素及风险控制措施、重要参与人的履</w:t>
      </w:r>
      <w:r w:rsidRPr="005B0ABE">
        <w:rPr>
          <w:rFonts w:ascii="STKaiti" w:eastAsia="STKaiti" w:hAnsi="STKaiti" w:cs="STKaiti"/>
          <w:sz w:val="24"/>
        </w:rPr>
        <w:lastRenderedPageBreak/>
        <w:t>约能力等信用评级因素，给予优先A档资产支持证券的评级为【AAA】级，给予优先B档资产支持证券的评级为【AA】级，给予优先C档资产支持证券的评级为【A+】级。</w:t>
      </w:r>
    </w:p>
    <w:p w:rsidR="007964EF" w:rsidRPr="005B0ABE" w:rsidRDefault="007964EF" w:rsidP="007964EF">
      <w:pPr>
        <w:snapToGrid w:val="0"/>
        <w:spacing w:line="360" w:lineRule="auto"/>
        <w:ind w:firstLineChars="200" w:firstLine="480"/>
        <w:rPr>
          <w:rFonts w:ascii="STKaiti" w:eastAsia="STKaiti" w:hAnsi="STKaiti" w:cs="STKaiti"/>
        </w:rPr>
      </w:pPr>
      <w:r w:rsidRPr="005B0ABE">
        <w:rPr>
          <w:rFonts w:ascii="STKaiti" w:eastAsia="STKaiti" w:hAnsi="STKaiti" w:cs="STKaiti"/>
          <w:sz w:val="24"/>
        </w:rPr>
        <w:t>次级资产支持证券未进行评级</w:t>
      </w:r>
      <w:r w:rsidRPr="005B0ABE">
        <w:rPr>
          <w:rFonts w:ascii="STKaiti" w:eastAsia="STKaiti" w:hAnsi="STKaiti" w:cs="STKaiti"/>
        </w:rPr>
        <w:t>。</w:t>
      </w:r>
    </w:p>
    <w:p w:rsidR="007964EF" w:rsidRPr="005B0ABE" w:rsidRDefault="007964EF" w:rsidP="007964EF">
      <w:pPr>
        <w:snapToGrid w:val="0"/>
        <w:spacing w:line="360" w:lineRule="auto"/>
        <w:rPr>
          <w:rFonts w:ascii="STKaiti" w:eastAsia="STKaiti" w:hAnsi="STKaiti" w:cs="STKaiti"/>
          <w:b/>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82" w:name="_Toc5091"/>
      <w:bookmarkStart w:id="283" w:name="_Toc13206"/>
      <w:bookmarkStart w:id="284" w:name="_Toc9835"/>
      <w:bookmarkStart w:id="285" w:name="_Toc9395"/>
      <w:bookmarkStart w:id="286" w:name="_Toc10163"/>
      <w:bookmarkStart w:id="287" w:name="_Toc10839"/>
      <w:bookmarkStart w:id="288" w:name="_Toc406069664"/>
      <w:bookmarkStart w:id="289" w:name="_Toc347302449"/>
      <w:bookmarkStart w:id="290" w:name="_Toc16282"/>
      <w:bookmarkStart w:id="291" w:name="_Toc12827"/>
      <w:bookmarkStart w:id="292" w:name="_Toc579"/>
      <w:bookmarkStart w:id="293" w:name="_Toc6537"/>
      <w:bookmarkStart w:id="294" w:name="_Toc7746"/>
      <w:bookmarkStart w:id="295" w:name="_Toc26220"/>
      <w:bookmarkStart w:id="296" w:name="_Toc9973"/>
      <w:bookmarkStart w:id="297" w:name="_Toc26149"/>
      <w:bookmarkStart w:id="298" w:name="_Toc2559"/>
      <w:bookmarkStart w:id="299" w:name="_Toc7520"/>
      <w:bookmarkStart w:id="300" w:name="_Toc3980"/>
      <w:bookmarkStart w:id="301" w:name="_Toc1902"/>
      <w:bookmarkStart w:id="302" w:name="_Toc8773"/>
      <w:bookmarkStart w:id="303" w:name="_Toc5461"/>
      <w:bookmarkStart w:id="304" w:name="_Toc7754"/>
      <w:bookmarkStart w:id="305" w:name="_Toc440818504"/>
      <w:r w:rsidRPr="005B0ABE">
        <w:rPr>
          <w:rFonts w:ascii="STKaiti" w:eastAsia="STKaiti" w:hAnsi="STKaiti" w:cs="STKaiti" w:hint="eastAsia"/>
          <w:sz w:val="28"/>
          <w:szCs w:val="28"/>
        </w:rPr>
        <w:t>2.5资产支持证券的登记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p>
    <w:p w:rsidR="007964EF" w:rsidRPr="005B0ABE" w:rsidRDefault="007964EF" w:rsidP="007964EF">
      <w:pPr>
        <w:snapToGrid w:val="0"/>
        <w:spacing w:line="360" w:lineRule="auto"/>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306" w:name="_Toc7708"/>
      <w:bookmarkStart w:id="307" w:name="_Toc20395"/>
      <w:bookmarkStart w:id="308" w:name="_Toc14845"/>
      <w:bookmarkStart w:id="309" w:name="_Toc13999"/>
      <w:bookmarkStart w:id="310" w:name="_Toc7668"/>
      <w:bookmarkStart w:id="311" w:name="_Toc3634"/>
      <w:bookmarkStart w:id="312" w:name="_Toc8670"/>
      <w:bookmarkStart w:id="313" w:name="_Toc26398"/>
      <w:bookmarkStart w:id="314" w:name="_Toc31480"/>
      <w:bookmarkStart w:id="315" w:name="_Toc13494"/>
      <w:bookmarkStart w:id="316" w:name="_Toc32069"/>
      <w:bookmarkStart w:id="317" w:name="_Toc21251"/>
      <w:bookmarkStart w:id="318" w:name="_Toc5072"/>
      <w:bookmarkStart w:id="319" w:name="_Toc25367"/>
      <w:bookmarkStart w:id="320" w:name="_Toc27841"/>
      <w:bookmarkStart w:id="321" w:name="_Toc6923"/>
      <w:bookmarkStart w:id="322" w:name="_Toc22356"/>
      <w:bookmarkStart w:id="323" w:name="_Toc28671"/>
      <w:bookmarkStart w:id="324" w:name="_Toc7432"/>
      <w:bookmarkStart w:id="325" w:name="_Toc29177"/>
      <w:bookmarkStart w:id="326" w:name="_Toc30726"/>
      <w:bookmarkStart w:id="327" w:name="_Toc440818505"/>
      <w:r w:rsidRPr="005B0ABE">
        <w:rPr>
          <w:rFonts w:ascii="STKaiti" w:eastAsia="STKaiti" w:hAnsi="STKaiti" w:cs="STKaiti" w:hint="eastAsia"/>
          <w:sz w:val="28"/>
          <w:szCs w:val="28"/>
        </w:rPr>
        <w:t>2.6资产支持证券的交易</w:t>
      </w:r>
      <w:bookmarkEnd w:id="306"/>
      <w:bookmarkEnd w:id="307"/>
      <w:bookmarkEnd w:id="308"/>
      <w:bookmarkEnd w:id="309"/>
      <w:r w:rsidRPr="005B0ABE">
        <w:rPr>
          <w:rFonts w:ascii="STKaiti" w:eastAsia="STKaiti" w:hAnsi="STKaiti" w:cs="STKaiti"/>
          <w:sz w:val="28"/>
          <w:szCs w:val="28"/>
        </w:rPr>
        <w:t>转让</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优先档资产支持证券在专项计划存续期间将在【深圳证券交易所综合协议交易平台】进行转让。优先档资产支持证券转让的相关规则和费率遵照深圳证券交易所和中证登深圳分公司的相关业务规则进行。</w:t>
      </w:r>
    </w:p>
    <w:p w:rsidR="007964EF" w:rsidRPr="005B0ABE" w:rsidRDefault="007964EF" w:rsidP="007964EF">
      <w:pPr>
        <w:snapToGrid w:val="0"/>
        <w:spacing w:line="360" w:lineRule="auto"/>
        <w:ind w:firstLineChars="227" w:firstLine="545"/>
        <w:rPr>
          <w:rFonts w:ascii="STKaiti" w:eastAsia="STKaiti" w:hAnsi="STKaiti" w:cs="STKaiti"/>
          <w:b/>
          <w:sz w:val="32"/>
          <w:szCs w:val="32"/>
        </w:rPr>
      </w:pPr>
      <w:r w:rsidRPr="005B0ABE">
        <w:rPr>
          <w:rFonts w:ascii="STKaiti" w:eastAsia="STKaiti" w:hAnsi="STKaiti" w:cs="STKaiti"/>
          <w:sz w:val="24"/>
          <w:szCs w:val="28"/>
        </w:rPr>
        <w:t>次级资产支持证券全部由原始权益人认购。次级资产支持证券持有人不得转让其所持任何部分或全部次级资产支持证券。</w:t>
      </w: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328" w:name="_Toc30282"/>
      <w:bookmarkStart w:id="329" w:name="_Toc12570"/>
      <w:bookmarkStart w:id="330" w:name="_Toc28066"/>
      <w:bookmarkStart w:id="331" w:name="_Toc11878"/>
      <w:bookmarkStart w:id="332" w:name="_Toc902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333" w:name="_Toc3529"/>
      <w:bookmarkStart w:id="334" w:name="_Toc6013"/>
      <w:bookmarkStart w:id="335" w:name="_Toc3914"/>
      <w:bookmarkStart w:id="336" w:name="_Toc26589"/>
      <w:bookmarkStart w:id="337" w:name="_Toc6083"/>
      <w:bookmarkStart w:id="338" w:name="_Toc28656"/>
      <w:bookmarkStart w:id="339" w:name="_Toc19965"/>
      <w:bookmarkStart w:id="340" w:name="_Toc23887"/>
      <w:bookmarkStart w:id="341" w:name="_Toc19939"/>
      <w:bookmarkStart w:id="342" w:name="_Toc10023"/>
      <w:bookmarkStart w:id="343" w:name="_Toc27150"/>
      <w:bookmarkStart w:id="344" w:name="_Toc440818506"/>
      <w:r w:rsidRPr="005B0ABE">
        <w:rPr>
          <w:rFonts w:ascii="STKaiti" w:eastAsia="STKaiti" w:hAnsi="STKaiti" w:cs="STKaiti"/>
          <w:b/>
          <w:color w:val="auto"/>
          <w:sz w:val="32"/>
          <w:szCs w:val="32"/>
        </w:rPr>
        <w:lastRenderedPageBreak/>
        <w:t>第三章专项计划的交易结构与相关方简介</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345" w:name="_Toc1155"/>
      <w:bookmarkStart w:id="346" w:name="_Toc5894"/>
      <w:bookmarkStart w:id="347" w:name="_Toc6499"/>
      <w:bookmarkStart w:id="348" w:name="_Toc14220"/>
      <w:bookmarkStart w:id="349" w:name="_Toc13079"/>
      <w:bookmarkStart w:id="350" w:name="_Toc18860"/>
      <w:bookmarkStart w:id="351" w:name="_Toc9166"/>
      <w:bookmarkStart w:id="352" w:name="_Toc13563"/>
      <w:bookmarkStart w:id="353" w:name="_Toc11151"/>
      <w:bookmarkStart w:id="354" w:name="_Toc9468"/>
      <w:bookmarkStart w:id="355" w:name="_Toc7143"/>
      <w:bookmarkStart w:id="356" w:name="_Toc19820"/>
      <w:bookmarkStart w:id="357" w:name="_Toc17049"/>
      <w:bookmarkStart w:id="358" w:name="_Toc15698"/>
      <w:bookmarkStart w:id="359" w:name="_Toc21882"/>
      <w:bookmarkStart w:id="360" w:name="_Toc27911"/>
      <w:bookmarkStart w:id="361" w:name="_Toc6841"/>
      <w:bookmarkStart w:id="362" w:name="_Toc23639"/>
      <w:bookmarkStart w:id="363" w:name="_Toc4009"/>
      <w:bookmarkStart w:id="364" w:name="_Toc533"/>
      <w:bookmarkStart w:id="365" w:name="_Toc7242"/>
      <w:bookmarkStart w:id="366" w:name="_Toc440818507"/>
      <w:r w:rsidRPr="005B0ABE">
        <w:rPr>
          <w:rFonts w:ascii="STKaiti" w:eastAsia="STKaiti" w:hAnsi="STKaiti" w:cs="STKaiti"/>
          <w:sz w:val="28"/>
          <w:szCs w:val="28"/>
        </w:rPr>
        <w:t xml:space="preserve">3.1 </w:t>
      </w:r>
      <w:r w:rsidRPr="005B0ABE">
        <w:rPr>
          <w:rFonts w:ascii="STKaiti" w:eastAsia="STKaiti" w:hAnsi="STKaiti" w:cs="STKaiti" w:hint="eastAsia"/>
          <w:sz w:val="28"/>
          <w:szCs w:val="28"/>
        </w:rPr>
        <w:t>项目参与方基本信息</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7964EF" w:rsidRPr="005B0ABE" w:rsidRDefault="007964EF" w:rsidP="007964EF">
      <w:pPr>
        <w:snapToGrid w:val="0"/>
        <w:spacing w:line="360" w:lineRule="auto"/>
        <w:ind w:left="540"/>
        <w:rPr>
          <w:rFonts w:ascii="STKaiti" w:eastAsia="STKaiti" w:hAnsi="STKaiti" w:cs="STKaiti"/>
          <w:sz w:val="24"/>
        </w:rPr>
      </w:pPr>
      <w:bookmarkStart w:id="367" w:name="OLE_LINK15"/>
      <w:bookmarkStart w:id="368" w:name="OLE_LINK14"/>
      <w:r w:rsidRPr="005B0ABE">
        <w:rPr>
          <w:rFonts w:ascii="STKaiti" w:eastAsia="STKaiti" w:hAnsi="STKaiti" w:cs="STKaiti" w:hint="eastAsia"/>
          <w:sz w:val="24"/>
        </w:rPr>
        <w:t>1、原始权益人/资产服务机构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名称：北京世纪贸易有限公司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法定代表人：刘强东</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办公地址：北京市国家会议中心北区3楼</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联系人：郝延山</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hint="eastAsia"/>
          <w:sz w:val="24"/>
        </w:rPr>
        <w:t>2、计划管理人/销售机构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名称：华鑫证券有限责任公司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法定代表人：俞洋</w:t>
      </w:r>
    </w:p>
    <w:p w:rsidR="007964EF" w:rsidRPr="005B0ABE" w:rsidRDefault="007964EF" w:rsidP="007964EF">
      <w:pPr>
        <w:snapToGrid w:val="0"/>
        <w:spacing w:line="360" w:lineRule="auto"/>
        <w:ind w:left="540"/>
        <w:rPr>
          <w:rFonts w:ascii="STKaiti" w:eastAsia="STKaiti" w:hAnsi="STKaiti" w:cs="STKaiti"/>
          <w:kern w:val="0"/>
          <w:sz w:val="24"/>
          <w:szCs w:val="24"/>
        </w:rPr>
      </w:pPr>
      <w:r w:rsidRPr="005B0ABE">
        <w:rPr>
          <w:rFonts w:ascii="STKaiti" w:eastAsia="STKaiti" w:hAnsi="STKaiti" w:cs="STKaiti"/>
          <w:sz w:val="24"/>
        </w:rPr>
        <w:t>办公地址：</w:t>
      </w:r>
      <w:r w:rsidRPr="005B0ABE">
        <w:rPr>
          <w:rFonts w:ascii="STKaiti" w:eastAsia="STKaiti" w:hAnsi="STKaiti" w:cs="STKaiti"/>
          <w:kern w:val="0"/>
          <w:sz w:val="24"/>
          <w:szCs w:val="24"/>
        </w:rPr>
        <w:t>北京市东城区朝阳门北大街6号首创大厦1009室</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联系人：何金轩</w:t>
      </w:r>
      <w:r w:rsidR="00DA4424">
        <w:rPr>
          <w:rFonts w:ascii="STKaiti" w:eastAsia="STKaiti" w:hAnsi="STKaiti" w:cs="STKaiti" w:hint="eastAsia"/>
          <w:sz w:val="24"/>
        </w:rPr>
        <w:t>、</w:t>
      </w:r>
      <w:r w:rsidRPr="005B0ABE">
        <w:rPr>
          <w:rFonts w:ascii="STKaiti" w:eastAsia="STKaiti" w:hAnsi="STKaiti" w:cs="STKaiti"/>
          <w:sz w:val="24"/>
        </w:rPr>
        <w:t>周媛</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w:t>
      </w:r>
      <w:bookmarkStart w:id="369" w:name="OLE_LINK17"/>
      <w:bookmarkStart w:id="370" w:name="OLE_LINK16"/>
      <w:r w:rsidRPr="005B0ABE">
        <w:rPr>
          <w:rFonts w:ascii="STKaiti" w:eastAsia="STKaiti" w:hAnsi="STKaiti" w:cs="STKaiti" w:hint="eastAsia"/>
          <w:sz w:val="24"/>
        </w:rPr>
        <w:t>010-85283066、010-85283133</w:t>
      </w:r>
    </w:p>
    <w:bookmarkEnd w:id="369"/>
    <w:bookmarkEnd w:id="370"/>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传真：010-85283566</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numPr>
          <w:ilvl w:val="0"/>
          <w:numId w:val="21"/>
        </w:numPr>
        <w:snapToGrid w:val="0"/>
        <w:spacing w:line="360" w:lineRule="auto"/>
        <w:ind w:left="540"/>
        <w:rPr>
          <w:rFonts w:ascii="STKaiti" w:eastAsia="STKaiti" w:hAnsi="STKaiti" w:cs="STKaiti"/>
          <w:sz w:val="24"/>
        </w:rPr>
      </w:pPr>
      <w:r w:rsidRPr="005B0ABE">
        <w:rPr>
          <w:rFonts w:ascii="STKaiti" w:eastAsia="STKaiti" w:hAnsi="STKaiti" w:cs="STKaiti" w:hint="eastAsia"/>
          <w:sz w:val="24"/>
        </w:rPr>
        <w:t>财务顾问</w:t>
      </w:r>
    </w:p>
    <w:p w:rsidR="007964EF" w:rsidRPr="005B0ABE" w:rsidRDefault="007964EF" w:rsidP="00DA4424">
      <w:pPr>
        <w:numPr>
          <w:ilvl w:val="255"/>
          <w:numId w:val="0"/>
        </w:num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名称：</w:t>
      </w:r>
      <w:r w:rsidRPr="005B0ABE">
        <w:rPr>
          <w:rFonts w:ascii="STKaiti" w:eastAsia="STKaiti" w:hAnsi="STKaiti" w:cs="STKaiti" w:hint="eastAsia"/>
          <w:sz w:val="24"/>
          <w:szCs w:val="24"/>
        </w:rPr>
        <w:t>摩根士丹力华鑫证券有限责任公司</w:t>
      </w:r>
    </w:p>
    <w:p w:rsid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法定代表人：</w:t>
      </w:r>
      <w:r w:rsidRPr="005B0ABE">
        <w:rPr>
          <w:rFonts w:ascii="STKaiti" w:eastAsia="STKaiti" w:hAnsi="STKaiti" w:cs="STKaiti" w:hint="eastAsia"/>
          <w:sz w:val="24"/>
          <w:szCs w:val="24"/>
        </w:rPr>
        <w:t>王学文</w:t>
      </w:r>
    </w:p>
    <w:p w:rsid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办公地址：</w:t>
      </w:r>
      <w:r w:rsidRPr="005B0ABE">
        <w:rPr>
          <w:rFonts w:ascii="STKaiti" w:eastAsia="STKaiti" w:hAnsi="STKaiti" w:cs="STKaiti"/>
          <w:color w:val="1F497D"/>
          <w:sz w:val="24"/>
          <w:szCs w:val="24"/>
        </w:rPr>
        <w:t>上海市浦东新区世纪大道100号上海环球金融中心75楼75T30室</w:t>
      </w:r>
    </w:p>
    <w:p w:rsidR="007964EF" w:rsidRP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联系人：</w:t>
      </w:r>
      <w:r w:rsidRPr="005B0ABE">
        <w:rPr>
          <w:rFonts w:ascii="STKaiti" w:eastAsia="STKaiti" w:hAnsi="STKaiti" w:cs="STKaiti"/>
          <w:color w:val="1F497D"/>
          <w:sz w:val="24"/>
          <w:szCs w:val="24"/>
        </w:rPr>
        <w:t>耿琳、张湜、徐盛、佟磊</w:t>
      </w:r>
    </w:p>
    <w:p w:rsidR="007964EF" w:rsidRPr="005B0ABE" w:rsidRDefault="007964EF" w:rsidP="007964EF">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电话：</w:t>
      </w:r>
      <w:r w:rsidRPr="005B0ABE">
        <w:rPr>
          <w:rFonts w:ascii="STKaiti" w:eastAsia="STKaiti" w:hAnsi="STKaiti" w:cs="STKaiti"/>
          <w:color w:val="1F497D"/>
          <w:sz w:val="24"/>
          <w:szCs w:val="24"/>
        </w:rPr>
        <w:t>010-58288474</w:t>
      </w:r>
    </w:p>
    <w:p w:rsidR="007964EF" w:rsidRPr="005B0ABE" w:rsidRDefault="007964EF" w:rsidP="007964EF">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传真：</w:t>
      </w:r>
      <w:r w:rsidRPr="005B0ABE">
        <w:rPr>
          <w:rFonts w:ascii="STKaiti" w:eastAsia="STKaiti" w:hAnsi="STKaiti" w:cs="STKaiti"/>
          <w:color w:val="1F497D"/>
          <w:sz w:val="24"/>
          <w:szCs w:val="24"/>
        </w:rPr>
        <w:t>010-58288323</w:t>
      </w:r>
    </w:p>
    <w:p w:rsidR="007964EF" w:rsidRPr="005B0ABE" w:rsidRDefault="007964EF" w:rsidP="007964EF">
      <w:pPr>
        <w:numPr>
          <w:ilvl w:val="255"/>
          <w:numId w:val="0"/>
        </w:numPr>
        <w:snapToGrid w:val="0"/>
        <w:spacing w:line="360" w:lineRule="auto"/>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4</w:t>
      </w:r>
      <w:r w:rsidRPr="005B0ABE">
        <w:rPr>
          <w:rFonts w:ascii="STKaiti" w:eastAsia="STKaiti" w:hAnsi="STKaiti" w:cs="STKaiti"/>
          <w:sz w:val="24"/>
        </w:rPr>
        <w:t>、托管人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lastRenderedPageBreak/>
        <w:t>名称：浙商银行股份有限公司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法定代表人：冯剑松</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注册地址：北京市西城区金融大街1号</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联系人：仲一凡</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电话：010-87156260</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传真：010-87661395</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5</w:t>
      </w:r>
      <w:r w:rsidRPr="005B0ABE">
        <w:rPr>
          <w:rFonts w:ascii="STKaiti" w:eastAsia="STKaiti" w:hAnsi="STKaiti" w:cs="STKaiti"/>
          <w:sz w:val="24"/>
        </w:rPr>
        <w:t>、登记托管机构/支付代理机构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w:t>
      </w:r>
      <w:bookmarkStart w:id="371" w:name="OLE_LINK13"/>
      <w:bookmarkStart w:id="372" w:name="OLE_LINK12"/>
      <w:r w:rsidRPr="005B0ABE">
        <w:rPr>
          <w:rFonts w:ascii="STKaiti" w:eastAsia="STKaiti" w:hAnsi="STKaiti" w:cs="STKaiti"/>
          <w:sz w:val="24"/>
        </w:rPr>
        <w:t>中国证券登记结算有限公司深圳分公司</w:t>
      </w:r>
      <w:bookmarkEnd w:id="371"/>
      <w:bookmarkEnd w:id="372"/>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法定代表人：广东省深圳市深南中路1093号中信大厦18层</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办公地址：周明</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联系人：丁志勇</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电话：0755-25941405</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传真：0755-25987133</w:t>
      </w:r>
    </w:p>
    <w:p w:rsidR="007964EF" w:rsidRPr="005B0ABE" w:rsidRDefault="007964EF" w:rsidP="007964EF">
      <w:pPr>
        <w:snapToGrid w:val="0"/>
        <w:spacing w:line="360" w:lineRule="auto"/>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6</w:t>
      </w:r>
      <w:r w:rsidRPr="005B0ABE">
        <w:rPr>
          <w:rFonts w:ascii="STKaiti" w:eastAsia="STKaiti" w:hAnsi="STKaiti" w:cs="STKaiti"/>
          <w:sz w:val="24"/>
        </w:rPr>
        <w:t>、信用评级机构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名称：联合信用评级有限公司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法定代表人：吴金善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办公地址：北京市朝阳区建外大街2号PICC大厦12层</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联系人：张连娜</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电话：010-85172818</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传真：010-85171273</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7</w:t>
      </w:r>
      <w:r w:rsidRPr="005B0ABE">
        <w:rPr>
          <w:rFonts w:ascii="STKaiti" w:eastAsia="STKaiti" w:hAnsi="STKaiti" w:cs="STKaiti"/>
          <w:sz w:val="24"/>
        </w:rPr>
        <w:t>、法律顾问</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名称：北京市奋迅律师事务所</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负责人：王英哲</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lastRenderedPageBreak/>
        <w:t>办公地址：北京市朝阳区建国门外大街1号国贸写字楼2座1008室</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联系人：王剑钊、张志迪、张明</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电话：010-65059190</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传真：010-65059422</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8</w:t>
      </w:r>
      <w:r w:rsidRPr="005B0ABE">
        <w:rPr>
          <w:rFonts w:ascii="STKaiti" w:eastAsia="STKaiti" w:hAnsi="STKaiti" w:cs="STKaiti"/>
          <w:sz w:val="24"/>
        </w:rPr>
        <w:t>、会计师事务所</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名称：普华永道中天会计师事务所(特殊普通合伙)</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负责人：李丹</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办公地址：上海市浦东新区陆家嘴环路1318星展大厦6楼</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联系人：胡燕、李燕</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电话：010-65332355</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传真：010-65338800</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373" w:name="_Toc17497"/>
      <w:bookmarkStart w:id="374" w:name="_Toc25706"/>
      <w:bookmarkStart w:id="375" w:name="_Toc9055"/>
      <w:bookmarkStart w:id="376" w:name="_Toc12124"/>
      <w:bookmarkStart w:id="377" w:name="_Toc12741"/>
      <w:bookmarkStart w:id="378" w:name="_Toc19858"/>
      <w:bookmarkStart w:id="379" w:name="_Toc19349"/>
      <w:bookmarkStart w:id="380" w:name="_Toc4578"/>
      <w:bookmarkStart w:id="381" w:name="_Toc28655"/>
      <w:bookmarkStart w:id="382" w:name="_Toc26094"/>
      <w:bookmarkStart w:id="383" w:name="_Toc12542"/>
      <w:bookmarkStart w:id="384" w:name="_Toc8223"/>
      <w:bookmarkStart w:id="385" w:name="_Toc12316"/>
      <w:bookmarkStart w:id="386" w:name="_Toc19753"/>
      <w:bookmarkStart w:id="387" w:name="_Toc19539"/>
      <w:bookmarkStart w:id="388" w:name="_Toc13914"/>
      <w:bookmarkStart w:id="389" w:name="_Toc16371"/>
      <w:bookmarkStart w:id="390" w:name="_Toc18409"/>
      <w:bookmarkStart w:id="391" w:name="_Toc12879"/>
      <w:bookmarkStart w:id="392" w:name="_Toc32137"/>
      <w:bookmarkStart w:id="393" w:name="_Toc3400"/>
      <w:bookmarkStart w:id="394" w:name="_Toc440818508"/>
      <w:bookmarkEnd w:id="367"/>
      <w:bookmarkEnd w:id="368"/>
      <w:r w:rsidRPr="005B0ABE">
        <w:rPr>
          <w:rFonts w:ascii="STKaiti" w:eastAsia="STKaiti" w:hAnsi="STKaiti" w:cs="STKaiti" w:hint="eastAsia"/>
          <w:sz w:val="28"/>
          <w:szCs w:val="28"/>
        </w:rPr>
        <w:t>3.2交易结构</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认购人通过与计划管理人签订《认购协议》并缴付认购资金，计划管理人设立并管理专项计划，认购人取得资产支持证券，成为资产支持证券持有人。</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运用专项计划资金购买原始权益人（资产转让方）应收账款债权资产，即原始权益人（资产转让方）在专项计划设立日转让给专项计划的、原始权益人对借款人的本金及利息的请求权和其他附属权利。专项计划仅与北京世纪贸易有限公司进行资产转让交易。</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计划管理人委托基础资产转让方作为资产服务机构，对基础资产进行管理，包括但不限于基础资产资料保管、对借款人应还款项进行催收、运用前期基础资产回收款滚动投资后续资产包等。</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托管人依据《托管协议》的约定，管理专项计划账户，执行计划管理人的划款指令，负责办理专项计划名下的相关资金往来。</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计划管理人按照合同的约定将基础资产的收益分配给专项计划资产</w:t>
      </w:r>
      <w:r w:rsidRPr="005B0ABE">
        <w:rPr>
          <w:rFonts w:ascii="STKaiti" w:eastAsia="STKaiti" w:hAnsi="STKaiti" w:cs="STKaiti"/>
          <w:color w:val="auto"/>
        </w:rPr>
        <w:lastRenderedPageBreak/>
        <w:t>支持证券持有人。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专项计划的交易结构如下图所示：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noProof/>
        </w:rPr>
        <w:drawing>
          <wp:inline distT="0" distB="0" distL="114300" distR="114300" wp14:anchorId="26DE0C7B" wp14:editId="26DE0C7C">
            <wp:extent cx="4474210" cy="2237740"/>
            <wp:effectExtent l="0" t="0" r="2540" b="1016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srcRect l="-957" t="-212" r="-471" b="-423"/>
                    <a:stretch>
                      <a:fillRect/>
                    </a:stretch>
                  </pic:blipFill>
                  <pic:spPr>
                    <a:xfrm>
                      <a:off x="0" y="0"/>
                      <a:ext cx="4474210" cy="2237740"/>
                    </a:xfrm>
                    <a:prstGeom prst="rect">
                      <a:avLst/>
                    </a:prstGeom>
                    <a:noFill/>
                    <a:ln w="9525">
                      <a:noFill/>
                      <a:miter/>
                    </a:ln>
                    <a:effectLst/>
                  </pic:spPr>
                </pic:pic>
              </a:graphicData>
            </a:graphic>
          </wp:inline>
        </w:drawing>
      </w:r>
    </w:p>
    <w:p w:rsidR="007964EF" w:rsidRPr="005B0ABE" w:rsidRDefault="007964EF" w:rsidP="007964EF">
      <w:pPr>
        <w:pStyle w:val="Default"/>
        <w:snapToGrid w:val="0"/>
        <w:spacing w:line="360" w:lineRule="auto"/>
        <w:jc w:val="center"/>
        <w:rPr>
          <w:rFonts w:ascii="STKaiti" w:eastAsia="STKaiti" w:hAnsi="STKaiti" w:cs="STKaiti"/>
          <w:color w:val="auto"/>
        </w:rPr>
      </w:pPr>
      <w:r w:rsidRPr="005B0ABE">
        <w:rPr>
          <w:rFonts w:ascii="STKaiti" w:eastAsia="STKaiti" w:hAnsi="STKaiti" w:cs="STKaiti"/>
          <w:b/>
          <w:bCs/>
          <w:color w:val="auto"/>
        </w:rPr>
        <w:t>图1 资产支持计划交易结构</w:t>
      </w:r>
    </w:p>
    <w:p w:rsidR="007964EF" w:rsidRPr="005B0ABE" w:rsidRDefault="007964EF" w:rsidP="007964EF">
      <w:pPr>
        <w:pStyle w:val="Default"/>
        <w:snapToGrid w:val="0"/>
        <w:spacing w:line="360" w:lineRule="auto"/>
        <w:ind w:firstLineChars="200" w:firstLine="480"/>
        <w:rPr>
          <w:rFonts w:ascii="STKaiti" w:eastAsia="STKaiti" w:hAnsi="STKaiti" w:cs="STKaiti"/>
          <w:b/>
          <w:color w:val="auto"/>
          <w:sz w:val="32"/>
          <w:szCs w:val="32"/>
        </w:rPr>
      </w:pPr>
      <w:r w:rsidRPr="005B0ABE">
        <w:rPr>
          <w:rFonts w:ascii="STKaiti" w:eastAsia="STKaiti" w:hAnsi="STKaiti" w:cs="STKaiti"/>
          <w:color w:val="auto"/>
        </w:rPr>
        <w:t>交易相关方担任的角色及相关权利义务的说明参见本说明书第一章。</w:t>
      </w:r>
    </w:p>
    <w:p w:rsidR="007964EF" w:rsidRPr="005B0ABE" w:rsidRDefault="007964EF" w:rsidP="007964EF">
      <w:pPr>
        <w:pStyle w:val="Default"/>
        <w:snapToGrid w:val="0"/>
        <w:spacing w:line="360" w:lineRule="auto"/>
        <w:ind w:firstLineChars="200" w:firstLine="641"/>
        <w:rPr>
          <w:rFonts w:ascii="STKaiti" w:eastAsia="STKaiti" w:hAnsi="STKaiti" w:cs="STKaiti"/>
          <w:b/>
          <w:color w:val="auto"/>
          <w:sz w:val="32"/>
          <w:szCs w:val="32"/>
        </w:rPr>
      </w:pPr>
    </w:p>
    <w:p w:rsidR="007964EF" w:rsidRPr="005B0ABE" w:rsidRDefault="007964EF" w:rsidP="007964EF">
      <w:pPr>
        <w:pStyle w:val="Default"/>
        <w:snapToGrid w:val="0"/>
        <w:spacing w:line="360" w:lineRule="auto"/>
        <w:ind w:firstLineChars="200" w:firstLine="641"/>
        <w:rPr>
          <w:rFonts w:ascii="STKaiti" w:eastAsia="STKaiti" w:hAnsi="STKaiti" w:cs="STKaiti"/>
          <w:b/>
          <w:color w:val="auto"/>
          <w:sz w:val="32"/>
          <w:szCs w:val="32"/>
        </w:rPr>
      </w:pPr>
    </w:p>
    <w:p w:rsidR="007964EF" w:rsidRPr="005B0ABE" w:rsidRDefault="007964EF" w:rsidP="007964EF">
      <w:pPr>
        <w:pStyle w:val="Default"/>
        <w:snapToGrid w:val="0"/>
        <w:spacing w:line="360" w:lineRule="auto"/>
        <w:rPr>
          <w:rFonts w:ascii="STKaiti" w:eastAsia="STKaiti" w:hAnsi="STKaiti" w:cs="STKaiti"/>
          <w:b/>
          <w:color w:val="auto"/>
          <w:sz w:val="32"/>
          <w:szCs w:val="32"/>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395" w:name="_Toc25076"/>
      <w:bookmarkStart w:id="396" w:name="_Toc30248"/>
      <w:bookmarkStart w:id="397" w:name="_Toc25175"/>
      <w:bookmarkStart w:id="398" w:name="_Toc29821"/>
      <w:bookmarkStart w:id="399" w:name="_Toc10370"/>
      <w:bookmarkStart w:id="400" w:name="_Toc4941"/>
      <w:bookmarkStart w:id="401" w:name="_Toc13020"/>
      <w:bookmarkStart w:id="402" w:name="_Toc6641"/>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403" w:name="_Toc18392"/>
      <w:bookmarkStart w:id="404" w:name="_Toc9312"/>
      <w:bookmarkStart w:id="405" w:name="_Toc9253"/>
      <w:bookmarkStart w:id="406" w:name="_Toc7051"/>
      <w:bookmarkStart w:id="407" w:name="_Toc13330"/>
      <w:bookmarkStart w:id="408" w:name="_Toc18466"/>
      <w:bookmarkStart w:id="409" w:name="_Toc30271"/>
      <w:bookmarkStart w:id="410" w:name="_Toc23017"/>
      <w:bookmarkStart w:id="411" w:name="_Toc440818509"/>
      <w:r w:rsidRPr="005B0ABE">
        <w:rPr>
          <w:rFonts w:ascii="STKaiti" w:eastAsia="STKaiti" w:hAnsi="STKaiti" w:cs="STKaiti"/>
          <w:b/>
          <w:color w:val="auto"/>
          <w:sz w:val="32"/>
          <w:szCs w:val="32"/>
        </w:rPr>
        <w:lastRenderedPageBreak/>
        <w:t>第四章专项计划的信用增级方式</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内部信用增级是指在证券化交易的结构中不引入外部机构而进行的信用增级方式。本次专项计划内部信用增级包括以下几个方面：</w:t>
      </w:r>
    </w:p>
    <w:p w:rsidR="007964EF" w:rsidRPr="005B0ABE" w:rsidRDefault="007964EF" w:rsidP="003F0778">
      <w:pPr>
        <w:snapToGrid w:val="0"/>
        <w:spacing w:line="360" w:lineRule="auto"/>
        <w:ind w:firstLineChars="200" w:firstLine="480"/>
        <w:outlineLvl w:val="0"/>
        <w:rPr>
          <w:rFonts w:ascii="STKaiti" w:eastAsia="STKaiti" w:hAnsi="STKaiti" w:cs="STKaiti"/>
          <w:sz w:val="24"/>
        </w:rPr>
      </w:pPr>
      <w:bookmarkStart w:id="412" w:name="_Toc38"/>
      <w:bookmarkStart w:id="413" w:name="_Toc5521"/>
      <w:bookmarkStart w:id="414" w:name="_Toc25848"/>
      <w:bookmarkStart w:id="415" w:name="_Toc11576"/>
      <w:bookmarkStart w:id="416" w:name="_Toc22580"/>
      <w:r w:rsidRPr="005B0ABE">
        <w:rPr>
          <w:rFonts w:ascii="STKaiti" w:eastAsia="STKaiti" w:hAnsi="STKaiti" w:cs="STKaiti"/>
          <w:sz w:val="24"/>
        </w:rPr>
        <w:t>（一）优先A档/优先B档/优先C档/次级安排</w:t>
      </w:r>
      <w:bookmarkEnd w:id="412"/>
      <w:bookmarkEnd w:id="413"/>
      <w:bookmarkEnd w:id="414"/>
      <w:bookmarkEnd w:id="415"/>
      <w:bookmarkEnd w:id="416"/>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优先A档/优先B档/优先C档/次级安排是证券化项目中比较常见的内部信用增级安排。根据项目安排的各档级证券本金/利息的受偿前后，劣后受偿档级的投资者为优先档级投资者提供信用增级。</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本期专项计划的结构设计中设定了优先A档/优先B档/优先C档/次级的分层结构，优先A档、优先B档、优先C档、次级比例分别为75%、9%、6%、10%。</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从资产池回收的资金将会按照事先约定的现金流支付顺序支付，排序在现金流支付顺序最后面的证券档将承担最初的损失。所以在现金流支付顺序中，排名在后的证券档为高一级别的证券档提供了信用增级。就本次专项计划而言，优先B档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为优先A档资产支持证券提供了信用增级，优先C档资产支持证券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为优先A档、优先B档资产支持证券提供了信用增级，次级资产支持证券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为优先A档、优先B档、优先C档资产支持证券提供了信用增级。</w:t>
      </w:r>
    </w:p>
    <w:p w:rsidR="007964EF" w:rsidRPr="005B0ABE" w:rsidRDefault="007964EF" w:rsidP="003F0778">
      <w:pPr>
        <w:snapToGrid w:val="0"/>
        <w:spacing w:line="360" w:lineRule="auto"/>
        <w:ind w:firstLineChars="200" w:firstLine="480"/>
        <w:outlineLvl w:val="0"/>
        <w:rPr>
          <w:rFonts w:ascii="STKaiti" w:eastAsia="STKaiti" w:hAnsi="STKaiti" w:cs="STKaiti"/>
          <w:sz w:val="24"/>
        </w:rPr>
      </w:pPr>
      <w:bookmarkStart w:id="417" w:name="_Toc23920"/>
      <w:bookmarkStart w:id="418" w:name="_Toc5418"/>
      <w:bookmarkStart w:id="419" w:name="_Toc1582"/>
      <w:bookmarkStart w:id="420" w:name="_Toc19993"/>
      <w:bookmarkStart w:id="421" w:name="_Toc5653"/>
      <w:r w:rsidRPr="005B0ABE">
        <w:rPr>
          <w:rFonts w:ascii="STKaiti" w:eastAsia="STKaiti" w:hAnsi="STKaiti" w:cs="STKaiti"/>
          <w:sz w:val="24"/>
        </w:rPr>
        <w:t>（二）信用触发机制</w:t>
      </w:r>
      <w:bookmarkEnd w:id="417"/>
      <w:bookmarkEnd w:id="418"/>
      <w:bookmarkEnd w:id="419"/>
      <w:bookmarkEnd w:id="420"/>
      <w:bookmarkEnd w:id="42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本次专项计划设置了信用触发机制，即同原始权益人和参与机构履约能力相关的加速清偿事件或违约事件。信用事件一旦触发将引致基础资产现金流支付机制的重新安排。</w:t>
      </w:r>
    </w:p>
    <w:p w:rsidR="007964EF" w:rsidRPr="005B0ABE" w:rsidRDefault="007964EF" w:rsidP="007964EF">
      <w:pPr>
        <w:snapToGrid w:val="0"/>
        <w:spacing w:line="360" w:lineRule="auto"/>
        <w:ind w:firstLineChars="200" w:firstLine="480"/>
        <w:jc w:val="left"/>
        <w:rPr>
          <w:rFonts w:ascii="STKaiti" w:eastAsia="STKaiti" w:hAnsi="STKaiti" w:cs="STKaiti"/>
          <w:sz w:val="24"/>
        </w:rPr>
        <w:sectPr w:rsidR="007964EF" w:rsidRPr="005B0ABE">
          <w:pgSz w:w="11906" w:h="16838"/>
          <w:pgMar w:top="1440" w:right="1800" w:bottom="1440" w:left="1800" w:header="851" w:footer="992" w:gutter="0"/>
          <w:cols w:space="425"/>
          <w:docGrid w:type="lines" w:linePitch="312"/>
        </w:sectPr>
      </w:pPr>
      <w:r w:rsidRPr="005B0ABE">
        <w:rPr>
          <w:rFonts w:ascii="STKaiti" w:eastAsia="STKaiti" w:hAnsi="STKaiti" w:cs="STKaiti"/>
          <w:sz w:val="24"/>
        </w:rPr>
        <w:t>如果加速清偿事件或违约事件被触发，基础账户内记录的资金不再用于购买原始权益人符合合格标准的资产，证券化服务账户现有全部资金划转至专项计划账户；资产服务机构需将后续收到的回收款转至专项计划账户，计划管理人将每月对专项计划资产进行分配。在分配顺序上，在偿付相关税费后，优先清偿优先A档</w:t>
      </w:r>
      <w:r w:rsidRPr="005B0ABE">
        <w:rPr>
          <w:rFonts w:ascii="STKaiti" w:eastAsia="STKaiti" w:hAnsi="STKaiti" w:cs="STKaiti" w:hint="eastAsia"/>
          <w:sz w:val="24"/>
        </w:rPr>
        <w:t>的预期收益和本金，</w:t>
      </w:r>
      <w:r w:rsidRPr="005B0ABE">
        <w:rPr>
          <w:rFonts w:ascii="STKaiti" w:eastAsia="STKaiti" w:hAnsi="STKaiti" w:cs="STKaiti"/>
          <w:sz w:val="24"/>
        </w:rPr>
        <w:t>再清偿优先B档</w:t>
      </w:r>
      <w:r w:rsidRPr="005B0ABE">
        <w:rPr>
          <w:rFonts w:ascii="STKaiti" w:eastAsia="STKaiti" w:hAnsi="STKaiti" w:cs="STKaiti" w:hint="eastAsia"/>
          <w:sz w:val="24"/>
        </w:rPr>
        <w:t>的预期收益和</w:t>
      </w:r>
      <w:r w:rsidRPr="005B0ABE">
        <w:rPr>
          <w:rFonts w:ascii="STKaiti" w:eastAsia="STKaiti" w:hAnsi="STKaiti" w:cs="STKaiti"/>
          <w:sz w:val="24"/>
        </w:rPr>
        <w:t>本金，</w:t>
      </w:r>
      <w:r w:rsidRPr="005B0ABE">
        <w:rPr>
          <w:rFonts w:ascii="STKaiti" w:eastAsia="STKaiti" w:hAnsi="STKaiti" w:cs="STKaiti" w:hint="eastAsia"/>
          <w:sz w:val="24"/>
        </w:rPr>
        <w:t>再清偿</w:t>
      </w:r>
      <w:r w:rsidRPr="005B0ABE">
        <w:rPr>
          <w:rFonts w:ascii="STKaiti" w:eastAsia="STKaiti" w:hAnsi="STKaiti" w:cs="STKaiti" w:hint="eastAsia"/>
          <w:sz w:val="24"/>
        </w:rPr>
        <w:lastRenderedPageBreak/>
        <w:t>优先</w:t>
      </w:r>
      <w:r w:rsidRPr="005B0ABE">
        <w:rPr>
          <w:rFonts w:ascii="STKaiti" w:eastAsia="STKaiti" w:hAnsi="STKaiti" w:cs="STKaiti"/>
          <w:sz w:val="24"/>
        </w:rPr>
        <w:t>C</w:t>
      </w:r>
      <w:r w:rsidRPr="005B0ABE">
        <w:rPr>
          <w:rFonts w:ascii="STKaiti" w:eastAsia="STKaiti" w:hAnsi="STKaiti" w:cs="STKaiti" w:hint="eastAsia"/>
          <w:sz w:val="24"/>
        </w:rPr>
        <w:t>档的预期收益和本金，</w:t>
      </w:r>
      <w:r w:rsidRPr="005B0ABE">
        <w:rPr>
          <w:rFonts w:ascii="STKaiti" w:eastAsia="STKaiti" w:hAnsi="STKaiti" w:cs="STKaiti"/>
          <w:sz w:val="24"/>
        </w:rPr>
        <w:t>最后再对次级进行分</w:t>
      </w:r>
      <w:r w:rsidRPr="005B0ABE">
        <w:rPr>
          <w:rFonts w:ascii="STKaiti" w:eastAsia="STKaiti" w:hAnsi="STKaiti" w:cs="STKaiti" w:hint="eastAsia"/>
          <w:sz w:val="24"/>
        </w:rPr>
        <w:t>配。</w:t>
      </w:r>
    </w:p>
    <w:p w:rsidR="007964EF" w:rsidRPr="005B0ABE" w:rsidRDefault="007964EF" w:rsidP="007964EF">
      <w:pPr>
        <w:snapToGrid w:val="0"/>
        <w:spacing w:line="360" w:lineRule="auto"/>
        <w:ind w:firstLineChars="200" w:firstLine="641"/>
        <w:jc w:val="center"/>
        <w:outlineLvl w:val="0"/>
        <w:rPr>
          <w:rFonts w:ascii="STKaiti" w:eastAsia="STKaiti" w:hAnsi="STKaiti" w:cs="STKaiti"/>
          <w:b/>
          <w:sz w:val="32"/>
          <w:szCs w:val="32"/>
        </w:rPr>
      </w:pPr>
      <w:bookmarkStart w:id="422" w:name="_Toc11141"/>
      <w:bookmarkStart w:id="423" w:name="_Toc4617"/>
      <w:bookmarkStart w:id="424" w:name="_Toc2109"/>
      <w:bookmarkStart w:id="425" w:name="_Toc6152"/>
      <w:bookmarkStart w:id="426" w:name="_Toc17707"/>
      <w:bookmarkStart w:id="427" w:name="_Toc30507"/>
      <w:bookmarkStart w:id="428" w:name="_Toc31438"/>
      <w:bookmarkStart w:id="429" w:name="_Toc7125"/>
      <w:bookmarkStart w:id="430" w:name="_Toc20867"/>
      <w:bookmarkStart w:id="431" w:name="_Toc5179"/>
      <w:bookmarkStart w:id="432" w:name="_Toc31074"/>
      <w:bookmarkStart w:id="433" w:name="_Toc16780"/>
      <w:bookmarkStart w:id="434" w:name="_Toc11043"/>
      <w:bookmarkStart w:id="435" w:name="_Toc5628"/>
      <w:bookmarkStart w:id="436" w:name="_Toc19759"/>
      <w:bookmarkStart w:id="437" w:name="_Toc440818510"/>
      <w:r w:rsidRPr="005B0ABE">
        <w:rPr>
          <w:rFonts w:ascii="STKaiti" w:eastAsia="STKaiti" w:hAnsi="STKaiti" w:cs="STKaiti"/>
          <w:b/>
          <w:sz w:val="32"/>
          <w:szCs w:val="32"/>
        </w:rPr>
        <w:lastRenderedPageBreak/>
        <w:t>第五章特定原始权益人、管理人和其他主要业务参与人情况</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438" w:name="_Toc6703"/>
      <w:bookmarkStart w:id="439" w:name="_Toc5138"/>
      <w:bookmarkStart w:id="440" w:name="_Toc24277"/>
      <w:bookmarkStart w:id="441" w:name="_Toc18978"/>
      <w:bookmarkStart w:id="442" w:name="_Toc27633"/>
      <w:bookmarkStart w:id="443" w:name="_Toc18743"/>
      <w:bookmarkStart w:id="444" w:name="_Toc24698"/>
      <w:bookmarkStart w:id="445" w:name="_Toc22905"/>
      <w:bookmarkStart w:id="446" w:name="_Toc17729"/>
      <w:bookmarkStart w:id="447" w:name="_Toc18971"/>
      <w:bookmarkStart w:id="448" w:name="_Toc22690"/>
      <w:bookmarkStart w:id="449" w:name="_Toc21175"/>
      <w:bookmarkStart w:id="450" w:name="_Toc25245"/>
      <w:bookmarkStart w:id="451" w:name="_Toc8761"/>
      <w:bookmarkStart w:id="452" w:name="_Toc11596"/>
      <w:bookmarkStart w:id="453" w:name="_Toc28116"/>
      <w:bookmarkStart w:id="454" w:name="_Toc698"/>
      <w:bookmarkStart w:id="455" w:name="_Toc13484"/>
      <w:bookmarkStart w:id="456" w:name="_Toc3409"/>
      <w:bookmarkStart w:id="457" w:name="_Toc5500"/>
      <w:bookmarkStart w:id="458" w:name="_Toc2650"/>
      <w:bookmarkStart w:id="459" w:name="_Toc440818511"/>
      <w:r w:rsidRPr="005B0ABE">
        <w:rPr>
          <w:rFonts w:ascii="STKaiti" w:eastAsia="STKaiti" w:hAnsi="STKaiti" w:cs="STKaiti" w:hint="eastAsia"/>
          <w:sz w:val="28"/>
          <w:szCs w:val="28"/>
        </w:rPr>
        <w:t>5.1特定原始权益人基本情况</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460" w:name="_Toc31800"/>
      <w:bookmarkStart w:id="461" w:name="_Toc18591"/>
      <w:bookmarkStart w:id="462" w:name="_Toc22310"/>
      <w:bookmarkStart w:id="463" w:name="_Toc9902"/>
      <w:bookmarkStart w:id="464" w:name="_Toc4117"/>
      <w:bookmarkStart w:id="465" w:name="_Toc21100"/>
      <w:bookmarkStart w:id="466" w:name="_Toc21436"/>
      <w:bookmarkStart w:id="467" w:name="_Toc13394"/>
      <w:bookmarkStart w:id="468" w:name="_Toc31650"/>
      <w:bookmarkStart w:id="469" w:name="_Toc13249"/>
      <w:bookmarkStart w:id="470" w:name="_Toc22691"/>
      <w:bookmarkStart w:id="471" w:name="_Toc440818512"/>
      <w:r w:rsidRPr="005B0ABE">
        <w:rPr>
          <w:rFonts w:ascii="STKaiti" w:eastAsia="STKaiti" w:hAnsi="STKaiti" w:cs="STKaiti"/>
          <w:b/>
          <w:color w:val="auto"/>
        </w:rPr>
        <w:t xml:space="preserve">5.1.1 </w:t>
      </w:r>
      <w:r w:rsidRPr="005B0ABE">
        <w:rPr>
          <w:rFonts w:ascii="STKaiti" w:eastAsia="STKaiti" w:hAnsi="STKaiti" w:cs="STKaiti" w:hint="eastAsia"/>
          <w:b/>
          <w:color w:val="auto"/>
        </w:rPr>
        <w:t>设立存续及公司架构</w:t>
      </w:r>
      <w:bookmarkEnd w:id="460"/>
      <w:bookmarkEnd w:id="461"/>
      <w:bookmarkEnd w:id="462"/>
      <w:bookmarkEnd w:id="463"/>
      <w:bookmarkEnd w:id="464"/>
      <w:bookmarkEnd w:id="465"/>
      <w:bookmarkEnd w:id="466"/>
      <w:bookmarkEnd w:id="467"/>
      <w:bookmarkEnd w:id="468"/>
      <w:bookmarkEnd w:id="469"/>
      <w:bookmarkEnd w:id="470"/>
      <w:bookmarkEnd w:id="471"/>
    </w:p>
    <w:p w:rsidR="007964EF" w:rsidRPr="005B0ABE" w:rsidRDefault="007964EF" w:rsidP="007964EF">
      <w:pPr>
        <w:snapToGrid w:val="0"/>
        <w:spacing w:line="360" w:lineRule="auto"/>
        <w:ind w:firstLineChars="227" w:firstLine="545"/>
        <w:rPr>
          <w:rFonts w:ascii="STKaiti" w:eastAsia="STKaiti" w:hAnsi="STKaiti" w:cs="STKaiti"/>
          <w:kern w:val="0"/>
          <w:sz w:val="24"/>
        </w:rPr>
      </w:pPr>
      <w:r w:rsidRPr="005B0ABE">
        <w:rPr>
          <w:rFonts w:ascii="STKaiti" w:eastAsia="STKaiti" w:hAnsi="STKaiti" w:cs="STKaiti"/>
          <w:sz w:val="24"/>
          <w:szCs w:val="28"/>
        </w:rPr>
        <w:t>北京世纪贸易有限公司（以下简称“世纪贸易”）隶属集团旗下，通过网售平台商城进行网上零售交易，公司于2007年4月成立。公司现注册地在北京经济技术开发区科创</w:t>
      </w:r>
      <w:r w:rsidRPr="005B0ABE">
        <w:rPr>
          <w:rFonts w:ascii="STKaiti" w:eastAsia="STKaiti" w:hAnsi="STKaiti" w:cs="STKaiti" w:hint="eastAsia"/>
          <w:sz w:val="24"/>
          <w:szCs w:val="28"/>
        </w:rPr>
        <w:t>十一街</w:t>
      </w:r>
      <w:r w:rsidRPr="005B0ABE">
        <w:rPr>
          <w:rFonts w:ascii="STKaiti" w:eastAsia="STKaiti" w:hAnsi="STKaiti" w:cs="STKaiti"/>
          <w:sz w:val="24"/>
          <w:szCs w:val="28"/>
        </w:rPr>
        <w:t>18</w:t>
      </w:r>
      <w:r w:rsidRPr="005B0ABE">
        <w:rPr>
          <w:rFonts w:ascii="STKaiti" w:eastAsia="STKaiti" w:hAnsi="STKaiti" w:cs="STKaiti" w:hint="eastAsia"/>
          <w:sz w:val="24"/>
          <w:szCs w:val="28"/>
        </w:rPr>
        <w:t>号</w:t>
      </w:r>
      <w:r w:rsidRPr="005B0ABE">
        <w:rPr>
          <w:rFonts w:ascii="STKaiti" w:eastAsia="STKaiti" w:hAnsi="STKaiti" w:cs="STKaiti"/>
          <w:sz w:val="24"/>
          <w:szCs w:val="28"/>
        </w:rPr>
        <w:t>C</w:t>
      </w:r>
      <w:r w:rsidRPr="005B0ABE">
        <w:rPr>
          <w:rFonts w:ascii="STKaiti" w:eastAsia="STKaiti" w:hAnsi="STKaiti" w:cs="STKaiti" w:hint="eastAsia"/>
          <w:sz w:val="24"/>
          <w:szCs w:val="28"/>
        </w:rPr>
        <w:t>座</w:t>
      </w:r>
      <w:r w:rsidRPr="005B0ABE">
        <w:rPr>
          <w:rFonts w:ascii="STKaiti" w:eastAsia="STKaiti" w:hAnsi="STKaiti" w:cs="STKaiti"/>
          <w:sz w:val="24"/>
          <w:szCs w:val="28"/>
        </w:rPr>
        <w:t>2</w:t>
      </w:r>
      <w:r w:rsidRPr="005B0ABE">
        <w:rPr>
          <w:rFonts w:ascii="STKaiti" w:eastAsia="STKaiti" w:hAnsi="STKaiti" w:cs="STKaiti" w:hint="eastAsia"/>
          <w:sz w:val="24"/>
          <w:szCs w:val="28"/>
        </w:rPr>
        <w:t>层</w:t>
      </w:r>
      <w:r w:rsidRPr="005B0ABE">
        <w:rPr>
          <w:rFonts w:ascii="STKaiti" w:eastAsia="STKaiti" w:hAnsi="STKaiti" w:cs="STKaiti"/>
          <w:sz w:val="24"/>
          <w:szCs w:val="28"/>
        </w:rPr>
        <w:t>201</w:t>
      </w:r>
      <w:r w:rsidRPr="005B0ABE">
        <w:rPr>
          <w:rFonts w:ascii="STKaiti" w:eastAsia="STKaiti" w:hAnsi="STKaiti" w:cs="STKaiti" w:hint="eastAsia"/>
          <w:sz w:val="24"/>
          <w:szCs w:val="28"/>
        </w:rPr>
        <w:t>室</w:t>
      </w:r>
      <w:r w:rsidRPr="005B0ABE">
        <w:rPr>
          <w:rFonts w:ascii="STKaiti" w:eastAsia="STKaiti" w:hAnsi="STKaiti" w:cs="STKaiti"/>
          <w:sz w:val="24"/>
          <w:szCs w:val="28"/>
        </w:rPr>
        <w:t>，注册资本折人民币299,854万元，法定代表人为刘强东。</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hint="eastAsia"/>
          <w:sz w:val="24"/>
          <w:szCs w:val="28"/>
        </w:rPr>
        <w:t>2004年01月，商城的前身多媒体网laser.com开通。2007年06月，公司启用全新域名www.360buy.com，正式更名为商城，同年公司开始布局自建物流。2008年10月，商城上线日用百货类商品，开始向综合型电商转型。2012年10月，收购第三方支付公司网银在线，正式布局支付体系。2013年03月，商城域名更换为.COM，同年金融集团开始独立运营。2014年，公司与腾讯达成战略性合作，收购腾讯部分电商业务和资产；5月，集团在美国纳斯达克上市。</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472" w:name="_Toc15993"/>
      <w:bookmarkStart w:id="473" w:name="_Toc9948"/>
      <w:bookmarkStart w:id="474" w:name="_Toc25800"/>
      <w:bookmarkStart w:id="475" w:name="_Toc18347"/>
      <w:bookmarkStart w:id="476" w:name="_Toc23961"/>
      <w:bookmarkStart w:id="477" w:name="_Toc14599"/>
      <w:bookmarkStart w:id="478" w:name="_Toc22256"/>
      <w:bookmarkStart w:id="479" w:name="_Toc20572"/>
      <w:bookmarkStart w:id="480" w:name="_Toc13322"/>
      <w:bookmarkStart w:id="481" w:name="_Toc5340"/>
      <w:bookmarkStart w:id="482" w:name="_Toc30639"/>
      <w:bookmarkStart w:id="483" w:name="_Toc29607"/>
      <w:bookmarkStart w:id="484" w:name="_Toc8986"/>
      <w:bookmarkStart w:id="485" w:name="_Toc440818513"/>
      <w:r w:rsidRPr="005B0ABE">
        <w:rPr>
          <w:rFonts w:ascii="STKaiti" w:eastAsia="STKaiti" w:hAnsi="STKaiti" w:cs="STKaiti"/>
          <w:b/>
          <w:color w:val="auto"/>
        </w:rPr>
        <w:t xml:space="preserve">5.1.2 </w:t>
      </w:r>
      <w:r w:rsidRPr="005B0ABE">
        <w:rPr>
          <w:rFonts w:ascii="STKaiti" w:eastAsia="STKaiti" w:hAnsi="STKaiti" w:cs="STKaiti" w:hint="eastAsia"/>
          <w:b/>
          <w:color w:val="auto"/>
        </w:rPr>
        <w:t>主营业务情况及财务状况</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主营业务情况</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世纪贸易的主营业务是通过网售平台商城进行网上零售交易。商城是中国第二大电商，中国第一大自营B2C电商，在中国自营B2C市场份额逐年提升，从2011年的37.6%上升到2012年的44.5%，再从2013年的47.3%上升到2014年的49%。2014年全年交易额达到人民币2602亿元，同比增长107% ，是行业平均增速2倍。</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集团2014年净收入达到了185亿美元，位居全球互联网公司第三，仅次于亚马逊和谷歌。截至2015年3月31日过去12个月期间的活跃用户数达到1.05亿，同比增长90%。2014年订单量6.89亿，同比增长113%。公司员工数达到72604人。商城第三方平台卖家约6万家。13大类数万个品牌超过2,000万种优质商品，日均订单处理量约400万单，网站日均PV约2亿。</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lastRenderedPageBreak/>
        <w:t>根据艾瑞咨询的统计数据，截至2014年底，中国网民规模已达6.49亿，网购人数3.61亿；2014年，中国网购市场交易规模达2.8万亿。2015年Q1，网购交易额大致相当于社会消费零售总额的10.7%，其中移动购物交易规模为9406.6亿元，占比33.7%，同比增长243.3%；网络购物用户规模达到3.6亿人。2014年中国网络购物市场中B2C市场交易规模达12636亿元，在整体网络购物市场交易规模的比重达到45.3%，同比增长65.4%，远高于C2C市场35.2%的增速，对品质商品的需求使得B2C市场继续成为网络购物行业的主要推动力。</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根据中国电子商务网站的统计，2014年中国自主销售为主的B2C网站中商城的交易规模约为56%，公司行业领先地位显著。</w:t>
      </w:r>
    </w:p>
    <w:p w:rsidR="007964EF" w:rsidRPr="005B0ABE" w:rsidRDefault="007964EF" w:rsidP="007964EF">
      <w:pPr>
        <w:spacing w:line="360" w:lineRule="auto"/>
        <w:ind w:left="-720"/>
        <w:jc w:val="center"/>
        <w:rPr>
          <w:rFonts w:ascii="STKaiti" w:eastAsia="STKaiti" w:hAnsi="STKaiti" w:cs="STKaiti"/>
          <w:kern w:val="0"/>
          <w:sz w:val="24"/>
        </w:rPr>
      </w:pPr>
      <w:r w:rsidRPr="005B0ABE">
        <w:rPr>
          <w:rFonts w:ascii="STKaiti" w:eastAsia="STKaiti" w:hAnsi="STKaiti" w:cs="STKaiti"/>
          <w:noProof/>
        </w:rPr>
        <w:drawing>
          <wp:inline distT="0" distB="0" distL="0" distR="0" wp14:anchorId="26DE0C7D" wp14:editId="26DE0C7E">
            <wp:extent cx="2839085" cy="2157095"/>
            <wp:effectExtent l="0" t="0" r="1841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4" cstate="print"/>
                    <a:srcRect/>
                    <a:stretch>
                      <a:fillRect/>
                    </a:stretch>
                  </pic:blipFill>
                  <pic:spPr>
                    <a:xfrm>
                      <a:off x="0" y="0"/>
                      <a:ext cx="2839085" cy="2157095"/>
                    </a:xfrm>
                    <a:prstGeom prst="rect">
                      <a:avLst/>
                    </a:prstGeom>
                    <a:noFill/>
                    <a:ln w="9525">
                      <a:noFill/>
                      <a:miter/>
                    </a:ln>
                  </pic:spPr>
                </pic:pic>
              </a:graphicData>
            </a:graphic>
          </wp:inline>
        </w:drawing>
      </w:r>
    </w:p>
    <w:p w:rsidR="007964EF" w:rsidRPr="005B0ABE" w:rsidRDefault="007964EF" w:rsidP="007A3B39">
      <w:pPr>
        <w:spacing w:line="360" w:lineRule="auto"/>
        <w:ind w:left="-720"/>
        <w:jc w:val="center"/>
        <w:rPr>
          <w:rFonts w:ascii="STKaiti" w:eastAsia="STKaiti" w:hAnsi="STKaiti" w:cs="STKaiti"/>
          <w:b/>
          <w:color w:val="C00000"/>
          <w:kern w:val="0"/>
          <w:sz w:val="18"/>
          <w:szCs w:val="18"/>
        </w:rPr>
      </w:pPr>
      <w:r w:rsidRPr="005B0ABE">
        <w:rPr>
          <w:rFonts w:ascii="STKaiti" w:eastAsia="STKaiti" w:hAnsi="STKaiti" w:cs="STKaiti"/>
          <w:b/>
          <w:bCs/>
          <w:kern w:val="0"/>
          <w:sz w:val="24"/>
        </w:rPr>
        <w:t>图2 购物市场交易规模结构变化图</w:t>
      </w:r>
    </w:p>
    <w:p w:rsidR="007964EF" w:rsidRPr="005B0ABE" w:rsidRDefault="00EF7181" w:rsidP="007964EF">
      <w:pPr>
        <w:tabs>
          <w:tab w:val="left" w:pos="560"/>
          <w:tab w:val="center" w:pos="3793"/>
        </w:tabs>
        <w:spacing w:line="360" w:lineRule="auto"/>
        <w:ind w:left="-720"/>
        <w:jc w:val="center"/>
        <w:rPr>
          <w:rFonts w:ascii="STKaiti" w:eastAsia="STKaiti" w:hAnsi="STKaiti" w:cs="STKaiti"/>
        </w:rPr>
      </w:pPr>
      <w:r>
        <w:rPr>
          <w:rFonts w:ascii="STKaiti" w:eastAsia="STKaiti" w:hAnsi="STKaiti" w:cs="STKaiti"/>
          <w:noProof/>
        </w:rPr>
        <mc:AlternateContent>
          <mc:Choice Requires="wpg">
            <w:drawing>
              <wp:anchor distT="0" distB="0" distL="114300" distR="114300" simplePos="0" relativeHeight="251659264" behindDoc="0" locked="0" layoutInCell="1" allowOverlap="1" wp14:anchorId="26DE0C80" wp14:editId="41D7EB51">
                <wp:simplePos x="0" y="0"/>
                <wp:positionH relativeFrom="column">
                  <wp:posOffset>411480</wp:posOffset>
                </wp:positionH>
                <wp:positionV relativeFrom="paragraph">
                  <wp:posOffset>70485</wp:posOffset>
                </wp:positionV>
                <wp:extent cx="3617595" cy="315595"/>
                <wp:effectExtent l="1905" t="2540" r="0"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7595" cy="315595"/>
                          <a:chOff x="219" y="255"/>
                          <a:chExt cx="5697" cy="3499"/>
                        </a:xfrm>
                      </wpg:grpSpPr>
                      <pic:pic xmlns:pic="http://schemas.openxmlformats.org/drawingml/2006/picture">
                        <pic:nvPicPr>
                          <pic:cNvPr id="5" name="Picture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372" y="2645"/>
                            <a:ext cx="693"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图片 1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070" y="1993"/>
                            <a:ext cx="814" cy="3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图片 1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312" y="1646"/>
                            <a:ext cx="401" cy="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图片 1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312" y="1327"/>
                            <a:ext cx="499" cy="2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图片 1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154" y="923"/>
                            <a:ext cx="730" cy="317"/>
                          </a:xfrm>
                          <a:prstGeom prst="rect">
                            <a:avLst/>
                          </a:prstGeom>
                          <a:noFill/>
                          <a:extLst>
                            <a:ext uri="{909E8E84-426E-40DD-AFC4-6F175D3DCCD1}">
                              <a14:hiddenFill xmlns:a14="http://schemas.microsoft.com/office/drawing/2010/main">
                                <a:solidFill>
                                  <a:srgbClr val="FFFFFF"/>
                                </a:solidFill>
                              </a14:hiddenFill>
                            </a:ext>
                          </a:extLst>
                        </pic:spPr>
                      </pic:pic>
                      <wps:wsp>
                        <wps:cNvPr id="10" name="文本框 83"/>
                        <wps:cNvSpPr>
                          <a:spLocks noChangeArrowheads="1"/>
                        </wps:cNvSpPr>
                        <wps:spPr bwMode="auto">
                          <a:xfrm>
                            <a:off x="219" y="544"/>
                            <a:ext cx="1450" cy="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D70" w:rsidRDefault="00D74D70" w:rsidP="007964EF">
                              <w:pPr>
                                <w:pStyle w:val="NormalWeb"/>
                                <w:spacing w:before="0" w:beforeAutospacing="0" w:after="0" w:afterAutospacing="0"/>
                                <w:textAlignment w:val="baseline"/>
                              </w:pPr>
                            </w:p>
                          </w:txbxContent>
                        </wps:txbx>
                        <wps:bodyPr rot="0" vert="horz" wrap="square" lIns="91440" tIns="45720" rIns="91440" bIns="45720" anchor="t" anchorCtr="0" upright="1">
                          <a:spAutoFit/>
                        </wps:bodyPr>
                      </wps:wsp>
                      <wps:wsp>
                        <wps:cNvPr id="11" name="文本框 145"/>
                        <wps:cNvSpPr>
                          <a:spLocks noChangeArrowheads="1"/>
                        </wps:cNvSpPr>
                        <wps:spPr bwMode="auto">
                          <a:xfrm>
                            <a:off x="2454" y="255"/>
                            <a:ext cx="589" cy="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D70" w:rsidRDefault="00D74D70" w:rsidP="007964EF">
                              <w:pPr>
                                <w:pStyle w:val="NormalWeb"/>
                                <w:spacing w:before="0" w:beforeAutospacing="0" w:after="0" w:afterAutospacing="0"/>
                                <w:textAlignment w:val="baseline"/>
                              </w:pPr>
                              <w:r>
                                <w:rPr>
                                  <w:rFonts w:ascii="Arial" w:cs="SimHei" w:hint="eastAsia"/>
                                  <w:color w:val="000000"/>
                                  <w:kern w:val="24"/>
                                  <w:sz w:val="15"/>
                                  <w:szCs w:val="22"/>
                                </w:rPr>
                                <w:t>其它</w:t>
                              </w:r>
                            </w:p>
                          </w:txbxContent>
                        </wps:txbx>
                        <wps:bodyPr rot="0" vert="horz" wrap="none" lIns="91440" tIns="45720" rIns="91440" bIns="45720" anchor="t" anchorCtr="0" upright="1">
                          <a:spAutoFit/>
                        </wps:bodyPr>
                      </wps:wsp>
                      <pic:pic xmlns:pic="http://schemas.openxmlformats.org/drawingml/2006/picture">
                        <pic:nvPicPr>
                          <pic:cNvPr id="12"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861" y="3265"/>
                            <a:ext cx="777" cy="2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342" y="310"/>
                            <a:ext cx="1574" cy="3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DE0C80" id="组合 3" o:spid="_x0000_s1026" style="position:absolute;left:0;text-align:left;margin-left:32.4pt;margin-top:5.55pt;width:284.85pt;height:24.85pt;z-index:251659264" coordorigin="219,255" coordsize="5697,349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72;top:2645;width:693;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etd7AAAAA2gAAAA8AAABkcnMvZG93bnJldi54bWxET1trwjAUfh/sP4Qj7G2mDiZajbILgyEF&#10;sQr6eGiObV1yUpJMu3+/CIKPH999vuytEWfyoXWsYDTMQBBXTrdcK9htv54nIEJE1mgck4I/CrBc&#10;PD7MMdfuwhs6l7EWKYRDjgqaGLtcylA1ZDEMXUecuKPzFmOCvpba4yWFWyNfsmwsLbacGhrs6KOh&#10;6qf8tWnGyRyKz2KdvfduszJdFfx0Xyj1NOjfZiAi9fEuvrm/tYJXuF5JfpC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9613sAAAADaAAAADwAAAAAAAAAAAAAAAACfAgAA&#10;ZHJzL2Rvd25yZXYueG1sUEsFBgAAAAAEAAQA9wAAAIwDAAAAAA==&#10;">
                  <v:imagedata r:id="rId22" o:title=""/>
                  <v:path arrowok="t"/>
                </v:shape>
                <v:shape id="图片 12" o:spid="_x0000_s1028" type="#_x0000_t75" style="position:absolute;left:1070;top:1993;width:814;height: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0UK/AAAA2gAAAA8AAABkcnMvZG93bnJldi54bWxEj82qwjAUhPeC7xDOBXeaXkGRapTLBam4&#10;829/aI5NaXNSmmirT28EweUwM98wq01va3Gn1peOFfxOEhDEudMlFwrOp+14AcIHZI21Y1LwIA+b&#10;9XCwwlS7jg90P4ZCRAj7FBWYEJpUSp8bsugnriGO3tW1FkOUbSF1i12E21pOk2QuLZYcFww29G8o&#10;r443q+CQLWZPSdVlb23zmHZZdcvMWanRT/+3BBGoD9/wp73TCubwvhJvgF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6/tFCvwAAANoAAAAPAAAAAAAAAAAAAAAAAJ8CAABk&#10;cnMvZG93bnJldi54bWxQSwUGAAAAAAQABAD3AAAAiwMAAAAA&#10;">
                  <v:imagedata r:id="rId23" o:title=""/>
                  <v:path arrowok="t"/>
                </v:shape>
                <v:shape id="图片 13" o:spid="_x0000_s1029" type="#_x0000_t75" style="position:absolute;left:1312;top:1646;width:401;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10MXEAAAA2gAAAA8AAABkcnMvZG93bnJldi54bWxEj09rwkAUxO+C32F5Qi+iG1uqJXUTRFqQ&#10;eqp/6PWRfU2iu29Ddk3Sb98VCj0OM/MbZp0P1oiOWl87VrCYJyCIC6drLhWcju+zFxA+IGs0jknB&#10;D3nIs/Fojal2PX9SdwiliBD2KSqoQmhSKX1RkUU/dw1x9L5dazFE2ZZSt9hHuDXyMUmW0mLNcaHC&#10;hrYVFdfDzSr46KeLbnf5Whr7VNPz7c3seXVW6mEybF5BBBrCf/ivvdMKVnC/Em+AzH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10MXEAAAA2gAAAA8AAAAAAAAAAAAAAAAA&#10;nwIAAGRycy9kb3ducmV2LnhtbFBLBQYAAAAABAAEAPcAAACQAwAAAAA=&#10;">
                  <v:imagedata r:id="rId24" o:title=""/>
                  <v:path arrowok="t"/>
                </v:shape>
                <v:shape id="图片 14" o:spid="_x0000_s1030" type="#_x0000_t75" style="position:absolute;left:1312;top:1327;width:499;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IvrO+AAAA2gAAAA8AAABkcnMvZG93bnJldi54bWxET8uKwjAU3Qv+Q7jC7DTVQZFqFBFfCzdW&#10;P+DSXNtqc1ObaDvz9WYhuDyc93zZmlK8qHaFZQXDQQSCOLW64EzB5bztT0E4j6yxtEwK/sjBctHt&#10;zDHWtuETvRKfiRDCLkYFufdVLKVLczLoBrYiDtzV1gZ9gHUmdY1NCDelHEXRRBosODTkWNE6p/Se&#10;PI2Cx6Fa/5rb5nzc73enFMfN7r9slPrptasZCE+t/4o/7oNWELaGK+EGyM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bIvrO+AAAA2gAAAA8AAAAAAAAAAAAAAAAAnwIAAGRy&#10;cy9kb3ducmV2LnhtbFBLBQYAAAAABAAEAPcAAACKAwAAAAA=&#10;">
                  <v:imagedata r:id="rId25" o:title=""/>
                  <v:path arrowok="t"/>
                </v:shape>
                <v:shape id="图片 15" o:spid="_x0000_s1031" type="#_x0000_t75" style="position:absolute;left:1154;top:923;width:730;height: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PU2bEAAAA2gAAAA8AAABkcnMvZG93bnJldi54bWxEj92KwjAUhO8F3yEcYe80rSuLVqOIIgiy&#10;C7o/enlojm2xOalN1O7bG0HwcpiZb5jJrDGluFLtCssK4l4Egji1uuBMwc/3qjsE4TyyxtIyKfgn&#10;B7NpuzXBRNsbb+m685kIEHYJKsi9rxIpXZqTQdezFXHwjrY26IOsM6lrvAW4KWU/ij6kwYLDQo4V&#10;LXJKT7uLUXAeFOVmNIjPn3/vm6+li+LDcP+r1FunmY9BeGr8K/xsr7WCETyuhBsgp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PU2bEAAAA2gAAAA8AAAAAAAAAAAAAAAAA&#10;nwIAAGRycy9kb3ducmV2LnhtbFBLBQYAAAAABAAEAPcAAACQAwAAAAA=&#10;">
                  <v:imagedata r:id="rId26" o:title=""/>
                  <v:path arrowok="t"/>
                </v:shape>
                <v:rect id="文本框 83" o:spid="_x0000_s1032" style="position:absolute;left:219;top:544;width:145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D74D70" w:rsidRDefault="00D74D70" w:rsidP="007964EF">
                        <w:pPr>
                          <w:pStyle w:val="NormalWeb"/>
                          <w:spacing w:before="0" w:beforeAutospacing="0" w:after="0" w:afterAutospacing="0"/>
                          <w:textAlignment w:val="baseline"/>
                        </w:pPr>
                      </w:p>
                    </w:txbxContent>
                  </v:textbox>
                </v:rect>
                <v:rect id="文本框 145" o:spid="_x0000_s1033" style="position:absolute;left:2454;top:255;width:589;height:3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Kz78A&#10;AADbAAAADwAAAGRycy9kb3ducmV2LnhtbERPzWoCMRC+F3yHMIKXoolSSlmNImJr0VPVBxg2425w&#10;M1mSuK5vbwqF3ubj+53FqneN6ChE61nDdKJAEJfeWK40nE+f4w8QMSEbbDyThgdFWC0HLwssjL/z&#10;D3XHVIkcwrFADXVKbSFlLGtyGCe+Jc7cxQeHKcNQSRPwnsNdI2dKvUuHlnNDjS1taiqvx5vT8PY1&#10;22/tqzpY193wvJdB7fig9WjYr+cgEvXpX/zn/jZ5/hR+f8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QArPvwAAANsAAAAPAAAAAAAAAAAAAAAAAJgCAABkcnMvZG93bnJl&#10;di54bWxQSwUGAAAAAAQABAD1AAAAhAMAAAAA&#10;" filled="f" stroked="f">
                  <v:textbox style="mso-fit-shape-to-text:t">
                    <w:txbxContent>
                      <w:p w:rsidR="00D74D70" w:rsidRDefault="00D74D70" w:rsidP="007964EF">
                        <w:pPr>
                          <w:pStyle w:val="NormalWeb"/>
                          <w:spacing w:before="0" w:beforeAutospacing="0" w:after="0" w:afterAutospacing="0"/>
                          <w:textAlignment w:val="baseline"/>
                        </w:pPr>
                        <w:r>
                          <w:rPr>
                            <w:rFonts w:ascii="Arial" w:cs="SimHei" w:hint="eastAsia"/>
                            <w:color w:val="000000"/>
                            <w:kern w:val="24"/>
                            <w:sz w:val="15"/>
                            <w:szCs w:val="22"/>
                          </w:rPr>
                          <w:t>其它</w:t>
                        </w:r>
                      </w:p>
                    </w:txbxContent>
                  </v:textbox>
                </v:rect>
                <v:shape id="Picture 5" o:spid="_x0000_s1034" type="#_x0000_t75" style="position:absolute;left:1861;top:3265;width:777;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ISp/AAAAA2wAAAA8AAABkcnMvZG93bnJldi54bWxET81qwkAQvhd8h2WE3upEKaWNrqKCtIci&#10;rfoAQ3ZMQrKzS3aN6dt3BcHbfHy/s1gNtlU9d6F2omE6yUCxFM7UUmo4HXcv76BCJDHUOmENfxxg&#10;tRw9LSg37iq/3B9iqVKIhJw0VDH6HDEUFVsKE+dZEnd2naWYYFei6eiawm2Lsyx7Q0u1pIaKPG8r&#10;LprDxWrwfXP+ab6RB7/fcti84udHj1o/j4f1HFTkIT7Ed/eXSfNncPslHY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IhKn8AAAADbAAAADwAAAAAAAAAAAAAAAACfAgAA&#10;ZHJzL2Rvd25yZXYueG1sUEsFBgAAAAAEAAQA9wAAAIwDAAAAAA==&#10;">
                  <v:imagedata r:id="rId27" o:title=""/>
                  <v:path arrowok="t"/>
                </v:shape>
                <v:shape id="Picture 3" o:spid="_x0000_s1035" type="#_x0000_t75" style="position:absolute;left:4342;top:310;width:1574;height: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ls/AAAAA2wAAAA8AAABkcnMvZG93bnJldi54bWxET01rAjEQvQv9D2GE3jRrFS2rUaRQsL20&#10;avE8bMZkcTNZkriu/74RCr3N433OatO7RnQUYu1ZwWRcgCCuvK7ZKPg5vo9eQcSErLHxTAruFGGz&#10;fhqssNT+xnvqDsmIHMKxRAU2pbaUMlaWHMaxb4kzd/bBYcowGKkD3nK4a+RLUcylw5pzg8WW3ixV&#10;l8PVKTDN7GK/Ozxtzcd9Xn+dFtfwGZR6HvbbJYhEffoX/7l3Os+fwuOXfIBc/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9qWz8AAAADbAAAADwAAAAAAAAAAAAAAAACfAgAA&#10;ZHJzL2Rvd25yZXYueG1sUEsFBgAAAAAEAAQA9wAAAIwDAAAAAA==&#10;">
                  <v:imagedata r:id="rId28" o:title=""/>
                  <v:path arrowok="t"/>
                </v:shape>
              </v:group>
            </w:pict>
          </mc:Fallback>
        </mc:AlternateContent>
      </w:r>
      <w:r w:rsidR="007964EF" w:rsidRPr="005B0ABE">
        <w:rPr>
          <w:rFonts w:ascii="STKaiti" w:eastAsia="STKaiti" w:hAnsi="STKaiti" w:cs="STKaiti"/>
          <w:noProof/>
        </w:rPr>
        <w:drawing>
          <wp:inline distT="0" distB="0" distL="0" distR="0" wp14:anchorId="26DE0C81" wp14:editId="26DE0C82">
            <wp:extent cx="3944620" cy="2460625"/>
            <wp:effectExtent l="0" t="0" r="17780" b="1587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9" cstate="print"/>
                    <a:srcRect/>
                    <a:stretch>
                      <a:fillRect/>
                    </a:stretch>
                  </pic:blipFill>
                  <pic:spPr>
                    <a:xfrm>
                      <a:off x="0" y="0"/>
                      <a:ext cx="3944620" cy="2460625"/>
                    </a:xfrm>
                    <a:prstGeom prst="rect">
                      <a:avLst/>
                    </a:prstGeom>
                    <a:noFill/>
                    <a:ln w="9525">
                      <a:noFill/>
                      <a:miter/>
                    </a:ln>
                  </pic:spPr>
                </pic:pic>
              </a:graphicData>
            </a:graphic>
          </wp:inline>
        </w:drawing>
      </w:r>
    </w:p>
    <w:p w:rsidR="007964EF" w:rsidRPr="005B0ABE" w:rsidRDefault="007964EF" w:rsidP="007964EF">
      <w:pPr>
        <w:tabs>
          <w:tab w:val="left" w:pos="560"/>
          <w:tab w:val="center" w:pos="3793"/>
        </w:tabs>
        <w:spacing w:line="360" w:lineRule="auto"/>
        <w:ind w:left="-720"/>
        <w:jc w:val="center"/>
        <w:rPr>
          <w:rFonts w:ascii="STKaiti" w:eastAsia="STKaiti" w:hAnsi="STKaiti" w:cs="STKaiti"/>
          <w:kern w:val="0"/>
          <w:sz w:val="24"/>
        </w:rPr>
      </w:pPr>
      <w:r w:rsidRPr="005B0ABE">
        <w:rPr>
          <w:rFonts w:ascii="STKaiti" w:eastAsia="STKaiti" w:hAnsi="STKaiti" w:cs="STKaiti"/>
          <w:b/>
          <w:bCs/>
          <w:sz w:val="24"/>
          <w:szCs w:val="24"/>
        </w:rPr>
        <w:t>图3 B2C交易规模结构图</w:t>
      </w:r>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财务指标分析（母公司）</w:t>
      </w:r>
    </w:p>
    <w:p w:rsidR="007964EF" w:rsidRPr="005B0ABE" w:rsidRDefault="007964EF" w:rsidP="007964EF">
      <w:pPr>
        <w:numPr>
          <w:ilvl w:val="0"/>
          <w:numId w:val="24"/>
        </w:numPr>
        <w:rPr>
          <w:rFonts w:ascii="STKaiti" w:eastAsia="STKaiti" w:hAnsi="STKaiti" w:cs="STKaiti"/>
          <w:sz w:val="24"/>
          <w:szCs w:val="24"/>
        </w:rPr>
      </w:pPr>
      <w:r w:rsidRPr="005B0ABE">
        <w:rPr>
          <w:rFonts w:ascii="STKaiti" w:eastAsia="STKaiti" w:hAnsi="STKaiti" w:cs="STKaiti"/>
          <w:sz w:val="24"/>
          <w:szCs w:val="24"/>
        </w:rPr>
        <w:lastRenderedPageBreak/>
        <w:t>资产构成分析</w:t>
      </w:r>
    </w:p>
    <w:p w:rsidR="007964EF" w:rsidRPr="005B0ABE" w:rsidRDefault="007964EF" w:rsidP="007964EF">
      <w:pPr>
        <w:jc w:val="center"/>
        <w:rPr>
          <w:rFonts w:ascii="STKaiti" w:eastAsia="STKaiti" w:hAnsi="STKaiti" w:cs="STKaiti"/>
          <w:b/>
          <w:bCs/>
          <w:color w:val="000000"/>
          <w:sz w:val="22"/>
        </w:rPr>
      </w:pPr>
      <w:r w:rsidRPr="005B0ABE">
        <w:rPr>
          <w:rFonts w:ascii="STKaiti" w:eastAsia="STKaiti" w:hAnsi="STKaiti" w:cs="STKaiti"/>
          <w:b/>
          <w:bCs/>
          <w:sz w:val="24"/>
          <w:szCs w:val="24"/>
        </w:rPr>
        <w:t xml:space="preserve">表1 </w:t>
      </w:r>
      <w:r w:rsidRPr="005B0ABE">
        <w:rPr>
          <w:rFonts w:ascii="STKaiti" w:eastAsia="STKaiti" w:hAnsi="STKaiti" w:cs="STKaiti"/>
          <w:b/>
          <w:bCs/>
          <w:color w:val="000000"/>
          <w:sz w:val="22"/>
        </w:rPr>
        <w:t>北京世纪贸易有限公司资产负债表</w:t>
      </w:r>
    </w:p>
    <w:p w:rsidR="007964EF" w:rsidRPr="005B0ABE" w:rsidRDefault="007964EF" w:rsidP="007964EF">
      <w:pPr>
        <w:jc w:val="center"/>
        <w:rPr>
          <w:rFonts w:ascii="STKaiti" w:eastAsia="STKaiti" w:hAnsi="STKaiti" w:cs="STKaiti"/>
          <w:b/>
          <w:bCs/>
          <w:sz w:val="24"/>
          <w:szCs w:val="24"/>
        </w:rPr>
      </w:pPr>
      <w:r w:rsidRPr="005B0ABE">
        <w:rPr>
          <w:rFonts w:ascii="STKaiti" w:eastAsia="STKaiti" w:hAnsi="STKaiti" w:cs="STKaiti"/>
          <w:color w:val="000000"/>
          <w:sz w:val="22"/>
        </w:rPr>
        <w:t>单位：元</w:t>
      </w:r>
    </w:p>
    <w:tbl>
      <w:tblPr>
        <w:tblW w:w="5269" w:type="pct"/>
        <w:jc w:val="center"/>
        <w:tblLook w:val="04A0" w:firstRow="1" w:lastRow="0" w:firstColumn="1" w:lastColumn="0" w:noHBand="0" w:noVBand="1"/>
      </w:tblPr>
      <w:tblGrid>
        <w:gridCol w:w="1696"/>
        <w:gridCol w:w="1711"/>
        <w:gridCol w:w="1715"/>
        <w:gridCol w:w="1806"/>
        <w:gridCol w:w="1804"/>
      </w:tblGrid>
      <w:tr w:rsidR="007F1C31" w:rsidRPr="007F1C31" w:rsidTr="007F1C31">
        <w:trPr>
          <w:trHeight w:val="330"/>
          <w:jc w:val="center"/>
        </w:trPr>
        <w:tc>
          <w:tcPr>
            <w:tcW w:w="97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项目</w:t>
            </w:r>
          </w:p>
        </w:tc>
        <w:tc>
          <w:tcPr>
            <w:tcW w:w="980"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2011年</w:t>
            </w:r>
          </w:p>
        </w:tc>
        <w:tc>
          <w:tcPr>
            <w:tcW w:w="982"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2012年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2013年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2014年</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资产：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货币资金</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1,475,063,124.49</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1,911,970,880.90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3,790,099,911.93</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1,357,842,595.54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应收账款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1,291,525,554.72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预付账款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680,458,558.40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883,757,609.00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4,264,282,337.09</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其他应收款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203,689,853.45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1,755,582,326.94</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13,982,803,277.53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存货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8,604,767,071.71</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长期股权投资</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602,000,000.00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1,312,000,000.00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2,521,000,000.00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4,010,581,950.00</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在建工程</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884,660,240.17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1,368,410,428.81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资产总计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35,588,639,449.83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应付票据</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3,971,704,616.74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12,201,913,461.28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其他应付款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989,552,772.91</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1,644,010,957.20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7,395,927,753.07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13,953,308,690.21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1,247,742,869.28</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1,929,543,120.52</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7,619,045,237.75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31,125,350,635.43</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所有者权益：</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实收资本</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3,227,291,509.10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4,471,937,859.38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2,748,141,492.74</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3,225,680,257.28</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3,710,949,209.20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4,463,288,814.40</w:t>
            </w:r>
          </w:p>
        </w:tc>
      </w:tr>
      <w:tr w:rsidR="007F1C31" w:rsidRPr="007F1C31" w:rsidTr="007F1C31">
        <w:trPr>
          <w:trHeight w:val="96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负债和所有者权益合计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35,588,639,449.83</w:t>
            </w:r>
          </w:p>
        </w:tc>
      </w:tr>
    </w:tbl>
    <w:p w:rsidR="007964EF" w:rsidRPr="005B0ABE" w:rsidRDefault="007964EF" w:rsidP="007964EF">
      <w:pPr>
        <w:rPr>
          <w:rFonts w:ascii="STKaiti" w:eastAsia="STKaiti" w:hAnsi="STKaiti" w:cs="STKaiti"/>
        </w:rPr>
      </w:pP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世纪贸易公司2011-2014年度资产规模逐年增长，其中2012-2014年度增长迅速。流动资产占比最高，2012-2014年度流动资产增长迅速。2014年货币资金规模相比2013年下降，主要为预付账款和其他应收款迅速增加所致。</w:t>
      </w: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hint="eastAsia"/>
          <w:sz w:val="24"/>
          <w:szCs w:val="28"/>
        </w:rPr>
        <w:t>2011-2014年发行人负债总额出现大幅上升，主要由于该公司经营规模扩张所致。</w:t>
      </w:r>
    </w:p>
    <w:p w:rsidR="007964EF" w:rsidRPr="005B0ABE" w:rsidRDefault="007964EF" w:rsidP="007964EF">
      <w:pPr>
        <w:numPr>
          <w:ilvl w:val="0"/>
          <w:numId w:val="24"/>
        </w:numPr>
        <w:rPr>
          <w:rFonts w:ascii="STKaiti" w:eastAsia="STKaiti" w:hAnsi="STKaiti" w:cs="STKaiti"/>
          <w:b/>
          <w:bCs/>
          <w:color w:val="000000"/>
          <w:sz w:val="22"/>
        </w:rPr>
      </w:pPr>
      <w:r w:rsidRPr="005B0ABE">
        <w:rPr>
          <w:rFonts w:ascii="STKaiti" w:eastAsia="STKaiti" w:hAnsi="STKaiti" w:cs="STKaiti"/>
          <w:sz w:val="24"/>
          <w:szCs w:val="24"/>
        </w:rPr>
        <w:lastRenderedPageBreak/>
        <w:t>盈利能力分析</w:t>
      </w:r>
    </w:p>
    <w:p w:rsidR="007964EF" w:rsidRPr="005B0ABE" w:rsidRDefault="007964EF" w:rsidP="007964EF">
      <w:pPr>
        <w:jc w:val="center"/>
        <w:rPr>
          <w:rFonts w:ascii="STKaiti" w:eastAsia="STKaiti" w:hAnsi="STKaiti" w:cs="STKaiti"/>
          <w:b/>
          <w:bCs/>
          <w:color w:val="000000"/>
          <w:sz w:val="22"/>
        </w:rPr>
      </w:pPr>
      <w:r w:rsidRPr="005B0ABE">
        <w:rPr>
          <w:rFonts w:ascii="STKaiti" w:eastAsia="STKaiti" w:hAnsi="STKaiti" w:cs="STKaiti"/>
          <w:b/>
          <w:bCs/>
          <w:sz w:val="24"/>
          <w:szCs w:val="24"/>
        </w:rPr>
        <w:t xml:space="preserve">表2 </w:t>
      </w:r>
      <w:r w:rsidRPr="005B0ABE">
        <w:rPr>
          <w:rFonts w:ascii="STKaiti" w:eastAsia="STKaiti" w:hAnsi="STKaiti" w:cs="STKaiti"/>
          <w:b/>
          <w:bCs/>
          <w:color w:val="000000"/>
          <w:sz w:val="22"/>
        </w:rPr>
        <w:t>北京世纪贸易有限公司利润表</w:t>
      </w:r>
    </w:p>
    <w:p w:rsidR="007964EF" w:rsidRPr="005B0ABE" w:rsidRDefault="007964EF" w:rsidP="007964EF">
      <w:pPr>
        <w:jc w:val="center"/>
        <w:rPr>
          <w:rFonts w:ascii="STKaiti" w:eastAsia="STKaiti" w:hAnsi="STKaiti" w:cs="STKaiti"/>
          <w:sz w:val="24"/>
          <w:szCs w:val="24"/>
        </w:rPr>
      </w:pPr>
      <w:r w:rsidRPr="005B0ABE">
        <w:rPr>
          <w:rFonts w:ascii="STKaiti" w:eastAsia="STKaiti" w:hAnsi="STKaiti" w:cs="STKaiti"/>
          <w:color w:val="000000"/>
          <w:sz w:val="22"/>
        </w:rPr>
        <w:t>单位：元</w:t>
      </w:r>
    </w:p>
    <w:tbl>
      <w:tblPr>
        <w:tblW w:w="5000" w:type="pct"/>
        <w:tblLook w:val="04A0" w:firstRow="1" w:lastRow="0" w:firstColumn="1" w:lastColumn="0" w:noHBand="0" w:noVBand="1"/>
      </w:tblPr>
      <w:tblGrid>
        <w:gridCol w:w="1264"/>
        <w:gridCol w:w="1732"/>
        <w:gridCol w:w="1732"/>
        <w:gridCol w:w="1732"/>
        <w:gridCol w:w="1826"/>
      </w:tblGrid>
      <w:tr w:rsidR="00AD2066" w:rsidRPr="00AD2066" w:rsidTr="00AD2066">
        <w:trPr>
          <w:trHeight w:val="345"/>
        </w:trPr>
        <w:tc>
          <w:tcPr>
            <w:tcW w:w="763"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Cs w:val="21"/>
              </w:rPr>
            </w:pPr>
            <w:bookmarkStart w:id="486" w:name="_Toc399012606"/>
            <w:bookmarkStart w:id="487" w:name="_Toc399170162"/>
            <w:bookmarkStart w:id="488" w:name="_Toc399168275"/>
            <w:bookmarkStart w:id="489" w:name="_Toc399167622"/>
            <w:bookmarkEnd w:id="486"/>
            <w:bookmarkEnd w:id="487"/>
            <w:bookmarkEnd w:id="488"/>
            <w:bookmarkEnd w:id="489"/>
            <w:r w:rsidRPr="00AD2066">
              <w:rPr>
                <w:rFonts w:ascii="STKaiti" w:eastAsia="STKaiti" w:hAnsi="STKaiti" w:cs="SimSun" w:hint="eastAsia"/>
                <w:b/>
                <w:bCs/>
                <w:color w:val="000000"/>
                <w:kern w:val="0"/>
                <w:szCs w:val="21"/>
              </w:rPr>
              <w:t>项目</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2011年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2012年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2013年</w:t>
            </w:r>
          </w:p>
        </w:tc>
        <w:tc>
          <w:tcPr>
            <w:tcW w:w="1102"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2014年</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7,595,157,593.26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5,835,004,914.27</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5,791,197,702.69</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72,299,898,093.41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投资收益</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3,944,586.56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其他业务收入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62,592,887.63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21,439,525.71</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7,238,325,407.04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5,072,582,133.94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4,282,001,775.80</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68,907,422,522.62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营业税金及附加</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6,464,435.45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8,092,324.72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5,619,708.77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65,265,777.27</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销售费用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308,607,423.86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230,032,279.82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360,594,285.31</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2,544,997,415.82</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管理费用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372,629,683.86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708,526,236.74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805,218,226.95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762,435,694.94</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-337,979,255.75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-152,779,826.86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469,439,244.92</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114,549,360.80</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加：营业外收入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9,027,607.53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2,673,453.35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22,468,635.57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9,154,793.12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减：营业外支出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8,436,788.58</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1,699,261.95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6,638,187.54</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8,414,044.61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利润总额</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115,288,079.31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净利润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115,288,079.31</w:t>
            </w:r>
          </w:p>
        </w:tc>
      </w:tr>
    </w:tbl>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snapToGrid w:val="0"/>
        <w:spacing w:line="360" w:lineRule="auto"/>
        <w:rPr>
          <w:rFonts w:ascii="STKaiti" w:eastAsia="STKaiti" w:hAnsi="STKaiti" w:cs="STKaiti"/>
          <w:sz w:val="24"/>
          <w:szCs w:val="28"/>
        </w:rPr>
      </w:pPr>
    </w:p>
    <w:p w:rsidR="007964EF" w:rsidRPr="005B0ABE" w:rsidRDefault="007964EF" w:rsidP="007964EF">
      <w:pPr>
        <w:snapToGrid w:val="0"/>
        <w:spacing w:line="360" w:lineRule="auto"/>
        <w:jc w:val="center"/>
        <w:rPr>
          <w:rFonts w:ascii="STKaiti" w:eastAsia="STKaiti" w:hAnsi="STKaiti" w:cs="STKaiti"/>
          <w:b/>
          <w:bCs/>
          <w:color w:val="000000"/>
          <w:sz w:val="22"/>
        </w:rPr>
      </w:pPr>
      <w:r w:rsidRPr="005B0ABE">
        <w:rPr>
          <w:rFonts w:ascii="STKaiti" w:eastAsia="STKaiti" w:hAnsi="STKaiti" w:cs="STKaiti"/>
          <w:b/>
          <w:bCs/>
          <w:sz w:val="24"/>
          <w:szCs w:val="28"/>
        </w:rPr>
        <w:t xml:space="preserve">表3 </w:t>
      </w:r>
      <w:r w:rsidRPr="005B0ABE">
        <w:rPr>
          <w:rFonts w:ascii="STKaiti" w:eastAsia="STKaiti" w:hAnsi="STKaiti" w:cs="STKaiti"/>
          <w:b/>
          <w:bCs/>
          <w:color w:val="000000"/>
          <w:sz w:val="22"/>
        </w:rPr>
        <w:t>北京世纪贸易有限公司盈利能力指标</w:t>
      </w:r>
    </w:p>
    <w:tbl>
      <w:tblPr>
        <w:tblpPr w:leftFromText="180" w:rightFromText="180" w:vertAnchor="text" w:horzAnchor="page" w:tblpX="1937" w:tblpY="53"/>
        <w:tblW w:w="8193" w:type="dxa"/>
        <w:tblLayout w:type="fixed"/>
        <w:tblLook w:val="04A0" w:firstRow="1" w:lastRow="0" w:firstColumn="1" w:lastColumn="0" w:noHBand="0" w:noVBand="1"/>
      </w:tblPr>
      <w:tblGrid>
        <w:gridCol w:w="1998"/>
        <w:gridCol w:w="2205"/>
        <w:gridCol w:w="1995"/>
        <w:gridCol w:w="1995"/>
      </w:tblGrid>
      <w:tr w:rsidR="007964EF" w:rsidTr="00176249">
        <w:trPr>
          <w:trHeight w:val="270"/>
        </w:trPr>
        <w:tc>
          <w:tcPr>
            <w:tcW w:w="1998"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b/>
                <w:color w:val="000000"/>
                <w:kern w:val="0"/>
                <w:sz w:val="22"/>
              </w:rPr>
              <w:t>盈利能力指标</w:t>
            </w:r>
          </w:p>
        </w:tc>
        <w:tc>
          <w:tcPr>
            <w:tcW w:w="220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2012年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2013年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2014年</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总资产收益率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-3.34%</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5.89%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0.49%</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净资产收益率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-5.12%</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13.99%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2.82%</w:t>
            </w:r>
          </w:p>
        </w:tc>
      </w:tr>
    </w:tbl>
    <w:p w:rsidR="007964EF" w:rsidRPr="005B0ABE" w:rsidRDefault="007964EF" w:rsidP="007964EF">
      <w:pPr>
        <w:snapToGrid w:val="0"/>
        <w:spacing w:line="360" w:lineRule="auto"/>
        <w:rPr>
          <w:rFonts w:ascii="STKaiti" w:eastAsia="STKaiti" w:hAnsi="STKaiti" w:cs="STKaiti"/>
          <w:sz w:val="24"/>
          <w:szCs w:val="28"/>
        </w:rPr>
      </w:pPr>
    </w:p>
    <w:p w:rsidR="007964EF" w:rsidRPr="005B0ABE" w:rsidRDefault="007964EF" w:rsidP="007F1C31">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整体来看，2011-2014年，世纪贸易公司2013年总资产收益率、净资产收益较2012年增长明显，2014年较2013年虽有降低但仍高于2012年，这是2014年企业总资本和净资产增长迅速所致。</w:t>
      </w:r>
    </w:p>
    <w:p w:rsidR="007964EF" w:rsidRDefault="007964EF" w:rsidP="007964EF">
      <w:pPr>
        <w:numPr>
          <w:ilvl w:val="0"/>
          <w:numId w:val="24"/>
        </w:numPr>
        <w:rPr>
          <w:rFonts w:ascii="STKaiti" w:eastAsia="STKaiti" w:hAnsi="STKaiti" w:cs="STKaiti"/>
          <w:sz w:val="24"/>
          <w:szCs w:val="24"/>
        </w:rPr>
      </w:pPr>
      <w:r w:rsidRPr="005B0ABE">
        <w:rPr>
          <w:rFonts w:ascii="STKaiti" w:eastAsia="STKaiti" w:hAnsi="STKaiti" w:cs="STKaiti"/>
          <w:sz w:val="24"/>
          <w:szCs w:val="24"/>
        </w:rPr>
        <w:t>偿债能力分析</w:t>
      </w:r>
    </w:p>
    <w:p w:rsidR="00FD4358" w:rsidRPr="007F1C31" w:rsidRDefault="00FD4358" w:rsidP="00FD4358">
      <w:pPr>
        <w:ind w:left="420"/>
        <w:rPr>
          <w:rFonts w:ascii="STKaiti" w:eastAsia="STKaiti" w:hAnsi="STKaiti" w:cs="STKaiti"/>
          <w:sz w:val="24"/>
          <w:szCs w:val="24"/>
        </w:rPr>
      </w:pPr>
    </w:p>
    <w:p w:rsidR="007964EF" w:rsidRPr="005B0ABE" w:rsidRDefault="007964EF" w:rsidP="007964EF">
      <w:pPr>
        <w:jc w:val="center"/>
        <w:rPr>
          <w:rFonts w:ascii="STKaiti" w:eastAsia="STKaiti" w:hAnsi="STKaiti" w:cs="STKaiti"/>
          <w:b/>
          <w:bCs/>
          <w:sz w:val="24"/>
          <w:szCs w:val="24"/>
        </w:rPr>
      </w:pPr>
      <w:r w:rsidRPr="005B0ABE">
        <w:rPr>
          <w:rFonts w:ascii="STKaiti" w:eastAsia="STKaiti" w:hAnsi="STKaiti" w:cs="STKaiti"/>
          <w:b/>
          <w:bCs/>
          <w:sz w:val="24"/>
          <w:szCs w:val="24"/>
        </w:rPr>
        <w:t xml:space="preserve">表4 </w:t>
      </w:r>
      <w:r w:rsidRPr="005B0ABE">
        <w:rPr>
          <w:rFonts w:ascii="STKaiti" w:eastAsia="STKaiti" w:hAnsi="STKaiti" w:cs="STKaiti"/>
          <w:b/>
          <w:bCs/>
          <w:color w:val="000000"/>
          <w:sz w:val="22"/>
        </w:rPr>
        <w:t>北京世纪贸易有限公司偿债能力分析</w:t>
      </w:r>
    </w:p>
    <w:tbl>
      <w:tblPr>
        <w:tblW w:w="8095" w:type="dxa"/>
        <w:tblInd w:w="93" w:type="dxa"/>
        <w:tblLayout w:type="fixed"/>
        <w:tblLook w:val="04A0" w:firstRow="1" w:lastRow="0" w:firstColumn="1" w:lastColumn="0" w:noHBand="0" w:noVBand="1"/>
      </w:tblPr>
      <w:tblGrid>
        <w:gridCol w:w="1716"/>
        <w:gridCol w:w="1418"/>
        <w:gridCol w:w="1559"/>
        <w:gridCol w:w="1701"/>
        <w:gridCol w:w="1701"/>
      </w:tblGrid>
      <w:tr w:rsidR="007964EF" w:rsidTr="00176249">
        <w:trPr>
          <w:trHeight w:val="570"/>
        </w:trPr>
        <w:tc>
          <w:tcPr>
            <w:tcW w:w="1716" w:type="dxa"/>
            <w:tcBorders>
              <w:top w:val="single" w:sz="8" w:space="0" w:color="auto"/>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b/>
                <w:bCs/>
                <w:color w:val="000000"/>
                <w:sz w:val="22"/>
              </w:rPr>
            </w:pPr>
            <w:r w:rsidRPr="005B0ABE">
              <w:rPr>
                <w:rFonts w:ascii="STKaiti" w:eastAsia="STKaiti" w:hAnsi="STKaiti" w:cs="STKaiti"/>
                <w:b/>
                <w:bCs/>
                <w:color w:val="000000"/>
                <w:sz w:val="22"/>
              </w:rPr>
              <w:lastRenderedPageBreak/>
              <w:t>偿债能力指标</w:t>
            </w:r>
          </w:p>
        </w:tc>
        <w:tc>
          <w:tcPr>
            <w:tcW w:w="1418"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2011年</w:t>
            </w:r>
          </w:p>
        </w:tc>
        <w:tc>
          <w:tcPr>
            <w:tcW w:w="1559"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2012年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2013年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2014年</w:t>
            </w:r>
          </w:p>
        </w:tc>
      </w:tr>
      <w:tr w:rsidR="007964EF" w:rsidTr="00176249">
        <w:trPr>
          <w:trHeight w:val="55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资产负债率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31.23%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37.43%</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67.25%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87.46%</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流动比率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247.23%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154.24%</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98.25%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90.73%</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现金比率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118.22%</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99.09%</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55.00%</w:t>
            </w:r>
          </w:p>
        </w:tc>
        <w:tc>
          <w:tcPr>
            <w:tcW w:w="1701" w:type="dxa"/>
            <w:tcBorders>
              <w:top w:val="nil"/>
              <w:left w:val="nil"/>
              <w:bottom w:val="single" w:sz="8" w:space="0" w:color="auto"/>
              <w:right w:val="single" w:sz="8" w:space="0" w:color="auto"/>
            </w:tcBorders>
            <w:vAlign w:val="center"/>
          </w:tcPr>
          <w:p w:rsidR="007964EF" w:rsidRPr="005B0ABE" w:rsidRDefault="007964EF" w:rsidP="003F0778">
            <w:pPr>
              <w:jc w:val="center"/>
              <w:outlineLvl w:val="0"/>
              <w:rPr>
                <w:rFonts w:ascii="STKaiti" w:eastAsia="STKaiti" w:hAnsi="STKaiti" w:cs="STKaiti"/>
                <w:color w:val="000000"/>
                <w:sz w:val="18"/>
                <w:szCs w:val="18"/>
              </w:rPr>
            </w:pPr>
            <w:r w:rsidRPr="005B0ABE">
              <w:rPr>
                <w:rFonts w:ascii="STKaiti" w:eastAsia="STKaiti" w:hAnsi="STKaiti" w:cs="STKaiti"/>
                <w:color w:val="000000"/>
                <w:sz w:val="18"/>
                <w:szCs w:val="18"/>
              </w:rPr>
              <w:t>4.36%</w:t>
            </w:r>
          </w:p>
        </w:tc>
      </w:tr>
    </w:tbl>
    <w:p w:rsidR="007964EF" w:rsidRPr="005B0ABE" w:rsidRDefault="007964EF" w:rsidP="007964EF">
      <w:pPr>
        <w:snapToGrid w:val="0"/>
        <w:spacing w:line="360" w:lineRule="auto"/>
        <w:rPr>
          <w:rFonts w:ascii="STKaiti" w:eastAsia="STKaiti" w:hAnsi="STKaiti" w:cs="STKaiti"/>
          <w:szCs w:val="24"/>
        </w:rPr>
      </w:pP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负债方面，世纪贸易公司负债率逐年上升，这是为企业迅速扩张所致，说明企业获取利润的能力在增强，但风险也在增加。</w:t>
      </w: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偿债能力方面，世纪贸易公司2011-2014年流动比率有所下降，因为企业负债情况中只存在流动负债，且增长迅速。2011-2014年现金比率同样逐年下降，尤其在2014年下降明显，这是由企业预付账款和存货迅速增加所致。</w:t>
      </w:r>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近三年原始权益人融资情况说明</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过去三年，公司主要的融资方式为股东借款和银行授信。根据原始权益人提供的企业征信报告，公司于2008年首次与金融机构发生信贷关系, 共在13家金融机构办理过信贷业务，截止2015年6月30日，在11家金融机构的业务仍未结清，无不良或关注类已结清贷款业务。未结清信贷余额合计660,768.13万元,其中贷款业务共5笔，共计133,097.34万元；银行承兑汇票业务共 286笔，共计518,620.79万元；保理业务共8笔，共计9,050.00万元。</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公司共计发生保证10笔，担保金额共计188737.92万元。被担保余额为2997.15万元，均属于正常类，没有关注类和不良类保证业务。</w:t>
      </w:r>
    </w:p>
    <w:p w:rsidR="007964EF" w:rsidRPr="005B0ABE" w:rsidRDefault="007964EF" w:rsidP="007964EF">
      <w:pPr>
        <w:snapToGrid w:val="0"/>
        <w:spacing w:line="360" w:lineRule="auto"/>
        <w:ind w:firstLine="477"/>
        <w:rPr>
          <w:rFonts w:ascii="STKaiti" w:eastAsia="STKaiti" w:hAnsi="STKaiti" w:cs="STKaiti"/>
          <w:sz w:val="24"/>
          <w:szCs w:val="28"/>
        </w:rPr>
      </w:pP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490" w:name="_Toc752"/>
      <w:bookmarkStart w:id="491" w:name="_Toc13621"/>
      <w:bookmarkStart w:id="492" w:name="_Toc32417"/>
      <w:bookmarkStart w:id="493" w:name="_Toc12932"/>
      <w:bookmarkStart w:id="494" w:name="_Toc22556"/>
      <w:bookmarkStart w:id="495" w:name="_Toc4131"/>
      <w:bookmarkStart w:id="496" w:name="_Toc2593"/>
      <w:bookmarkStart w:id="497" w:name="_Toc23802"/>
      <w:bookmarkStart w:id="498" w:name="_Toc10771"/>
      <w:bookmarkStart w:id="499" w:name="_Toc29278"/>
      <w:bookmarkStart w:id="500" w:name="_Toc1919"/>
      <w:bookmarkStart w:id="501" w:name="_Toc440818514"/>
      <w:r w:rsidRPr="005B0ABE">
        <w:rPr>
          <w:rFonts w:ascii="STKaiti" w:eastAsia="STKaiti" w:hAnsi="STKaiti" w:cs="STKaiti" w:hint="eastAsia"/>
          <w:b/>
          <w:color w:val="auto"/>
        </w:rPr>
        <w:t>5.1.3与基础资产相关的业务情况</w:t>
      </w:r>
      <w:bookmarkEnd w:id="490"/>
      <w:bookmarkEnd w:id="491"/>
      <w:bookmarkEnd w:id="492"/>
      <w:bookmarkEnd w:id="493"/>
      <w:bookmarkEnd w:id="494"/>
      <w:bookmarkEnd w:id="495"/>
      <w:bookmarkEnd w:id="496"/>
      <w:bookmarkEnd w:id="497"/>
      <w:bookmarkEnd w:id="498"/>
      <w:bookmarkEnd w:id="499"/>
      <w:bookmarkEnd w:id="500"/>
      <w:bookmarkEnd w:id="501"/>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截至2015年11月末，世纪贸易拥有白条应收账款余额83.12亿元，累计客户数301.07万户，总合同笔数1317.57万笔。</w:t>
      </w:r>
    </w:p>
    <w:p w:rsidR="007964EF" w:rsidRPr="005B0ABE" w:rsidRDefault="007964EF" w:rsidP="007964EF">
      <w:pPr>
        <w:snapToGrid w:val="0"/>
        <w:spacing w:line="360" w:lineRule="auto"/>
        <w:ind w:firstLineChars="227" w:firstLine="545"/>
        <w:rPr>
          <w:rFonts w:ascii="STKaiti" w:eastAsia="STKaiti" w:hAnsi="STKaiti" w:cs="STKaiti"/>
          <w:sz w:val="24"/>
          <w:szCs w:val="28"/>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502" w:name="_Toc6329"/>
      <w:bookmarkStart w:id="503" w:name="_Toc30664"/>
      <w:bookmarkStart w:id="504" w:name="_Toc13957"/>
      <w:bookmarkStart w:id="505" w:name="_Toc2875"/>
      <w:bookmarkStart w:id="506" w:name="_Toc9813"/>
      <w:bookmarkStart w:id="507" w:name="_Toc8666"/>
      <w:bookmarkStart w:id="508" w:name="_Toc32467"/>
      <w:bookmarkStart w:id="509" w:name="_Toc6402"/>
      <w:bookmarkStart w:id="510" w:name="_Toc15642"/>
      <w:bookmarkStart w:id="511" w:name="_Toc30465"/>
      <w:bookmarkStart w:id="512" w:name="_Toc18414"/>
      <w:bookmarkStart w:id="513" w:name="_Toc6850"/>
      <w:bookmarkStart w:id="514" w:name="_Toc7339"/>
      <w:bookmarkStart w:id="515" w:name="_Toc31296"/>
      <w:bookmarkStart w:id="516" w:name="_Toc12012"/>
      <w:bookmarkStart w:id="517" w:name="_Toc1731"/>
      <w:bookmarkStart w:id="518" w:name="_Toc17192"/>
      <w:bookmarkStart w:id="519" w:name="_Toc12048"/>
      <w:bookmarkStart w:id="520" w:name="_Toc17974"/>
      <w:bookmarkStart w:id="521" w:name="_Toc8455"/>
      <w:bookmarkStart w:id="522" w:name="_Toc9901"/>
      <w:bookmarkStart w:id="523" w:name="_Toc440818515"/>
      <w:r w:rsidRPr="005B0ABE">
        <w:rPr>
          <w:rFonts w:ascii="STKaiti" w:eastAsia="STKaiti" w:hAnsi="STKaiti" w:cs="STKaiti"/>
          <w:sz w:val="28"/>
          <w:szCs w:val="28"/>
        </w:rPr>
        <w:lastRenderedPageBreak/>
        <w:t xml:space="preserve">5.2 </w:t>
      </w:r>
      <w:r w:rsidRPr="005B0ABE">
        <w:rPr>
          <w:rFonts w:ascii="STKaiti" w:eastAsia="STKaiti" w:hAnsi="STKaiti" w:cs="STKaiti" w:hint="eastAsia"/>
          <w:sz w:val="28"/>
          <w:szCs w:val="28"/>
        </w:rPr>
        <w:t>管理人基本情况</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524" w:name="_Toc18567"/>
      <w:bookmarkStart w:id="525" w:name="_Toc8391"/>
      <w:bookmarkStart w:id="526" w:name="_Toc14310"/>
      <w:bookmarkStart w:id="527" w:name="_Toc18396"/>
      <w:bookmarkStart w:id="528" w:name="_Toc26216"/>
      <w:bookmarkStart w:id="529" w:name="_Toc2370"/>
      <w:bookmarkStart w:id="530" w:name="_Toc15339"/>
      <w:bookmarkStart w:id="531" w:name="_Toc21837"/>
      <w:bookmarkStart w:id="532" w:name="_Toc24562"/>
      <w:bookmarkStart w:id="533" w:name="_Toc17883"/>
      <w:bookmarkStart w:id="534" w:name="_Toc27751"/>
      <w:bookmarkStart w:id="535" w:name="_Toc440818516"/>
      <w:r w:rsidRPr="005B0ABE">
        <w:rPr>
          <w:rFonts w:ascii="STKaiti" w:eastAsia="STKaiti" w:hAnsi="STKaiti" w:cs="STKaiti"/>
          <w:b/>
          <w:color w:val="auto"/>
        </w:rPr>
        <w:t xml:space="preserve">5.2.1 </w:t>
      </w:r>
      <w:r w:rsidRPr="005B0ABE">
        <w:rPr>
          <w:rFonts w:ascii="STKaiti" w:eastAsia="STKaiti" w:hAnsi="STKaiti" w:cs="STKaiti" w:hint="eastAsia"/>
          <w:b/>
          <w:color w:val="auto"/>
        </w:rPr>
        <w:t>经营情况和资信水平</w:t>
      </w:r>
      <w:bookmarkEnd w:id="524"/>
      <w:bookmarkEnd w:id="525"/>
      <w:bookmarkEnd w:id="526"/>
      <w:bookmarkEnd w:id="527"/>
      <w:bookmarkEnd w:id="528"/>
      <w:bookmarkEnd w:id="529"/>
      <w:bookmarkEnd w:id="530"/>
      <w:bookmarkEnd w:id="531"/>
      <w:bookmarkEnd w:id="532"/>
      <w:bookmarkEnd w:id="533"/>
      <w:bookmarkEnd w:id="534"/>
      <w:bookmarkEnd w:id="535"/>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华鑫证券有限责任公司为本次专项计划拟任的计划管理人，成立于2001年3月，类型为有限责任公司，现时持有广东省工商局核发的注册号为</w:t>
      </w:r>
      <w:r w:rsidRPr="005B0ABE">
        <w:rPr>
          <w:rFonts w:ascii="STKaiti" w:eastAsia="STKaiti" w:hAnsi="STKaiti" w:cs="STKaiti"/>
          <w:sz w:val="24"/>
          <w:szCs w:val="24"/>
        </w:rPr>
        <w:t>440301103073048</w:t>
      </w:r>
      <w:r w:rsidRPr="005B0ABE">
        <w:rPr>
          <w:rFonts w:ascii="STKaiti" w:eastAsia="STKaiti" w:hAnsi="STKaiti" w:cs="STKaiti"/>
          <w:sz w:val="24"/>
          <w:szCs w:val="28"/>
        </w:rPr>
        <w:t>的《营业执照》，住所为</w:t>
      </w:r>
      <w:r w:rsidRPr="005B0ABE">
        <w:rPr>
          <w:rFonts w:ascii="STKaiti" w:eastAsia="STKaiti" w:hAnsi="STKaiti" w:cs="STKaiti"/>
          <w:sz w:val="24"/>
          <w:szCs w:val="24"/>
        </w:rPr>
        <w:t>深圳市福田区金田路4018号安联大厦28层A01、B01（b）单元</w:t>
      </w:r>
      <w:r w:rsidRPr="005B0ABE">
        <w:rPr>
          <w:rFonts w:ascii="STKaiti" w:eastAsia="STKaiti" w:hAnsi="STKaiti" w:cs="STKaiti"/>
          <w:sz w:val="24"/>
          <w:szCs w:val="28"/>
        </w:rPr>
        <w:t>，法定代表人为俞洋，注册资本为160,000万元，经营范围为证券经纪业务、证券投资咨询、证券自营、证券承销与保荐、证券资产管理及其他证券业务。</w:t>
      </w:r>
    </w:p>
    <w:p w:rsidR="007964EF" w:rsidRPr="005B0ABE" w:rsidRDefault="007964EF" w:rsidP="007964EF">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sz w:val="24"/>
          <w:szCs w:val="28"/>
        </w:rPr>
        <w:t>华鑫证券有限责任公司</w:t>
      </w:r>
      <w:r w:rsidRPr="005B0ABE">
        <w:rPr>
          <w:rFonts w:ascii="STKaiti" w:eastAsia="STKaiti" w:hAnsi="STKaiti" w:cs="STKaiti"/>
          <w:kern w:val="0"/>
          <w:sz w:val="24"/>
        </w:rPr>
        <w:t>是全国性经营综合类证券业务的金融机构，于2000年12月召开公司创立大会，2001年2月经中国证监会正式批准，于2001年3月在深圳正式注册成立。公司原注册资本人民币10亿元，2008年10月经中国证监会批准公司增资扩股到人民币16亿元。</w:t>
      </w:r>
    </w:p>
    <w:p w:rsidR="007964EF" w:rsidRPr="001741D6" w:rsidRDefault="007964EF" w:rsidP="001741D6">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公司经过十余年发展，已经成为横跨证券、基金、期货三大领域的金融控股集团公司。公司是华鑫期货有限公司、华鑫证券投资有限公司、摩根士丹利华鑫证券有限责任公司的控股股东，是摩根士丹利华鑫基金管理有限公司第一大股东。公司秉承“对客户负责，满足客户需求，不断提升客户价值。”的核心价值观，积极建设现代金融企业管理机制，塑造优秀的公司品牌，推进公司成为规范经营、特色鲜明、竞争力强的国内一流证券公司。</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536" w:name="_Toc6655"/>
      <w:bookmarkStart w:id="537" w:name="_Toc13242"/>
      <w:bookmarkStart w:id="538" w:name="_Toc12161"/>
      <w:bookmarkStart w:id="539" w:name="_Toc21087"/>
      <w:bookmarkStart w:id="540" w:name="_Toc1819"/>
      <w:bookmarkStart w:id="541" w:name="_Toc6697"/>
      <w:bookmarkStart w:id="542" w:name="_Toc3091"/>
      <w:bookmarkStart w:id="543" w:name="_Toc12788"/>
      <w:bookmarkStart w:id="544" w:name="_Toc30357"/>
      <w:bookmarkStart w:id="545" w:name="_Toc24525"/>
      <w:bookmarkStart w:id="546" w:name="_Toc419893101"/>
      <w:bookmarkStart w:id="547" w:name="_Toc10902"/>
      <w:bookmarkStart w:id="548" w:name="_Toc440818517"/>
      <w:r w:rsidRPr="005B0ABE">
        <w:rPr>
          <w:rFonts w:ascii="STKaiti" w:eastAsia="STKaiti" w:hAnsi="STKaiti" w:cs="STKaiti" w:hint="eastAsia"/>
          <w:b/>
          <w:color w:val="auto"/>
        </w:rPr>
        <w:t>5.2.2管理人的客户资产管理业务资质、业务开展情况、管理制度、业务流程和风险控制制度</w:t>
      </w:r>
      <w:bookmarkEnd w:id="536"/>
      <w:bookmarkEnd w:id="537"/>
      <w:bookmarkEnd w:id="538"/>
      <w:bookmarkEnd w:id="539"/>
      <w:bookmarkEnd w:id="540"/>
      <w:bookmarkEnd w:id="541"/>
      <w:bookmarkEnd w:id="542"/>
      <w:bookmarkEnd w:id="543"/>
      <w:bookmarkEnd w:id="544"/>
      <w:bookmarkEnd w:id="545"/>
      <w:bookmarkEnd w:id="546"/>
      <w:bookmarkEnd w:id="547"/>
      <w:bookmarkEnd w:id="548"/>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华鑫证券自开始从事客户资产管理服务以来，一直秉承稳健的投资理念，以良好的投资业绩和专业的理财服务回报客户。华鑫证券具有全面的服务范围和领先的产品研发能力，拥有包括集合资产管理、定向资产管理和专项资产管理在内的全面的服务范围。</w:t>
      </w:r>
    </w:p>
    <w:p w:rsidR="007964EF" w:rsidRPr="005B0ABE" w:rsidRDefault="007964EF" w:rsidP="007964EF">
      <w:pPr>
        <w:adjustRightInd w:val="0"/>
        <w:snapToGrid w:val="0"/>
        <w:spacing w:line="360" w:lineRule="auto"/>
        <w:ind w:firstLineChars="200" w:firstLine="480"/>
        <w:rPr>
          <w:rFonts w:ascii="STKaiti" w:eastAsia="STKaiti" w:hAnsi="STKaiti" w:cs="STKaiti"/>
          <w:smallCaps/>
          <w:sz w:val="24"/>
          <w:szCs w:val="24"/>
        </w:rPr>
      </w:pPr>
      <w:r w:rsidRPr="005B0ABE">
        <w:rPr>
          <w:rFonts w:ascii="STKaiti" w:eastAsia="STKaiti" w:hAnsi="STKaiti" w:cs="STKaiti" w:hint="eastAsia"/>
          <w:smallCaps/>
          <w:sz w:val="24"/>
          <w:szCs w:val="24"/>
        </w:rPr>
        <w:t>2014年度，公司以夯实基础、控制风险为前提，积极推进资产管理业务规范稳健发展，资产管理业务取得跨越式发展。报告期内，公司资产管理业务开展具</w:t>
      </w:r>
      <w:r w:rsidRPr="005B0ABE">
        <w:rPr>
          <w:rFonts w:ascii="STKaiti" w:eastAsia="STKaiti" w:hAnsi="STKaiti" w:cs="STKaiti" w:hint="eastAsia"/>
          <w:smallCaps/>
          <w:sz w:val="24"/>
          <w:szCs w:val="24"/>
        </w:rPr>
        <w:lastRenderedPageBreak/>
        <w:t>体情况如下：</w:t>
      </w:r>
    </w:p>
    <w:p w:rsidR="007964EF" w:rsidRPr="005B0ABE" w:rsidRDefault="007964EF" w:rsidP="007964EF">
      <w:pPr>
        <w:adjustRightInd w:val="0"/>
        <w:snapToGrid w:val="0"/>
        <w:spacing w:line="360" w:lineRule="auto"/>
        <w:jc w:val="center"/>
        <w:rPr>
          <w:rFonts w:ascii="STKaiti" w:eastAsia="STKaiti" w:hAnsi="STKaiti" w:cs="STKaiti"/>
          <w:b/>
          <w:bCs/>
          <w:smallCaps/>
          <w:sz w:val="24"/>
          <w:szCs w:val="24"/>
        </w:rPr>
      </w:pPr>
      <w:r w:rsidRPr="005B0ABE">
        <w:rPr>
          <w:rFonts w:ascii="STKaiti" w:eastAsia="STKaiti" w:hAnsi="STKaiti" w:cs="STKaiti"/>
          <w:b/>
          <w:bCs/>
          <w:smallCaps/>
          <w:sz w:val="24"/>
          <w:szCs w:val="24"/>
        </w:rPr>
        <w:t>表5 华鑫证券资产管理业务情况表</w:t>
      </w:r>
    </w:p>
    <w:p w:rsidR="007964EF" w:rsidRPr="005B0ABE" w:rsidRDefault="007964EF" w:rsidP="007964EF">
      <w:pPr>
        <w:adjustRightInd w:val="0"/>
        <w:snapToGrid w:val="0"/>
        <w:spacing w:line="360" w:lineRule="auto"/>
        <w:ind w:firstLineChars="200" w:firstLine="480"/>
        <w:jc w:val="right"/>
        <w:rPr>
          <w:rFonts w:ascii="STKaiti" w:eastAsia="STKaiti" w:hAnsi="STKaiti" w:cs="STKaiti"/>
          <w:sz w:val="24"/>
          <w:szCs w:val="24"/>
        </w:rPr>
      </w:pPr>
      <w:r w:rsidRPr="005B0ABE">
        <w:rPr>
          <w:rFonts w:ascii="STKaiti" w:eastAsia="STKaiti" w:hAnsi="STKaiti" w:cs="STKaiti"/>
          <w:smallCaps/>
          <w:sz w:val="24"/>
          <w:szCs w:val="24"/>
        </w:rPr>
        <w:t>金额单位：元</w:t>
      </w:r>
    </w:p>
    <w:tbl>
      <w:tblPr>
        <w:tblW w:w="8220" w:type="dxa"/>
        <w:jc w:val="center"/>
        <w:tblLayout w:type="fixed"/>
        <w:tblLook w:val="04A0" w:firstRow="1" w:lastRow="0" w:firstColumn="1" w:lastColumn="0" w:noHBand="0" w:noVBand="1"/>
      </w:tblPr>
      <w:tblGrid>
        <w:gridCol w:w="2530"/>
        <w:gridCol w:w="1902"/>
        <w:gridCol w:w="2002"/>
        <w:gridCol w:w="1786"/>
      </w:tblGrid>
      <w:tr w:rsidR="007964EF" w:rsidTr="00176249">
        <w:trPr>
          <w:trHeight w:val="479"/>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项目</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集合资产管理业务</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定向资产管理业务</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专项资产管理业务</w:t>
            </w:r>
          </w:p>
        </w:tc>
      </w:tr>
      <w:tr w:rsidR="007964EF" w:rsidTr="00176249">
        <w:trPr>
          <w:trHeight w:val="425"/>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期末产品数量（个）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8</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期末客户数量（个）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192</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年初受托资金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792,821,674.39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13,710,197,825.14</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1,101,152,539.79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12,171,638,458.33</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adjustRightInd w:val="0"/>
              <w:snapToGrid w:val="0"/>
              <w:ind w:rightChars="-51" w:right="-107"/>
              <w:jc w:val="center"/>
              <w:rPr>
                <w:rFonts w:ascii="STKaiti" w:eastAsia="STKaiti" w:hAnsi="STKaiti" w:cs="STKaiti"/>
                <w:sz w:val="22"/>
              </w:rPr>
            </w:pPr>
            <w:r w:rsidRPr="005B0ABE">
              <w:rPr>
                <w:rFonts w:ascii="STKaiti" w:eastAsia="STKaiti" w:hAnsi="STKaiti" w:cs="STKaiti"/>
                <w:sz w:val="22"/>
              </w:rPr>
              <w:t>当期资产管理业务净收入</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7,178,529.96</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44,934,225.25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3,000,000</w:t>
            </w:r>
          </w:p>
        </w:tc>
      </w:tr>
    </w:tbl>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bookmarkStart w:id="549" w:name="_Toc419893102"/>
      <w:r w:rsidRPr="005B0ABE">
        <w:rPr>
          <w:rFonts w:ascii="STKaiti" w:eastAsia="STKaiti" w:hAnsi="STKaiti" w:cs="STKaiti"/>
          <w:kern w:val="0"/>
          <w:sz w:val="24"/>
          <w:szCs w:val="24"/>
        </w:rPr>
        <w:t>资产管理部是负责华鑫证券资产管理业务运作的专职部门，与证券自营、证券承销与保荐、证券经纪业务之间在投资决策、交易执行、账户管理、办公场所以及人员管理等方面都设置了隔离墙，实现了独立决策、独立运作，防范内幕交易，防范利益冲突。</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华鑫证券资产管理业务投资管理采取了公司资产管理投资决策委员会领导下的分级负责制，由资产管理业务部门总经理根据公司资产管理投资决策委员会的决议，组织实施资产管理投资业务的具体运作。公司对资产管理业务实行了投资决策权限管理，投资经理在授权权限范围内做出投资决策，并负责投资决策的具体实施，超过投资权限需经过审批程序。</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华鑫证券根据《中华人民共和国公司法》、《中华人民共和国证券法》、《中华人民共和国证券投资基金法》等法律法规形成了一整套内部管理制度支撑下的规范化管理体系。资产管理业务内部制度如《华鑫证券客户资产管理业务管理办法》、《华鑫证券资产管理投资决策委员会工作规定》、《华鑫证券资产管理业务风险控制规定》、《华鑫证券资产管理非标准业务项目尽职调查及追踪细则》等。</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lastRenderedPageBreak/>
        <w:t>为规范华鑫证券有限责任公司企业资产证券化业务，并有效控制各类业务风险，华鑫证券制定了《华鑫证券有限责任公司资产证券化业务实施细则（试行）》，对资产证券化的业务流程、风险控制及合规管理等做了详细规定。</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资产管理业务、资产证券化业务流程由项目开发、项目立项、项目准备、项目成立、项目维护等工作组成。</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1）项目开发：项目经理可通过通讯、现场调查、提交项目建议书等方式与融资方、资金方、特殊目的载体所属机构、托管行或其他外部服务机构等交易对手方相关人员进行沟通，确定合作关系，进行项目开发工作。</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2）项目立项：项目经理依据前期了解和掌握的资料，将交易对手方、基础资产情况、项目设计方案、项目进度安排计划等相关情况提请资产管理部内部审核，由资产管理部对项目的可行性进行初步判断。在项目可行性得到初步论证的基础上，由项目经理编制项目立项申请报告向业务负责人申请立项。项目经资产管理投资决策委员会审核通过后予以立项。</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（3）项目准备：项目经理进行尽职调查，形成尽调材料，并准备相关协议文本。</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（4）项目成立：项目经理负责与融资方、资金方、特殊目的载体所属机构、托管行、担保机构等交易对手方以及律师事务所、会计师事务所等外部服务机构的沟通及协调协议签署等工作、事宜。</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5）项目维护：项目经理负责项目后期维护工作，主要包括持续关注项目各项风险指标、基础资产现金流变化情况、担保物抵质押率、融资方、担保方及其他交易对手方的财务、信用变化情况。对于风险指标超限、抵质押率低于公司相关规定，融资主体或担保方财务状况、信用等级恶化的，应及时分析原因，并</w:t>
      </w:r>
      <w:r w:rsidRPr="005B0ABE">
        <w:rPr>
          <w:rFonts w:ascii="STKaiti" w:eastAsia="STKaiti" w:hAnsi="STKaiti" w:cs="STKaiti"/>
          <w:kern w:val="0"/>
          <w:sz w:val="24"/>
          <w:szCs w:val="24"/>
        </w:rPr>
        <w:lastRenderedPageBreak/>
        <w:t>制定项目跟踪报告，并向业务负责人汇报。</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风险管理委员会为公司资产管理业务、资产证券化业务风险管理的最高审议机构，其主要职责为：审议公司业务风险限额，审议重要创新业务及产品方案及风险评估报告，以及按照公司其他规定对需由风险管理委员会审核的项目进行审核。</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资产管理业务部门下属的法律合规部和风险管理部负责资产管理业务、资产证券化项目的合规法律初审和风险管理等工作。</w:t>
      </w:r>
    </w:p>
    <w:p w:rsidR="007964EF" w:rsidRDefault="007964EF" w:rsidP="002B2E36">
      <w:pPr>
        <w:autoSpaceDE w:val="0"/>
        <w:autoSpaceDN w:val="0"/>
        <w:adjustRightInd w:val="0"/>
        <w:spacing w:line="360" w:lineRule="auto"/>
        <w:ind w:firstLineChars="200" w:firstLine="480"/>
        <w:rPr>
          <w:rFonts w:ascii="STKaiti" w:eastAsia="STKaiti" w:hAnsi="STKaiti" w:cs="STKaiti"/>
          <w:sz w:val="24"/>
          <w:szCs w:val="28"/>
        </w:rPr>
      </w:pPr>
      <w:r w:rsidRPr="005B0ABE">
        <w:rPr>
          <w:rFonts w:ascii="STKaiti" w:eastAsia="STKaiti" w:hAnsi="STKaiti" w:cs="STKaiti"/>
          <w:kern w:val="0"/>
          <w:sz w:val="24"/>
          <w:szCs w:val="24"/>
        </w:rPr>
        <w:t>公司确立了合规部门、风控部门、法务部门、稽核部门和客户资产存管部门等前中后台相互分离、相互制约、各司其职、协调配合的组织架构。合规部门负责资产管理业务、资产证券化业务相关协议文本的合规审核，对业务的合规风险进行识别、评估和管理，建立和完善业务运行中的业务隔离机制。风控部门负责拟定公司资产管理业务、资产证券化业务风险管理制度，视项目具体情况出具风险评估报告，监控业务风险，如遇重大业务、重大风险事故或突发事件，提交至风险管理委员会审议。稽核部门负责定期对资产管理业务、资产证券化业务进行现场稽核，检查各部门对该业务的执行以及履职情况，出具稽核报告。客户资产存管部门负责对业务中涉及的资金划付、核对等情况进行相关的财务处理和会计核算。法务部门负责业务相关协议文本的法律审核，对业务的法律风险进行识别、评估和管理。</w:t>
      </w:r>
      <w:r w:rsidRPr="005B0ABE">
        <w:rPr>
          <w:rFonts w:ascii="STKaiti" w:eastAsia="STKaiti" w:hAnsi="STKaiti" w:cs="STKaiti" w:hint="eastAsia"/>
          <w:sz w:val="24"/>
          <w:szCs w:val="28"/>
        </w:rPr>
        <w:t>管理人最近一年未发生因重大违法违规行为收到行政处罚的情形。</w:t>
      </w:r>
      <w:bookmarkEnd w:id="549"/>
    </w:p>
    <w:p w:rsidR="002B2E36" w:rsidRPr="002B2E36" w:rsidRDefault="002B2E36" w:rsidP="002B2E36">
      <w:pPr>
        <w:autoSpaceDE w:val="0"/>
        <w:autoSpaceDN w:val="0"/>
        <w:adjustRightInd w:val="0"/>
        <w:spacing w:line="360" w:lineRule="auto"/>
        <w:ind w:firstLineChars="200" w:firstLine="480"/>
        <w:rPr>
          <w:rFonts w:ascii="STKaiti" w:eastAsia="STKaiti" w:hAnsi="STKaiti" w:cs="STKaiti"/>
          <w:kern w:val="0"/>
          <w:sz w:val="24"/>
          <w:szCs w:val="24"/>
        </w:rPr>
      </w:pPr>
    </w:p>
    <w:p w:rsidR="007964EF" w:rsidRPr="005B0ABE" w:rsidRDefault="007964EF" w:rsidP="00E17E7A">
      <w:pPr>
        <w:autoSpaceDE w:val="0"/>
        <w:autoSpaceDN w:val="0"/>
        <w:adjustRightInd w:val="0"/>
        <w:spacing w:beforeLines="50" w:before="156" w:afterLines="50" w:after="156" w:line="360" w:lineRule="auto"/>
        <w:outlineLvl w:val="1"/>
        <w:rPr>
          <w:rFonts w:ascii="STKaiti" w:eastAsia="STKaiti" w:hAnsi="STKaiti" w:cs="STKaiti"/>
          <w:b/>
          <w:bCs/>
          <w:sz w:val="28"/>
          <w:szCs w:val="28"/>
        </w:rPr>
      </w:pPr>
      <w:bookmarkStart w:id="550" w:name="_Toc24328"/>
      <w:bookmarkStart w:id="551" w:name="_Toc19709"/>
      <w:bookmarkStart w:id="552" w:name="_Toc13994"/>
      <w:bookmarkStart w:id="553" w:name="_Toc30270"/>
      <w:bookmarkStart w:id="554" w:name="_Toc7483"/>
      <w:bookmarkStart w:id="555" w:name="_Toc12466"/>
      <w:bookmarkStart w:id="556" w:name="_Toc1956"/>
      <w:bookmarkStart w:id="557" w:name="_Toc8974"/>
      <w:bookmarkStart w:id="558" w:name="_Toc5650"/>
      <w:bookmarkStart w:id="559" w:name="_Toc7856"/>
      <w:bookmarkStart w:id="560" w:name="_Toc814"/>
      <w:bookmarkStart w:id="561" w:name="_Toc7061"/>
      <w:bookmarkStart w:id="562" w:name="_Toc2354"/>
      <w:bookmarkStart w:id="563" w:name="_Toc30249"/>
      <w:bookmarkStart w:id="564" w:name="_Toc9857"/>
      <w:bookmarkStart w:id="565" w:name="_Toc440818518"/>
      <w:r w:rsidRPr="005B0ABE">
        <w:rPr>
          <w:rFonts w:ascii="STKaiti" w:eastAsia="STKaiti" w:hAnsi="STKaiti" w:cs="STKaiti"/>
          <w:b/>
          <w:bCs/>
          <w:sz w:val="28"/>
          <w:szCs w:val="28"/>
        </w:rPr>
        <w:t xml:space="preserve">5.3 </w:t>
      </w:r>
      <w:r w:rsidRPr="005B0ABE">
        <w:rPr>
          <w:rFonts w:ascii="STKaiti" w:eastAsia="STKaiti" w:hAnsi="STKaiti" w:cs="STKaiti" w:hint="eastAsia"/>
          <w:b/>
          <w:bCs/>
          <w:sz w:val="28"/>
          <w:szCs w:val="28"/>
        </w:rPr>
        <w:t>资产服务机构基本情况</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本专项计划由原始权益人担任资产服务机构，基本情况参见关于原始权益人的介绍。</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lastRenderedPageBreak/>
        <w:t>资产服务机构建立了标准化业务流程，可在本专项计划运作过程中实现无差别对待入池白条及自有白条，世纪贸易采取的催收方式包括但不限定于：短信催收、信函催收、电话催收、上门催收、委外催收、债务重组及法律诉讼等方式。资产服务机构会将所有当前逾期白条排入催收系统，系统会依据工作量自动将白条应收账款分配给内部催收和委托外部催收团队。目前资产服务机构实施的催收流程包括：</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还款提醒：还款日前三天、还款日当天、逾期第3天、逾期第7天、逾期第15天，共发送5次短信进行提醒；</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委案要求：逾期超过18天开始进行委外催收；</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佣金结算：每月15日之前核算出上月底已到期的所有案件催收费用，发送各催收机构核对无误后将催收机构寄回的发票及盖章的结算单，以及验收单交付采购。（具体结算规则在后表佣金结算中已详细列出）；</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信函催收</w:t>
      </w:r>
      <w:r w:rsidRPr="005B0ABE">
        <w:rPr>
          <w:rFonts w:ascii="STKaiti" w:eastAsia="STKaiti" w:hAnsi="STKaiti" w:cs="STKaiti" w:hint="eastAsia"/>
          <w:sz w:val="24"/>
        </w:rPr>
        <w:t>。</w:t>
      </w:r>
    </w:p>
    <w:p w:rsidR="007964EF" w:rsidRPr="005B0ABE" w:rsidRDefault="007964EF" w:rsidP="007964EF">
      <w:pPr>
        <w:snapToGrid w:val="0"/>
        <w:spacing w:line="360" w:lineRule="auto"/>
        <w:ind w:firstLineChars="200" w:firstLine="480"/>
        <w:rPr>
          <w:rFonts w:ascii="STKaiti" w:eastAsia="STKaiti" w:hAnsi="STKaiti" w:cs="STKaiti"/>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566" w:name="_Toc21621"/>
      <w:bookmarkStart w:id="567" w:name="_Toc29929"/>
      <w:bookmarkStart w:id="568" w:name="_Toc15508"/>
      <w:bookmarkStart w:id="569" w:name="_Toc4051"/>
      <w:bookmarkStart w:id="570" w:name="_Toc5994"/>
      <w:bookmarkStart w:id="571" w:name="_Toc3732"/>
      <w:bookmarkStart w:id="572" w:name="_Toc32307"/>
      <w:bookmarkStart w:id="573" w:name="_Toc30900"/>
      <w:bookmarkStart w:id="574" w:name="_Toc5692"/>
      <w:bookmarkStart w:id="575" w:name="_Toc17033"/>
      <w:bookmarkStart w:id="576" w:name="_Toc14861"/>
      <w:bookmarkStart w:id="577" w:name="_Toc23138"/>
      <w:bookmarkStart w:id="578" w:name="_Toc28582"/>
      <w:bookmarkStart w:id="579" w:name="_Toc14076"/>
      <w:bookmarkStart w:id="580" w:name="_Toc19755"/>
      <w:bookmarkStart w:id="581" w:name="_Toc17895"/>
      <w:bookmarkStart w:id="582" w:name="_Toc15755"/>
      <w:bookmarkStart w:id="583" w:name="_Toc3165"/>
      <w:bookmarkStart w:id="584" w:name="_Toc5797"/>
      <w:bookmarkStart w:id="585" w:name="_Toc5838"/>
      <w:bookmarkStart w:id="586" w:name="_Toc19468"/>
      <w:bookmarkStart w:id="587" w:name="_Toc440818519"/>
      <w:r w:rsidRPr="005B0ABE">
        <w:rPr>
          <w:rFonts w:ascii="STKaiti" w:eastAsia="STKaiti" w:hAnsi="STKaiti" w:cs="STKaiti" w:hint="eastAsia"/>
          <w:sz w:val="28"/>
          <w:szCs w:val="28"/>
        </w:rPr>
        <w:t>5.4托管人基本情况</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rsidR="007964EF" w:rsidRPr="005B0ABE" w:rsidRDefault="007964EF" w:rsidP="003F0778">
      <w:pPr>
        <w:pStyle w:val="Heading3"/>
        <w:spacing w:before="0" w:after="0" w:line="360" w:lineRule="auto"/>
        <w:rPr>
          <w:rFonts w:ascii="STKaiti" w:eastAsia="STKaiti" w:hAnsi="STKaiti" w:cs="STKaiti"/>
          <w:sz w:val="24"/>
          <w:szCs w:val="24"/>
        </w:rPr>
      </w:pPr>
      <w:bookmarkStart w:id="588" w:name="_Toc7466"/>
      <w:bookmarkStart w:id="589" w:name="_Toc24552"/>
      <w:bookmarkStart w:id="590" w:name="_Toc12304"/>
      <w:bookmarkStart w:id="591" w:name="_Toc20736"/>
      <w:bookmarkStart w:id="592" w:name="_Toc2094"/>
      <w:bookmarkStart w:id="593" w:name="_Toc30698"/>
      <w:bookmarkStart w:id="594" w:name="_Toc16295"/>
      <w:bookmarkStart w:id="595" w:name="_Toc419893106"/>
      <w:bookmarkStart w:id="596" w:name="_Toc1196"/>
      <w:bookmarkStart w:id="597" w:name="_Toc15031"/>
      <w:bookmarkStart w:id="598" w:name="_Toc21826"/>
      <w:bookmarkStart w:id="599" w:name="_Toc29760"/>
      <w:bookmarkStart w:id="600" w:name="_Toc713"/>
      <w:bookmarkStart w:id="601" w:name="_Toc686"/>
      <w:bookmarkStart w:id="602" w:name="_Toc8310"/>
      <w:bookmarkStart w:id="603" w:name="_Toc3640"/>
      <w:bookmarkStart w:id="604" w:name="_Toc3130"/>
      <w:bookmarkStart w:id="605" w:name="_Toc3612"/>
      <w:bookmarkStart w:id="606" w:name="_Toc440818520"/>
      <w:r w:rsidRPr="005B0ABE">
        <w:rPr>
          <w:rFonts w:ascii="STKaiti" w:eastAsia="STKaiti" w:hAnsi="STKaiti" w:cs="STKaiti"/>
          <w:sz w:val="24"/>
          <w:szCs w:val="24"/>
        </w:rPr>
        <w:t xml:space="preserve">5.4.1 </w:t>
      </w:r>
      <w:r w:rsidRPr="005B0ABE">
        <w:rPr>
          <w:rFonts w:ascii="STKaiti" w:eastAsia="STKaiti" w:hAnsi="STKaiti" w:cs="STKaiti" w:hint="eastAsia"/>
          <w:sz w:val="24"/>
          <w:szCs w:val="24"/>
        </w:rPr>
        <w:t>托管人经营情况及资信水平</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7964EF" w:rsidRPr="005B0ABE" w:rsidRDefault="007964EF" w:rsidP="007964EF">
      <w:pPr>
        <w:snapToGrid w:val="0"/>
        <w:spacing w:line="360" w:lineRule="auto"/>
        <w:ind w:firstLineChars="227" w:firstLine="545"/>
        <w:rPr>
          <w:rFonts w:ascii="STKaiti" w:eastAsia="STKaiti" w:hAnsi="STKaiti" w:cs="STKaiti"/>
          <w:sz w:val="24"/>
          <w:szCs w:val="24"/>
        </w:rPr>
      </w:pPr>
      <w:r w:rsidRPr="005B0ABE">
        <w:rPr>
          <w:rFonts w:ascii="STKaiti" w:eastAsia="STKaiti" w:hAnsi="STKaiti" w:cs="STKaiti"/>
          <w:sz w:val="24"/>
          <w:szCs w:val="28"/>
        </w:rPr>
        <w:t>浙商银行成立于2004年7月26日，是经国务院、中国人民银行批准成立的首批股份制商业银行之一，类型为其他股份有限责任公司（非上市），总行设在浙江省杭州市，注册资本115亿元。浙商银行成立于2009年5月12日，是浙商银行业绩最好的分公司之一。</w:t>
      </w:r>
      <w:r w:rsidRPr="005B0ABE">
        <w:rPr>
          <w:rFonts w:ascii="STKaiti" w:eastAsia="STKaiti" w:hAnsi="STKaiti" w:cs="STKaiti"/>
          <w:sz w:val="24"/>
          <w:szCs w:val="24"/>
        </w:rPr>
        <w:t>中诚信国际给予浙商银行AAA主体信用评级，在同类银行中居先进水平。</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浙商银行主要经营范围包括：吸收公众存款；发放短期、中期和长期贷款；办理国内外结算；办理票据承兑与贴现；发行金融债券；代理发行、代理兑付、承销政府债券；买卖政府债券、金融债券；代理发行股票以外的有价证券；买卖、代理买卖股票以外的有价证券；资产托管业务；从事同业拆借；买卖、代理买卖</w:t>
      </w:r>
      <w:r w:rsidRPr="005B0ABE">
        <w:rPr>
          <w:rFonts w:ascii="STKaiti" w:eastAsia="STKaiti" w:hAnsi="STKaiti" w:cs="STKaiti"/>
          <w:sz w:val="24"/>
          <w:szCs w:val="28"/>
        </w:rPr>
        <w:lastRenderedPageBreak/>
        <w:t>外汇；结汇、售汇业务；从事银行卡业务；提供信用证服务及担保；代理收付款项及代理保险业务；提供保管箱服务；财务顾问、资信调查、咨询、见证业务；经中国银行业监督管理机构批准的其他业务。</w:t>
      </w:r>
    </w:p>
    <w:p w:rsidR="007964EF" w:rsidRPr="005B0ABE" w:rsidRDefault="007964EF" w:rsidP="007964EF">
      <w:pPr>
        <w:snapToGrid w:val="0"/>
        <w:spacing w:line="360" w:lineRule="auto"/>
        <w:ind w:firstLineChars="227" w:firstLine="545"/>
        <w:rPr>
          <w:rFonts w:ascii="STKaiti" w:eastAsia="STKaiti" w:hAnsi="STKaiti" w:cs="STKaiti"/>
          <w:sz w:val="24"/>
          <w:szCs w:val="24"/>
        </w:rPr>
      </w:pPr>
      <w:r w:rsidRPr="005B0ABE">
        <w:rPr>
          <w:rFonts w:ascii="STKaiti" w:eastAsia="STKaiti" w:hAnsi="STKaiti" w:cs="STKaiti"/>
          <w:sz w:val="24"/>
          <w:szCs w:val="24"/>
        </w:rPr>
        <w:t>截至2014年末，浙商银行监管资本410亿元，总资产6700亿元，各项存款3600亿元，各项贷款2600亿元。在2014年英国《银行家》杂志公布的 “全球银行业1000强”榜单中位列第208位。</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4"/>
        </w:rPr>
        <w:t>浙商银行目前已在北京、天津、辽宁、上海、江苏、山东、广东、重庆、四川、陕西、甘肃11个省市和浙江省内全部省辖市设立（筹建）了130余家机构，全国性机构体系初步形成。</w:t>
      </w:r>
    </w:p>
    <w:p w:rsidR="007964EF" w:rsidRPr="005B0ABE" w:rsidRDefault="007964EF" w:rsidP="003F0778">
      <w:pPr>
        <w:pStyle w:val="Heading3"/>
        <w:spacing w:before="0" w:after="0" w:line="360" w:lineRule="auto"/>
        <w:rPr>
          <w:rFonts w:ascii="STKaiti" w:eastAsia="STKaiti" w:hAnsi="STKaiti" w:cs="STKaiti"/>
          <w:sz w:val="24"/>
          <w:szCs w:val="24"/>
        </w:rPr>
      </w:pPr>
      <w:bookmarkStart w:id="607" w:name="_Toc26494"/>
      <w:bookmarkStart w:id="608" w:name="_Toc1455"/>
      <w:bookmarkStart w:id="609" w:name="_Toc419893107"/>
      <w:bookmarkStart w:id="610" w:name="_Toc31743"/>
      <w:bookmarkStart w:id="611" w:name="_Toc28522"/>
      <w:bookmarkStart w:id="612" w:name="_Toc22688"/>
      <w:bookmarkStart w:id="613" w:name="_Toc27579"/>
      <w:bookmarkStart w:id="614" w:name="_Toc280"/>
      <w:bookmarkStart w:id="615" w:name="_Toc15826"/>
      <w:bookmarkStart w:id="616" w:name="_Toc19179"/>
      <w:bookmarkStart w:id="617" w:name="_Toc27132"/>
      <w:bookmarkStart w:id="618" w:name="_Toc9814"/>
      <w:bookmarkStart w:id="619" w:name="_Toc32024"/>
      <w:bookmarkStart w:id="620" w:name="_Toc7874"/>
      <w:bookmarkStart w:id="621" w:name="_Toc5251"/>
      <w:bookmarkStart w:id="622" w:name="_Toc23285"/>
      <w:bookmarkStart w:id="623" w:name="_Toc5750"/>
      <w:bookmarkStart w:id="624" w:name="_Toc3541"/>
      <w:bookmarkStart w:id="625" w:name="_Toc440818521"/>
      <w:r w:rsidRPr="005B0ABE">
        <w:rPr>
          <w:rFonts w:ascii="STKaiti" w:eastAsia="STKaiti" w:hAnsi="STKaiti" w:cs="STKaiti" w:hint="eastAsia"/>
          <w:sz w:val="24"/>
          <w:szCs w:val="24"/>
        </w:rPr>
        <w:t>5.4.2托管人的托管业务资质、托管业务管理制度、业务流程、风险控制措施</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hint="eastAsia"/>
          <w:sz w:val="24"/>
          <w:szCs w:val="24"/>
        </w:rPr>
        <w:t>2013年11月13日，经中国证券监督管理委员会、中国人民银行核准，浙商银行获得证券投资基金托管资格，2014年12月，通过中国保险监督管理委员会的专家评审，获得保险资金托管资格。经过多年发展，浙商银行目前已经拥有相对完备的托管业务资质，托管服务涵盖证券投资基金、证券公司客户资产管理、基金公司特定客户资产管理、银行理财、保险资金、保险资产管理计划、信托计划、股权投资基金、资产证券化特殊目的载体托管等多个业务领域。</w:t>
      </w:r>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bCs/>
          <w:color w:val="000000"/>
          <w:sz w:val="24"/>
          <w:szCs w:val="24"/>
        </w:rPr>
        <w:t>浙商银行严格遵守国家有关托管业务的法律法规、行业监管规章和行内有关管理规定，守法经营、规范运作、严格监察，确保业务的稳健运行，保证基金资产的安全完整，确保有关信息的真实、准确、完整、及时，保护资产持有人的合法权益。</w:t>
      </w:r>
      <w:r w:rsidRPr="005B0ABE">
        <w:rPr>
          <w:rFonts w:ascii="STKaiti" w:eastAsia="STKaiti" w:hAnsi="STKaiti" w:cs="STKaiti"/>
          <w:sz w:val="24"/>
          <w:szCs w:val="24"/>
        </w:rPr>
        <w:t>浙商银行开展资产托管业务以来，从基金公司、证券公司等其他金融机构以及总行统一招聘调集了多名业务骨干和复合型人才。目前所有员工均具有基金从业资格，超过35%的员工具有多年基金从业经历，打造了浙商银行专业高效的托管服务团队。</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浙商银行认真履行托管人的各项职责，安全保管托管资产，根据托管资产</w:t>
      </w:r>
      <w:r w:rsidRPr="005B0ABE">
        <w:rPr>
          <w:rFonts w:ascii="STKaiti" w:eastAsia="STKaiti" w:hAnsi="STKaiti" w:cs="STKaiti"/>
          <w:sz w:val="24"/>
          <w:szCs w:val="24"/>
        </w:rPr>
        <w:lastRenderedPageBreak/>
        <w:t>管理人的投资指令，及时办理托管资产资金清算，准确核算托管资产，为客户提供多样化的服务：</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1）账户管理。浙商银行作为托管人，按照法律法规和合同约定为托管资产开立资金托管账户，并保管预留印鉴、印章，所有资金划拨均通过该账户进行。浙商银行根据托管资产投资需要，开立和管理证券账户、基金账户、债券账户、期货保证金账户等其他账户。</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（2）资产保管。浙商银行为所托管资产设立独立的账户，将我行自有财产与所托管的客户资产相分离，并定期核对托管资产数量，确保托管资产完整。</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（3）资金清算。浙商银行根据有关法律法规和托管合同约定，对托管资产管理人的划款指令进行形式有效性审核后，及时执行资金划拨指令，办理托管资产的清算及交割事宜。</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4）估值核算。浙商银行依照法律法规和行业规程，与相关当事人共同确定托管资产会计核算和估值原则，为各项托管资产建立独立的会计账册，进行会计核算和估值，全面记录其资金进出与投资运作，并按照相关法规复核管理人计算的托管资产财务会计数据。</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5）投资监督。浙商银行依据有关规定和双方约定，对托管资产的投资范围、投资指令、支付费用、分配收益情况进行监督。当发现管理人投资行为违反托管合同约定的，进行提示，并按照监管部门的要求和托管合同的约定履行报告义务。</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（6）信息披露。浙商银行依据有关规定定和双方约定，向监管机构、相关当事人提供信息查询、报表和报告、绩效评估等服务，并复核管理人的公开披露信息。</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lastRenderedPageBreak/>
        <w:t>（7）托管增值服务。浙商银行根据客户需求，为其提供个性化定制的托管服务，主要包括绩效评估、风险评价、资讯共享等服务。</w:t>
      </w:r>
    </w:p>
    <w:p w:rsidR="007964EF" w:rsidRPr="005B0ABE" w:rsidRDefault="007964EF" w:rsidP="007964EF">
      <w:pPr>
        <w:spacing w:line="360" w:lineRule="auto"/>
        <w:ind w:firstLine="420"/>
        <w:rPr>
          <w:rFonts w:ascii="STKaiti" w:eastAsia="STKaiti" w:hAnsi="STKaiti" w:cs="STKaiti"/>
          <w:sz w:val="24"/>
          <w:szCs w:val="24"/>
        </w:rPr>
      </w:pPr>
      <w:r w:rsidRPr="005B0ABE">
        <w:rPr>
          <w:rFonts w:ascii="STKaiti" w:eastAsia="STKaiti" w:hAnsi="STKaiti" w:cs="STKaiti"/>
          <w:sz w:val="24"/>
          <w:szCs w:val="24"/>
        </w:rPr>
        <w:t>浙商银行资产托管部属于总行独立的一级管理部门，根据业务条线下设：综合管理中心、市场营销中心、核算管理中心和稽核监察中心共四个业务中心，保证了托管业务的前、中、后台相互独立，确保托管业务运营的完整与独立。</w:t>
      </w:r>
    </w:p>
    <w:p w:rsidR="007964EF" w:rsidRPr="005B0ABE" w:rsidRDefault="007964EF" w:rsidP="007964EF">
      <w:pPr>
        <w:spacing w:line="360" w:lineRule="auto"/>
        <w:ind w:firstLineChars="200" w:firstLine="480"/>
        <w:rPr>
          <w:rFonts w:ascii="STKaiti" w:eastAsia="STKaiti" w:hAnsi="STKaiti" w:cs="STKaiti"/>
          <w:sz w:val="28"/>
        </w:rPr>
      </w:pPr>
      <w:r w:rsidRPr="005B0ABE">
        <w:rPr>
          <w:rFonts w:ascii="STKaiti" w:eastAsia="STKaiti" w:hAnsi="STKaiti" w:cs="STKaiti"/>
          <w:sz w:val="24"/>
          <w:szCs w:val="24"/>
        </w:rPr>
        <w:t>浙商银行遵照法律法规要求，根据业务的发展模式、运营方式以及内部控制、风险防范等各方面发展的需要，制定了一系列完善的内部管理制度，包括业务管理、操作规程、基金会计核算、清算管理、信息披露、内部稽核监控、内控与风险防范、信息系统管理、保密与档案管理、重大可疑情况报告及应急处理等制度，系统性的地覆盖了托管业务开展的方方面面，能够有效地控制、防范托管业务的政策风险、操作风险和经营风险。</w:t>
      </w:r>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浙商银行资金汇划清算依托于核心业务处理系统，由核心业务系统及大额支付系统组成，其中核心业务系统生产主机采用IBMRS6000小型机、HACMP双机热备份及RAID存储技术；大额支付系统采用HP服务器，双线备份通讯线路，专线直连人民银行。</w:t>
      </w:r>
    </w:p>
    <w:p w:rsidR="007964EF" w:rsidRPr="005B0ABE" w:rsidRDefault="007964EF" w:rsidP="007964EF">
      <w:pPr>
        <w:spacing w:line="360" w:lineRule="auto"/>
        <w:ind w:firstLineChars="200" w:firstLine="480"/>
        <w:rPr>
          <w:rFonts w:ascii="STKaiti" w:eastAsia="STKaiti" w:hAnsi="STKaiti" w:cs="STKaiti"/>
          <w:color w:val="000000"/>
          <w:sz w:val="24"/>
          <w:szCs w:val="24"/>
        </w:rPr>
      </w:pPr>
      <w:r w:rsidRPr="005B0ABE">
        <w:rPr>
          <w:rFonts w:ascii="STKaiti" w:eastAsia="STKaiti" w:hAnsi="STKaiti" w:cs="STKaiti"/>
          <w:sz w:val="24"/>
          <w:szCs w:val="24"/>
        </w:rPr>
        <w:t>浙商银行资产托管业务应用系统采用深圳市赢时胜信息技术股份有限公司设计开发的资产托管业务系统，包括核算估值、清算、投资监督、信息披露四个子模块。在技术架构上，该系统采用J2EE的系统架构，实现用户界面、业务逻辑和数据存储的分离，在完全满足</w:t>
      </w:r>
      <w:bookmarkStart w:id="626" w:name="OLE_LINK4"/>
      <w:r w:rsidRPr="005B0ABE">
        <w:rPr>
          <w:rFonts w:ascii="STKaiti" w:eastAsia="STKaiti" w:hAnsi="STKaiti" w:cs="STKaiti"/>
          <w:sz w:val="24"/>
          <w:szCs w:val="24"/>
        </w:rPr>
        <w:t>托管系统</w:t>
      </w:r>
      <w:bookmarkEnd w:id="626"/>
      <w:r w:rsidRPr="005B0ABE">
        <w:rPr>
          <w:rFonts w:ascii="STKaiti" w:eastAsia="STKaiti" w:hAnsi="STKaiti" w:cs="STKaiti"/>
          <w:sz w:val="24"/>
          <w:szCs w:val="24"/>
        </w:rPr>
        <w:t>目前业务需求的基础上，充分考虑托管业务未来发展需求，采用了业务扩展参数化、业务处理独立化、数据库设计灵活化方法。其次，该系统使用DB2数据库系统，具有很高的可靠性、可用性和容错能力。</w:t>
      </w:r>
    </w:p>
    <w:p w:rsidR="007964EF"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pgSz w:w="11906" w:h="16838"/>
          <w:pgMar w:top="1440" w:right="1800" w:bottom="1440" w:left="1800" w:header="851" w:footer="992" w:gutter="0"/>
          <w:cols w:space="425"/>
          <w:docGrid w:type="lines" w:linePitch="312"/>
        </w:sectPr>
      </w:pPr>
      <w:bookmarkStart w:id="627" w:name="_Toc27151"/>
      <w:bookmarkStart w:id="628" w:name="_Toc15988"/>
      <w:bookmarkStart w:id="629" w:name="_Toc341"/>
      <w:bookmarkStart w:id="630" w:name="_Toc13786"/>
      <w:bookmarkStart w:id="631" w:name="_Toc13654"/>
      <w:bookmarkStart w:id="632" w:name="_Toc2046"/>
      <w:bookmarkStart w:id="633" w:name="_Toc23611"/>
      <w:bookmarkStart w:id="634" w:name="_Toc1413"/>
      <w:bookmarkStart w:id="635" w:name="_Toc10166"/>
      <w:bookmarkStart w:id="636" w:name="_Toc2512"/>
      <w:bookmarkStart w:id="637" w:name="_Toc7482"/>
      <w:bookmarkStart w:id="638" w:name="_Toc6180"/>
      <w:bookmarkStart w:id="639" w:name="_Toc16969"/>
      <w:bookmarkStart w:id="640" w:name="_Toc18091"/>
      <w:bookmarkStart w:id="641" w:name="_Toc6423"/>
      <w:bookmarkStart w:id="642" w:name="_Toc3065"/>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643" w:name="_Toc440818522"/>
      <w:r w:rsidRPr="005B0ABE">
        <w:rPr>
          <w:rFonts w:ascii="STKaiti" w:eastAsia="STKaiti" w:hAnsi="STKaiti" w:cs="STKaiti"/>
          <w:b/>
          <w:color w:val="auto"/>
          <w:sz w:val="32"/>
          <w:szCs w:val="32"/>
        </w:rPr>
        <w:lastRenderedPageBreak/>
        <w:t>第六章基础资产情况及现金流预测分析</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644" w:name="_Toc25402"/>
      <w:bookmarkStart w:id="645" w:name="_Toc19492"/>
      <w:bookmarkStart w:id="646" w:name="_Toc22120"/>
      <w:bookmarkStart w:id="647" w:name="_Toc405"/>
      <w:bookmarkStart w:id="648" w:name="_Toc21536"/>
      <w:bookmarkStart w:id="649" w:name="_Toc64"/>
      <w:bookmarkStart w:id="650" w:name="_Toc23127"/>
      <w:bookmarkStart w:id="651" w:name="_Toc25021"/>
      <w:bookmarkStart w:id="652" w:name="_Toc4390"/>
      <w:bookmarkStart w:id="653" w:name="_Toc31814"/>
      <w:bookmarkStart w:id="654" w:name="_Toc17442"/>
      <w:bookmarkStart w:id="655" w:name="_Toc20662"/>
      <w:bookmarkStart w:id="656" w:name="_Toc3102"/>
      <w:bookmarkStart w:id="657" w:name="_Toc21365"/>
      <w:bookmarkStart w:id="658" w:name="_Toc31445"/>
      <w:bookmarkStart w:id="659" w:name="_Toc21376"/>
      <w:bookmarkStart w:id="660" w:name="_Toc9483"/>
      <w:bookmarkStart w:id="661" w:name="_Toc22468"/>
      <w:bookmarkStart w:id="662" w:name="_Toc25146"/>
      <w:bookmarkStart w:id="663" w:name="_Toc29226"/>
      <w:bookmarkStart w:id="664" w:name="_Toc26522"/>
      <w:bookmarkStart w:id="665" w:name="_Toc440818523"/>
      <w:r w:rsidRPr="005B0ABE">
        <w:rPr>
          <w:rFonts w:ascii="STKaiti" w:eastAsia="STKaiti" w:hAnsi="STKaiti" w:cs="STKaiti" w:hint="eastAsia"/>
          <w:sz w:val="28"/>
          <w:szCs w:val="28"/>
        </w:rPr>
        <w:t>6.1基础资产情况</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66" w:name="_Toc22903"/>
      <w:bookmarkStart w:id="667" w:name="_Toc10329"/>
      <w:bookmarkStart w:id="668" w:name="_Toc18147"/>
      <w:bookmarkStart w:id="669" w:name="_Toc29823"/>
      <w:bookmarkStart w:id="670" w:name="_Toc24108"/>
      <w:bookmarkStart w:id="671" w:name="_Toc5829"/>
      <w:bookmarkStart w:id="672" w:name="_Toc31518"/>
      <w:bookmarkStart w:id="673" w:name="_Toc25077"/>
      <w:bookmarkStart w:id="674" w:name="_Toc153"/>
      <w:bookmarkStart w:id="675" w:name="_Toc2808"/>
      <w:bookmarkStart w:id="676" w:name="_Toc18472"/>
      <w:bookmarkStart w:id="677" w:name="_Toc440818524"/>
      <w:r w:rsidRPr="005B0ABE">
        <w:rPr>
          <w:rFonts w:ascii="STKaiti" w:eastAsia="STKaiti" w:hAnsi="STKaiti" w:cs="STKaiti" w:hint="eastAsia"/>
          <w:b/>
          <w:color w:val="auto"/>
        </w:rPr>
        <w:t>6.1.1基础资产构成</w:t>
      </w:r>
      <w:bookmarkEnd w:id="666"/>
      <w:bookmarkEnd w:id="667"/>
      <w:bookmarkEnd w:id="668"/>
      <w:bookmarkEnd w:id="669"/>
      <w:bookmarkEnd w:id="670"/>
      <w:bookmarkEnd w:id="671"/>
      <w:bookmarkEnd w:id="672"/>
      <w:bookmarkEnd w:id="673"/>
      <w:bookmarkEnd w:id="674"/>
      <w:bookmarkEnd w:id="675"/>
      <w:bookmarkEnd w:id="676"/>
      <w:bookmarkEnd w:id="677"/>
    </w:p>
    <w:p w:rsidR="007964EF" w:rsidRPr="005B0ABE" w:rsidRDefault="007964EF" w:rsidP="00FD4358">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本专项计划的基础资产系指即原始权益人在首次和后续购买基础资产交割时，依据《白条服务协议》于相关基础资产转让交割完成日（含该日）存在的要求“用户”按期支付“应付货款”及“服务费”的债权及其他依据《白条服务协议》应由用户向原始权益人支付的款项（含购买前该等基础资产已计提但尚未支付的“服务费”）。</w:t>
      </w:r>
    </w:p>
    <w:p w:rsidR="007964EF" w:rsidRPr="005B0ABE" w:rsidRDefault="007964EF" w:rsidP="00FD4358">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本专项计划以基础资产产生现金流循环购买新的符合合格标准的基础资产的方式构成动态资产池。北京市奋迅律师事务所（以下简称“奋迅”）以合格标准为条件，通过世纪贸易IT系统随机抽取了【50】笔小额白条应收账款（以下简称“抽样基础资产”）进行审查。奋迅认为，世纪贸易对基础资产享有合法权利；基础资产《白条服务协议》的条款内容符合《合同法》等相关法律的规定，基础资产真实、合法、有效，且不属于《资产证券化基础资产负面清单》所列范畴。</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78" w:name="_Toc14655"/>
      <w:bookmarkStart w:id="679" w:name="_Toc12804"/>
      <w:bookmarkStart w:id="680" w:name="_Toc10891"/>
      <w:bookmarkStart w:id="681" w:name="_Toc15012"/>
      <w:bookmarkStart w:id="682" w:name="_Toc14640"/>
      <w:bookmarkStart w:id="683" w:name="_Toc19067"/>
      <w:bookmarkStart w:id="684" w:name="_Toc19398"/>
      <w:bookmarkStart w:id="685" w:name="_Toc22640"/>
      <w:bookmarkStart w:id="686" w:name="_Toc3152"/>
      <w:bookmarkStart w:id="687" w:name="_Toc23665"/>
      <w:bookmarkStart w:id="688" w:name="_Toc10124"/>
      <w:bookmarkStart w:id="689" w:name="_Toc18251"/>
      <w:bookmarkStart w:id="690" w:name="_Toc18306"/>
      <w:bookmarkStart w:id="691" w:name="_Toc440818525"/>
      <w:r w:rsidRPr="005B0ABE">
        <w:rPr>
          <w:rFonts w:ascii="STKaiti" w:eastAsia="STKaiti" w:hAnsi="STKaiti" w:cs="STKaiti" w:hint="eastAsia"/>
          <w:b/>
          <w:color w:val="auto"/>
        </w:rPr>
        <w:t>6.1.2基础资产的</w:t>
      </w:r>
      <w:bookmarkEnd w:id="678"/>
      <w:bookmarkEnd w:id="679"/>
      <w:bookmarkEnd w:id="680"/>
      <w:bookmarkEnd w:id="681"/>
      <w:r w:rsidRPr="005B0ABE">
        <w:rPr>
          <w:rFonts w:ascii="STKaiti" w:eastAsia="STKaiti" w:hAnsi="STKaiti" w:cs="STKaiti"/>
          <w:b/>
          <w:bCs/>
        </w:rPr>
        <w:t>适格性</w:t>
      </w:r>
      <w:bookmarkEnd w:id="682"/>
      <w:bookmarkEnd w:id="683"/>
      <w:bookmarkEnd w:id="684"/>
      <w:bookmarkEnd w:id="685"/>
      <w:bookmarkEnd w:id="686"/>
      <w:bookmarkEnd w:id="687"/>
      <w:bookmarkEnd w:id="688"/>
      <w:bookmarkEnd w:id="689"/>
      <w:bookmarkEnd w:id="690"/>
      <w:bookmarkEnd w:id="691"/>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依照入池标准的规定，就每一笔基础资产而言，在计划管理人购买基础资产的买卖交割之时，基础</w:t>
      </w:r>
      <w:r w:rsidRPr="00FD4358">
        <w:rPr>
          <w:rFonts w:ascii="STKaiti" w:eastAsia="STKaiti" w:hAnsi="STKaiti" w:cs="STKaiti"/>
          <w:color w:val="auto"/>
        </w:rPr>
        <w:t>资</w:t>
      </w:r>
      <w:r w:rsidRPr="005B0ABE">
        <w:rPr>
          <w:rFonts w:ascii="STKaiti" w:eastAsia="STKaiti" w:hAnsi="STKaiti" w:cs="STKaiti"/>
          <w:color w:val="auto"/>
        </w:rPr>
        <w:t>产上未设定抵押权、质权或任何第三方的其他有效的权利主张。</w:t>
      </w:r>
      <w:r w:rsidRPr="00FD4358">
        <w:rPr>
          <w:rFonts w:ascii="STKaiti" w:eastAsia="STKaiti" w:hAnsi="STKaiti" w:cs="STKaiti"/>
          <w:color w:val="auto"/>
        </w:rPr>
        <w:t>经过对抽样基础资产的审查</w:t>
      </w:r>
      <w:r w:rsidRPr="005B0ABE">
        <w:rPr>
          <w:rFonts w:ascii="STKaiti" w:eastAsia="STKaiti" w:hAnsi="STKaiti" w:cs="STKaiti"/>
          <w:color w:val="auto"/>
        </w:rPr>
        <w:t>，奋迅认为，基础资产上未设定抵押权、质权或任何第三方的其他有效的权利主张。</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92" w:name="_Toc28428"/>
      <w:bookmarkStart w:id="693" w:name="_Toc25912"/>
      <w:bookmarkStart w:id="694" w:name="_Toc14324"/>
      <w:bookmarkStart w:id="695" w:name="_Toc3647"/>
      <w:bookmarkStart w:id="696" w:name="_Toc32662"/>
      <w:bookmarkStart w:id="697" w:name="_Toc427"/>
      <w:bookmarkStart w:id="698" w:name="_Toc26696"/>
      <w:bookmarkStart w:id="699" w:name="_Toc28009"/>
      <w:bookmarkStart w:id="700" w:name="_Toc23356"/>
      <w:bookmarkStart w:id="701" w:name="_Toc13976"/>
      <w:bookmarkStart w:id="702" w:name="_Toc29552"/>
      <w:bookmarkStart w:id="703" w:name="_Toc25456"/>
      <w:bookmarkStart w:id="704" w:name="_Toc11046"/>
      <w:bookmarkStart w:id="705" w:name="_Toc440818526"/>
      <w:r w:rsidRPr="005B0ABE">
        <w:rPr>
          <w:rFonts w:ascii="STKaiti" w:eastAsia="STKaiti" w:hAnsi="STKaiti" w:cs="STKaiti" w:hint="eastAsia"/>
          <w:b/>
          <w:color w:val="auto"/>
        </w:rPr>
        <w:t>6.1.3基础资产转让行为的合法性</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rsidR="007964EF" w:rsidRPr="005B0ABE" w:rsidRDefault="007964EF" w:rsidP="0044324A">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rPr>
        <w:t>经过对《</w:t>
      </w:r>
      <w:r w:rsidRPr="005B0ABE">
        <w:rPr>
          <w:rFonts w:ascii="STKaiti" w:eastAsia="STKaiti" w:hAnsi="STKaiti" w:cs="STKaiti"/>
          <w:color w:val="auto"/>
        </w:rPr>
        <w:t>白条服务协议</w:t>
      </w:r>
      <w:r w:rsidRPr="005B0ABE">
        <w:rPr>
          <w:rFonts w:ascii="STKaiti" w:eastAsia="STKaiti" w:hAnsi="STKaiti" w:cs="STKaiti"/>
        </w:rPr>
        <w:t>》等相关文件的审查，奋迅认为，白条应收账款的合同债权及其从权利转让不存在当事人约定及法律规定限制或禁止转让的情况。</w:t>
      </w:r>
    </w:p>
    <w:p w:rsidR="007964EF" w:rsidRPr="005B0ABE" w:rsidRDefault="007964EF" w:rsidP="0044324A">
      <w:pPr>
        <w:widowControl/>
        <w:autoSpaceDE w:val="0"/>
        <w:autoSpaceDN w:val="0"/>
        <w:spacing w:line="360" w:lineRule="auto"/>
        <w:ind w:firstLineChars="200" w:firstLine="480"/>
        <w:textAlignment w:val="bottom"/>
        <w:rPr>
          <w:rFonts w:ascii="STKaiti" w:eastAsia="STKaiti" w:hAnsi="STKaiti" w:cs="STKaiti"/>
        </w:rPr>
      </w:pPr>
      <w:r w:rsidRPr="005B0ABE">
        <w:rPr>
          <w:rFonts w:ascii="STKaiti" w:eastAsia="STKaiti" w:hAnsi="STKaiti" w:cs="STKaiti"/>
          <w:sz w:val="24"/>
          <w:szCs w:val="24"/>
        </w:rPr>
        <w:t>根据对于《资产买卖协议》等专项计划法律文件的审阅，奋迅认为，</w:t>
      </w:r>
      <w:r w:rsidRPr="005B0ABE">
        <w:rPr>
          <w:rFonts w:ascii="STKaiti" w:eastAsia="STKaiti" w:hAnsi="STKaiti" w:cs="STKaiti"/>
          <w:color w:val="000000"/>
          <w:sz w:val="24"/>
        </w:rPr>
        <w:t>《资产买卖协议》的协议主体适格，合同条款不存在违反法律、行政法规的内容；</w:t>
      </w:r>
      <w:r w:rsidRPr="005B0ABE">
        <w:rPr>
          <w:rFonts w:ascii="STKaiti" w:eastAsia="STKaiti" w:hAnsi="STKaiti" w:cs="STKaiti"/>
          <w:sz w:val="24"/>
          <w:szCs w:val="24"/>
        </w:rPr>
        <w:t>基础</w:t>
      </w:r>
      <w:r w:rsidRPr="005B0ABE">
        <w:rPr>
          <w:rFonts w:ascii="STKaiti" w:eastAsia="STKaiti" w:hAnsi="STKaiti" w:cs="STKaiti"/>
          <w:sz w:val="24"/>
          <w:szCs w:val="24"/>
        </w:rPr>
        <w:lastRenderedPageBreak/>
        <w:t>资产转让的约定合法、有效。</w:t>
      </w:r>
      <w:r w:rsidRPr="005B0ABE">
        <w:rPr>
          <w:rFonts w:ascii="STKaiti" w:eastAsia="STKaiti" w:hAnsi="STKaiti" w:cs="STKaiti"/>
          <w:color w:val="000000"/>
          <w:sz w:val="24"/>
        </w:rPr>
        <w:t>专项计划之《资产买卖协议》经原始权益人与计划管理人合法有效地签署</w:t>
      </w:r>
      <w:r w:rsidRPr="005B0ABE">
        <w:rPr>
          <w:rFonts w:ascii="STKaiti" w:eastAsia="STKaiti" w:hAnsi="STKaiti" w:cs="STKaiti"/>
          <w:sz w:val="24"/>
        </w:rPr>
        <w:t>生效</w:t>
      </w:r>
      <w:r w:rsidRPr="005B0ABE">
        <w:rPr>
          <w:rFonts w:ascii="STKaiti" w:eastAsia="STKaiti" w:hAnsi="STKaiti" w:cs="STKaiti"/>
          <w:color w:val="000000"/>
          <w:sz w:val="24"/>
        </w:rPr>
        <w:t>后，就每一次基础资产转让而言，原始权益人对该次拟转让的</w:t>
      </w:r>
      <w:r w:rsidRPr="005B0ABE">
        <w:rPr>
          <w:rFonts w:ascii="STKaiti" w:eastAsia="STKaiti" w:hAnsi="STKaiti" w:cs="STKaiti"/>
          <w:sz w:val="24"/>
        </w:rPr>
        <w:t>应收账款债权及从权利</w:t>
      </w:r>
      <w:r w:rsidRPr="005B0ABE">
        <w:rPr>
          <w:rFonts w:ascii="STKaiti" w:eastAsia="STKaiti" w:hAnsi="STKaiti" w:cs="STKaiti"/>
          <w:color w:val="000000"/>
          <w:sz w:val="24"/>
        </w:rPr>
        <w:t>的转让即于该次转让交割完成之日在原始权益人与计划管理人之间发生法律效力。在原始权益人</w:t>
      </w:r>
      <w:r w:rsidRPr="005B0ABE">
        <w:rPr>
          <w:rFonts w:ascii="STKaiti" w:eastAsia="STKaiti" w:hAnsi="STKaiti" w:cs="STKaiti"/>
          <w:sz w:val="24"/>
        </w:rPr>
        <w:t>或计划管理人</w:t>
      </w:r>
      <w:r w:rsidRPr="005B0ABE">
        <w:rPr>
          <w:rFonts w:ascii="STKaiti" w:eastAsia="STKaiti" w:hAnsi="STKaiti" w:cs="STKaiti"/>
          <w:color w:val="000000"/>
          <w:sz w:val="24"/>
        </w:rPr>
        <w:t>根据《资产买卖协议》以权利完善通知的形式将债权转让的事实通知给基础资产对应的用户后，该债权的转让即对该等用户发生法律效力。</w:t>
      </w:r>
    </w:p>
    <w:p w:rsidR="007964EF" w:rsidRPr="005B0ABE" w:rsidRDefault="007964EF" w:rsidP="0044324A">
      <w:pPr>
        <w:pStyle w:val="Default"/>
        <w:snapToGrid w:val="0"/>
        <w:spacing w:line="360" w:lineRule="auto"/>
        <w:outlineLvl w:val="2"/>
        <w:rPr>
          <w:rFonts w:ascii="STKaiti" w:eastAsia="STKaiti" w:hAnsi="STKaiti" w:cs="STKaiti"/>
          <w:b/>
          <w:color w:val="auto"/>
        </w:rPr>
      </w:pPr>
      <w:bookmarkStart w:id="706" w:name="_Toc21272"/>
      <w:bookmarkStart w:id="707" w:name="_Toc23607"/>
      <w:bookmarkStart w:id="708" w:name="_Toc9752"/>
      <w:bookmarkStart w:id="709" w:name="_Toc12335"/>
      <w:bookmarkStart w:id="710" w:name="_Toc26877"/>
      <w:bookmarkStart w:id="711" w:name="_Toc12130"/>
      <w:bookmarkStart w:id="712" w:name="_Toc9720"/>
      <w:bookmarkStart w:id="713" w:name="_Toc9970"/>
      <w:bookmarkStart w:id="714" w:name="_Toc20802"/>
      <w:bookmarkStart w:id="715" w:name="_Toc1108"/>
      <w:bookmarkStart w:id="716" w:name="_Toc28998"/>
      <w:bookmarkStart w:id="717" w:name="_Toc11987"/>
      <w:bookmarkStart w:id="718" w:name="_Toc15370"/>
      <w:bookmarkStart w:id="719" w:name="_Toc440818527"/>
      <w:r w:rsidRPr="005B0ABE">
        <w:rPr>
          <w:rFonts w:ascii="STKaiti" w:eastAsia="STKaiti" w:hAnsi="STKaiti" w:cs="STKaiti" w:hint="eastAsia"/>
          <w:b/>
          <w:color w:val="auto"/>
        </w:rPr>
        <w:t>6.1.4基础资产的运营及管理</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rsidR="007964EF" w:rsidRPr="00FD4358" w:rsidRDefault="007964EF" w:rsidP="0044324A">
      <w:pPr>
        <w:widowControl/>
        <w:autoSpaceDE w:val="0"/>
        <w:autoSpaceDN w:val="0"/>
        <w:spacing w:line="360" w:lineRule="auto"/>
        <w:ind w:firstLineChars="200" w:firstLine="480"/>
        <w:textAlignment w:val="bottom"/>
        <w:rPr>
          <w:rFonts w:ascii="STKaiti" w:eastAsia="STKaiti" w:hAnsi="STKaiti" w:cs="STKaiti"/>
          <w:color w:val="000000"/>
          <w:sz w:val="24"/>
        </w:rPr>
      </w:pPr>
      <w:r w:rsidRPr="00FD4358">
        <w:rPr>
          <w:rFonts w:ascii="STKaiti" w:eastAsia="STKaiti" w:hAnsi="STKaiti" w:cs="STKaiti"/>
          <w:color w:val="000000"/>
          <w:sz w:val="24"/>
        </w:rPr>
        <w:t>计划管理人委任北京世纪贸易有限公司作为专项计划的资产服务机构，对计划管理人在专项计划项下合法持有的基础资产进行管理，具体管理事项包括但不限于基础资产文件的记录和管理、台账管理、应收账款催收、代为划付资金、提起诉讼、保存档案等。</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720" w:name="_Toc26093"/>
      <w:bookmarkStart w:id="721" w:name="_Toc13341"/>
      <w:bookmarkStart w:id="722" w:name="_Toc2660"/>
      <w:bookmarkStart w:id="723" w:name="_Toc9337"/>
      <w:bookmarkStart w:id="724" w:name="_Toc4168"/>
      <w:bookmarkStart w:id="725" w:name="_Toc11953"/>
      <w:bookmarkStart w:id="726" w:name="_Toc12007"/>
      <w:bookmarkStart w:id="727" w:name="_Toc32164"/>
      <w:bookmarkStart w:id="728" w:name="_Toc1164"/>
      <w:bookmarkStart w:id="729" w:name="_Toc12639"/>
      <w:bookmarkStart w:id="730" w:name="_Toc20597"/>
      <w:bookmarkStart w:id="731" w:name="_Toc11637"/>
      <w:bookmarkStart w:id="732" w:name="_Toc18654"/>
      <w:bookmarkStart w:id="733" w:name="_Toc440818528"/>
      <w:r w:rsidRPr="005B0ABE">
        <w:rPr>
          <w:rFonts w:ascii="STKaiti" w:eastAsia="STKaiti" w:hAnsi="STKaiti" w:cs="STKaiti" w:hint="eastAsia"/>
          <w:b/>
          <w:color w:val="auto"/>
        </w:rPr>
        <w:t>6.1.5风险隔离手段和效果</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rsidR="007964EF" w:rsidRPr="005B0ABE"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5B0ABE">
        <w:rPr>
          <w:rFonts w:ascii="STKaiti" w:eastAsia="STKaiti" w:hAnsi="STKaiti" w:cs="STKaiti"/>
          <w:sz w:val="24"/>
          <w:szCs w:val="24"/>
        </w:rPr>
        <w:t>世纪贸易根据《资产买卖协议》将基础资产转让给计划管理人，计划管理人支付的购买价款为公平市场价格。因此，奋迅认为，在世纪贸易发生破产情形的情况下，法院根据《企业破产法》的上述规定撤销《资产买卖协议》项下的债权转让行为的可能性是极低的，对已经转为专项计划资产的要求用户按期足额支付</w:t>
      </w:r>
      <w:r w:rsidRPr="005B0ABE">
        <w:rPr>
          <w:rFonts w:ascii="STKaiti" w:eastAsia="STKaiti" w:hAnsi="STKaiti" w:cs="STKaiti"/>
          <w:bCs/>
          <w:sz w:val="24"/>
          <w:szCs w:val="24"/>
        </w:rPr>
        <w:t>应付货款</w:t>
      </w:r>
      <w:r w:rsidRPr="005B0ABE">
        <w:rPr>
          <w:rFonts w:ascii="STKaiti" w:eastAsia="STKaiti" w:hAnsi="STKaiti" w:cs="STKaiti"/>
          <w:sz w:val="24"/>
          <w:szCs w:val="24"/>
        </w:rPr>
        <w:t>、</w:t>
      </w:r>
      <w:r w:rsidRPr="005B0ABE">
        <w:rPr>
          <w:rFonts w:ascii="STKaiti" w:eastAsia="STKaiti" w:hAnsi="STKaiti" w:cs="STKaiti"/>
          <w:bCs/>
          <w:sz w:val="24"/>
          <w:szCs w:val="24"/>
        </w:rPr>
        <w:t>服务费及其他应付款项（包括但不限于违约金，如有）</w:t>
      </w:r>
      <w:r w:rsidRPr="005B0ABE">
        <w:rPr>
          <w:rFonts w:ascii="STKaiti" w:eastAsia="STKaiti" w:hAnsi="STKaiti" w:cs="STKaiti"/>
          <w:sz w:val="24"/>
          <w:szCs w:val="24"/>
        </w:rPr>
        <w:t>的债权不应被法院认定为世纪贸易的破产财产。</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734" w:name="_Toc27385"/>
      <w:bookmarkStart w:id="735" w:name="_Toc10277"/>
      <w:bookmarkStart w:id="736" w:name="_Toc28768"/>
      <w:bookmarkStart w:id="737" w:name="_Toc24053"/>
      <w:bookmarkStart w:id="738" w:name="_Toc30252"/>
      <w:bookmarkStart w:id="739" w:name="_Toc8638"/>
      <w:bookmarkStart w:id="740" w:name="_Toc6477"/>
      <w:bookmarkStart w:id="741" w:name="_Toc824"/>
      <w:bookmarkStart w:id="742" w:name="_Toc28803"/>
      <w:bookmarkStart w:id="743" w:name="_Toc9485"/>
      <w:bookmarkStart w:id="744" w:name="_Toc13525"/>
      <w:bookmarkStart w:id="745" w:name="_Toc15807"/>
      <w:bookmarkStart w:id="746" w:name="_Toc24566"/>
      <w:bookmarkStart w:id="747" w:name="_Toc440818529"/>
      <w:r w:rsidRPr="005B0ABE">
        <w:rPr>
          <w:rFonts w:ascii="STKaiti" w:eastAsia="STKaiti" w:hAnsi="STKaiti" w:cs="STKaiti" w:hint="eastAsia"/>
          <w:b/>
          <w:color w:val="auto"/>
        </w:rPr>
        <w:t>6.1.6基础资产循环购买</w:t>
      </w:r>
      <w:bookmarkStart w:id="748" w:name="_Toc406069680"/>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rsidR="00FD4358"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t>自专项计划设立日起，至以下两者中较早发生之前：(i)循环期届满，或(ii)加速清偿事件发生之日，计划管理人可利用专项计划资金以循环的方式购买符合合格标准的白条应收账款债权资产。循环购买按照与首次购买相同的入池标准进行。</w:t>
      </w:r>
    </w:p>
    <w:p w:rsidR="007964EF" w:rsidRPr="00FD4358" w:rsidRDefault="007964EF" w:rsidP="00FD4358">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lastRenderedPageBreak/>
        <w:t>就每一次后续购买基础资产而言，原始权益人应通过其IT系统自动筛选符合合格标准的白条应收账款债权资产并向计划管理人发送该次拟购买白条应收账款债权资产的清单；计划管理人有权向资产服务机构发出后续购买指令，列明允许购买的白条应收账款债权资产清单，并授权资产服务机构在该清单范围内执行后续购买。对于后续购买的白条应收账款债权资产，由资产服务机构按照约定继续进行保管和催收等管理工作。</w:t>
      </w:r>
    </w:p>
    <w:bookmarkEnd w:id="748"/>
    <w:p w:rsidR="007964EF" w:rsidRPr="00FD4358"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t>循环期内，资产服务机构应于每一循环期转付日从证券化服务账户中将费用储备账户及收益储备账户内记录的金额所对应的资金全额划入专项计划账户；专项计划收款账户内记录的剩余资金应记入基础账户用于循环购买符合标准的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第5.1.2条规定后续购买基础资产，或按《标准条款》第5.1.3条规定进行合格投资。</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749" w:name="_Toc17040"/>
      <w:bookmarkStart w:id="750" w:name="_Toc22125"/>
      <w:bookmarkStart w:id="751" w:name="_Toc104"/>
      <w:bookmarkStart w:id="752" w:name="_Toc13041"/>
      <w:bookmarkStart w:id="753" w:name="_Toc5337"/>
      <w:bookmarkStart w:id="754" w:name="_Toc9275"/>
      <w:bookmarkStart w:id="755" w:name="_Toc18285"/>
      <w:bookmarkStart w:id="756" w:name="_Toc17793"/>
      <w:bookmarkStart w:id="757" w:name="_Toc17072"/>
      <w:bookmarkStart w:id="758" w:name="_Toc9887"/>
      <w:bookmarkStart w:id="759" w:name="_Toc3227"/>
      <w:bookmarkStart w:id="760" w:name="_Toc21564"/>
      <w:bookmarkStart w:id="761" w:name="_Toc604"/>
      <w:bookmarkStart w:id="762" w:name="_Toc440818530"/>
      <w:r w:rsidRPr="005B0ABE">
        <w:rPr>
          <w:rFonts w:ascii="STKaiti" w:eastAsia="STKaiti" w:hAnsi="STKaiti" w:cs="STKaiti"/>
          <w:b/>
          <w:color w:val="auto"/>
        </w:rPr>
        <w:t xml:space="preserve">6.1.7 </w:t>
      </w:r>
      <w:r w:rsidRPr="005B0ABE">
        <w:rPr>
          <w:rFonts w:ascii="STKaiti" w:eastAsia="STKaiti" w:hAnsi="STKaiti" w:cs="STKaiti" w:hint="eastAsia"/>
          <w:b/>
          <w:color w:val="auto"/>
        </w:rPr>
        <w:t>资金归集监管情况</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rsidR="007964EF" w:rsidRPr="005B0ABE" w:rsidRDefault="007964EF" w:rsidP="007964EF">
      <w:pPr>
        <w:tabs>
          <w:tab w:val="left" w:pos="8280"/>
        </w:tabs>
        <w:autoSpaceDE w:val="0"/>
        <w:autoSpaceDN w:val="0"/>
        <w:adjustRightInd w:val="0"/>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原始权益人向计划管理人开放资产监控平台端口，计划管理人可通过资产转让审批系统对资产质量进行监控。系统每日会更新前日的基础资产不良率、未还本息金额、不良明细等信息，计划管理人及资产服务机构可依据基础资产表现依据专项计划文件的约定进行对应的管理和操作。</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sz w:val="30"/>
          <w:szCs w:val="30"/>
        </w:rPr>
      </w:pPr>
      <w:r w:rsidRPr="005B0ABE">
        <w:rPr>
          <w:rFonts w:ascii="STKaiti" w:eastAsia="STKaiti" w:hAnsi="STKaiti" w:cs="STKaiti"/>
          <w:color w:val="auto"/>
        </w:rPr>
        <w:t>另外，本专项计划还通过账户设置、借款人全面通知等机制安排来实现对资金归集的监管。具体内容详见本计划说明书第七章相关部分。</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763" w:name="_Toc12865"/>
      <w:bookmarkStart w:id="764" w:name="_Toc32331"/>
      <w:bookmarkStart w:id="765" w:name="_Toc18662"/>
      <w:bookmarkStart w:id="766" w:name="_Toc22552"/>
      <w:bookmarkStart w:id="767" w:name="_Toc24833"/>
      <w:bookmarkStart w:id="768" w:name="_Toc6130"/>
      <w:bookmarkStart w:id="769" w:name="_Toc7559"/>
      <w:bookmarkStart w:id="770" w:name="_Toc32523"/>
      <w:bookmarkStart w:id="771" w:name="_Toc27861"/>
      <w:bookmarkStart w:id="772" w:name="_Toc28213"/>
      <w:bookmarkStart w:id="773" w:name="_Toc10980"/>
      <w:bookmarkStart w:id="774" w:name="_Toc11301"/>
      <w:bookmarkStart w:id="775" w:name="_Toc26624"/>
      <w:bookmarkStart w:id="776" w:name="_Toc440818531"/>
      <w:r w:rsidRPr="005B0ABE">
        <w:rPr>
          <w:rFonts w:ascii="STKaiti" w:eastAsia="STKaiti" w:hAnsi="STKaiti" w:cs="STKaiti"/>
          <w:b/>
          <w:color w:val="auto"/>
        </w:rPr>
        <w:t xml:space="preserve">6.1.8 </w:t>
      </w:r>
      <w:r w:rsidRPr="005B0ABE">
        <w:rPr>
          <w:rFonts w:ascii="STKaiti" w:eastAsia="STKaiti" w:hAnsi="STKaiti" w:cs="STKaiti" w:hint="eastAsia"/>
          <w:b/>
          <w:color w:val="auto"/>
        </w:rPr>
        <w:t>基础资产池情况</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rsidR="007964EF" w:rsidRPr="005B0ABE" w:rsidRDefault="007964EF" w:rsidP="007964EF">
      <w:pPr>
        <w:pStyle w:val="Default"/>
        <w:snapToGrid w:val="0"/>
        <w:spacing w:line="360" w:lineRule="auto"/>
        <w:outlineLvl w:val="3"/>
        <w:rPr>
          <w:rFonts w:ascii="STKaiti" w:eastAsia="STKaiti" w:hAnsi="STKaiti" w:cs="STKaiti"/>
          <w:b/>
          <w:color w:val="auto"/>
        </w:rPr>
      </w:pPr>
      <w:bookmarkStart w:id="777" w:name="_Toc13338"/>
      <w:bookmarkStart w:id="778" w:name="_Toc17485"/>
      <w:bookmarkStart w:id="779" w:name="_Toc25757"/>
      <w:bookmarkStart w:id="780" w:name="_Toc2293"/>
      <w:bookmarkStart w:id="781" w:name="_Toc9828"/>
      <w:bookmarkStart w:id="782" w:name="_Toc13335"/>
      <w:bookmarkStart w:id="783" w:name="_Toc25669"/>
      <w:bookmarkStart w:id="784" w:name="_Toc440818532"/>
      <w:r w:rsidRPr="005B0ABE">
        <w:rPr>
          <w:rFonts w:ascii="STKaiti" w:eastAsia="STKaiti" w:hAnsi="STKaiti" w:cs="STKaiti" w:hint="eastAsia"/>
          <w:b/>
          <w:color w:val="auto"/>
        </w:rPr>
        <w:t>6.1.8.1基础资产池的遴选标准及创建程序</w:t>
      </w:r>
      <w:bookmarkEnd w:id="777"/>
      <w:bookmarkEnd w:id="778"/>
      <w:bookmarkEnd w:id="779"/>
      <w:bookmarkEnd w:id="780"/>
      <w:bookmarkEnd w:id="781"/>
      <w:bookmarkEnd w:id="782"/>
      <w:bookmarkEnd w:id="783"/>
      <w:bookmarkEnd w:id="784"/>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rPr>
        <w:t>本专项计划基础资产的选择遵循合格标准。在筛选基础资产时，未使用任</w:t>
      </w:r>
      <w:r w:rsidRPr="005B0ABE">
        <w:rPr>
          <w:rFonts w:ascii="STKaiti" w:eastAsia="STKaiti" w:hAnsi="STKaiti" w:cs="STKaiti"/>
        </w:rPr>
        <w:lastRenderedPageBreak/>
        <w:t>何会对计划管理人受让基础资产产生重大不利影响的筛选程序。合格标准为：</w:t>
      </w:r>
    </w:p>
    <w:p w:rsidR="007964EF" w:rsidRPr="005B0ABE" w:rsidRDefault="007964EF" w:rsidP="006D19CD">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就每一笔基础资产而言，系指在计划管理人购买基础资产的买卖交割之时：</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hint="eastAsia"/>
          <w:color w:val="000000"/>
          <w:sz w:val="24"/>
        </w:rPr>
        <w:t>“基础资产”仅限</w:t>
      </w:r>
      <w:r w:rsidRPr="005B0ABE">
        <w:rPr>
          <w:rFonts w:ascii="STKaiti" w:eastAsia="STKaiti" w:hAnsi="STKaiti" w:cs="STKaiti" w:hint="eastAsia"/>
          <w:sz w:val="24"/>
        </w:rPr>
        <w:t>“原始权益人”提供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服务所产生的“应收账款资产”</w:t>
      </w:r>
      <w:r w:rsidRPr="005B0ABE">
        <w:rPr>
          <w:rFonts w:ascii="STKaiti" w:eastAsia="STKaiti" w:hAnsi="STKaiti" w:cs="STKaiti"/>
          <w:color w:val="000000"/>
          <w:sz w:val="24"/>
        </w:rPr>
        <w:t>；</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“原始权益人”真实、合法、有效拥有“基础资产”，且“基础资产”上未设定抵押权、质权或</w:t>
      </w:r>
      <w:r w:rsidRPr="005B0ABE">
        <w:rPr>
          <w:rFonts w:ascii="STKaiti" w:eastAsia="STKaiti" w:hAnsi="STKaiti" w:cs="STKaiti"/>
          <w:sz w:val="24"/>
        </w:rPr>
        <w:t>任何第三方的其他有效的权利主张;</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“基础资产”对应的买卖合同合法有效；</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“用户”发起使用相应“白条”已满【14】天，且在此期间内“用户”未取消购物订单并且未提出因原始权益人瑕疵履行买卖合同义务而要求减少应付款项或退货等主张；</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该“基础资产”的“用户”在“专项计划”项下的“应付货款”余额（包括该“基础资产”项下的“应付货款”余额在内）合计不超过【2万】元；</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该“基础资产”的“用户”在平台的历史逾期还款天数合计不超过【25】个自然日，历史逾期还款次数不超过【3】次；</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该“基础资产”对应的最后一期还款日不晚于自“专项计划设立日”起第【24】个“月”届满之日；</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bCs/>
          <w:sz w:val="24"/>
        </w:rPr>
        <w:t>该“基础资产”上无限制转让规定；</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bCs/>
          <w:sz w:val="24"/>
        </w:rPr>
        <w:t>该“基础资产”不涉及诉讼、仲裁。</w:t>
      </w:r>
    </w:p>
    <w:p w:rsidR="007964EF" w:rsidRPr="005B0ABE" w:rsidRDefault="007964EF" w:rsidP="006D19CD">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专项计划设立日，计划管理人根据约定向托管人发出划款指令，与原始权益人完成专项计划对应的首次基础资产转让交易。</w:t>
      </w:r>
    </w:p>
    <w:p w:rsidR="007964EF" w:rsidRPr="005B0ABE" w:rsidRDefault="007964EF" w:rsidP="007964EF">
      <w:pPr>
        <w:pStyle w:val="Default"/>
        <w:snapToGrid w:val="0"/>
        <w:spacing w:line="360" w:lineRule="auto"/>
        <w:outlineLvl w:val="3"/>
        <w:rPr>
          <w:rFonts w:ascii="STKaiti" w:eastAsia="STKaiti" w:hAnsi="STKaiti" w:cs="STKaiti"/>
          <w:b/>
          <w:color w:val="auto"/>
        </w:rPr>
      </w:pPr>
      <w:bookmarkStart w:id="785" w:name="_Toc9504"/>
      <w:bookmarkStart w:id="786" w:name="_Toc18733"/>
      <w:bookmarkStart w:id="787" w:name="_Toc18241"/>
      <w:bookmarkStart w:id="788" w:name="_Toc12338"/>
      <w:bookmarkStart w:id="789" w:name="_Toc17013"/>
      <w:bookmarkStart w:id="790" w:name="_Toc8961"/>
      <w:bookmarkStart w:id="791" w:name="_Toc12548"/>
      <w:bookmarkStart w:id="792" w:name="_Toc5936"/>
      <w:bookmarkStart w:id="793" w:name="_Toc31121"/>
      <w:bookmarkStart w:id="794" w:name="_Toc440818533"/>
      <w:r w:rsidRPr="005B0ABE">
        <w:rPr>
          <w:rFonts w:ascii="STKaiti" w:eastAsia="STKaiti" w:hAnsi="STKaiti" w:cs="STKaiti" w:hint="eastAsia"/>
          <w:b/>
          <w:color w:val="auto"/>
        </w:rPr>
        <w:t>6.1.8.2基础资产池的总体特征</w:t>
      </w:r>
      <w:bookmarkEnd w:id="785"/>
      <w:bookmarkEnd w:id="786"/>
      <w:bookmarkEnd w:id="787"/>
      <w:bookmarkEnd w:id="788"/>
      <w:bookmarkEnd w:id="789"/>
      <w:bookmarkEnd w:id="790"/>
      <w:bookmarkEnd w:id="791"/>
      <w:bookmarkEnd w:id="792"/>
      <w:bookmarkEnd w:id="793"/>
      <w:bookmarkEnd w:id="794"/>
    </w:p>
    <w:p w:rsidR="007964EF" w:rsidRDefault="007964EF" w:rsidP="007964EF">
      <w:pPr>
        <w:snapToGrid w:val="0"/>
        <w:spacing w:line="360" w:lineRule="auto"/>
        <w:ind w:firstLineChars="196" w:firstLine="470"/>
        <w:rPr>
          <w:rFonts w:ascii="STKaiti" w:eastAsia="STKaiti" w:hAnsi="STKaiti" w:cs="STKaiti"/>
          <w:color w:val="000000"/>
          <w:sz w:val="24"/>
          <w:szCs w:val="24"/>
        </w:rPr>
      </w:pPr>
      <w:r w:rsidRPr="005B0ABE">
        <w:rPr>
          <w:rFonts w:ascii="STKaiti" w:eastAsia="STKaiti" w:hAnsi="STKaiti" w:cs="STKaiti"/>
          <w:color w:val="000000"/>
          <w:sz w:val="24"/>
          <w:szCs w:val="24"/>
        </w:rPr>
        <w:lastRenderedPageBreak/>
        <w:t>本期专项计划为动态资产池，基础资产尚未逐笔确定，而是从白条应收账款债权资产中随机循环购买满足合格标准的白条应收账款，因此原始权益人现有白条应收账款债权资产总体特征可在一定程度上反映出基础资产池的主要特征。</w:t>
      </w:r>
    </w:p>
    <w:p w:rsidR="00994FE3" w:rsidRPr="005B0ABE" w:rsidRDefault="00994FE3" w:rsidP="007964EF">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bookmarkStart w:id="795" w:name="_Toc13383"/>
      <w:bookmarkStart w:id="796" w:name="_Toc3308"/>
      <w:bookmarkStart w:id="797" w:name="_Toc22100"/>
      <w:bookmarkStart w:id="798" w:name="_Toc19634"/>
      <w:bookmarkStart w:id="799" w:name="_Toc13826"/>
      <w:bookmarkStart w:id="800" w:name="_Toc16340"/>
      <w:bookmarkStart w:id="801" w:name="_Toc28946"/>
      <w:bookmarkStart w:id="802" w:name="_Toc29436"/>
      <w:bookmarkStart w:id="803" w:name="_Toc27119"/>
      <w:bookmarkStart w:id="804" w:name="_Toc1262"/>
      <w:bookmarkStart w:id="805" w:name="_Toc6905"/>
      <w:bookmarkStart w:id="806" w:name="_Toc6517"/>
      <w:bookmarkStart w:id="807" w:name="_Toc15629"/>
      <w:bookmarkStart w:id="808" w:name="_Toc4637"/>
      <w:bookmarkStart w:id="809" w:name="_Toc32162"/>
      <w:bookmarkStart w:id="810" w:name="_Toc31301"/>
      <w:bookmarkStart w:id="811" w:name="_Toc11131"/>
      <w:bookmarkStart w:id="812" w:name="_Toc15264"/>
      <w:bookmarkStart w:id="813" w:name="_Toc30916"/>
      <w:bookmarkStart w:id="814" w:name="_Toc22461"/>
      <w:bookmarkStart w:id="815" w:name="_Toc3948"/>
      <w:bookmarkStart w:id="816" w:name="_Toc440818535"/>
      <w:r w:rsidRPr="005B0ABE">
        <w:rPr>
          <w:rFonts w:ascii="STKaiti" w:eastAsia="STKaiti" w:hAnsi="STKaiti" w:cs="STKaiti"/>
          <w:b/>
          <w:bCs/>
          <w:color w:val="000000"/>
          <w:sz w:val="24"/>
          <w:szCs w:val="24"/>
        </w:rPr>
        <w:t>表6 应收账款总体特征</w:t>
      </w:r>
    </w:p>
    <w:tbl>
      <w:tblPr>
        <w:tblStyle w:val="PlainTable1"/>
        <w:tblW w:w="0" w:type="auto"/>
        <w:tblLook w:val="04A0" w:firstRow="1" w:lastRow="0" w:firstColumn="1" w:lastColumn="0" w:noHBand="0" w:noVBand="1"/>
      </w:tblPr>
      <w:tblGrid>
        <w:gridCol w:w="4148"/>
        <w:gridCol w:w="4148"/>
      </w:tblGrid>
      <w:sdt>
        <w:sdtPr>
          <w:rPr>
            <w:rFonts w:ascii="STKaiti" w:eastAsia="STKaiti" w:hAnsi="STKaiti" w:cs="STKaiti"/>
            <w:b w:val="0"/>
            <w:bCs w:val="0"/>
            <w:color w:val="000000"/>
            <w:sz w:val="24"/>
            <w:szCs w:val="24"/>
          </w:rPr>
          <w:alias w:val="Base_PoolBasicTable"/>
          <w:tag w:val="Base_PoolBasicTable"/>
          <w:id w:val="1787998166"/>
          <w15:repeatingSection/>
        </w:sdtPr>
        <w:sdtEndPr/>
        <w:sdtContent>
          <w:sdt>
            <w:sdtPr>
              <w:rPr>
                <w:rFonts w:ascii="STKaiti" w:eastAsia="STKaiti" w:hAnsi="STKaiti" w:cs="STKaiti"/>
                <w:b w:val="0"/>
                <w:bCs w:val="0"/>
                <w:color w:val="000000"/>
                <w:sz w:val="24"/>
                <w:szCs w:val="24"/>
              </w:rPr>
              <w:id w:val="468170433"/>
              <w:placeholder>
                <w:docPart w:val="DefaultPlaceholder_1081868578"/>
              </w:placeholder>
              <w15:repeatingSectionItem/>
            </w:sdtPr>
            <w:sdtEndPr/>
            <w:sdtContent>
              <w:tr w:rsidR="00997970" w:rsidTr="00994FE3">
                <w:trPr>
                  <w:cnfStyle w:val="100000000000" w:firstRow="1" w:lastRow="0" w:firstColumn="0" w:lastColumn="0" w:oddVBand="0" w:evenVBand="0" w:oddHBand="0" w:evenHBand="0" w:firstRowFirstColumn="0" w:firstRowLastColumn="0" w:lastRowFirstColumn="0" w:lastRowLastColumn="0"/>
                </w:trPr>
                <w:sdt>
                  <w:sdtPr>
                    <w:rPr>
                      <w:rFonts w:ascii="STKaiti" w:eastAsia="STKaiti" w:hAnsi="STKaiti" w:cs="STKaiti"/>
                      <w:b w:val="0"/>
                      <w:bCs w:val="0"/>
                      <w:color w:val="000000"/>
                      <w:sz w:val="24"/>
                      <w:szCs w:val="24"/>
                    </w:rPr>
                    <w:alias w:val="Name"/>
                    <w:tag w:val="Name"/>
                    <w:id w:val="-996725117"/>
                    <w:placeholder>
                      <w:docPart w:val="941955250DF34702B1AF4FA236DC9044"/>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4148" w:type="dxa"/>
                      </w:tcPr>
                      <w:p w:rsidR="00997970" w:rsidRDefault="00997970" w:rsidP="00602B02">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color w:val="000000"/>
                      <w:sz w:val="24"/>
                      <w:szCs w:val="24"/>
                    </w:rPr>
                    <w:alias w:val="Value"/>
                    <w:tag w:val="Value"/>
                    <w:id w:val="1749072065"/>
                    <w:placeholder>
                      <w:docPart w:val="5B493DD7E7044458B833A7941156A46A"/>
                    </w:placeholder>
                    <w:showingPlcHdr/>
                    <w:text/>
                  </w:sdtPr>
                  <w:sdtEndPr/>
                  <w:sdtContent>
                    <w:tc>
                      <w:tcPr>
                        <w:tcW w:w="4148" w:type="dxa"/>
                      </w:tcPr>
                      <w:p w:rsidR="00997970" w:rsidRDefault="0099797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373FCA">
                          <w:rPr>
                            <w:rStyle w:val="PlaceholderText"/>
                          </w:rPr>
                          <w:t>Click here to enter text.</w:t>
                        </w:r>
                      </w:p>
                    </w:tc>
                  </w:sdtContent>
                </w:sdt>
              </w:tr>
            </w:sdtContent>
          </w:sdt>
        </w:sdtContent>
      </w:sdt>
    </w:tbl>
    <w:p w:rsidR="00602B02" w:rsidRDefault="00602B02" w:rsidP="00602B02">
      <w:pPr>
        <w:snapToGrid w:val="0"/>
        <w:spacing w:line="360" w:lineRule="auto"/>
        <w:jc w:val="center"/>
        <w:rPr>
          <w:rFonts w:ascii="STKaiti" w:eastAsia="STKaiti" w:hAnsi="STKaiti" w:cs="STKaiti"/>
          <w:b/>
          <w:bCs/>
          <w:color w:val="000000"/>
          <w:sz w:val="24"/>
          <w:szCs w:val="24"/>
        </w:rPr>
      </w:pPr>
    </w:p>
    <w:p w:rsidR="00602B02" w:rsidRPr="005B0ABE" w:rsidRDefault="00602B02" w:rsidP="00602B02">
      <w:pPr>
        <w:snapToGrid w:val="0"/>
        <w:spacing w:line="360" w:lineRule="auto"/>
        <w:jc w:val="center"/>
        <w:rPr>
          <w:rFonts w:ascii="STKaiti" w:eastAsia="STKaiti" w:hAnsi="STKaiti" w:cs="STKaiti"/>
          <w:color w:val="000000"/>
          <w:sz w:val="20"/>
          <w:szCs w:val="20"/>
        </w:rPr>
      </w:pPr>
      <w:r w:rsidRPr="005B0ABE">
        <w:rPr>
          <w:rFonts w:ascii="STKaiti" w:eastAsia="STKaiti" w:hAnsi="STKaiti" w:cs="STKaiti"/>
          <w:color w:val="000000"/>
          <w:sz w:val="20"/>
          <w:szCs w:val="20"/>
        </w:rPr>
        <w:t>资料来源：根据原始权益人提供信息整理（截至2015年11月末）</w:t>
      </w:r>
    </w:p>
    <w:p w:rsidR="00602B02" w:rsidRPr="005B0ABE" w:rsidRDefault="00602B02" w:rsidP="00602B02">
      <w:pPr>
        <w:snapToGrid w:val="0"/>
        <w:spacing w:line="360" w:lineRule="auto"/>
        <w:ind w:firstLineChars="196" w:firstLine="470"/>
        <w:rPr>
          <w:rFonts w:ascii="STKaiti" w:eastAsia="STKaiti" w:hAnsi="STKaiti" w:cs="STKaiti"/>
          <w:sz w:val="24"/>
          <w:szCs w:val="24"/>
        </w:rPr>
      </w:pPr>
      <w:r w:rsidRPr="005B0ABE">
        <w:rPr>
          <w:rFonts w:ascii="STKaiti" w:eastAsia="STKaiti" w:hAnsi="STKaiti" w:cs="STKaiti"/>
          <w:sz w:val="24"/>
          <w:szCs w:val="24"/>
        </w:rPr>
        <w:t>上述加权平均值的计算方法如下：</w:t>
      </w:r>
    </w:p>
    <w:p w:rsidR="00602B02" w:rsidRPr="001A4B8D" w:rsidRDefault="00602B02" w:rsidP="00602B02">
      <w:pPr>
        <w:snapToGrid w:val="0"/>
        <w:spacing w:line="360" w:lineRule="auto"/>
        <w:ind w:firstLineChars="196" w:firstLine="470"/>
        <w:rPr>
          <w:rFonts w:ascii="STKaiti" w:eastAsia="STKaiti" w:hAnsi="STKaiti" w:cs="STKaiti"/>
          <w:sz w:val="24"/>
          <w:szCs w:val="24"/>
        </w:rPr>
      </w:pPr>
      <w:r w:rsidRPr="005B0ABE">
        <w:rPr>
          <w:rFonts w:ascii="STKaiti" w:eastAsia="STKaiti" w:hAnsi="STKaiti" w:cs="STKaiti"/>
          <w:sz w:val="24"/>
          <w:szCs w:val="24"/>
        </w:rPr>
        <w:t>加权平均服务费率=Σpi*ki/Σpi，其中pi为每笔白条应收账款债权的未偿本金余额, ki为每笔白条应收账款合同项下服务费率；加权平均应收账款合同期限=Σpi*ti/Σpi，其中pi为每笔白条应收账款债权的未偿本金余额，ti为每笔白条应收账款合同期限；加权平均应收账款合同剩余期限=Σpi*ri/Σpi, 其中pi为每笔白条应收账款合同项下的未偿本金余额，ri为每笔白条应收账款合同剩余期限</w:t>
      </w:r>
      <w:r>
        <w:rPr>
          <w:rFonts w:ascii="STKaiti" w:eastAsia="STKaiti" w:hAnsi="STKaiti" w:cs="STKaiti" w:hint="eastAsia"/>
          <w:sz w:val="24"/>
          <w:szCs w:val="24"/>
        </w:rPr>
        <w:t>。</w:t>
      </w:r>
      <w:bookmarkStart w:id="817" w:name="_Ref376903153"/>
    </w:p>
    <w:p w:rsidR="00602B02" w:rsidRDefault="00602B02" w:rsidP="00602B02">
      <w:pPr>
        <w:snapToGrid w:val="0"/>
        <w:spacing w:line="300" w:lineRule="auto"/>
        <w:jc w:val="center"/>
        <w:rPr>
          <w:rFonts w:ascii="STKaiti" w:eastAsia="STKaiti" w:hAnsi="STKaiti" w:cs="STKaiti"/>
          <w:b/>
          <w:bCs/>
          <w:sz w:val="24"/>
          <w:szCs w:val="24"/>
        </w:rPr>
      </w:pPr>
      <w:r w:rsidRPr="005B0ABE">
        <w:rPr>
          <w:rFonts w:ascii="STKaiti" w:eastAsia="STKaiti" w:hAnsi="STKaiti" w:cs="STKaiti" w:hint="eastAsia"/>
          <w:b/>
          <w:bCs/>
          <w:sz w:val="24"/>
          <w:szCs w:val="24"/>
        </w:rPr>
        <w:t>表</w:t>
      </w:r>
      <w:bookmarkEnd w:id="817"/>
      <w:r w:rsidRPr="005B0ABE">
        <w:rPr>
          <w:rFonts w:ascii="STKaiti" w:eastAsia="STKaiti" w:hAnsi="STKaiti" w:cs="STKaiti"/>
          <w:b/>
          <w:bCs/>
          <w:sz w:val="24"/>
          <w:szCs w:val="24"/>
        </w:rPr>
        <w:t>7</w:t>
      </w:r>
      <w:r>
        <w:rPr>
          <w:rFonts w:ascii="STKaiti" w:eastAsia="STKaiti" w:hAnsi="STKaiti" w:cs="STKaiti" w:hint="eastAsia"/>
          <w:b/>
          <w:bCs/>
          <w:sz w:val="24"/>
          <w:szCs w:val="24"/>
        </w:rPr>
        <w:t>本期</w:t>
      </w:r>
      <w:r w:rsidRPr="005B0ABE">
        <w:rPr>
          <w:rFonts w:ascii="STKaiti" w:eastAsia="STKaiti" w:hAnsi="STKaiti" w:cs="STKaiti" w:hint="eastAsia"/>
          <w:b/>
          <w:bCs/>
          <w:sz w:val="24"/>
          <w:szCs w:val="24"/>
        </w:rPr>
        <w:t>模拟资产池基本特征</w:t>
      </w:r>
    </w:p>
    <w:tbl>
      <w:tblPr>
        <w:tblStyle w:val="PlainTable1"/>
        <w:tblW w:w="0" w:type="auto"/>
        <w:tblLook w:val="04A0" w:firstRow="1" w:lastRow="0" w:firstColumn="1" w:lastColumn="0" w:noHBand="0" w:noVBand="1"/>
      </w:tblPr>
      <w:tblGrid>
        <w:gridCol w:w="4148"/>
        <w:gridCol w:w="4148"/>
      </w:tblGrid>
      <w:sdt>
        <w:sdtPr>
          <w:rPr>
            <w:rFonts w:ascii="STKaiti" w:eastAsia="STKaiti" w:hAnsi="STKaiti" w:cs="STKaiti"/>
            <w:b w:val="0"/>
            <w:bCs w:val="0"/>
            <w:sz w:val="24"/>
            <w:szCs w:val="24"/>
          </w:rPr>
          <w:alias w:val="PoolBasicTable"/>
          <w:tag w:val="PoolBasicTable"/>
          <w:id w:val="930855956"/>
          <w15:repeatingSection/>
        </w:sdtPr>
        <w:sdtEndPr/>
        <w:sdtContent>
          <w:sdt>
            <w:sdtPr>
              <w:rPr>
                <w:rFonts w:ascii="STKaiti" w:eastAsia="STKaiti" w:hAnsi="STKaiti" w:cs="STKaiti"/>
                <w:b w:val="0"/>
                <w:bCs w:val="0"/>
                <w:sz w:val="24"/>
                <w:szCs w:val="24"/>
              </w:rPr>
              <w:id w:val="-984074757"/>
              <w:placeholder>
                <w:docPart w:val="DefaultPlaceholder_1081868578"/>
              </w:placeholder>
              <w15:repeatingSectionItem/>
            </w:sdtPr>
            <w:sdtEndPr/>
            <w:sdtContent>
              <w:tr w:rsidR="00B11363" w:rsidTr="00994FE3">
                <w:trPr>
                  <w:cnfStyle w:val="100000000000" w:firstRow="1" w:lastRow="0" w:firstColumn="0" w:lastColumn="0" w:oddVBand="0" w:evenVBand="0" w:oddHBand="0" w:evenHBand="0" w:firstRowFirstColumn="0" w:firstRowLastColumn="0" w:lastRowFirstColumn="0" w:lastRowLastColumn="0"/>
                </w:trPr>
                <w:sdt>
                  <w:sdtPr>
                    <w:rPr>
                      <w:rFonts w:ascii="STKaiti" w:eastAsia="STKaiti" w:hAnsi="STKaiti" w:cs="STKaiti"/>
                      <w:b w:val="0"/>
                      <w:bCs w:val="0"/>
                      <w:sz w:val="24"/>
                      <w:szCs w:val="24"/>
                    </w:rPr>
                    <w:alias w:val="Name"/>
                    <w:tag w:val="Name"/>
                    <w:id w:val="-1870673478"/>
                    <w:placeholder>
                      <w:docPart w:val="743765C4FBE64D2691F191432F92C1CA"/>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4148" w:type="dxa"/>
                      </w:tcPr>
                      <w:p w:rsidR="00B11363" w:rsidRDefault="00B11363" w:rsidP="00602B02">
                        <w:pPr>
                          <w:snapToGrid w:val="0"/>
                          <w:spacing w:line="300" w:lineRule="auto"/>
                          <w:rPr>
                            <w:rFonts w:ascii="STKaiti" w:eastAsia="STKaiti" w:hAnsi="STKaiti" w:cs="STKaiti"/>
                            <w:b w:val="0"/>
                            <w:bCs w:val="0"/>
                            <w:sz w:val="24"/>
                            <w:szCs w:val="24"/>
                          </w:rPr>
                        </w:pPr>
                        <w:r w:rsidRPr="00373FCA">
                          <w:rPr>
                            <w:rStyle w:val="PlaceholderText"/>
                          </w:rPr>
                          <w:t>Click here to enter text.</w:t>
                        </w:r>
                      </w:p>
                    </w:tc>
                  </w:sdtContent>
                </w:sdt>
                <w:sdt>
                  <w:sdtPr>
                    <w:rPr>
                      <w:rFonts w:ascii="STKaiti" w:eastAsia="STKaiti" w:hAnsi="STKaiti" w:cs="STKaiti"/>
                      <w:sz w:val="24"/>
                      <w:szCs w:val="24"/>
                    </w:rPr>
                    <w:alias w:val="Value"/>
                    <w:tag w:val="Value"/>
                    <w:id w:val="1099375372"/>
                    <w:placeholder>
                      <w:docPart w:val="EB6328CBBDD240F19CB8F915B62D2201"/>
                    </w:placeholder>
                    <w:showingPlcHdr/>
                    <w:text/>
                  </w:sdtPr>
                  <w:sdtEndPr/>
                  <w:sdtContent>
                    <w:tc>
                      <w:tcPr>
                        <w:tcW w:w="4148" w:type="dxa"/>
                      </w:tcPr>
                      <w:p w:rsidR="00B11363" w:rsidRDefault="00B11363" w:rsidP="00602B02">
                        <w:pPr>
                          <w:snapToGrid w:val="0"/>
                          <w:spacing w:line="300" w:lineRule="auto"/>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sz w:val="24"/>
                            <w:szCs w:val="24"/>
                          </w:rPr>
                        </w:pPr>
                        <w:r w:rsidRPr="00373FCA">
                          <w:rPr>
                            <w:rStyle w:val="PlaceholderText"/>
                          </w:rPr>
                          <w:t>Click here to enter text.</w:t>
                        </w:r>
                      </w:p>
                    </w:tc>
                  </w:sdtContent>
                </w:sdt>
              </w:tr>
            </w:sdtContent>
          </w:sdt>
        </w:sdtContent>
      </w:sdt>
    </w:tbl>
    <w:p w:rsidR="00602B02" w:rsidRPr="005B0ABE" w:rsidRDefault="00602B02" w:rsidP="00602B02">
      <w:pPr>
        <w:snapToGrid w:val="0"/>
        <w:spacing w:line="300" w:lineRule="auto"/>
        <w:rPr>
          <w:rFonts w:ascii="STKaiti" w:eastAsia="STKaiti" w:hAnsi="STKaiti" w:cs="STKaiti"/>
          <w:b/>
          <w:bCs/>
          <w:sz w:val="24"/>
          <w:szCs w:val="24"/>
        </w:rPr>
      </w:pPr>
    </w:p>
    <w:p w:rsidR="00602B02" w:rsidRPr="005B0ABE" w:rsidRDefault="00602B02" w:rsidP="00602B02">
      <w:pPr>
        <w:pStyle w:val="Default"/>
        <w:snapToGrid w:val="0"/>
        <w:spacing w:line="360" w:lineRule="auto"/>
        <w:outlineLvl w:val="3"/>
        <w:rPr>
          <w:rFonts w:ascii="STKaiti" w:eastAsia="STKaiti" w:hAnsi="STKaiti" w:cs="STKaiti"/>
          <w:b/>
          <w:color w:val="auto"/>
        </w:rPr>
      </w:pPr>
      <w:bookmarkStart w:id="818" w:name="_Toc482"/>
      <w:bookmarkStart w:id="819" w:name="_Toc30532"/>
      <w:bookmarkStart w:id="820" w:name="_Toc31901"/>
      <w:bookmarkStart w:id="821" w:name="_Toc31567"/>
      <w:bookmarkStart w:id="822" w:name="_Toc21004"/>
      <w:bookmarkStart w:id="823" w:name="_Toc32234"/>
      <w:bookmarkStart w:id="824" w:name="_Toc7281"/>
      <w:bookmarkStart w:id="825" w:name="_Toc32469"/>
      <w:bookmarkStart w:id="826" w:name="_Toc24839"/>
      <w:bookmarkStart w:id="827" w:name="_Toc440818534"/>
      <w:r w:rsidRPr="005B0ABE">
        <w:rPr>
          <w:rFonts w:ascii="STKaiti" w:eastAsia="STKaiti" w:hAnsi="STKaiti" w:cs="STKaiti" w:hint="eastAsia"/>
          <w:b/>
          <w:color w:val="auto"/>
        </w:rPr>
        <w:t>6.1.8.3基础资产池的分布情况</w:t>
      </w:r>
      <w:bookmarkEnd w:id="818"/>
      <w:bookmarkEnd w:id="819"/>
      <w:bookmarkEnd w:id="820"/>
      <w:bookmarkEnd w:id="821"/>
      <w:bookmarkEnd w:id="822"/>
      <w:bookmarkEnd w:id="823"/>
      <w:bookmarkEnd w:id="824"/>
      <w:bookmarkEnd w:id="825"/>
      <w:bookmarkEnd w:id="826"/>
      <w:bookmarkEnd w:id="827"/>
    </w:p>
    <w:p w:rsidR="00602B02" w:rsidRDefault="00602B02" w:rsidP="00602B02">
      <w:pPr>
        <w:snapToGrid w:val="0"/>
        <w:spacing w:line="360" w:lineRule="auto"/>
        <w:ind w:firstLineChars="196" w:firstLine="470"/>
        <w:rPr>
          <w:rFonts w:ascii="STKaiti" w:eastAsia="STKaiti" w:hAnsi="STKaiti" w:cs="STKaiti"/>
          <w:color w:val="000000"/>
          <w:sz w:val="24"/>
          <w:szCs w:val="24"/>
        </w:rPr>
      </w:pPr>
      <w:r w:rsidRPr="005B0ABE">
        <w:rPr>
          <w:rFonts w:ascii="STKaiti" w:eastAsia="STKaiti" w:hAnsi="STKaiti" w:cs="STKaiti"/>
          <w:color w:val="000000"/>
          <w:sz w:val="24"/>
          <w:szCs w:val="24"/>
        </w:rPr>
        <w:t>本期专项计划为动态资产池，基础资产尚未逐笔确定。由于基础资产是从白条应收账款债权资产中随机循环购买满足合格标准的白条应收账款，因此世纪贸易现有白条应收账款债权资产分布可在一定程度上反映本期专项计划资产池的资产分布特点。</w:t>
      </w:r>
    </w:p>
    <w:p w:rsidR="00602B02" w:rsidRDefault="00602B02" w:rsidP="00602B02">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ind w:firstLineChars="196" w:firstLine="470"/>
        <w:rPr>
          <w:rFonts w:ascii="STKaiti" w:eastAsia="STKaiti" w:hAnsi="STKaiti" w:cs="STKaiti"/>
          <w:color w:val="000000"/>
          <w:sz w:val="24"/>
          <w:szCs w:val="24"/>
        </w:rPr>
      </w:pPr>
    </w:p>
    <w:p w:rsidR="00602B02" w:rsidRPr="005B0ABE" w:rsidRDefault="00602B02" w:rsidP="00602B02">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表8应收账款商品品类分布情况</w:t>
      </w:r>
    </w:p>
    <w:p w:rsidR="00501EA0" w:rsidRDefault="00501EA0" w:rsidP="00602B02">
      <w:pPr>
        <w:snapToGrid w:val="0"/>
        <w:spacing w:line="360" w:lineRule="auto"/>
        <w:jc w:val="center"/>
        <w:rPr>
          <w:rFonts w:ascii="STKaiti" w:eastAsia="STKaiti" w:hAnsi="STKaiti" w:cs="STKaiti"/>
          <w:b/>
          <w:bCs/>
          <w:color w:val="000000"/>
          <w:sz w:val="24"/>
          <w:szCs w:val="24"/>
        </w:rPr>
      </w:pPr>
    </w:p>
    <w:p w:rsidR="00501EA0" w:rsidRDefault="00501EA0" w:rsidP="00602B02">
      <w:pPr>
        <w:snapToGrid w:val="0"/>
        <w:spacing w:line="360" w:lineRule="auto"/>
        <w:jc w:val="center"/>
        <w:rPr>
          <w:rFonts w:ascii="STKaiti" w:eastAsia="STKaiti" w:hAnsi="STKaiti" w:cs="STKaiti"/>
          <w:b/>
          <w:bCs/>
          <w:color w:val="000000"/>
          <w:sz w:val="24"/>
          <w:szCs w:val="24"/>
        </w:rPr>
      </w:pPr>
    </w:p>
    <w:tbl>
      <w:tblPr>
        <w:tblStyle w:val="PlainTable1"/>
        <w:tblW w:w="0" w:type="auto"/>
        <w:tblLook w:val="04A0" w:firstRow="1" w:lastRow="0" w:firstColumn="1" w:lastColumn="0" w:noHBand="0" w:noVBand="1"/>
      </w:tblPr>
      <w:tblGrid>
        <w:gridCol w:w="1382"/>
        <w:gridCol w:w="1673"/>
        <w:gridCol w:w="1350"/>
        <w:gridCol w:w="1125"/>
        <w:gridCol w:w="1383"/>
      </w:tblGrid>
      <w:tr w:rsidR="00786F79"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86F79" w:rsidRDefault="00786F79" w:rsidP="00602B02">
            <w:pPr>
              <w:snapToGrid w:val="0"/>
              <w:spacing w:line="360" w:lineRule="auto"/>
              <w:jc w:val="center"/>
              <w:rPr>
                <w:rFonts w:ascii="STKaiti" w:eastAsia="STKaiti" w:hAnsi="STKaiti" w:cs="STKaiti"/>
                <w:b w:val="0"/>
                <w:bCs w:val="0"/>
                <w:color w:val="000000"/>
                <w:sz w:val="24"/>
                <w:szCs w:val="24"/>
              </w:rPr>
            </w:pPr>
          </w:p>
        </w:tc>
        <w:tc>
          <w:tcPr>
            <w:tcW w:w="1673" w:type="dxa"/>
          </w:tcPr>
          <w:p w:rsidR="00786F79" w:rsidRDefault="00786F79"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786F79" w:rsidRDefault="00786F79"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786F79" w:rsidRDefault="00786F79"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786F79" w:rsidRDefault="00786F79"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hint="eastAsia"/>
            <w:b w:val="0"/>
            <w:bCs w:val="0"/>
            <w:color w:val="000000"/>
            <w:sz w:val="24"/>
            <w:szCs w:val="24"/>
          </w:rPr>
          <w:alias w:val="Base_ProductTypeTable"/>
          <w:tag w:val="Base_ProductTypeTable"/>
          <w:id w:val="1932472173"/>
          <w15:repeatingSection/>
        </w:sdtPr>
        <w:sdtEndPr>
          <w:rPr>
            <w:b/>
            <w:bCs/>
          </w:rPr>
        </w:sdtEndPr>
        <w:sdtContent>
          <w:sdt>
            <w:sdtPr>
              <w:rPr>
                <w:rFonts w:ascii="STKaiti" w:eastAsia="STKaiti" w:hAnsi="STKaiti" w:cs="STKaiti" w:hint="eastAsia"/>
                <w:b w:val="0"/>
                <w:bCs w:val="0"/>
                <w:color w:val="000000"/>
                <w:sz w:val="24"/>
                <w:szCs w:val="24"/>
              </w:rPr>
              <w:id w:val="-577520408"/>
              <w:placeholder>
                <w:docPart w:val="D7790833344C4FD894D2E4ED44AC7A35"/>
              </w:placeholder>
              <w15:repeatingSectionItem/>
            </w:sdtPr>
            <w:sdtEndPr>
              <w:rPr>
                <w:b/>
                <w:bCs/>
              </w:rPr>
            </w:sdtEndPr>
            <w:sdtContent>
              <w:tr w:rsidR="00786F79"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435661869"/>
                    <w:placeholder>
                      <w:docPart w:val="10573D1447BD407D8C61484C63612CC4"/>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786F79" w:rsidRDefault="00786F79" w:rsidP="00602B02">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1131705360"/>
                    <w:placeholder>
                      <w:docPart w:val="DB5CBBFB15BD4D8A927798DA39BDA619"/>
                    </w:placeholder>
                    <w:showingPlcHdr/>
                    <w:text/>
                  </w:sdtPr>
                  <w:sdtContent>
                    <w:tc>
                      <w:tcPr>
                        <w:tcW w:w="1673" w:type="dxa"/>
                      </w:tcPr>
                      <w:p w:rsidR="00786F79" w:rsidRDefault="00786F79"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1010834363"/>
                    <w:placeholder>
                      <w:docPart w:val="C626633C0D4E4983A3E3A8538F249DDB"/>
                    </w:placeholder>
                    <w:showingPlcHdr/>
                    <w:text/>
                  </w:sdtPr>
                  <w:sdtContent>
                    <w:tc>
                      <w:tcPr>
                        <w:tcW w:w="1350" w:type="dxa"/>
                      </w:tcPr>
                      <w:p w:rsidR="00786F79" w:rsidRDefault="00786F79"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1947761046"/>
                    <w:placeholder>
                      <w:docPart w:val="2EB76677FB77446E8E4CE7D28619CE2D"/>
                    </w:placeholder>
                    <w:showingPlcHdr/>
                    <w:text/>
                  </w:sdtPr>
                  <w:sdtContent>
                    <w:tc>
                      <w:tcPr>
                        <w:tcW w:w="1125" w:type="dxa"/>
                      </w:tcPr>
                      <w:p w:rsidR="00786F79" w:rsidRDefault="00786F79"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303085653"/>
                    <w:placeholder>
                      <w:docPart w:val="60ED480E20C34F67AA42CB1F856E0BD5"/>
                    </w:placeholder>
                    <w:showingPlcHdr/>
                    <w:text/>
                  </w:sdtPr>
                  <w:sdtContent>
                    <w:tc>
                      <w:tcPr>
                        <w:tcW w:w="1383" w:type="dxa"/>
                      </w:tcPr>
                      <w:p w:rsidR="00786F79" w:rsidRDefault="00786F79"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501EA0" w:rsidRDefault="00501EA0" w:rsidP="00602B02">
      <w:pPr>
        <w:snapToGrid w:val="0"/>
        <w:spacing w:line="360" w:lineRule="auto"/>
        <w:jc w:val="center"/>
        <w:rPr>
          <w:rFonts w:ascii="STKaiti" w:eastAsia="STKaiti" w:hAnsi="STKaiti" w:cs="STKaiti"/>
          <w:b/>
          <w:bCs/>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p>
    <w:p w:rsidR="00602B02" w:rsidRPr="00BB5523" w:rsidRDefault="00602B02" w:rsidP="00602B02">
      <w:pPr>
        <w:snapToGrid w:val="0"/>
        <w:spacing w:line="360" w:lineRule="auto"/>
        <w:jc w:val="center"/>
        <w:rPr>
          <w:rFonts w:ascii="STKaiti" w:eastAsia="STKaiti" w:hAnsi="STKaiti" w:cs="STKaiti"/>
          <w:bCs/>
          <w:color w:val="000000"/>
          <w:sz w:val="24"/>
          <w:szCs w:val="24"/>
        </w:rPr>
      </w:pPr>
    </w:p>
    <w:p w:rsidR="00602B02" w:rsidRPr="005B0ABE" w:rsidRDefault="00602B02" w:rsidP="00602B02">
      <w:pPr>
        <w:snapToGrid w:val="0"/>
        <w:spacing w:line="360" w:lineRule="auto"/>
        <w:rPr>
          <w:rFonts w:ascii="STKaiti" w:eastAsia="STKaiti" w:hAnsi="STKaiti" w:cs="STKaiti"/>
          <w:b/>
          <w:bCs/>
          <w:color w:val="000000"/>
          <w:sz w:val="24"/>
          <w:szCs w:val="24"/>
        </w:rPr>
      </w:pPr>
    </w:p>
    <w:p w:rsidR="00602B02" w:rsidRPr="005B0ABE" w:rsidRDefault="00602B02" w:rsidP="00602B02">
      <w:pPr>
        <w:adjustRightInd w:val="0"/>
        <w:snapToGrid w:val="0"/>
        <w:spacing w:line="360" w:lineRule="auto"/>
        <w:ind w:firstLineChars="200" w:firstLine="480"/>
        <w:jc w:val="left"/>
        <w:rPr>
          <w:rFonts w:ascii="STKaiti" w:eastAsia="STKaiti" w:hAnsi="STKaiti" w:cs="STKaiti"/>
          <w:color w:val="000000"/>
          <w:sz w:val="24"/>
          <w:szCs w:val="24"/>
        </w:rPr>
      </w:pPr>
      <w:r w:rsidRPr="005B0ABE">
        <w:rPr>
          <w:rFonts w:ascii="STKaiti" w:eastAsia="STKaiti" w:hAnsi="STKaiti" w:cs="STKaiti"/>
          <w:color w:val="000000"/>
          <w:sz w:val="24"/>
          <w:szCs w:val="24"/>
        </w:rPr>
        <w:t>从应收账款的标的商品（按照销售的产品类别划分）分布看，截至2015年11月末，世纪贸易的白条应收账款的标的商品以3c数码为主，其次是家居产品，二者余额占比合计超过80%，服饰、母婴、美容和其他商品应收账款余额和客户相对较分散，占比大多在10%以下。由于其他类中含有多个细分行业，资产行业分散度仍较高。</w:t>
      </w:r>
    </w:p>
    <w:p w:rsidR="00602B02" w:rsidRDefault="00602B02" w:rsidP="00602B02">
      <w:pPr>
        <w:adjustRightInd w:val="0"/>
        <w:snapToGrid w:val="0"/>
        <w:spacing w:line="360" w:lineRule="auto"/>
        <w:ind w:firstLineChars="200" w:firstLine="480"/>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表9应收账款余额分布情况</w:t>
      </w:r>
    </w:p>
    <w:tbl>
      <w:tblPr>
        <w:tblStyle w:val="PlainTable1"/>
        <w:tblW w:w="0" w:type="auto"/>
        <w:tblLook w:val="04A0" w:firstRow="1" w:lastRow="0" w:firstColumn="1" w:lastColumn="0" w:noHBand="0" w:noVBand="1"/>
      </w:tblPr>
      <w:tblGrid>
        <w:gridCol w:w="1382"/>
        <w:gridCol w:w="1673"/>
        <w:gridCol w:w="1350"/>
        <w:gridCol w:w="1125"/>
        <w:gridCol w:w="1383"/>
      </w:tblGrid>
      <w:tr w:rsidR="00C839AB"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15499">
            <w:pPr>
              <w:snapToGrid w:val="0"/>
              <w:spacing w:line="360" w:lineRule="auto"/>
              <w:jc w:val="center"/>
              <w:rPr>
                <w:rFonts w:ascii="STKaiti" w:eastAsia="STKaiti" w:hAnsi="STKaiti" w:cs="STKaiti"/>
                <w:b w:val="0"/>
                <w:bCs w:val="0"/>
                <w:color w:val="000000"/>
                <w:sz w:val="24"/>
                <w:szCs w:val="24"/>
              </w:rPr>
            </w:pPr>
          </w:p>
        </w:tc>
        <w:tc>
          <w:tcPr>
            <w:tcW w:w="1673"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hint="eastAsia"/>
            <w:b w:val="0"/>
            <w:bCs w:val="0"/>
            <w:color w:val="000000"/>
            <w:sz w:val="24"/>
            <w:szCs w:val="24"/>
          </w:rPr>
          <w:alias w:val="Base_PrincipalBalanceDistributionTable"/>
          <w:tag w:val="Base_PrincipalBalanceDistributionTable"/>
          <w:id w:val="1003081133"/>
          <w15:repeatingSection/>
        </w:sdtPr>
        <w:sdtEndPr>
          <w:rPr>
            <w:b/>
            <w:bCs/>
          </w:rPr>
        </w:sdtEndPr>
        <w:sdtContent>
          <w:sdt>
            <w:sdtPr>
              <w:rPr>
                <w:rFonts w:ascii="STKaiti" w:eastAsia="STKaiti" w:hAnsi="STKaiti" w:cs="STKaiti" w:hint="eastAsia"/>
                <w:b w:val="0"/>
                <w:bCs w:val="0"/>
                <w:color w:val="000000"/>
                <w:sz w:val="24"/>
                <w:szCs w:val="24"/>
              </w:rPr>
              <w:id w:val="-530874205"/>
              <w:placeholder>
                <w:docPart w:val="82355C4303524B3480AB11AEF930F22A"/>
              </w:placeholder>
              <w15:repeatingSectionItem/>
            </w:sdtPr>
            <w:sdtEndPr>
              <w:rPr>
                <w:b/>
                <w:bCs/>
              </w:rPr>
            </w:sdtEndPr>
            <w:sdtContent>
              <w:tr w:rsidR="00C839AB"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319690247"/>
                    <w:placeholder>
                      <w:docPart w:val="F89578CBA10F4F75B0D501084DB2206B"/>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15499">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563796186"/>
                    <w:placeholder>
                      <w:docPart w:val="F7D82F724DD04991AC24C53F6273A1C7"/>
                    </w:placeholder>
                    <w:showingPlcHdr/>
                    <w:text/>
                  </w:sdtPr>
                  <w:sdtContent>
                    <w:tc>
                      <w:tcPr>
                        <w:tcW w:w="1673"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1016275018"/>
                    <w:placeholder>
                      <w:docPart w:val="0F7C7AE1AD2D42F3AF49E408B47CB28B"/>
                    </w:placeholder>
                    <w:showingPlcHdr/>
                    <w:text/>
                  </w:sdtPr>
                  <w:sdtContent>
                    <w:tc>
                      <w:tcPr>
                        <w:tcW w:w="1350"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8267255"/>
                    <w:placeholder>
                      <w:docPart w:val="A7F28E52873C46CE91F8FF96BAAC500F"/>
                    </w:placeholder>
                    <w:showingPlcHdr/>
                    <w:text/>
                  </w:sdtPr>
                  <w:sdtContent>
                    <w:tc>
                      <w:tcPr>
                        <w:tcW w:w="1125"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803924159"/>
                    <w:placeholder>
                      <w:docPart w:val="9F0C3481D40643B1A218AF429DB77ADF"/>
                    </w:placeholder>
                    <w:showingPlcHdr/>
                    <w:text/>
                  </w:sdtPr>
                  <w:sdtContent>
                    <w:tc>
                      <w:tcPr>
                        <w:tcW w:w="1383"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adjustRightInd w:val="0"/>
        <w:snapToGrid w:val="0"/>
        <w:spacing w:line="360" w:lineRule="auto"/>
        <w:ind w:firstLineChars="200" w:firstLine="480"/>
        <w:jc w:val="center"/>
        <w:rPr>
          <w:rFonts w:ascii="STKaiti" w:eastAsia="STKaiti" w:hAnsi="STKaiti" w:cs="STKaiti"/>
          <w:b/>
          <w:bCs/>
          <w:color w:val="000000"/>
          <w:sz w:val="24"/>
          <w:szCs w:val="24"/>
        </w:rPr>
      </w:pPr>
    </w:p>
    <w:p w:rsidR="00602B02" w:rsidRDefault="00602B02" w:rsidP="00602B02">
      <w:pPr>
        <w:snapToGrid w:val="0"/>
        <w:spacing w:line="360" w:lineRule="auto"/>
        <w:ind w:firstLineChars="196" w:firstLine="470"/>
        <w:jc w:val="left"/>
        <w:rPr>
          <w:rFonts w:ascii="STKaiti" w:eastAsia="STKaiti" w:hAnsi="STKaiti" w:cs="STKaiti"/>
          <w:color w:val="000000"/>
          <w:sz w:val="24"/>
          <w:szCs w:val="24"/>
        </w:rPr>
      </w:pPr>
      <w:r w:rsidRPr="005B0ABE">
        <w:rPr>
          <w:rFonts w:ascii="STKaiti" w:eastAsia="STKaiti" w:hAnsi="STKaiti" w:cs="STKaiti"/>
          <w:color w:val="000000"/>
          <w:sz w:val="24"/>
          <w:szCs w:val="24"/>
        </w:rPr>
        <w:t>从金额分布情况来看，余额在6,000-10,000元区间的白条账款笔数和余额占比均最高。余额在3,000-10,000元区间的白条账款笔数和余额占比均超过80%，是白条账款金额的主要类型。</w:t>
      </w:r>
    </w:p>
    <w:p w:rsidR="00602B02" w:rsidRDefault="00602B02" w:rsidP="00602B02">
      <w:pPr>
        <w:snapToGrid w:val="0"/>
        <w:spacing w:line="360" w:lineRule="auto"/>
        <w:ind w:firstLineChars="196" w:firstLine="470"/>
        <w:jc w:val="left"/>
        <w:rPr>
          <w:rFonts w:ascii="STKaiti" w:eastAsia="STKaiti" w:hAnsi="STKaiti" w:cs="STKaiti"/>
          <w:color w:val="000000"/>
          <w:sz w:val="24"/>
          <w:szCs w:val="24"/>
        </w:rPr>
      </w:pPr>
    </w:p>
    <w:p w:rsidR="00602B02" w:rsidRPr="005B0ABE" w:rsidRDefault="00602B02" w:rsidP="00602B02">
      <w:pPr>
        <w:snapToGrid w:val="0"/>
        <w:spacing w:line="360" w:lineRule="auto"/>
        <w:ind w:firstLineChars="196" w:firstLine="470"/>
        <w:jc w:val="left"/>
        <w:rPr>
          <w:rFonts w:ascii="STKaiti" w:eastAsia="STKaiti" w:hAnsi="STKaiti" w:cs="STKaiti"/>
          <w:color w:val="000000"/>
          <w:sz w:val="24"/>
          <w:szCs w:val="24"/>
        </w:rPr>
      </w:pPr>
    </w:p>
    <w:p w:rsidR="00602B02" w:rsidRDefault="00602B02" w:rsidP="00602B02">
      <w:pPr>
        <w:snapToGrid w:val="0"/>
        <w:spacing w:line="360" w:lineRule="auto"/>
        <w:ind w:firstLineChars="196" w:firstLine="471"/>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表10应收账款期限分布情况</w:t>
      </w:r>
    </w:p>
    <w:tbl>
      <w:tblPr>
        <w:tblStyle w:val="PlainTable1"/>
        <w:tblW w:w="0" w:type="auto"/>
        <w:tblLook w:val="04A0" w:firstRow="1" w:lastRow="0" w:firstColumn="1" w:lastColumn="0" w:noHBand="0" w:noVBand="1"/>
      </w:tblPr>
      <w:tblGrid>
        <w:gridCol w:w="1382"/>
        <w:gridCol w:w="1583"/>
        <w:gridCol w:w="1182"/>
        <w:gridCol w:w="1383"/>
        <w:gridCol w:w="1383"/>
      </w:tblGrid>
      <w:tr w:rsidR="00C839AB"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602B02">
            <w:pPr>
              <w:snapToGrid w:val="0"/>
              <w:spacing w:line="360" w:lineRule="auto"/>
              <w:jc w:val="center"/>
              <w:rPr>
                <w:rFonts w:ascii="STKaiti" w:eastAsia="STKaiti" w:hAnsi="STKaiti" w:cs="STKaiti"/>
                <w:b w:val="0"/>
                <w:bCs w:val="0"/>
                <w:color w:val="000000"/>
                <w:sz w:val="24"/>
                <w:szCs w:val="24"/>
              </w:rPr>
            </w:pPr>
          </w:p>
        </w:tc>
        <w:tc>
          <w:tcPr>
            <w:tcW w:w="1583" w:type="dxa"/>
          </w:tcPr>
          <w:p w:rsidR="00C839AB" w:rsidRDefault="00C839AB"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182" w:type="dxa"/>
          </w:tcPr>
          <w:p w:rsidR="00C839AB" w:rsidRDefault="00C839AB"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C839AB" w:rsidRDefault="00C839AB"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C839AB" w:rsidRDefault="00C839AB"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b w:val="0"/>
            <w:bCs w:val="0"/>
            <w:color w:val="000000"/>
            <w:sz w:val="24"/>
            <w:szCs w:val="24"/>
          </w:rPr>
          <w:alias w:val="Base_LoanTermDistributionTable"/>
          <w:tag w:val="Base_LoanTermDistributionTable"/>
          <w:id w:val="597297881"/>
          <w15:repeatingSection/>
        </w:sdtPr>
        <w:sdtEndPr>
          <w:rPr>
            <w:b/>
            <w:bCs/>
          </w:rPr>
        </w:sdtEndPr>
        <w:sdtContent>
          <w:sdt>
            <w:sdtPr>
              <w:rPr>
                <w:rFonts w:ascii="STKaiti" w:eastAsia="STKaiti" w:hAnsi="STKaiti" w:cs="STKaiti"/>
                <w:b w:val="0"/>
                <w:bCs w:val="0"/>
                <w:color w:val="000000"/>
                <w:sz w:val="24"/>
                <w:szCs w:val="24"/>
              </w:rPr>
              <w:id w:val="-1541273901"/>
              <w:placeholder>
                <w:docPart w:val="4E0E74459A15470CBA42553251FAE693"/>
              </w:placeholder>
              <w15:repeatingSectionItem/>
            </w:sdtPr>
            <w:sdtEndPr>
              <w:rPr>
                <w:b/>
                <w:bCs/>
              </w:rPr>
            </w:sdtEndPr>
            <w:sdtContent>
              <w:tr w:rsidR="00C839AB"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267596162"/>
                    <w:placeholder>
                      <w:docPart w:val="43D8B6FF5DBA410B9476E1ADE9B3FA87"/>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602B02">
                        <w:pPr>
                          <w:snapToGrid w:val="0"/>
                          <w:spacing w:line="360" w:lineRule="auto"/>
                          <w:jc w:val="center"/>
                          <w:rPr>
                            <w:rFonts w:ascii="STKaiti" w:eastAsia="STKaiti" w:hAnsi="STKaiti" w:cs="STKaiti"/>
                            <w:b w:val="0"/>
                            <w:bCs w:val="0"/>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资产池未偿本金余额总额"/>
                    <w:tag w:val="资产池未偿本金余额总额"/>
                    <w:id w:val="973330404"/>
                    <w:placeholder>
                      <w:docPart w:val="44EBDDD137734FAC8645A97DEE25353E"/>
                    </w:placeholder>
                    <w:showingPlcHdr/>
                    <w:text/>
                  </w:sdtPr>
                  <w:sdtContent>
                    <w:tc>
                      <w:tcPr>
                        <w:tcW w:w="1583" w:type="dxa"/>
                      </w:tcPr>
                      <w:p w:rsidR="00C839AB" w:rsidRDefault="00C839AB"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367215279"/>
                    <w:placeholder>
                      <w:docPart w:val="FB083243BA91431BBFFF012F0B940FC0"/>
                    </w:placeholder>
                    <w:showingPlcHdr/>
                    <w:text/>
                  </w:sdtPr>
                  <w:sdtContent>
                    <w:tc>
                      <w:tcPr>
                        <w:tcW w:w="1182" w:type="dxa"/>
                      </w:tcPr>
                      <w:p w:rsidR="00C839AB" w:rsidRDefault="00C839AB"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贷款笔数"/>
                    <w:tag w:val="贷款笔数"/>
                    <w:id w:val="-958493675"/>
                    <w:placeholder>
                      <w:docPart w:val="CBEFB5500B6E4335ACF9E3274E377FBD"/>
                    </w:placeholder>
                    <w:showingPlcHdr/>
                    <w:text/>
                  </w:sdtPr>
                  <w:sdtContent>
                    <w:tc>
                      <w:tcPr>
                        <w:tcW w:w="1383" w:type="dxa"/>
                      </w:tcPr>
                      <w:p w:rsidR="00C839AB" w:rsidRDefault="00C839AB"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1412514929"/>
                    <w:placeholder>
                      <w:docPart w:val="DF9784DD7809447D87BB53DC160AEAA3"/>
                    </w:placeholder>
                    <w:showingPlcHdr/>
                    <w:text/>
                  </w:sdtPr>
                  <w:sdtContent>
                    <w:tc>
                      <w:tcPr>
                        <w:tcW w:w="1383" w:type="dxa"/>
                      </w:tcPr>
                      <w:p w:rsidR="00C839AB" w:rsidRDefault="00C839AB"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tr>
            </w:sdtContent>
          </w:sdt>
        </w:sdtContent>
      </w:sdt>
    </w:tbl>
    <w:p w:rsidR="00602B02" w:rsidRPr="005B0ABE" w:rsidRDefault="00602B02" w:rsidP="00602B02">
      <w:pPr>
        <w:snapToGrid w:val="0"/>
        <w:spacing w:line="360" w:lineRule="auto"/>
        <w:ind w:firstLineChars="196" w:firstLine="471"/>
        <w:jc w:val="center"/>
        <w:rPr>
          <w:rFonts w:ascii="STKaiti" w:eastAsia="STKaiti" w:hAnsi="STKaiti" w:cs="STKaiti"/>
          <w:b/>
          <w:bCs/>
          <w:color w:val="000000"/>
          <w:sz w:val="24"/>
          <w:szCs w:val="24"/>
        </w:rPr>
      </w:pPr>
    </w:p>
    <w:p w:rsidR="00602B02" w:rsidRPr="005B0ABE" w:rsidRDefault="00602B02" w:rsidP="00602B02">
      <w:pPr>
        <w:snapToGrid w:val="0"/>
        <w:spacing w:line="360" w:lineRule="auto"/>
        <w:ind w:firstLineChars="200" w:firstLine="480"/>
        <w:jc w:val="left"/>
        <w:rPr>
          <w:rFonts w:ascii="STKaiti" w:eastAsia="STKaiti" w:hAnsi="STKaiti" w:cs="STKaiti"/>
          <w:color w:val="000000"/>
          <w:sz w:val="24"/>
          <w:szCs w:val="24"/>
        </w:rPr>
      </w:pPr>
      <w:r w:rsidRPr="005B0ABE">
        <w:rPr>
          <w:rFonts w:ascii="STKaiti" w:eastAsia="STKaiti" w:hAnsi="STKaiti" w:cs="STKaiti"/>
          <w:color w:val="000000"/>
          <w:sz w:val="24"/>
          <w:szCs w:val="24"/>
        </w:rPr>
        <w:t>从白条应收账款的期限来看，分期数1个月的订单笔数最多，其次为分期数12个月的订单，二者订单笔数占比合计达到63.87%；金额占比最高的则为分期数12个月白条资产，而分期数12个月及24个月的白条资产金额占比合计达到74.84%，为白条资产的主要组成部分。</w:t>
      </w:r>
    </w:p>
    <w:p w:rsidR="00602B02" w:rsidRDefault="00602B02" w:rsidP="00602B02">
      <w:pPr>
        <w:snapToGrid w:val="0"/>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表11应收账款地域分布情况</w:t>
      </w:r>
    </w:p>
    <w:tbl>
      <w:tblPr>
        <w:tblStyle w:val="PlainTable1"/>
        <w:tblW w:w="0" w:type="auto"/>
        <w:tblLook w:val="04A0" w:firstRow="1" w:lastRow="0" w:firstColumn="1" w:lastColumn="0" w:noHBand="0" w:noVBand="1"/>
      </w:tblPr>
      <w:tblGrid>
        <w:gridCol w:w="1382"/>
        <w:gridCol w:w="1673"/>
        <w:gridCol w:w="1350"/>
        <w:gridCol w:w="1125"/>
        <w:gridCol w:w="1383"/>
      </w:tblGrid>
      <w:tr w:rsidR="00C839AB"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15499">
            <w:pPr>
              <w:snapToGrid w:val="0"/>
              <w:spacing w:line="360" w:lineRule="auto"/>
              <w:jc w:val="center"/>
              <w:rPr>
                <w:rFonts w:ascii="STKaiti" w:eastAsia="STKaiti" w:hAnsi="STKaiti" w:cs="STKaiti"/>
                <w:b w:val="0"/>
                <w:bCs w:val="0"/>
                <w:color w:val="000000"/>
                <w:sz w:val="24"/>
                <w:szCs w:val="24"/>
              </w:rPr>
            </w:pPr>
          </w:p>
        </w:tc>
        <w:tc>
          <w:tcPr>
            <w:tcW w:w="1673"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hint="eastAsia"/>
            <w:b w:val="0"/>
            <w:bCs w:val="0"/>
            <w:color w:val="000000"/>
            <w:sz w:val="24"/>
            <w:szCs w:val="24"/>
          </w:rPr>
          <w:alias w:val="Base_LoanDivisionNameTable"/>
          <w:tag w:val="Base_LoanDivisionNameTable"/>
          <w:id w:val="631065981"/>
          <w15:repeatingSection/>
        </w:sdtPr>
        <w:sdtEndPr>
          <w:rPr>
            <w:b/>
            <w:bCs/>
          </w:rPr>
        </w:sdtEndPr>
        <w:sdtContent>
          <w:sdt>
            <w:sdtPr>
              <w:rPr>
                <w:rFonts w:ascii="STKaiti" w:eastAsia="STKaiti" w:hAnsi="STKaiti" w:cs="STKaiti" w:hint="eastAsia"/>
                <w:b w:val="0"/>
                <w:bCs w:val="0"/>
                <w:color w:val="000000"/>
                <w:sz w:val="24"/>
                <w:szCs w:val="24"/>
              </w:rPr>
              <w:id w:val="251166636"/>
              <w:placeholder>
                <w:docPart w:val="EF4D92D26C16487C8D0B8773286ADA5C"/>
              </w:placeholder>
              <w15:repeatingSectionItem/>
            </w:sdtPr>
            <w:sdtEndPr>
              <w:rPr>
                <w:b/>
                <w:bCs/>
              </w:rPr>
            </w:sdtEndPr>
            <w:sdtContent>
              <w:tr w:rsidR="00C839AB"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067375217"/>
                    <w:placeholder>
                      <w:docPart w:val="603904E39F1F4C03B1C6E8BD5DB8CA7B"/>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15499">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1920940336"/>
                    <w:placeholder>
                      <w:docPart w:val="7FCD670000C640F0815DE189E8887F6F"/>
                    </w:placeholder>
                    <w:showingPlcHdr/>
                    <w:text/>
                  </w:sdtPr>
                  <w:sdtContent>
                    <w:tc>
                      <w:tcPr>
                        <w:tcW w:w="1673"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2090455297"/>
                    <w:placeholder>
                      <w:docPart w:val="9094E2548ECD43F38304B7F23108ABFB"/>
                    </w:placeholder>
                    <w:showingPlcHdr/>
                    <w:text/>
                  </w:sdtPr>
                  <w:sdtContent>
                    <w:tc>
                      <w:tcPr>
                        <w:tcW w:w="1350"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760571063"/>
                    <w:placeholder>
                      <w:docPart w:val="A0A9B4909876480ABAB7473AA19EF4EF"/>
                    </w:placeholder>
                    <w:showingPlcHdr/>
                    <w:text/>
                  </w:sdtPr>
                  <w:sdtContent>
                    <w:tc>
                      <w:tcPr>
                        <w:tcW w:w="1125"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462155544"/>
                    <w:placeholder>
                      <w:docPart w:val="7698E3C106DB451CA7DEF9E8480EAC29"/>
                    </w:placeholder>
                    <w:showingPlcHdr/>
                    <w:text/>
                  </w:sdtPr>
                  <w:sdtContent>
                    <w:tc>
                      <w:tcPr>
                        <w:tcW w:w="1383"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snapToGrid w:val="0"/>
        <w:spacing w:line="360" w:lineRule="auto"/>
        <w:jc w:val="center"/>
        <w:rPr>
          <w:rFonts w:ascii="STKaiti" w:eastAsia="STKaiti" w:hAnsi="STKaiti" w:cs="STKaiti"/>
          <w:b/>
          <w:bCs/>
          <w:color w:val="000000"/>
          <w:sz w:val="24"/>
          <w:szCs w:val="24"/>
        </w:rPr>
      </w:pPr>
    </w:p>
    <w:p w:rsidR="00602B02" w:rsidRPr="005B0ABE" w:rsidRDefault="00602B02" w:rsidP="00602B02">
      <w:pPr>
        <w:spacing w:line="360" w:lineRule="auto"/>
        <w:ind w:firstLine="470"/>
        <w:rPr>
          <w:rFonts w:ascii="STKaiti" w:eastAsia="STKaiti" w:hAnsi="STKaiti" w:cs="STKaiti"/>
          <w:color w:val="000000"/>
          <w:sz w:val="24"/>
          <w:szCs w:val="24"/>
        </w:rPr>
      </w:pPr>
      <w:r w:rsidRPr="005B0ABE">
        <w:rPr>
          <w:rFonts w:ascii="STKaiti" w:eastAsia="STKaiti" w:hAnsi="STKaiti" w:cs="STKaiti"/>
          <w:color w:val="000000"/>
          <w:sz w:val="24"/>
          <w:szCs w:val="24"/>
        </w:rPr>
        <w:t>从地域分布情况来看，白条账款的客户主要集中在长三角、南部、北部沿海等经济发达地区，上述三地区的白条账款客户及余额占比合计均超过60%，据此判断白条账款债务人的整体收入和还款能力相对更强。</w:t>
      </w:r>
    </w:p>
    <w:p w:rsidR="00602B02" w:rsidRDefault="00602B02" w:rsidP="00602B02">
      <w:pPr>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表12应收账款剩余期限分布</w:t>
      </w:r>
    </w:p>
    <w:tbl>
      <w:tblPr>
        <w:tblStyle w:val="PlainTable1"/>
        <w:tblW w:w="7149" w:type="dxa"/>
        <w:tblLook w:val="04A0" w:firstRow="1" w:lastRow="0" w:firstColumn="1" w:lastColumn="0" w:noHBand="0" w:noVBand="1"/>
      </w:tblPr>
      <w:tblGrid>
        <w:gridCol w:w="1382"/>
        <w:gridCol w:w="1583"/>
        <w:gridCol w:w="1418"/>
        <w:gridCol w:w="1383"/>
        <w:gridCol w:w="1383"/>
      </w:tblGrid>
      <w:tr w:rsidR="00C839AB" w:rsidTr="00C83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602B02">
            <w:pPr>
              <w:spacing w:line="360" w:lineRule="auto"/>
              <w:jc w:val="center"/>
              <w:rPr>
                <w:rFonts w:ascii="STKaiti" w:eastAsia="STKaiti" w:hAnsi="STKaiti" w:cs="STKaiti"/>
                <w:b w:val="0"/>
                <w:bCs w:val="0"/>
                <w:color w:val="000000"/>
                <w:sz w:val="24"/>
                <w:szCs w:val="24"/>
              </w:rPr>
            </w:pPr>
          </w:p>
        </w:tc>
        <w:tc>
          <w:tcPr>
            <w:tcW w:w="1583" w:type="dxa"/>
          </w:tcPr>
          <w:p w:rsidR="00C839AB" w:rsidRDefault="00C839AB"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418" w:type="dxa"/>
          </w:tcPr>
          <w:p w:rsidR="00C839AB" w:rsidRDefault="00C839AB"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C839AB" w:rsidRDefault="00C839AB"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C839AB" w:rsidRDefault="00C839AB"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b w:val="0"/>
            <w:bCs w:val="0"/>
            <w:color w:val="000000"/>
            <w:sz w:val="24"/>
            <w:szCs w:val="24"/>
          </w:rPr>
          <w:alias w:val="Base_RemainingTermDistributionTable"/>
          <w:tag w:val="Base_RemainingTermDistributionTable"/>
          <w:id w:val="-68344494"/>
          <w15:repeatingSection/>
        </w:sdtPr>
        <w:sdtEndPr>
          <w:rPr>
            <w:b/>
            <w:bCs/>
          </w:rPr>
        </w:sdtEndPr>
        <w:sdtContent>
          <w:sdt>
            <w:sdtPr>
              <w:rPr>
                <w:rFonts w:ascii="STKaiti" w:eastAsia="STKaiti" w:hAnsi="STKaiti" w:cs="STKaiti"/>
                <w:b w:val="0"/>
                <w:bCs w:val="0"/>
                <w:color w:val="000000"/>
                <w:sz w:val="24"/>
                <w:szCs w:val="24"/>
              </w:rPr>
              <w:id w:val="-947851201"/>
              <w:placeholder>
                <w:docPart w:val="7D4A669394F9415EAECE82CFF40CA74C"/>
              </w:placeholder>
              <w15:repeatingSectionItem/>
            </w:sdtPr>
            <w:sdtEndPr>
              <w:rPr>
                <w:b/>
                <w:bCs/>
              </w:rPr>
            </w:sdtEndPr>
            <w:sdtContent>
              <w:tr w:rsidR="00C839AB" w:rsidTr="00C839AB">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44491604"/>
                    <w:placeholder>
                      <w:docPart w:val="13CD38776F3D472797F7DA1BAD080A4B"/>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602B02">
                        <w:pPr>
                          <w:spacing w:line="360" w:lineRule="auto"/>
                          <w:jc w:val="center"/>
                          <w:rPr>
                            <w:rFonts w:ascii="STKaiti" w:eastAsia="STKaiti" w:hAnsi="STKaiti" w:cs="STKaiti"/>
                            <w:b w:val="0"/>
                            <w:bCs w:val="0"/>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资产池未偿本金余额总额"/>
                    <w:tag w:val="资产池未偿本金余额总额"/>
                    <w:id w:val="2133436223"/>
                    <w:placeholder>
                      <w:docPart w:val="442D9F15E1DB41349B5AD49B976B0BFA"/>
                    </w:placeholder>
                    <w:showingPlcHdr/>
                    <w:text/>
                  </w:sdtPr>
                  <w:sdtContent>
                    <w:tc>
                      <w:tcPr>
                        <w:tcW w:w="1583" w:type="dxa"/>
                      </w:tcPr>
                      <w:p w:rsidR="00C839AB" w:rsidRDefault="00C839AB"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880777226"/>
                    <w:placeholder>
                      <w:docPart w:val="E8B43DEB69F9450DA92498004940D14C"/>
                    </w:placeholder>
                    <w:showingPlcHdr/>
                    <w:text/>
                  </w:sdtPr>
                  <w:sdtContent>
                    <w:tc>
                      <w:tcPr>
                        <w:tcW w:w="1418" w:type="dxa"/>
                      </w:tcPr>
                      <w:p w:rsidR="00C839AB" w:rsidRDefault="00C839AB"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贷款笔数"/>
                    <w:tag w:val="贷款笔数"/>
                    <w:id w:val="1312443758"/>
                    <w:placeholder>
                      <w:docPart w:val="197FBE3E0FF5488EBFB8DCF11BA6881D"/>
                    </w:placeholder>
                    <w:showingPlcHdr/>
                    <w:text/>
                  </w:sdtPr>
                  <w:sdtContent>
                    <w:tc>
                      <w:tcPr>
                        <w:tcW w:w="1383" w:type="dxa"/>
                      </w:tcPr>
                      <w:p w:rsidR="00C839AB" w:rsidRDefault="00C839AB"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1093073973"/>
                    <w:placeholder>
                      <w:docPart w:val="D403DF23B7B647298EEE8290118D8FC2"/>
                    </w:placeholder>
                    <w:showingPlcHdr/>
                    <w:text/>
                  </w:sdtPr>
                  <w:sdtContent>
                    <w:tc>
                      <w:tcPr>
                        <w:tcW w:w="1383" w:type="dxa"/>
                      </w:tcPr>
                      <w:p w:rsidR="00C839AB" w:rsidRDefault="00C839AB"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tr>
            </w:sdtContent>
          </w:sdt>
        </w:sdtContent>
      </w:sdt>
    </w:tbl>
    <w:p w:rsidR="00602B02" w:rsidRPr="005B0ABE" w:rsidRDefault="00602B02" w:rsidP="00602B02">
      <w:pPr>
        <w:spacing w:line="360" w:lineRule="auto"/>
        <w:jc w:val="center"/>
        <w:rPr>
          <w:rFonts w:ascii="STKaiti" w:eastAsia="STKaiti" w:hAnsi="STKaiti" w:cs="STKaiti"/>
          <w:b/>
          <w:bCs/>
          <w:color w:val="000000"/>
          <w:sz w:val="24"/>
          <w:szCs w:val="24"/>
        </w:rPr>
      </w:pPr>
    </w:p>
    <w:p w:rsidR="00602B02" w:rsidRDefault="00602B02" w:rsidP="00602B02">
      <w:pPr>
        <w:spacing w:line="360" w:lineRule="auto"/>
        <w:jc w:val="center"/>
        <w:rPr>
          <w:rFonts w:ascii="STKaiti" w:eastAsia="STKaiti" w:hAnsi="STKaiti" w:cs="STKaiti"/>
          <w:b/>
          <w:bCs/>
          <w:color w:val="000000"/>
          <w:sz w:val="24"/>
          <w:szCs w:val="24"/>
        </w:rPr>
      </w:pPr>
      <w:r w:rsidRPr="005B0ABE">
        <w:rPr>
          <w:rFonts w:ascii="STKaiti" w:eastAsia="STKaiti" w:hAnsi="STKaiti" w:cs="STKaiti" w:hint="eastAsia"/>
          <w:b/>
          <w:bCs/>
          <w:color w:val="000000"/>
          <w:sz w:val="24"/>
          <w:szCs w:val="24"/>
        </w:rPr>
        <w:lastRenderedPageBreak/>
        <w:t>表</w:t>
      </w:r>
      <w:r w:rsidRPr="005B0ABE">
        <w:rPr>
          <w:rFonts w:ascii="STKaiti" w:eastAsia="STKaiti" w:hAnsi="STKaiti" w:cs="STKaiti"/>
          <w:b/>
          <w:bCs/>
          <w:color w:val="000000"/>
          <w:sz w:val="24"/>
          <w:szCs w:val="24"/>
        </w:rPr>
        <w:t xml:space="preserve"> 13</w:t>
      </w:r>
      <w:r>
        <w:rPr>
          <w:rFonts w:ascii="STKaiti" w:eastAsia="STKaiti" w:hAnsi="STKaiti" w:cs="STKaiti" w:hint="eastAsia"/>
          <w:b/>
          <w:bCs/>
          <w:color w:val="000000"/>
          <w:sz w:val="24"/>
          <w:szCs w:val="24"/>
        </w:rPr>
        <w:t>本期</w:t>
      </w:r>
      <w:r w:rsidRPr="005B0ABE">
        <w:rPr>
          <w:rFonts w:ascii="STKaiti" w:eastAsia="STKaiti" w:hAnsi="STKaiti" w:cs="STKaiti" w:hint="eastAsia"/>
          <w:b/>
          <w:bCs/>
          <w:color w:val="000000"/>
          <w:sz w:val="24"/>
          <w:szCs w:val="24"/>
        </w:rPr>
        <w:t>模拟资产池应收账款剩余期限分布</w:t>
      </w:r>
    </w:p>
    <w:p w:rsidR="00602B02" w:rsidRDefault="00602B02" w:rsidP="00602B02">
      <w:pPr>
        <w:spacing w:line="360" w:lineRule="auto"/>
        <w:jc w:val="center"/>
        <w:rPr>
          <w:rFonts w:ascii="STKaiti" w:eastAsia="STKaiti" w:hAnsi="STKaiti" w:cs="STKaiti"/>
          <w:b/>
          <w:bCs/>
          <w:color w:val="000000"/>
          <w:sz w:val="24"/>
          <w:szCs w:val="24"/>
        </w:rPr>
      </w:pPr>
    </w:p>
    <w:p w:rsidR="00A34624" w:rsidRDefault="00A34624" w:rsidP="00602B02">
      <w:pPr>
        <w:spacing w:line="360" w:lineRule="auto"/>
        <w:jc w:val="center"/>
        <w:rPr>
          <w:rFonts w:ascii="STKaiti" w:eastAsia="STKaiti" w:hAnsi="STKaiti" w:cs="STKaiti"/>
          <w:b/>
          <w:bCs/>
          <w:color w:val="000000"/>
          <w:sz w:val="24"/>
          <w:szCs w:val="24"/>
        </w:rPr>
      </w:pPr>
    </w:p>
    <w:tbl>
      <w:tblPr>
        <w:tblStyle w:val="PlainTable1"/>
        <w:tblW w:w="0" w:type="auto"/>
        <w:tblLook w:val="04A0" w:firstRow="1" w:lastRow="0" w:firstColumn="1" w:lastColumn="0" w:noHBand="0" w:noVBand="1"/>
      </w:tblPr>
      <w:tblGrid>
        <w:gridCol w:w="1382"/>
        <w:gridCol w:w="1382"/>
        <w:gridCol w:w="1383"/>
        <w:gridCol w:w="1383"/>
        <w:gridCol w:w="1383"/>
      </w:tblGrid>
      <w:tr w:rsidR="00C839AB"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A34624">
            <w:pPr>
              <w:spacing w:line="360" w:lineRule="auto"/>
              <w:jc w:val="center"/>
              <w:rPr>
                <w:rFonts w:ascii="STKaiti" w:eastAsia="STKaiti" w:hAnsi="STKaiti" w:cs="STKaiti"/>
                <w:b w:val="0"/>
                <w:bCs w:val="0"/>
                <w:color w:val="000000"/>
                <w:sz w:val="24"/>
                <w:szCs w:val="24"/>
              </w:rPr>
            </w:pPr>
          </w:p>
        </w:tc>
        <w:tc>
          <w:tcPr>
            <w:tcW w:w="1382" w:type="dxa"/>
          </w:tcPr>
          <w:p w:rsidR="00C839AB" w:rsidRDefault="00C839AB" w:rsidP="00A34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应收账款余额</w:t>
            </w:r>
          </w:p>
        </w:tc>
        <w:tc>
          <w:tcPr>
            <w:tcW w:w="1383" w:type="dxa"/>
          </w:tcPr>
          <w:p w:rsidR="00C839AB" w:rsidRDefault="00C839AB" w:rsidP="00A34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C839AB" w:rsidRDefault="00C839AB"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合同笔数</w:t>
            </w:r>
          </w:p>
        </w:tc>
        <w:tc>
          <w:tcPr>
            <w:tcW w:w="1383" w:type="dxa"/>
          </w:tcPr>
          <w:p w:rsidR="00C839AB" w:rsidRDefault="00C839AB"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b w:val="0"/>
            <w:bCs w:val="0"/>
            <w:color w:val="000000"/>
            <w:sz w:val="24"/>
            <w:szCs w:val="24"/>
          </w:rPr>
          <w:alias w:val="RemainingTermDistributionTable"/>
          <w:tag w:val="RemainingTermDistributionTable"/>
          <w:id w:val="228039114"/>
          <w15:repeatingSection/>
        </w:sdtPr>
        <w:sdtEndPr>
          <w:rPr>
            <w:b/>
            <w:bCs/>
          </w:rPr>
        </w:sdtEndPr>
        <w:sdtContent>
          <w:sdt>
            <w:sdtPr>
              <w:rPr>
                <w:rFonts w:ascii="STKaiti" w:eastAsia="STKaiti" w:hAnsi="STKaiti" w:cs="STKaiti"/>
                <w:b w:val="0"/>
                <w:bCs w:val="0"/>
                <w:color w:val="000000"/>
                <w:sz w:val="24"/>
                <w:szCs w:val="24"/>
              </w:rPr>
              <w:id w:val="714855568"/>
              <w:placeholder>
                <w:docPart w:val="C380BE36AFB845F0A8FAA4F9AB10B87E"/>
              </w:placeholder>
              <w15:repeatingSectionItem/>
            </w:sdtPr>
            <w:sdtEndPr>
              <w:rPr>
                <w:b/>
                <w:bCs/>
              </w:rPr>
            </w:sdtEndPr>
            <w:sdtContent>
              <w:tr w:rsidR="00C839AB"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329649126"/>
                    <w:placeholder>
                      <w:docPart w:val="8944105EB3FF4AED8BDECED1AF28F5BD"/>
                    </w:placeholder>
                    <w:showingPlcHdr/>
                    <w:text/>
                  </w:sdt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A34624">
                        <w:pPr>
                          <w:spacing w:line="360" w:lineRule="auto"/>
                          <w:jc w:val="center"/>
                          <w:rPr>
                            <w:rFonts w:ascii="STKaiti" w:eastAsia="STKaiti" w:hAnsi="STKaiti" w:cs="STKaiti"/>
                            <w:b w:val="0"/>
                            <w:bCs w:val="0"/>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本金余额"/>
                    <w:tag w:val="本金余额"/>
                    <w:id w:val="612793709"/>
                    <w:placeholder>
                      <w:docPart w:val="ADED6964D7DF4642A022E1B36BF21200"/>
                    </w:placeholder>
                    <w:showingPlcHdr/>
                    <w:text/>
                  </w:sdtPr>
                  <w:sdtContent>
                    <w:tc>
                      <w:tcPr>
                        <w:tcW w:w="1382" w:type="dxa"/>
                      </w:tcPr>
                      <w:p w:rsidR="00C839AB" w:rsidRDefault="00C839AB"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754865646"/>
                    <w:placeholder>
                      <w:docPart w:val="287DD246602046D8B276F01AE711404C"/>
                    </w:placeholder>
                    <w:showingPlcHdr/>
                    <w:text/>
                  </w:sdtPr>
                  <w:sdtContent>
                    <w:tc>
                      <w:tcPr>
                        <w:tcW w:w="1383" w:type="dxa"/>
                      </w:tcPr>
                      <w:p w:rsidR="00C839AB" w:rsidRDefault="00C839AB"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合同笔数"/>
                    <w:tag w:val="合同笔数"/>
                    <w:id w:val="-708174090"/>
                    <w:placeholder>
                      <w:docPart w:val="5BDBB3E8DFDC469FA2E1ED85F68AB654"/>
                    </w:placeholder>
                    <w:showingPlcHdr/>
                    <w:text/>
                  </w:sdtPr>
                  <w:sdtContent>
                    <w:tc>
                      <w:tcPr>
                        <w:tcW w:w="1383" w:type="dxa"/>
                      </w:tcPr>
                      <w:p w:rsidR="00C839AB" w:rsidRDefault="00C839AB"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553979423"/>
                    <w:placeholder>
                      <w:docPart w:val="74B622BD1A2946E1A2EF426E0174403D"/>
                    </w:placeholder>
                    <w:showingPlcHdr/>
                    <w:text/>
                  </w:sdtPr>
                  <w:sdtContent>
                    <w:tc>
                      <w:tcPr>
                        <w:tcW w:w="1383" w:type="dxa"/>
                      </w:tcPr>
                      <w:p w:rsidR="00C839AB" w:rsidRDefault="00C839AB"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tr>
            </w:sdtContent>
          </w:sdt>
        </w:sdtContent>
      </w:sdt>
    </w:tbl>
    <w:p w:rsidR="00A34624" w:rsidRPr="005B0ABE" w:rsidRDefault="00A34624" w:rsidP="00602B02">
      <w:pPr>
        <w:spacing w:line="360" w:lineRule="auto"/>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r w:rsidRPr="005B0ABE">
        <w:rPr>
          <w:rFonts w:ascii="STKaiti" w:eastAsia="STKaiti" w:hAnsi="STKaiti" w:cs="STKaiti" w:hint="eastAsia"/>
          <w:b/>
          <w:bCs/>
          <w:color w:val="000000"/>
          <w:sz w:val="24"/>
          <w:szCs w:val="24"/>
        </w:rPr>
        <w:t>表</w:t>
      </w:r>
      <w:r w:rsidRPr="005B0ABE">
        <w:rPr>
          <w:rFonts w:ascii="STKaiti" w:eastAsia="STKaiti" w:hAnsi="STKaiti" w:cs="STKaiti"/>
          <w:b/>
          <w:bCs/>
          <w:color w:val="000000"/>
          <w:sz w:val="24"/>
          <w:szCs w:val="24"/>
        </w:rPr>
        <w:t>14</w:t>
      </w:r>
      <w:r>
        <w:rPr>
          <w:rFonts w:ascii="STKaiti" w:eastAsia="STKaiti" w:hAnsi="STKaiti" w:cs="STKaiti" w:hint="eastAsia"/>
          <w:b/>
          <w:bCs/>
          <w:color w:val="000000"/>
          <w:sz w:val="24"/>
          <w:szCs w:val="24"/>
        </w:rPr>
        <w:t>本期</w:t>
      </w:r>
      <w:r w:rsidRPr="005B0ABE">
        <w:rPr>
          <w:rFonts w:ascii="STKaiti" w:eastAsia="STKaiti" w:hAnsi="STKaiti" w:cs="STKaiti" w:hint="eastAsia"/>
          <w:b/>
          <w:bCs/>
          <w:color w:val="000000"/>
          <w:sz w:val="24"/>
          <w:szCs w:val="24"/>
        </w:rPr>
        <w:t>模拟资产池账龄分布</w:t>
      </w:r>
    </w:p>
    <w:tbl>
      <w:tblPr>
        <w:tblStyle w:val="PlainTable1"/>
        <w:tblW w:w="0" w:type="auto"/>
        <w:tblLook w:val="04A0" w:firstRow="1" w:lastRow="0" w:firstColumn="1" w:lastColumn="0" w:noHBand="0" w:noVBand="1"/>
      </w:tblPr>
      <w:tblGrid>
        <w:gridCol w:w="1382"/>
        <w:gridCol w:w="1382"/>
        <w:gridCol w:w="1383"/>
        <w:gridCol w:w="1383"/>
        <w:gridCol w:w="1383"/>
      </w:tblGrid>
      <w:tr w:rsidR="00C839AB"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A0752">
            <w:pPr>
              <w:spacing w:line="360" w:lineRule="auto"/>
              <w:jc w:val="center"/>
              <w:rPr>
                <w:rFonts w:ascii="STKaiti" w:eastAsia="STKaiti" w:hAnsi="STKaiti" w:cs="STKaiti"/>
                <w:b w:val="0"/>
                <w:bCs w:val="0"/>
                <w:color w:val="000000"/>
                <w:sz w:val="24"/>
                <w:szCs w:val="24"/>
              </w:rPr>
            </w:pPr>
          </w:p>
        </w:tc>
        <w:tc>
          <w:tcPr>
            <w:tcW w:w="1382" w:type="dxa"/>
          </w:tcPr>
          <w:p w:rsidR="00C839AB" w:rsidRDefault="00C839AB" w:rsidP="004A075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应收账款余额</w:t>
            </w:r>
          </w:p>
        </w:tc>
        <w:tc>
          <w:tcPr>
            <w:tcW w:w="1383" w:type="dxa"/>
          </w:tcPr>
          <w:p w:rsidR="00C839AB" w:rsidRDefault="00C839AB" w:rsidP="004A075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C839AB" w:rsidRDefault="00C839AB"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合同笔数</w:t>
            </w:r>
          </w:p>
        </w:tc>
        <w:tc>
          <w:tcPr>
            <w:tcW w:w="1383" w:type="dxa"/>
          </w:tcPr>
          <w:p w:rsidR="00C839AB" w:rsidRDefault="00C839AB"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b w:val="0"/>
            <w:bCs w:val="0"/>
            <w:color w:val="000000"/>
            <w:sz w:val="24"/>
            <w:szCs w:val="24"/>
          </w:rPr>
          <w:alias w:val="LoanTermDistributionTable"/>
          <w:tag w:val="LoanTermDistributionTable"/>
          <w:id w:val="208310653"/>
          <w15:repeatingSection/>
        </w:sdtPr>
        <w:sdtEndPr>
          <w:rPr>
            <w:b/>
            <w:bCs/>
          </w:rPr>
        </w:sdtEndPr>
        <w:sdtContent>
          <w:sdt>
            <w:sdtPr>
              <w:rPr>
                <w:rFonts w:ascii="STKaiti" w:eastAsia="STKaiti" w:hAnsi="STKaiti" w:cs="STKaiti"/>
                <w:b w:val="0"/>
                <w:bCs w:val="0"/>
                <w:color w:val="000000"/>
                <w:sz w:val="24"/>
                <w:szCs w:val="24"/>
              </w:rPr>
              <w:id w:val="-825352245"/>
              <w:placeholder>
                <w:docPart w:val="8FDADE50A1BB49F8BEED82CED2F7B17B"/>
              </w:placeholder>
              <w15:repeatingSectionItem/>
            </w:sdtPr>
            <w:sdtEndPr>
              <w:rPr>
                <w:b/>
                <w:bCs/>
              </w:rPr>
            </w:sdtEndPr>
            <w:sdtContent>
              <w:tr w:rsidR="00C839AB"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1864039396"/>
                    <w:placeholder>
                      <w:docPart w:val="6E966313A3BC4A778EAF0C6B82F02728"/>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A0752">
                        <w:pPr>
                          <w:spacing w:line="360" w:lineRule="auto"/>
                          <w:jc w:val="center"/>
                          <w:rPr>
                            <w:rFonts w:ascii="STKaiti" w:eastAsia="STKaiti" w:hAnsi="STKaiti" w:cs="STKaiti"/>
                            <w:b w:val="0"/>
                            <w:bCs w:val="0"/>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本金余额"/>
                    <w:tag w:val="本金余额"/>
                    <w:id w:val="-2051759812"/>
                    <w:placeholder>
                      <w:docPart w:val="B992868ED7AC4C6E825465CBF14048C2"/>
                    </w:placeholder>
                    <w:showingPlcHdr/>
                    <w:text/>
                  </w:sdtPr>
                  <w:sdtContent>
                    <w:tc>
                      <w:tcPr>
                        <w:tcW w:w="1382" w:type="dxa"/>
                      </w:tcPr>
                      <w:p w:rsidR="00C839AB" w:rsidRDefault="00C839AB"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320339955"/>
                    <w:placeholder>
                      <w:docPart w:val="C3486AFB218E4611AE8D302AAAB07E1C"/>
                    </w:placeholder>
                    <w:showingPlcHdr/>
                    <w:text/>
                  </w:sdtPr>
                  <w:sdtContent>
                    <w:tc>
                      <w:tcPr>
                        <w:tcW w:w="1383" w:type="dxa"/>
                      </w:tcPr>
                      <w:p w:rsidR="00C839AB" w:rsidRDefault="00C839AB"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合同笔数"/>
                    <w:tag w:val="合同笔数"/>
                    <w:id w:val="-418715870"/>
                    <w:placeholder>
                      <w:docPart w:val="65BE9D8C9F8E473780F7865BFFB6B1D5"/>
                    </w:placeholder>
                    <w:showingPlcHdr/>
                    <w:text/>
                  </w:sdtPr>
                  <w:sdtContent>
                    <w:tc>
                      <w:tcPr>
                        <w:tcW w:w="1383" w:type="dxa"/>
                      </w:tcPr>
                      <w:p w:rsidR="00C839AB" w:rsidRDefault="00C839AB"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2106220905"/>
                    <w:placeholder>
                      <w:docPart w:val="0F7E84AFAC0445D794CF8D4C0DAD5786"/>
                    </w:placeholder>
                    <w:showingPlcHdr/>
                    <w:text/>
                  </w:sdtPr>
                  <w:sdtContent>
                    <w:tc>
                      <w:tcPr>
                        <w:tcW w:w="1383" w:type="dxa"/>
                      </w:tcPr>
                      <w:p w:rsidR="00C839AB" w:rsidRDefault="00C839AB"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tr>
            </w:sdtContent>
          </w:sdt>
        </w:sdtContent>
      </w:sdt>
    </w:tbl>
    <w:p w:rsidR="00602B02" w:rsidRPr="005B0ABE" w:rsidRDefault="00602B02" w:rsidP="00602B02">
      <w:pPr>
        <w:spacing w:line="360" w:lineRule="auto"/>
        <w:ind w:firstLine="470"/>
        <w:jc w:val="center"/>
        <w:rPr>
          <w:rFonts w:ascii="STKaiti" w:eastAsia="STKaiti" w:hAnsi="STKaiti" w:cs="STKaiti"/>
          <w:b/>
          <w:bCs/>
          <w:color w:val="000000"/>
          <w:sz w:val="24"/>
          <w:szCs w:val="24"/>
        </w:rPr>
      </w:pPr>
    </w:p>
    <w:p w:rsidR="00602B02" w:rsidRPr="005B0ABE" w:rsidRDefault="00602B02" w:rsidP="00602B02">
      <w:pPr>
        <w:spacing w:line="360" w:lineRule="auto"/>
        <w:ind w:firstLineChars="200" w:firstLine="480"/>
        <w:rPr>
          <w:rFonts w:ascii="STKaiti" w:eastAsia="STKaiti" w:hAnsi="STKaiti" w:cs="STKaiti"/>
          <w:b/>
          <w:bCs/>
          <w:color w:val="000000"/>
          <w:sz w:val="24"/>
          <w:szCs w:val="24"/>
        </w:rPr>
      </w:pPr>
      <w:r w:rsidRPr="005B0ABE">
        <w:rPr>
          <w:rFonts w:ascii="STKaiti" w:eastAsia="STKaiti" w:hAnsi="STKaiti" w:cs="STKaiti" w:hint="eastAsia"/>
          <w:sz w:val="24"/>
          <w:szCs w:val="24"/>
        </w:rPr>
        <w:t>以评估基准日为基准（下同），本期模拟资产池应收账款加权平均合同期限为</w:t>
      </w:r>
      <w:r w:rsidRPr="005B0ABE">
        <w:rPr>
          <w:rFonts w:ascii="STKaiti" w:eastAsia="STKaiti" w:hAnsi="STKaiti" w:cs="STKaiti"/>
          <w:sz w:val="24"/>
          <w:szCs w:val="24"/>
        </w:rPr>
        <w:t>14.91</w:t>
      </w:r>
      <w:r w:rsidRPr="005B0ABE">
        <w:rPr>
          <w:rFonts w:ascii="STKaiti" w:eastAsia="STKaiti" w:hAnsi="STKaiti" w:cs="STKaiti" w:hint="eastAsia"/>
          <w:sz w:val="24"/>
          <w:szCs w:val="24"/>
        </w:rPr>
        <w:t>个月，模拟入池应收账款账龄较短，加权平均账龄为</w:t>
      </w:r>
      <w:r w:rsidRPr="005B0ABE">
        <w:rPr>
          <w:rFonts w:ascii="STKaiti" w:eastAsia="STKaiti" w:hAnsi="STKaiti" w:cs="STKaiti"/>
          <w:sz w:val="24"/>
          <w:szCs w:val="24"/>
        </w:rPr>
        <w:t>2.55</w:t>
      </w:r>
      <w:r w:rsidRPr="005B0ABE">
        <w:rPr>
          <w:rFonts w:ascii="STKaiti" w:eastAsia="STKaiti" w:hAnsi="STKaiti" w:cs="STKaiti" w:hint="eastAsia"/>
          <w:sz w:val="24"/>
          <w:szCs w:val="24"/>
        </w:rPr>
        <w:t>个月。账龄分布看，账龄分布在</w:t>
      </w:r>
      <w:r w:rsidRPr="005B0ABE">
        <w:rPr>
          <w:rFonts w:ascii="STKaiti" w:eastAsia="STKaiti" w:hAnsi="STKaiti" w:cs="STKaiti"/>
          <w:sz w:val="24"/>
          <w:szCs w:val="24"/>
        </w:rPr>
        <w:t>6</w:t>
      </w:r>
      <w:r w:rsidRPr="005B0ABE">
        <w:rPr>
          <w:rFonts w:ascii="STKaiti" w:eastAsia="STKaiti" w:hAnsi="STKaiti" w:cs="STKaiti" w:hint="eastAsia"/>
          <w:sz w:val="24"/>
          <w:szCs w:val="24"/>
        </w:rPr>
        <w:t>个月以内的剩余应收账款占比达到</w:t>
      </w:r>
      <w:r w:rsidRPr="005B0ABE">
        <w:rPr>
          <w:rFonts w:ascii="STKaiti" w:eastAsia="STKaiti" w:hAnsi="STKaiti" w:cs="STKaiti"/>
          <w:sz w:val="24"/>
          <w:szCs w:val="24"/>
        </w:rPr>
        <w:t>91.52%</w:t>
      </w:r>
      <w:r w:rsidRPr="005B0ABE">
        <w:rPr>
          <w:rFonts w:ascii="STKaiti" w:eastAsia="STKaiti" w:hAnsi="STKaiti" w:cs="STKaiti" w:hint="eastAsia"/>
          <w:sz w:val="24"/>
          <w:szCs w:val="24"/>
        </w:rPr>
        <w:t>。</w:t>
      </w:r>
    </w:p>
    <w:p w:rsidR="00602B02" w:rsidRDefault="00602B02" w:rsidP="00602B02">
      <w:pPr>
        <w:spacing w:line="360" w:lineRule="auto"/>
        <w:ind w:firstLine="470"/>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表15应收账款逾期情况</w:t>
      </w:r>
    </w:p>
    <w:tbl>
      <w:tblPr>
        <w:tblStyle w:val="PlainTable1"/>
        <w:tblW w:w="0" w:type="auto"/>
        <w:tblLook w:val="04A0" w:firstRow="1" w:lastRow="0" w:firstColumn="1" w:lastColumn="0" w:noHBand="0" w:noVBand="1"/>
      </w:tblPr>
      <w:tblGrid>
        <w:gridCol w:w="1382"/>
        <w:gridCol w:w="1673"/>
        <w:gridCol w:w="1350"/>
        <w:gridCol w:w="1125"/>
        <w:gridCol w:w="1383"/>
      </w:tblGrid>
      <w:tr w:rsidR="00C839AB"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15499">
            <w:pPr>
              <w:snapToGrid w:val="0"/>
              <w:spacing w:line="360" w:lineRule="auto"/>
              <w:jc w:val="center"/>
              <w:rPr>
                <w:rFonts w:ascii="STKaiti" w:eastAsia="STKaiti" w:hAnsi="STKaiti" w:cs="STKaiti"/>
                <w:b w:val="0"/>
                <w:bCs w:val="0"/>
                <w:color w:val="000000"/>
                <w:sz w:val="24"/>
                <w:szCs w:val="24"/>
              </w:rPr>
            </w:pPr>
          </w:p>
        </w:tc>
        <w:tc>
          <w:tcPr>
            <w:tcW w:w="1673"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C839AB" w:rsidRDefault="00C839AB"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r>
      <w:sdt>
        <w:sdtPr>
          <w:rPr>
            <w:rFonts w:ascii="STKaiti" w:eastAsia="STKaiti" w:hAnsi="STKaiti" w:cs="STKaiti" w:hint="eastAsia"/>
            <w:b w:val="0"/>
            <w:bCs w:val="0"/>
            <w:color w:val="000000"/>
            <w:sz w:val="24"/>
            <w:szCs w:val="24"/>
          </w:rPr>
          <w:alias w:val="Base_ArrearsTable"/>
          <w:tag w:val="Base_ArrearsTable"/>
          <w:id w:val="-1759743850"/>
          <w15:repeatingSection/>
        </w:sdtPr>
        <w:sdtEndPr>
          <w:rPr>
            <w:b/>
            <w:bCs/>
          </w:rPr>
        </w:sdtEndPr>
        <w:sdtContent>
          <w:sdt>
            <w:sdtPr>
              <w:rPr>
                <w:rFonts w:ascii="STKaiti" w:eastAsia="STKaiti" w:hAnsi="STKaiti" w:cs="STKaiti" w:hint="eastAsia"/>
                <w:b w:val="0"/>
                <w:bCs w:val="0"/>
                <w:color w:val="000000"/>
                <w:sz w:val="24"/>
                <w:szCs w:val="24"/>
              </w:rPr>
              <w:id w:val="-1951927033"/>
              <w:placeholder>
                <w:docPart w:val="545EC5FC900F44FE9C3518221E4C80E6"/>
              </w:placeholder>
              <w15:repeatingSectionItem/>
            </w:sdtPr>
            <w:sdtEndPr>
              <w:rPr>
                <w:b/>
                <w:bCs/>
              </w:rPr>
            </w:sdtEndPr>
            <w:sdtContent>
              <w:tr w:rsidR="00C839AB"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780526621"/>
                    <w:placeholder>
                      <w:docPart w:val="17ECC25D6C7F4386B26FEBB62421B1FA"/>
                    </w:placeholder>
                    <w:showingPlcHdr/>
                    <w:text/>
                  </w:sdtPr>
                  <w:sdtEndPr>
                    <w:rPr>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C839AB" w:rsidRDefault="00C839AB" w:rsidP="00415499">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327060649"/>
                    <w:placeholder>
                      <w:docPart w:val="9C41ACB851E3402590C2E50B2B3EDF65"/>
                    </w:placeholder>
                    <w:showingPlcHdr/>
                    <w:text/>
                  </w:sdtPr>
                  <w:sdtContent>
                    <w:tc>
                      <w:tcPr>
                        <w:tcW w:w="1673"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415745146"/>
                    <w:placeholder>
                      <w:docPart w:val="24429529181B4BF89CC7E813F1708003"/>
                    </w:placeholder>
                    <w:showingPlcHdr/>
                    <w:text/>
                  </w:sdtPr>
                  <w:sdtContent>
                    <w:tc>
                      <w:tcPr>
                        <w:tcW w:w="1350"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279806986"/>
                    <w:placeholder>
                      <w:docPart w:val="7FCE954336474F61845D8AE48513CE51"/>
                    </w:placeholder>
                    <w:showingPlcHdr/>
                    <w:text/>
                  </w:sdtPr>
                  <w:sdtContent>
                    <w:tc>
                      <w:tcPr>
                        <w:tcW w:w="1125"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 xml:space="preserve">Click here to enter </w:t>
                        </w:r>
                        <w:r w:rsidRPr="00373FCA">
                          <w:rPr>
                            <w:rStyle w:val="PlaceholderText"/>
                          </w:rPr>
                          <w:lastRenderedPageBreak/>
                          <w:t>text.</w:t>
                        </w:r>
                      </w:p>
                    </w:tc>
                  </w:sdtContent>
                </w:sdt>
                <w:sdt>
                  <w:sdtPr>
                    <w:rPr>
                      <w:rFonts w:ascii="STKaiti" w:eastAsia="STKaiti" w:hAnsi="STKaiti" w:cs="STKaiti" w:hint="eastAsia"/>
                      <w:b/>
                      <w:bCs/>
                      <w:color w:val="000000"/>
                      <w:sz w:val="24"/>
                      <w:szCs w:val="24"/>
                    </w:rPr>
                    <w:alias w:val="笔数百分比"/>
                    <w:tag w:val="笔数百分比"/>
                    <w:id w:val="-639186955"/>
                    <w:placeholder>
                      <w:docPart w:val="E50AE609277D429DB2808B88CF308FCF"/>
                    </w:placeholder>
                    <w:showingPlcHdr/>
                    <w:text/>
                  </w:sdtPr>
                  <w:sdtContent>
                    <w:tc>
                      <w:tcPr>
                        <w:tcW w:w="1383" w:type="dxa"/>
                      </w:tcPr>
                      <w:p w:rsidR="00C839AB" w:rsidRDefault="00C839AB"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spacing w:line="360" w:lineRule="auto"/>
        <w:ind w:firstLine="470"/>
        <w:jc w:val="center"/>
        <w:rPr>
          <w:rFonts w:ascii="STKaiti" w:eastAsia="STKaiti" w:hAnsi="STKaiti" w:cs="STKaiti"/>
          <w:b/>
          <w:bCs/>
          <w:color w:val="000000"/>
          <w:sz w:val="24"/>
          <w:szCs w:val="24"/>
        </w:rPr>
      </w:pPr>
    </w:p>
    <w:p w:rsidR="00602B02" w:rsidRPr="005B0ABE" w:rsidRDefault="00602B02" w:rsidP="00602B02">
      <w:pPr>
        <w:snapToGrid w:val="0"/>
        <w:spacing w:line="360" w:lineRule="auto"/>
        <w:ind w:firstLineChars="196" w:firstLine="470"/>
        <w:jc w:val="left"/>
        <w:rPr>
          <w:rFonts w:ascii="STKaiti" w:eastAsia="STKaiti" w:hAnsi="STKaiti" w:cs="STKaiti"/>
          <w:kern w:val="0"/>
          <w:sz w:val="24"/>
          <w:szCs w:val="24"/>
        </w:rPr>
      </w:pPr>
      <w:r w:rsidRPr="005B0ABE">
        <w:rPr>
          <w:rFonts w:ascii="STKaiti" w:eastAsia="STKaiti" w:hAnsi="STKaiti" w:cs="STKaiti"/>
          <w:kern w:val="0"/>
          <w:sz w:val="24"/>
          <w:szCs w:val="24"/>
        </w:rPr>
        <w:t>随着白条业务规模不断扩大，白条应收账款余额上升势头良好,近6个月月均增长速度超过20%，能够较好地支持本专项计划的循环购买。同时，随着白条应收账款余额的增长，逾期余额也有所增加，但逾期余额在全部白条应收账款余额中的占比基本稳定，未发生明显变化。</w:t>
      </w:r>
    </w:p>
    <w:p w:rsidR="00602B02" w:rsidRPr="005B0ABE" w:rsidRDefault="00602B02" w:rsidP="00602B02">
      <w:pPr>
        <w:snapToGrid w:val="0"/>
        <w:spacing w:line="360" w:lineRule="auto"/>
        <w:ind w:firstLineChars="196" w:firstLine="470"/>
        <w:jc w:val="left"/>
        <w:rPr>
          <w:rFonts w:ascii="STKaiti" w:eastAsia="STKaiti" w:hAnsi="STKaiti" w:cs="STKaiti"/>
          <w:b/>
          <w:bCs/>
          <w:kern w:val="0"/>
          <w:sz w:val="24"/>
          <w:szCs w:val="24"/>
        </w:rPr>
      </w:pPr>
      <w:r w:rsidRPr="005B0ABE">
        <w:rPr>
          <w:rFonts w:ascii="STKaiti" w:eastAsia="STKaiti" w:hAnsi="STKaiti" w:cs="STKaiti"/>
          <w:kern w:val="0"/>
          <w:sz w:val="24"/>
          <w:szCs w:val="24"/>
        </w:rPr>
        <w:t>逾期回收方面，逾期小于30天的回收率维持在50%以上，但随着逾期天数的增加，逾期应收账款回收率也相应下降，逾期率大于90天的白条应收账款回收率不足10%。</w:t>
      </w: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r w:rsidRPr="005B0ABE">
        <w:rPr>
          <w:rFonts w:ascii="STKaiti" w:eastAsia="STKaiti" w:hAnsi="STKaiti" w:cs="STKaiti"/>
          <w:sz w:val="28"/>
          <w:szCs w:val="28"/>
        </w:rPr>
        <w:t>6.2 盈利模式及现金流预测分析</w:t>
      </w:r>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rsidR="007964EF" w:rsidRPr="005B0ABE" w:rsidRDefault="007964EF" w:rsidP="007964EF">
      <w:pPr>
        <w:snapToGrid w:val="0"/>
        <w:spacing w:line="360" w:lineRule="auto"/>
        <w:ind w:firstLineChars="227" w:firstLine="545"/>
        <w:rPr>
          <w:rFonts w:ascii="STKaiti" w:eastAsia="STKaiti" w:hAnsi="STKaiti" w:cs="STKaiti"/>
          <w:b/>
          <w:sz w:val="24"/>
          <w:szCs w:val="28"/>
        </w:rPr>
      </w:pPr>
      <w:r w:rsidRPr="005B0ABE">
        <w:rPr>
          <w:rFonts w:ascii="STKaiti" w:eastAsia="STKaiti" w:hAnsi="STKaiti" w:cs="STKaiti"/>
          <w:b/>
          <w:sz w:val="24"/>
          <w:szCs w:val="28"/>
        </w:rPr>
        <w:t>计划管理人谨此提示：本节现金流预测的结果系基于假设条件，根据原始权益人提供的历史数据和测算模型进行模拟得出。该等预测结果供投资者参考，但</w:t>
      </w:r>
      <w:r w:rsidRPr="005B0ABE">
        <w:rPr>
          <w:rFonts w:ascii="STKaiti" w:eastAsia="STKaiti" w:hAnsi="STKaiti" w:cs="STKaiti"/>
          <w:b/>
          <w:color w:val="000000"/>
          <w:kern w:val="0"/>
          <w:sz w:val="24"/>
        </w:rPr>
        <w:t>并不作为本期资产支持证券兑付本息</w:t>
      </w:r>
      <w:r w:rsidRPr="005B0ABE">
        <w:rPr>
          <w:rFonts w:ascii="STKaiti" w:eastAsia="STKaiti" w:hAnsi="STKaiti" w:cs="STKaiti"/>
          <w:b/>
          <w:sz w:val="24"/>
          <w:szCs w:val="28"/>
        </w:rPr>
        <w:t>的依据和承诺。</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828" w:name="_Toc8198"/>
      <w:bookmarkStart w:id="829" w:name="_Toc12993"/>
      <w:bookmarkStart w:id="830" w:name="_Toc12773"/>
      <w:bookmarkStart w:id="831" w:name="_Toc1784"/>
      <w:bookmarkStart w:id="832" w:name="_Toc435"/>
      <w:bookmarkStart w:id="833" w:name="_Toc25480"/>
      <w:bookmarkStart w:id="834" w:name="_Toc14092"/>
      <w:bookmarkStart w:id="835" w:name="_Toc23273"/>
      <w:bookmarkStart w:id="836" w:name="_Toc2036"/>
      <w:bookmarkStart w:id="837" w:name="_Toc10681"/>
      <w:bookmarkStart w:id="838" w:name="_Toc18064"/>
      <w:bookmarkStart w:id="839" w:name="_Toc13279"/>
      <w:bookmarkStart w:id="840" w:name="_Toc23703"/>
      <w:bookmarkStart w:id="841" w:name="_Toc440818536"/>
      <w:r w:rsidRPr="005B0ABE">
        <w:rPr>
          <w:rFonts w:ascii="STKaiti" w:eastAsia="STKaiti" w:hAnsi="STKaiti" w:cs="STKaiti"/>
          <w:b/>
          <w:color w:val="auto"/>
        </w:rPr>
        <w:t xml:space="preserve">6.2.1 </w:t>
      </w:r>
      <w:r w:rsidRPr="005B0ABE">
        <w:rPr>
          <w:rFonts w:ascii="STKaiti" w:eastAsia="STKaiti" w:hAnsi="STKaiti" w:cs="STKaiti" w:hint="eastAsia"/>
          <w:b/>
          <w:color w:val="auto"/>
        </w:rPr>
        <w:t>盈利模式</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专项计划资产收益为计划管理人依据专项计划交易文件的约定管理、运用、处分专项计划资产产生的全部收益，包括但不限于：</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color w:val="000000"/>
          <w:sz w:val="24"/>
        </w:rPr>
      </w:pPr>
      <w:r w:rsidRPr="005B0ABE">
        <w:rPr>
          <w:rFonts w:ascii="STKaiti" w:eastAsia="STKaiti" w:hAnsi="STKaiti" w:cs="STKaiti"/>
          <w:color w:val="000000"/>
          <w:sz w:val="24"/>
        </w:rPr>
        <w:t>原始权益人根据《资产买卖协议》的约定已经转让予专项计划的、借款人根据</w:t>
      </w:r>
      <w:r w:rsidRPr="005B0ABE">
        <w:rPr>
          <w:rFonts w:ascii="STKaiti" w:eastAsia="STKaiti" w:hAnsi="STKaiti" w:cs="STKaiti"/>
          <w:bCs/>
          <w:sz w:val="24"/>
        </w:rPr>
        <w:t>《信用付款（白条）服务协议》</w:t>
      </w:r>
      <w:r w:rsidRPr="005B0ABE">
        <w:rPr>
          <w:rFonts w:ascii="STKaiti" w:eastAsia="STKaiti" w:hAnsi="STKaiti" w:cs="STKaiti"/>
          <w:color w:val="000000"/>
          <w:sz w:val="24"/>
        </w:rPr>
        <w:t>的规定应向原始权益人偿还的本金、支付的利息和其他款项；</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color w:val="000000"/>
          <w:sz w:val="24"/>
        </w:rPr>
      </w:pPr>
      <w:r w:rsidRPr="005B0ABE">
        <w:rPr>
          <w:rFonts w:ascii="STKaiti" w:eastAsia="STKaiti" w:hAnsi="STKaiti" w:cs="STKaiti"/>
          <w:color w:val="000000"/>
          <w:sz w:val="24"/>
        </w:rPr>
        <w:t>任何《信用付款（白条）服务协议》项下的借款人或相关责任人（如有）发生违约，资产服务机构根据《服务协议》、《资产买卖协议》或计划管理人的授权处置《信用付款（白条）服务协议》项下相关权益（包括但不限于通过诉讼或仲裁措施）所取得的全部收益；</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sz w:val="30"/>
          <w:szCs w:val="30"/>
        </w:rPr>
      </w:pPr>
      <w:r w:rsidRPr="005B0ABE">
        <w:rPr>
          <w:rFonts w:ascii="STKaiti" w:eastAsia="STKaiti" w:hAnsi="STKaiti" w:cs="STKaiti"/>
          <w:color w:val="000000"/>
          <w:sz w:val="24"/>
        </w:rPr>
        <w:t>计划管理人利用专项账户中的资金进行合格投资而产生的收益。</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842" w:name="_Toc12129"/>
      <w:bookmarkStart w:id="843" w:name="_Toc11492"/>
      <w:bookmarkStart w:id="844" w:name="_Toc23307"/>
      <w:bookmarkStart w:id="845" w:name="_Toc10066"/>
      <w:bookmarkStart w:id="846" w:name="_Toc29269"/>
      <w:bookmarkStart w:id="847" w:name="_Toc29239"/>
      <w:bookmarkStart w:id="848" w:name="_Toc30459"/>
      <w:bookmarkStart w:id="849" w:name="_Toc5415"/>
      <w:bookmarkStart w:id="850" w:name="_Toc2501"/>
      <w:bookmarkStart w:id="851" w:name="_Toc4531"/>
      <w:bookmarkStart w:id="852" w:name="_Toc15523"/>
      <w:bookmarkStart w:id="853" w:name="_Toc440818537"/>
      <w:r w:rsidRPr="005B0ABE">
        <w:rPr>
          <w:rFonts w:ascii="STKaiti" w:eastAsia="STKaiti" w:hAnsi="STKaiti" w:cs="STKaiti" w:hint="eastAsia"/>
          <w:b/>
          <w:color w:val="auto"/>
        </w:rPr>
        <w:t>6.2.2基础资产池现金流预测及现金流覆盖情况</w:t>
      </w:r>
      <w:bookmarkEnd w:id="842"/>
      <w:bookmarkEnd w:id="843"/>
      <w:bookmarkEnd w:id="844"/>
      <w:bookmarkEnd w:id="845"/>
      <w:bookmarkEnd w:id="846"/>
      <w:bookmarkEnd w:id="847"/>
      <w:bookmarkEnd w:id="848"/>
      <w:bookmarkEnd w:id="849"/>
      <w:bookmarkEnd w:id="850"/>
      <w:bookmarkEnd w:id="851"/>
      <w:bookmarkEnd w:id="852"/>
      <w:bookmarkEnd w:id="853"/>
    </w:p>
    <w:p w:rsidR="007964EF" w:rsidRPr="005B0ABE" w:rsidRDefault="007964EF" w:rsidP="007964EF">
      <w:pPr>
        <w:pStyle w:val="10"/>
        <w:numPr>
          <w:ilvl w:val="0"/>
          <w:numId w:val="28"/>
        </w:numPr>
        <w:snapToGrid w:val="0"/>
        <w:spacing w:line="360" w:lineRule="auto"/>
        <w:ind w:firstLineChars="0"/>
        <w:rPr>
          <w:rFonts w:ascii="STKaiti" w:eastAsia="STKaiti" w:hAnsi="STKaiti" w:cs="STKaiti"/>
          <w:sz w:val="24"/>
        </w:rPr>
      </w:pPr>
      <w:r w:rsidRPr="005B0ABE">
        <w:rPr>
          <w:rFonts w:ascii="STKaiti" w:eastAsia="STKaiti" w:hAnsi="STKaiti" w:cs="STKaiti"/>
          <w:sz w:val="24"/>
        </w:rPr>
        <w:t>假设条件</w:t>
      </w:r>
    </w:p>
    <w:p w:rsidR="007964EF" w:rsidRDefault="007964EF" w:rsidP="007964EF">
      <w:pPr>
        <w:pStyle w:val="Default"/>
        <w:snapToGrid w:val="0"/>
        <w:spacing w:line="360" w:lineRule="auto"/>
        <w:ind w:firstLineChars="200" w:firstLine="420"/>
        <w:rPr>
          <w:rFonts w:eastAsia="STKaiti"/>
        </w:rPr>
      </w:pPr>
      <w:r>
        <w:rPr>
          <w:rFonts w:eastAsia="STKaiti"/>
          <w:sz w:val="21"/>
          <w:szCs w:val="21"/>
        </w:rPr>
        <w:lastRenderedPageBreak/>
        <w:t>1.</w:t>
      </w:r>
      <w:r>
        <w:rPr>
          <w:rFonts w:eastAsia="STKaiti" w:hAnsi="STKaiti"/>
          <w:sz w:val="21"/>
          <w:szCs w:val="21"/>
        </w:rPr>
        <w:t>托管费、跟踪评级费、审计费等相关运作费用按照相关合同</w:t>
      </w:r>
      <w:r>
        <w:rPr>
          <w:rFonts w:eastAsia="STKaiti"/>
          <w:sz w:val="21"/>
          <w:szCs w:val="21"/>
        </w:rPr>
        <w:t>/</w:t>
      </w:r>
      <w:r>
        <w:rPr>
          <w:rFonts w:eastAsia="STKaiti" w:hAnsi="STKaiti"/>
          <w:sz w:val="21"/>
          <w:szCs w:val="21"/>
        </w:rPr>
        <w:t>协议中的约定计算（约为</w:t>
      </w:r>
      <w:r>
        <w:rPr>
          <w:rFonts w:eastAsia="STKaiti"/>
          <w:sz w:val="21"/>
          <w:szCs w:val="21"/>
        </w:rPr>
        <w:t>0.02%/</w:t>
      </w:r>
      <w:r>
        <w:rPr>
          <w:rFonts w:eastAsia="STKaiti" w:hAnsi="STKaiti"/>
          <w:sz w:val="21"/>
          <w:szCs w:val="21"/>
        </w:rPr>
        <w:t>年），基数为资产支持证券发行规模。</w:t>
      </w:r>
    </w:p>
    <w:p w:rsidR="007964EF" w:rsidRDefault="007964EF" w:rsidP="007964EF">
      <w:pPr>
        <w:pStyle w:val="Default"/>
        <w:snapToGrid w:val="0"/>
        <w:spacing w:line="360" w:lineRule="auto"/>
        <w:ind w:firstLineChars="200" w:firstLine="420"/>
        <w:rPr>
          <w:rFonts w:eastAsia="STKaiti"/>
        </w:rPr>
      </w:pPr>
      <w:r>
        <w:rPr>
          <w:rFonts w:eastAsia="STKaiti"/>
          <w:sz w:val="21"/>
          <w:szCs w:val="21"/>
        </w:rPr>
        <w:t>2.</w:t>
      </w:r>
      <w:r>
        <w:rPr>
          <w:rFonts w:eastAsia="STKaiti" w:hAnsi="STKaiti"/>
          <w:sz w:val="21"/>
          <w:szCs w:val="21"/>
        </w:rPr>
        <w:t>各优先级证券综合年化收益率为</w:t>
      </w:r>
      <w:r>
        <w:rPr>
          <w:rFonts w:eastAsia="STKaiti"/>
          <w:sz w:val="21"/>
          <w:szCs w:val="21"/>
        </w:rPr>
        <w:t>4.85%</w:t>
      </w:r>
      <w:r>
        <w:rPr>
          <w:rFonts w:eastAsia="STKaiti" w:hAnsi="STKaiti"/>
          <w:sz w:val="21"/>
          <w:szCs w:val="21"/>
        </w:rPr>
        <w:t>，优先</w:t>
      </w:r>
      <w:r>
        <w:rPr>
          <w:rFonts w:eastAsia="STKaiti"/>
          <w:sz w:val="21"/>
          <w:szCs w:val="21"/>
        </w:rPr>
        <w:t>A</w:t>
      </w:r>
      <w:r>
        <w:rPr>
          <w:rFonts w:eastAsia="STKaiti" w:hAnsi="STKaiti"/>
          <w:sz w:val="21"/>
          <w:szCs w:val="21"/>
        </w:rPr>
        <w:t>级比例为</w:t>
      </w:r>
      <w:r>
        <w:rPr>
          <w:rFonts w:eastAsia="STKaiti"/>
          <w:sz w:val="21"/>
          <w:szCs w:val="21"/>
        </w:rPr>
        <w:t>75%</w:t>
      </w:r>
      <w:r>
        <w:rPr>
          <w:rFonts w:eastAsia="STKaiti" w:hAnsi="STKaiti"/>
          <w:sz w:val="21"/>
          <w:szCs w:val="21"/>
        </w:rPr>
        <w:t>，优先</w:t>
      </w:r>
      <w:r>
        <w:rPr>
          <w:rFonts w:eastAsia="STKaiti"/>
          <w:sz w:val="21"/>
          <w:szCs w:val="21"/>
        </w:rPr>
        <w:t>B</w:t>
      </w:r>
      <w:r>
        <w:rPr>
          <w:rFonts w:eastAsia="STKaiti" w:hAnsi="STKaiti"/>
          <w:sz w:val="21"/>
          <w:szCs w:val="21"/>
        </w:rPr>
        <w:t>级比例为</w:t>
      </w:r>
      <w:r>
        <w:rPr>
          <w:rFonts w:eastAsia="STKaiti"/>
          <w:sz w:val="21"/>
          <w:szCs w:val="21"/>
        </w:rPr>
        <w:t>9%</w:t>
      </w:r>
      <w:r>
        <w:rPr>
          <w:rFonts w:eastAsia="STKaiti" w:hAnsi="STKaiti"/>
          <w:sz w:val="21"/>
          <w:szCs w:val="21"/>
        </w:rPr>
        <w:t>，优先</w:t>
      </w:r>
      <w:r>
        <w:rPr>
          <w:rFonts w:eastAsia="STKaiti"/>
          <w:sz w:val="21"/>
          <w:szCs w:val="21"/>
        </w:rPr>
        <w:t>C</w:t>
      </w:r>
      <w:r>
        <w:rPr>
          <w:rFonts w:eastAsia="STKaiti" w:hAnsi="STKaiti"/>
          <w:sz w:val="21"/>
          <w:szCs w:val="21"/>
        </w:rPr>
        <w:t>级比例为</w:t>
      </w:r>
      <w:r>
        <w:rPr>
          <w:rFonts w:eastAsia="STKaiti"/>
          <w:sz w:val="21"/>
          <w:szCs w:val="21"/>
        </w:rPr>
        <w:t>6%</w:t>
      </w:r>
      <w:r>
        <w:rPr>
          <w:rFonts w:eastAsia="STKaiti" w:hAnsi="STKaiti"/>
          <w:sz w:val="21"/>
          <w:szCs w:val="21"/>
        </w:rPr>
        <w:t>，次级比例为</w:t>
      </w:r>
      <w:r>
        <w:rPr>
          <w:rFonts w:eastAsia="STKaiti"/>
          <w:sz w:val="21"/>
          <w:szCs w:val="21"/>
        </w:rPr>
        <w:t>10%</w:t>
      </w:r>
      <w:r>
        <w:rPr>
          <w:rFonts w:eastAsia="STKaiti" w:hAnsi="STKaiti"/>
          <w:sz w:val="21"/>
          <w:szCs w:val="21"/>
        </w:rPr>
        <w:t>；</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3.各项费用的支付假设</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托管费、跟踪评级费、审计费等相关运作费用按专项计划成立后每个月基础资产产生现金流预留当期费用，托管费按照资产托管协议的约定划付，跟踪评级费及审计费按实际发生情况予以支付；分配期：托管费在分配期每月计提并于每一分配日支付一次。</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4.优先级证券利息支付</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循环购买期：专项计划成立后，每个月预留当月各优先级证券的收益（此部分资金储备于收益储备账户，不作为循环购买的资金来源），每三个月支付一次；分配期：按期初未偿本金余额计算，每月支付一次。</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5.本金支付</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不支付本金；分配期：每个月现金流量支付当月费用、各优先级证券利息后剩余资金均归还本金，在优先A级本金完全兑付完毕后再兑付优先B级本金，在优先B级本金完全兑付完毕后再兑付优先C级本金。</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6.资产池各时点资产余额按历史数据进行模拟，根据专项计划支付相关费用、各优先级证券利息等款项对资产余额进行计算。</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7.循环购买期资产池余额的计算基于原始权益人模拟资产池的结构比例；</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8.模拟基础资产池中部分应收款存在免服务费的优惠政策，但循环期内新购入的白条应收款均按照每月0.5%的手续费计算（因未来拟采用其他方式推广白条业务，不再通过手续费优惠的方式）。；</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9.根据《白条服务协议》相关约定，用户提前还款时仍需支付全部应付货款余额及各期服务费，因此较少发生早偿，早偿率远小于逾期率。并且考虑到早偿有助于提升优先各级证券的本息覆盖比率，因此测算时并不作为压力测试参数加入模型。</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lastRenderedPageBreak/>
        <w:t>10.未发生加速清偿事件，专项计划在整个存续期间完整运行；</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11.资产池内白条应收账款均按照还款计划进行偿付，无逾期情况发生。</w:t>
      </w:r>
    </w:p>
    <w:p w:rsidR="007964EF"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12.在压力测试情况下（情景二-情景六），对于不同回收率的假设设置如下：</w:t>
      </w:r>
    </w:p>
    <w:p w:rsidR="007964EF" w:rsidRDefault="007964EF" w:rsidP="007964EF">
      <w:pPr>
        <w:pStyle w:val="Default"/>
        <w:snapToGrid w:val="0"/>
        <w:spacing w:line="360" w:lineRule="auto"/>
        <w:ind w:firstLineChars="200" w:firstLine="480"/>
        <w:rPr>
          <w:rFonts w:ascii="STKaiti" w:eastAsia="STKaiti" w:hAnsi="STKaiti" w:cs="STKaiti"/>
          <w:b/>
          <w:bCs/>
        </w:rPr>
      </w:pPr>
      <w:r w:rsidRPr="005B0ABE">
        <w:rPr>
          <w:rFonts w:ascii="STKaiti" w:eastAsia="STKaiti" w:hAnsi="STKaiti" w:cs="STKaiti"/>
          <w:b/>
          <w:bCs/>
        </w:rPr>
        <w:t xml:space="preserve">                       表16  回收率假设</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0"/>
        <w:gridCol w:w="1420"/>
      </w:tblGrid>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情景二</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情景三</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情景四</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情景五</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情景六</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hint="eastAsia"/>
                <w:sz w:val="20"/>
                <w:szCs w:val="20"/>
              </w:rPr>
              <w:t>逾期率</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30天内回收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45%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45%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30%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30%</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60天内回收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90天内回收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hint="eastAsia"/>
                <w:sz w:val="20"/>
                <w:szCs w:val="20"/>
              </w:rPr>
              <w:t>损失</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10"/>
        <w:snapToGrid w:val="0"/>
        <w:spacing w:line="360" w:lineRule="auto"/>
        <w:ind w:firstLineChars="0" w:firstLine="0"/>
        <w:rPr>
          <w:rFonts w:ascii="STKaiti" w:eastAsia="STKaiti" w:hAnsi="STKaiti" w:cs="STKaiti"/>
          <w:sz w:val="24"/>
        </w:rPr>
      </w:pPr>
      <w:r w:rsidRPr="005B0ABE">
        <w:rPr>
          <w:rFonts w:ascii="STKaiti" w:eastAsia="STKaiti" w:hAnsi="STKaiti" w:cs="STKaiti"/>
          <w:sz w:val="24"/>
        </w:rPr>
        <w:t>现金流测算</w:t>
      </w:r>
    </w:p>
    <w:p w:rsidR="007964EF" w:rsidRPr="005B0ABE" w:rsidRDefault="007964EF" w:rsidP="007964EF">
      <w:pPr>
        <w:numPr>
          <w:ilvl w:val="0"/>
          <w:numId w:val="29"/>
        </w:numPr>
        <w:snapToGrid w:val="0"/>
        <w:spacing w:line="360" w:lineRule="auto"/>
        <w:rPr>
          <w:rFonts w:ascii="STKaiti" w:eastAsia="STKaiti" w:hAnsi="STKaiti" w:cs="STKaiti"/>
          <w:sz w:val="24"/>
          <w:szCs w:val="24"/>
        </w:rPr>
      </w:pPr>
      <w:bookmarkStart w:id="854" w:name="_Toc24036"/>
      <w:bookmarkStart w:id="855" w:name="_Toc30508"/>
      <w:bookmarkStart w:id="856" w:name="_Toc31953"/>
      <w:bookmarkStart w:id="857" w:name="_Toc13218"/>
      <w:bookmarkStart w:id="858" w:name="_Toc12789"/>
      <w:r w:rsidRPr="005B0ABE">
        <w:rPr>
          <w:rFonts w:ascii="STKaiti" w:eastAsia="STKaiti" w:hAnsi="STKaiti" w:cs="STKaiti"/>
          <w:sz w:val="24"/>
          <w:szCs w:val="24"/>
        </w:rPr>
        <w:t>循环期模拟测算</w:t>
      </w:r>
      <w:bookmarkEnd w:id="854"/>
      <w:bookmarkEnd w:id="855"/>
      <w:bookmarkEnd w:id="856"/>
      <w:bookmarkEnd w:id="857"/>
      <w:bookmarkEnd w:id="858"/>
    </w:p>
    <w:p w:rsidR="007964EF" w:rsidRPr="005B0ABE" w:rsidRDefault="007964EF" w:rsidP="007964EF">
      <w:pPr>
        <w:snapToGrid w:val="0"/>
        <w:spacing w:line="360" w:lineRule="auto"/>
        <w:jc w:val="center"/>
        <w:rPr>
          <w:rFonts w:ascii="STKaiti" w:eastAsia="STKaiti" w:hAnsi="STKaiti" w:cs="STKaiti"/>
          <w:b/>
          <w:bCs/>
          <w:sz w:val="24"/>
          <w:szCs w:val="24"/>
        </w:rPr>
      </w:pPr>
      <w:r w:rsidRPr="005B0ABE">
        <w:rPr>
          <w:rFonts w:ascii="STKaiti" w:eastAsia="STKaiti" w:hAnsi="STKaiti" w:cs="STKaiti"/>
          <w:b/>
          <w:bCs/>
          <w:sz w:val="24"/>
          <w:szCs w:val="24"/>
        </w:rPr>
        <w:t>表17循环期现金流测算结果</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1447"/>
        <w:gridCol w:w="1447"/>
        <w:gridCol w:w="1447"/>
        <w:gridCol w:w="1447"/>
        <w:gridCol w:w="1448"/>
      </w:tblGrid>
      <w:tr w:rsidR="007964EF" w:rsidTr="00176249">
        <w:trPr>
          <w:trHeight w:val="283"/>
          <w:jc w:val="center"/>
        </w:trPr>
        <w:tc>
          <w:tcPr>
            <w:tcW w:w="1134"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日期</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现金流入</w:t>
            </w:r>
          </w:p>
        </w:tc>
        <w:tc>
          <w:tcPr>
            <w:tcW w:w="1447"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现金流出</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优先级利息</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费用</w:t>
            </w:r>
          </w:p>
        </w:tc>
        <w:tc>
          <w:tcPr>
            <w:tcW w:w="1448"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利息保障倍数</w:t>
            </w:r>
          </w:p>
        </w:tc>
      </w:tr>
      <w:tr w:rsidR="007964EF" w:rsidTr="00176249">
        <w:trPr>
          <w:trHeight w:val="283"/>
          <w:jc w:val="center"/>
        </w:trPr>
        <w:tc>
          <w:tcPr>
            <w:tcW w:w="1134"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（循环购买）</w:t>
            </w: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8"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360,041,685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352,733,352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2016.03</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260,700,208</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253,391,874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2016.04</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278,157,601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270,849,268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287,560,835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280,252,502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2016.06</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303,771,300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296,462,967</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2016.07</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320,380,692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313,072,359</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335,214,155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327,905,821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2016.09</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344,014,395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336,706,062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361,994,288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354,685,955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375,740,484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368,432,151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383,692,641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376,384,307</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2017.01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387,596,137</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380,287,804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在专项计划设立后的前12个月为循环期，循环期内专项计划的证券服务账户收到的基础资产产生的回收款后，预先储备相应的费用。在完成费用储备后，再储备当月各优先级证券投资人的预期收益。根据此模型的测算，循环期内收益分配日的各优先级利息保障倍数均超过40倍。</w:t>
      </w:r>
    </w:p>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numPr>
          <w:ilvl w:val="0"/>
          <w:numId w:val="29"/>
        </w:numPr>
        <w:snapToGrid w:val="0"/>
        <w:spacing w:line="360" w:lineRule="auto"/>
        <w:rPr>
          <w:rFonts w:ascii="STKaiti" w:eastAsia="STKaiti" w:hAnsi="STKaiti" w:cs="STKaiti"/>
          <w:b/>
          <w:bCs/>
        </w:rPr>
      </w:pPr>
      <w:r w:rsidRPr="005B0ABE">
        <w:rPr>
          <w:rFonts w:ascii="STKaiti" w:eastAsia="STKaiti" w:hAnsi="STKaiti" w:cs="STKaiti"/>
        </w:rPr>
        <w:t>摊还期模拟测算</w:t>
      </w:r>
    </w:p>
    <w:p w:rsidR="007964EF" w:rsidRPr="005B0ABE" w:rsidRDefault="007964EF" w:rsidP="007964EF">
      <w:pPr>
        <w:pStyle w:val="Default"/>
        <w:snapToGrid w:val="0"/>
        <w:spacing w:line="360" w:lineRule="auto"/>
        <w:jc w:val="center"/>
        <w:rPr>
          <w:rFonts w:ascii="STKaiti" w:eastAsia="STKaiti" w:hAnsi="STKaiti" w:cs="STKaiti"/>
          <w:b/>
          <w:bCs/>
        </w:rPr>
      </w:pPr>
      <w:r w:rsidRPr="005B0ABE">
        <w:rPr>
          <w:rFonts w:ascii="STKaiti" w:eastAsia="STKaiti" w:hAnsi="STKaiti" w:cs="STKaiti"/>
          <w:b/>
          <w:bCs/>
        </w:rPr>
        <w:t>表18分配期现金流测算结果</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8"/>
        <w:gridCol w:w="1454"/>
        <w:gridCol w:w="1454"/>
        <w:gridCol w:w="1454"/>
        <w:gridCol w:w="1454"/>
        <w:gridCol w:w="1452"/>
      </w:tblGrid>
      <w:tr w:rsidR="007964EF" w:rsidTr="00176249">
        <w:trPr>
          <w:trHeight w:val="420"/>
          <w:jc w:val="center"/>
        </w:trPr>
        <w:tc>
          <w:tcPr>
            <w:tcW w:w="1068"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摊还期</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现金流入</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sz w:val="18"/>
                <w:szCs w:val="18"/>
              </w:rPr>
              <w:t>费用</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sz w:val="18"/>
                <w:szCs w:val="18"/>
              </w:rPr>
              <w:t>优先级本金</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优先级利息</w:t>
            </w:r>
          </w:p>
        </w:tc>
        <w:tc>
          <w:tcPr>
            <w:tcW w:w="1452"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利息保障倍数</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sz w:val="16"/>
                <w:szCs w:val="16"/>
              </w:rPr>
              <w:t>2017.02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391,969,692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384,450,000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352,074,016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346,650,000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5,369,844</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2017.04</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318,671,275</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314,100,000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4,620,316</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2017.05</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283,324,340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279,900,000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3,309,534</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2017.06</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253,223,712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250,932,000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2,350,097</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sz w:val="16"/>
                <w:szCs w:val="16"/>
              </w:rPr>
              <w:t>2017.07</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218,846,880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217,560,000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1,252,445</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2017.08</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185,677,651</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6,408,000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40,818</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2017.09</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154,246,906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128,866,424</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2017.11</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101,538,546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72,932,260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2018.01</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43,803,039</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在分配期，专项计划的证券服务账户收到的基础资产产生的回收款后，预先储备当月计提并支付的费用。在完成费用储备后，按照上一分配日的各优先级证券本金余额储备当月投资人的预期收益。上表中，利息保障倍数仅考虑基础资产产生现金流对当期全部优先级证券利息的覆盖，未考虑本金摊还。按现金流预测情况，在分配期的第七个月完成各优先级证券全部本金的兑付。</w:t>
      </w:r>
    </w:p>
    <w:p w:rsidR="007964EF" w:rsidRPr="005B0ABE" w:rsidRDefault="007964EF" w:rsidP="007964EF">
      <w:pPr>
        <w:pStyle w:val="Default"/>
        <w:snapToGrid w:val="0"/>
        <w:spacing w:line="360" w:lineRule="auto"/>
        <w:jc w:val="center"/>
        <w:rPr>
          <w:rFonts w:ascii="STKaiti" w:eastAsia="STKaiti" w:hAnsi="STKaiti" w:cs="STKaiti"/>
          <w:b/>
          <w:bCs/>
        </w:rPr>
      </w:pPr>
      <w:r w:rsidRPr="005B0ABE">
        <w:rPr>
          <w:rFonts w:ascii="STKaiti" w:eastAsia="STKaiti" w:hAnsi="STKaiti" w:cs="STKaiti"/>
          <w:b/>
          <w:bCs/>
        </w:rPr>
        <w:t>表19证券现金流测算结果</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1145"/>
        <w:gridCol w:w="1141"/>
        <w:gridCol w:w="1142"/>
        <w:gridCol w:w="1144"/>
        <w:gridCol w:w="1142"/>
        <w:gridCol w:w="1142"/>
        <w:gridCol w:w="1137"/>
      </w:tblGrid>
      <w:tr w:rsidR="007964EF" w:rsidTr="00176249">
        <w:trPr>
          <w:trHeight w:val="152"/>
          <w:jc w:val="center"/>
        </w:trPr>
        <w:tc>
          <w:tcPr>
            <w:tcW w:w="885"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84"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8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4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1"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2016.2</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317"/>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2016.3</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2016.4</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2016.5</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2016.6</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2016.7</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2016.8</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2016.9</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2016.10</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2016.12</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lastRenderedPageBreak/>
              <w:t>2017.2</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384,450,000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2017.3</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346,650,000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3,850,940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2017.4</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2,938,673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2017.5</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279,900,000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1,682,137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2017.6</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174,900,000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668,453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76,032,000</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2017.7</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103,968,000</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512,719</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113,592,000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2017.8</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6,408,000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40,818</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179,180,000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2017.9</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154,220,000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2017.10</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128,840,000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101,500,000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2017.12</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72,900,000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2018.1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43,760,000</w:t>
            </w:r>
          </w:p>
        </w:tc>
      </w:tr>
    </w:tbl>
    <w:p w:rsidR="007964EF" w:rsidRPr="005B0ABE" w:rsidRDefault="007964EF" w:rsidP="007964EF">
      <w:pPr>
        <w:pStyle w:val="Default"/>
        <w:snapToGrid w:val="0"/>
        <w:spacing w:line="360" w:lineRule="auto"/>
        <w:ind w:firstLineChars="200" w:firstLine="480"/>
        <w:jc w:val="both"/>
        <w:rPr>
          <w:rFonts w:ascii="STKaiti" w:eastAsia="STKaiti" w:hAnsi="STKaiti" w:cs="STKaiti"/>
        </w:rPr>
      </w:pPr>
    </w:p>
    <w:p w:rsidR="007964EF" w:rsidRPr="005B0ABE" w:rsidRDefault="007964EF" w:rsidP="007964EF">
      <w:pPr>
        <w:pStyle w:val="Default"/>
        <w:snapToGrid w:val="0"/>
        <w:spacing w:line="360" w:lineRule="auto"/>
        <w:outlineLvl w:val="2"/>
        <w:rPr>
          <w:rFonts w:ascii="STKaiti" w:eastAsia="STKaiti" w:hAnsi="STKaiti" w:cs="STKaiti"/>
          <w:b/>
        </w:rPr>
      </w:pPr>
      <w:bookmarkStart w:id="859" w:name="_Toc19994"/>
      <w:bookmarkStart w:id="860" w:name="_Toc32192"/>
      <w:bookmarkStart w:id="861" w:name="_Toc15082"/>
      <w:bookmarkStart w:id="862" w:name="_Toc146"/>
      <w:bookmarkStart w:id="863" w:name="_Toc17890"/>
      <w:bookmarkStart w:id="864" w:name="_Toc20434"/>
      <w:bookmarkStart w:id="865" w:name="_Toc28149"/>
      <w:bookmarkStart w:id="866" w:name="_Toc26173"/>
      <w:bookmarkStart w:id="867" w:name="_Toc11070"/>
      <w:bookmarkStart w:id="868" w:name="_Toc29605"/>
      <w:bookmarkStart w:id="869" w:name="_Toc13156"/>
      <w:bookmarkStart w:id="870" w:name="_Toc440818538"/>
      <w:r w:rsidRPr="005B0ABE">
        <w:rPr>
          <w:rFonts w:ascii="STKaiti" w:eastAsia="STKaiti" w:hAnsi="STKaiti" w:cs="STKaiti" w:hint="eastAsia"/>
          <w:b/>
        </w:rPr>
        <w:t>6.2.3现金流预测的主要影响因素</w:t>
      </w:r>
      <w:bookmarkEnd w:id="859"/>
      <w:bookmarkEnd w:id="860"/>
      <w:bookmarkEnd w:id="861"/>
      <w:bookmarkEnd w:id="862"/>
      <w:bookmarkEnd w:id="863"/>
      <w:bookmarkEnd w:id="864"/>
      <w:bookmarkEnd w:id="865"/>
      <w:bookmarkEnd w:id="866"/>
      <w:bookmarkEnd w:id="867"/>
      <w:bookmarkEnd w:id="868"/>
      <w:bookmarkEnd w:id="869"/>
      <w:bookmarkEnd w:id="870"/>
    </w:p>
    <w:p w:rsidR="007964EF" w:rsidRPr="00F953EF" w:rsidRDefault="007964EF" w:rsidP="00F953EF">
      <w:pPr>
        <w:pStyle w:val="Default"/>
        <w:snapToGrid w:val="0"/>
        <w:spacing w:line="360" w:lineRule="auto"/>
        <w:ind w:firstLineChars="200" w:firstLine="480"/>
        <w:rPr>
          <w:rFonts w:ascii="STKaiti" w:eastAsia="STKaiti" w:hAnsi="STKaiti" w:cs="STKaiti"/>
        </w:rPr>
      </w:pPr>
      <w:r w:rsidRPr="00F953EF">
        <w:rPr>
          <w:rFonts w:ascii="STKaiti" w:eastAsia="STKaiti" w:hAnsi="STKaiti" w:cs="STKaiti"/>
        </w:rPr>
        <w:t>影响基础资产未来现金流的因素主要包括：基础资产违约率、违约后回收率、基础资产早偿率和资产实际收益利率及其本息回收方式，由于上述影响因素具有一定的不确定性，因此对基础资产未来现金流的预测也可能会出现一定程度的偏差，优先A档、优先B档、优先C档资产支持证券持有人可能面临现金流预测偏差导致的资产支持证券投资风险。另外，由于本专项计划引入了基础资产的循环购买交易结构，后续购买的基础资产如与测算假设不同，可能会使专项计划的偿付与预期产生一定偏离。但由于本专项计划的资产池比较分散，且采用多种信用增级安排，因此现金流预测的偏差不会影响优先A档、优先B档、优先C档资产支持证券的本息偿付。联合信用评级有限公司对基础资产未来的现金流进行了压力测试，给予优先A档资产支持证券【AAA】的信用评级，给予优先B档资产支持证券【AA】的信用评级，给予优先C档资产支持证券【A+】的信用评级。</w:t>
      </w:r>
    </w:p>
    <w:p w:rsidR="007964EF" w:rsidRPr="005B0ABE" w:rsidRDefault="007964EF" w:rsidP="007964EF">
      <w:pPr>
        <w:pStyle w:val="Default"/>
        <w:snapToGrid w:val="0"/>
        <w:spacing w:line="360" w:lineRule="auto"/>
        <w:outlineLvl w:val="2"/>
        <w:rPr>
          <w:rFonts w:ascii="STKaiti" w:eastAsia="STKaiti" w:hAnsi="STKaiti" w:cs="STKaiti"/>
          <w:b/>
        </w:rPr>
      </w:pPr>
      <w:bookmarkStart w:id="871" w:name="_Toc29858"/>
      <w:bookmarkStart w:id="872" w:name="_Toc10212"/>
      <w:bookmarkStart w:id="873" w:name="_Toc21754"/>
      <w:bookmarkStart w:id="874" w:name="_Toc10854"/>
      <w:bookmarkStart w:id="875" w:name="_Toc169"/>
      <w:bookmarkStart w:id="876" w:name="_Toc27207"/>
      <w:bookmarkStart w:id="877" w:name="_Toc23303"/>
      <w:bookmarkStart w:id="878" w:name="_Toc440818539"/>
      <w:r w:rsidRPr="005B0ABE">
        <w:rPr>
          <w:rFonts w:ascii="STKaiti" w:eastAsia="STKaiti" w:hAnsi="STKaiti" w:cs="STKaiti" w:hint="eastAsia"/>
          <w:b/>
        </w:rPr>
        <w:t>6.2.4现金流压力测试</w:t>
      </w:r>
      <w:bookmarkEnd w:id="871"/>
      <w:bookmarkEnd w:id="872"/>
      <w:bookmarkEnd w:id="873"/>
      <w:bookmarkEnd w:id="874"/>
      <w:bookmarkEnd w:id="875"/>
      <w:bookmarkEnd w:id="876"/>
      <w:bookmarkEnd w:id="877"/>
      <w:bookmarkEnd w:id="878"/>
    </w:p>
    <w:p w:rsidR="007964EF" w:rsidRPr="005B0ABE" w:rsidRDefault="007964EF" w:rsidP="007964EF">
      <w:pPr>
        <w:snapToGrid w:val="0"/>
        <w:spacing w:line="360" w:lineRule="auto"/>
        <w:rPr>
          <w:rFonts w:ascii="STKaiti" w:eastAsia="STKaiti" w:hAnsi="STKaiti" w:cs="STKaiti"/>
          <w:sz w:val="24"/>
          <w:szCs w:val="24"/>
        </w:rPr>
      </w:pPr>
      <w:r w:rsidRPr="005B0ABE">
        <w:rPr>
          <w:rFonts w:ascii="STKaiti" w:eastAsia="STKaiti" w:hAnsi="STKaiti" w:cs="STKaiti" w:hint="eastAsia"/>
          <w:sz w:val="24"/>
          <w:szCs w:val="24"/>
        </w:rPr>
        <w:t>1、无压力情况下现金流情况（情景一）</w:t>
      </w:r>
    </w:p>
    <w:p w:rsidR="007964EF" w:rsidRPr="005B0ABE" w:rsidRDefault="007964EF" w:rsidP="007964EF">
      <w:pPr>
        <w:snapToGrid w:val="0"/>
        <w:spacing w:line="360" w:lineRule="auto"/>
        <w:jc w:val="center"/>
        <w:rPr>
          <w:rFonts w:ascii="STKaiti" w:eastAsia="STKaiti" w:hAnsi="STKaiti" w:cs="STKaiti"/>
          <w:b/>
          <w:color w:val="000000"/>
          <w:sz w:val="24"/>
          <w:szCs w:val="24"/>
        </w:rPr>
      </w:pPr>
      <w:r w:rsidRPr="005B0ABE">
        <w:rPr>
          <w:rFonts w:ascii="STKaiti" w:eastAsia="STKaiti" w:hAnsi="STKaiti" w:cs="STKaiti"/>
          <w:b/>
          <w:color w:val="000000"/>
          <w:sz w:val="24"/>
          <w:szCs w:val="24"/>
        </w:rPr>
        <w:t>表20现金流预测表（循环期）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609"/>
        <w:gridCol w:w="1421"/>
        <w:gridCol w:w="1420"/>
        <w:gridCol w:w="1420"/>
        <w:gridCol w:w="1421"/>
      </w:tblGrid>
      <w:tr w:rsidR="007964EF" w:rsidTr="00176249">
        <w:trPr>
          <w:trHeight w:val="270"/>
          <w:jc w:val="center"/>
        </w:trPr>
        <w:tc>
          <w:tcPr>
            <w:tcW w:w="123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609"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23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609"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2016.02</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360,041,685</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352,733,352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lastRenderedPageBreak/>
              <w:t>2016.03</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260,700,208</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253,391,874</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2016.04</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278,157,601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270,849,268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2016.05</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287,560,835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280,252,502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2016.06</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303,771,300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296,462,967</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2016.07</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320,380,692</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313,072,359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2016.08</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335,214,155</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327,905,821</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2016.09</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344,014,395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336,706,062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2016.10</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361,994,288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354,685,955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2016.11</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375,740,484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368,432,151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2016.12</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383,692,641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376,384,307</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2017.01</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387,596,137</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380,287,804</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r>
    </w:tbl>
    <w:p w:rsidR="007964EF" w:rsidRPr="005B0ABE" w:rsidRDefault="007964EF" w:rsidP="007964EF">
      <w:pPr>
        <w:pStyle w:val="Default"/>
        <w:snapToGrid w:val="0"/>
        <w:spacing w:line="360" w:lineRule="auto"/>
        <w:jc w:val="center"/>
        <w:rPr>
          <w:rFonts w:ascii="STKaiti" w:eastAsia="STKaiti" w:hAnsi="STKaiti" w:cs="STKaiti"/>
          <w:b/>
        </w:rPr>
      </w:pPr>
    </w:p>
    <w:p w:rsidR="007964EF" w:rsidRPr="005B0ABE" w:rsidRDefault="007964EF" w:rsidP="007964EF">
      <w:pPr>
        <w:pStyle w:val="Default"/>
        <w:snapToGrid w:val="0"/>
        <w:spacing w:line="360" w:lineRule="auto"/>
        <w:jc w:val="center"/>
        <w:rPr>
          <w:rFonts w:ascii="STKaiti" w:eastAsia="STKaiti" w:hAnsi="STKaiti" w:cs="STKaiti"/>
        </w:rPr>
      </w:pPr>
      <w:r w:rsidRPr="005B0ABE">
        <w:rPr>
          <w:rFonts w:ascii="STKaiti" w:eastAsia="STKaiti" w:hAnsi="STKaiti" w:cs="STKaiti"/>
          <w:b/>
        </w:rPr>
        <w:t>表21现金流预测表（分配期）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391,969,692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384,450,000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352,074,016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346,650,000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5,369,844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318,671,275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314,100,000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4,620,316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283,324,340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279,900,000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3,309,534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253,223,712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250,932,000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2,350,097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218,846,880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217,560,000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1,252,445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185,677,651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6,408,000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40,818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154,246,906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128,866,424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101,538,546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72,932,260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43,803,039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1143"/>
        <w:gridCol w:w="1142"/>
        <w:gridCol w:w="1142"/>
        <w:gridCol w:w="1143"/>
        <w:gridCol w:w="1143"/>
        <w:gridCol w:w="1142"/>
        <w:gridCol w:w="1137"/>
      </w:tblGrid>
      <w:tr w:rsidR="007964EF" w:rsidTr="00176249">
        <w:trPr>
          <w:trHeight w:val="20"/>
          <w:jc w:val="center"/>
        </w:trPr>
        <w:tc>
          <w:tcPr>
            <w:tcW w:w="795"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2017.2</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384,450,000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346,650,000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3,850,940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2,938,673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279,900,000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1,682,137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174,900,000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668,453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76,032,000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103,968,000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512,719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113,592,000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6,408,000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40,818</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179,180,000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154,220,000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128,840,000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101,500,000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72,900,000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43,760,000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2、逾期率5%，回收率90%，即总损失率L=0.5%（情景二）</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表22压力测试情景二</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342,039,601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334,731,268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254,732,804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247,424,470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272,642,528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265,334,195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39.83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282,835,951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275,527,618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297,686,459</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290,378,126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313,542,820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306,234,486</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40.96</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327,654,940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320,346,606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336,392,805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329,084,472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353,407,883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346,099,549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46.61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366,435,694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359,127,361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373,834,343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366,526,009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377,226,824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369,918,490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51.20</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380,836,875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373,350,000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51.36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344,654,823</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339,150,000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5,408,162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63.72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312,776,186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308,100,000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4,691,404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66.66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278,674,348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275,250,000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3,400,521</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81.94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249,063,313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246,612,000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2,461,888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101.15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215,638,394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214,182,000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1,417,996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152.05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183,367,773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43,356,000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276,172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663.84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152,561,258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127,529,411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100,892,059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73,128,411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44,896,239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60"/>
        <w:gridCol w:w="1105"/>
        <w:gridCol w:w="1216"/>
        <w:gridCol w:w="996"/>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21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99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373,350,000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339,150,000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3,889,258</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308,100,000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3,009,760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275,250,000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1,773,123</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204,150,000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780,245</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42,462,000</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137,538,000</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678,270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76,644,000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43,356,000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276,172</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139,700,000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152,520,000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127,500,000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100,860,000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73,100,000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44,860,000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3、逾期率5%，回收率80%，即总损失率L=1%（情景三）</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表23压力测试情景三</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342,039,601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334,731,268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253,832,699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246,524,366</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271,899,194</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264,590,861</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281,068,432</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273,760,098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295,957,437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288,649,103</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311,554,589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304,246,255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40.71</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325,396,128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318,087,795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333,836,415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326,528,082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350,556,777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343,248,444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46.26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363,240,434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355,932,100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370,311,393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363,003,060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373,336,674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366,028,341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50.71</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376,571,185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369,000,000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340,455,996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335,100,000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5,423,178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62.77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308,841,315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304,050,000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4,723,508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65.38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274,998,007</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271,500,000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3,446,568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79.78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245,772,613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243,282,000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2,523,803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97.37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212,712,798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211,164,000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1,514,308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140.45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180,849,199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65,904,000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419,799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430.72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150,357,809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125,666,162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99,370,009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71,971,809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44,115,855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rPr>
          <w:rFonts w:ascii="STKaiti" w:eastAsia="STKaiti" w:hAnsi="STKaiti" w:cs="STKaiti"/>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60"/>
        <w:gridCol w:w="1105"/>
        <w:gridCol w:w="1168"/>
        <w:gridCol w:w="1044"/>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8"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04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369,000,000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335,100,000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3,904,274</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304,050,000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3,041,864</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271,500,000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1,819,171</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220,350,000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842,160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22,932,000</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157,068,000</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774,582</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54,096,000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65,904,000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419,799</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114,500,000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150,320,000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125,620,000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99,340,000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2017.12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71,940,000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44,080,000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4、逾期率10%，回收率80%，即总损失率L=2%（情景四）</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表24压力测试情景四</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324,037,517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316,729,184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247,168,711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239,860,377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265,851,070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258,542,736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274,793,678</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267,485,345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288,356,383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281,048,050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302,993,725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295,685,391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39.68</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315,905,768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308,597,435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324,008,203</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316,699,869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339,529,089</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332,220,755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44.87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351,223,534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343,915,201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357,492,550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350,184,216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359,722,149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352,413,815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48.95</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361,905,720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354,450,000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48.81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329,294,376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323,700,000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5,473,405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60.16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299,379,033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294,600,000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4,822,687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266,982,934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263,250,000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3,577,500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74.62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238,612,833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235,950,000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2,690,630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206,820,760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205,134,000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1,731,144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119.45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176,199,314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122,916,000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779,243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226.07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146,629,366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122,595,244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97,281,664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71,031,814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44,383,647</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354,450,000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323,700,000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3,954,501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294,600,000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3,141,043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263,250,000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1,950,103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235,950,000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1,008,986</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28,050,000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103,747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177,084,000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2,916,000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14,860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120,000,000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52,460,000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146,600,000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122,560,000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97,240,000</w:t>
            </w:r>
          </w:p>
        </w:tc>
      </w:tr>
      <w:tr w:rsidR="007964EF" w:rsidTr="00176249">
        <w:trPr>
          <w:trHeight w:val="317"/>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71,000,000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44,360,000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5、逾期率10%，回收率50%，即总损失率L=5%（情景五）</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表25压力测试情景五</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324,037,517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316,729,184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241,768,085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234,459,752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257,851,703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250,543,370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264,957,071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257,648,738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277,720,236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270,411,902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290,917,155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283,608,822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38.19</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302,247,336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294,939,002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308,626,591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301,318,258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322,481,226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315,172,892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42.76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332,352,589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325,044,255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336,683,862</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329,375,529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336,909,620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329,601,287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46.09</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337,081,342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329,550,000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304,901,472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299,250,000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5,559,362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276,500,119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271,500,000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5,011,299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246,213,245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242,400,000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3,845,466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219,963,912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216,900,000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3,047,215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190,309,738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188,136,000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2,146,685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161,987,007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160,524,000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1,438,386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112.59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134,288,696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91,740,000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584,371</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229.74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112,213,011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88,850,776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64,630,650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40,145,529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329,550,000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299,250,000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4,040,458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271,500,000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3,329,655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242,400,000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2,218,068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216,900,000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1,365,571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140,400,000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519,288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47,736,000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132,264,000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674,003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28,260,000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91,740,000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584,371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41,920,000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112,180,000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88,820,000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40,100,000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numPr>
          <w:ilvl w:val="255"/>
          <w:numId w:val="0"/>
        </w:numPr>
        <w:snapToGrid w:val="0"/>
        <w:spacing w:line="360" w:lineRule="auto"/>
        <w:ind w:firstLine="420"/>
        <w:rPr>
          <w:rFonts w:ascii="STKaiti" w:eastAsia="STKaiti" w:hAnsi="STKaiti" w:cs="STKaiti"/>
        </w:rPr>
      </w:pPr>
      <w:r w:rsidRPr="005B0ABE">
        <w:rPr>
          <w:rFonts w:ascii="STKaiti" w:eastAsia="STKaiti" w:hAnsi="STKaiti" w:cs="STKaiti"/>
        </w:rPr>
        <w:t>6</w:t>
      </w:r>
      <w:r w:rsidRPr="005B0ABE">
        <w:rPr>
          <w:rFonts w:ascii="STKaiti" w:eastAsia="STKaiti" w:hAnsi="STKaiti" w:cs="STKaiti" w:hint="eastAsia"/>
        </w:rPr>
        <w:t>、</w:t>
      </w:r>
      <w:r w:rsidRPr="005B0ABE">
        <w:rPr>
          <w:rFonts w:ascii="STKaiti" w:eastAsia="STKaiti" w:hAnsi="STKaiti" w:cs="STKaiti"/>
        </w:rPr>
        <w:t>逾期率20%，回收率50%，即总损失率L=10%（情景六）</w:t>
      </w:r>
    </w:p>
    <w:p w:rsidR="007964EF" w:rsidRPr="005B0ABE" w:rsidRDefault="007964EF" w:rsidP="007964EF">
      <w:pPr>
        <w:pStyle w:val="Default"/>
        <w:numPr>
          <w:ilvl w:val="255"/>
          <w:numId w:val="0"/>
        </w:numPr>
        <w:snapToGrid w:val="0"/>
        <w:spacing w:line="360" w:lineRule="auto"/>
        <w:ind w:firstLine="420"/>
        <w:jc w:val="center"/>
        <w:rPr>
          <w:rFonts w:ascii="STKaiti" w:eastAsia="STKaiti" w:hAnsi="STKaiti" w:cs="STKaiti"/>
          <w:b/>
        </w:rPr>
      </w:pPr>
      <w:r w:rsidRPr="005B0ABE">
        <w:rPr>
          <w:rFonts w:ascii="STKaiti" w:eastAsia="STKaiti" w:hAnsi="STKaiti" w:cs="STKaiti"/>
          <w:b/>
        </w:rPr>
        <w:t>表26压力测试情景六</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循环期</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现金流入</w:t>
            </w:r>
          </w:p>
        </w:tc>
        <w:tc>
          <w:tcPr>
            <w:tcW w:w="1421" w:type="dxa"/>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现金流出</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优先级利息</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费用</w:t>
            </w:r>
          </w:p>
        </w:tc>
        <w:tc>
          <w:tcPr>
            <w:tcW w:w="1421"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1" w:type="dxa"/>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（循环购买）</w:t>
            </w: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1"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288,033,348</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280,725,015</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2016.3</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223,650,041</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216,341,708</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2016.4</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238,617,355</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231,309,022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34.37</w:t>
            </w:r>
          </w:p>
        </w:tc>
      </w:tr>
      <w:tr w:rsidR="007964EF" w:rsidTr="00176249">
        <w:trPr>
          <w:trHeight w:val="9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2016.5</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243,735,891</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236,427,557</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2016.6</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253,333,549</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246,025,216</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2016.7</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263,589,398</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256,281,064</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34.85</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2016.8</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271,970,011</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264,661,678</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2016.9</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276,379,409</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269,071,076</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286,732,559</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279,424,225</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38.26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2016.11</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293,450,178</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286,141,844</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294,965,286</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287,656,952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292,403,720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285,095,386</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40.35</w:t>
            </w:r>
          </w:p>
        </w:tc>
      </w:tr>
      <w:tr w:rsidR="007964EF" w:rsidTr="00176249">
        <w:trPr>
          <w:trHeight w:val="435"/>
          <w:jc w:val="center"/>
        </w:trPr>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分配期</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现金流入</w:t>
            </w:r>
          </w:p>
        </w:tc>
        <w:tc>
          <w:tcPr>
            <w:tcW w:w="1421"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费用</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优先级本金</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优先级利息</w:t>
            </w:r>
          </w:p>
        </w:tc>
        <w:tc>
          <w:tcPr>
            <w:tcW w:w="1421"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2017.2</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289,355,024</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281,850,000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7,414,521</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39.02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263,588,346</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257,850,000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5,724,025</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46.04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2017.4</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239,489,930</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234,000,000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5,351,832</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44.74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2017.5</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213,631,691</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209,400,000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4,313,712</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49.52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2017.6</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190,827,559</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187,050,000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3,657,193</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52.17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2017.7</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165,353,317</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162,450,000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2,847,390</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58.06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2017.8</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141,226,436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138,900,000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2,321,433</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60.82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2017.9</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116,937,354</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115,206,000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1,790,568</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65.29</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97,738,866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96,522,000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1,199,806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81.43</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2017.11</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77,804,423</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77,016,000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743,822</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104.56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2017.12</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57,346,979</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39,756,000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245,071</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233.87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2018.1</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36,808,235</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281,850,000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257,850,000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4,205,121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234,000,000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3,670,188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209,400,000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2,686,315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187,050,000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1,975,549</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162,450,000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1,219,993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138,900,000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639,789</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28,500,000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108,925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86,706,000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93,294,000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460,080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3,228,000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77,016,000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743,822</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39,756,000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245,071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17,320,000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36,760,000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表27不同总损失率的情形下利息保障情况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9"/>
        <w:gridCol w:w="1190"/>
        <w:gridCol w:w="1191"/>
        <w:gridCol w:w="1190"/>
        <w:gridCol w:w="1191"/>
        <w:gridCol w:w="1190"/>
        <w:gridCol w:w="1191"/>
      </w:tblGrid>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循环期</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L=0%</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L=0.5%</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L=1%</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L=2%</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L=5%</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L=10%</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39.83</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39.76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37.73</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40.96</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40.71</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39.68</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38.19</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34.85</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46.61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46.26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44.87</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42.76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38.26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51.20</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50.71</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48.95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46.09</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40.35</w:t>
            </w:r>
          </w:p>
        </w:tc>
      </w:tr>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分配期</w:t>
            </w:r>
          </w:p>
        </w:tc>
        <w:tc>
          <w:tcPr>
            <w:tcW w:w="7143" w:type="dxa"/>
            <w:gridSpan w:val="6"/>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利息保障倍数</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51.36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50.78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48.81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39.02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63.72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62.77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60.16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54.84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46.04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66.66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65.38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62.07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55.17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44.74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81.94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79.78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74.62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64.02</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49.52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101.15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97.37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72.17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52.17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152.05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140.45</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119.45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58.06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663.84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430.72</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226.07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112.59</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60.82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229.74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65.29</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81.43</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104.56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233.87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表28六种压力测试情形下各档资产支持证券的收益情况</w:t>
      </w:r>
    </w:p>
    <w:tbl>
      <w:tblPr>
        <w:tblW w:w="8522" w:type="dxa"/>
        <w:jc w:val="center"/>
        <w:tblLayout w:type="fixed"/>
        <w:tblLook w:val="04A0" w:firstRow="1" w:lastRow="0" w:firstColumn="1" w:lastColumn="0" w:noHBand="0" w:noVBand="1"/>
      </w:tblPr>
      <w:tblGrid>
        <w:gridCol w:w="816"/>
        <w:gridCol w:w="1850"/>
        <w:gridCol w:w="1952"/>
        <w:gridCol w:w="1952"/>
        <w:gridCol w:w="1952"/>
      </w:tblGrid>
      <w:tr w:rsidR="007964EF" w:rsidTr="00176249">
        <w:trPr>
          <w:trHeight w:val="20"/>
          <w:jc w:val="center"/>
        </w:trPr>
        <w:tc>
          <w:tcPr>
            <w:tcW w:w="816"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p>
        </w:tc>
        <w:tc>
          <w:tcPr>
            <w:tcW w:w="1850"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优先A级本息总额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优先B级本息总额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优先C级本息总额</w:t>
            </w:r>
          </w:p>
        </w:tc>
        <w:tc>
          <w:tcPr>
            <w:tcW w:w="1952"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次级收益</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情景一</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1,582,373,079</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195,780,664</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133,503,832</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680,400,000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情景二</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1,582,685,262</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195,946,215</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133,739,185</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638,540,000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情景三</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1,582,840,346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196,042,527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133,882,813</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605,800,000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情景四</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1,583,391,257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196,170,476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134,227,397</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534,220,000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情景五</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1,584,705,916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196,829,619</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134,811,768</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347,620,000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情景六</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1,587,738,756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198,450,217</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136,720,400</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54,080,000</w:t>
            </w:r>
          </w:p>
        </w:tc>
      </w:tr>
    </w:tbl>
    <w:p w:rsidR="007964EF" w:rsidRPr="005B0ABE" w:rsidRDefault="007964EF" w:rsidP="007964EF">
      <w:pPr>
        <w:pStyle w:val="Default"/>
        <w:snapToGrid w:val="0"/>
        <w:spacing w:line="360" w:lineRule="auto"/>
        <w:jc w:val="center"/>
        <w:outlineLvl w:val="2"/>
        <w:rPr>
          <w:rFonts w:ascii="STKaiti" w:eastAsia="STKaiti" w:hAnsi="STKaiti" w:cs="STKaiti"/>
        </w:rPr>
        <w:sectPr w:rsidR="007964EF" w:rsidRPr="005B0ABE">
          <w:pgSz w:w="11906" w:h="16838"/>
          <w:pgMar w:top="1440" w:right="1800" w:bottom="1440" w:left="1800" w:header="851" w:footer="992" w:gutter="0"/>
          <w:cols w:space="425"/>
          <w:docGrid w:type="lines" w:linePitch="312"/>
        </w:sectPr>
      </w:pPr>
    </w:p>
    <w:p w:rsidR="007964EF" w:rsidRPr="005B0ABE" w:rsidRDefault="007964EF" w:rsidP="006C360F">
      <w:pPr>
        <w:pStyle w:val="Default"/>
        <w:snapToGrid w:val="0"/>
        <w:spacing w:line="360" w:lineRule="auto"/>
        <w:jc w:val="center"/>
        <w:outlineLvl w:val="0"/>
        <w:rPr>
          <w:rFonts w:ascii="STKaiti" w:eastAsia="STKaiti" w:hAnsi="STKaiti" w:cs="STKaiti"/>
          <w:b/>
          <w:color w:val="auto"/>
          <w:sz w:val="32"/>
          <w:szCs w:val="32"/>
        </w:rPr>
      </w:pPr>
      <w:bookmarkStart w:id="879" w:name="_Toc798"/>
      <w:bookmarkStart w:id="880" w:name="_Toc6381"/>
      <w:bookmarkStart w:id="881" w:name="_Toc14418"/>
      <w:bookmarkStart w:id="882" w:name="_Toc9151"/>
      <w:bookmarkStart w:id="883" w:name="_Toc6042"/>
      <w:bookmarkStart w:id="884" w:name="_Toc8674"/>
      <w:bookmarkStart w:id="885" w:name="_Toc20005"/>
      <w:bookmarkStart w:id="886" w:name="_Toc30876"/>
      <w:bookmarkStart w:id="887" w:name="_Toc9216"/>
      <w:bookmarkStart w:id="888" w:name="_Toc17652"/>
      <w:bookmarkStart w:id="889" w:name="_Toc14258"/>
      <w:bookmarkStart w:id="890" w:name="_Toc18719"/>
      <w:bookmarkStart w:id="891" w:name="_Toc20767"/>
      <w:bookmarkStart w:id="892" w:name="_Toc5842"/>
      <w:bookmarkStart w:id="893" w:name="_Toc2119"/>
      <w:bookmarkStart w:id="894" w:name="_Toc19341"/>
      <w:bookmarkStart w:id="895" w:name="_Toc440818540"/>
      <w:r w:rsidRPr="005B0ABE">
        <w:rPr>
          <w:rFonts w:ascii="STKaiti" w:eastAsia="STKaiti" w:hAnsi="STKaiti" w:cs="STKaiti"/>
          <w:b/>
          <w:color w:val="auto"/>
          <w:sz w:val="32"/>
          <w:szCs w:val="32"/>
        </w:rPr>
        <w:lastRenderedPageBreak/>
        <w:t>第七章专项计划现金流归集、投资及分配</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896" w:name="_Toc17411"/>
      <w:bookmarkStart w:id="897" w:name="_Toc31726"/>
      <w:bookmarkStart w:id="898" w:name="_Toc25645"/>
      <w:bookmarkStart w:id="899" w:name="_Toc32026"/>
      <w:bookmarkStart w:id="900" w:name="_Toc19813"/>
      <w:bookmarkStart w:id="901" w:name="_Toc13886"/>
      <w:bookmarkStart w:id="902" w:name="_Toc24719"/>
      <w:bookmarkStart w:id="903" w:name="_Toc19210"/>
      <w:bookmarkStart w:id="904" w:name="_Toc1116"/>
      <w:bookmarkStart w:id="905" w:name="_Toc15693"/>
      <w:bookmarkStart w:id="906" w:name="_Toc15670"/>
      <w:bookmarkStart w:id="907" w:name="_Toc15270"/>
      <w:bookmarkStart w:id="908" w:name="_Toc16042"/>
      <w:bookmarkStart w:id="909" w:name="_Toc9955"/>
      <w:bookmarkStart w:id="910" w:name="_Toc25490"/>
      <w:bookmarkStart w:id="911" w:name="_Toc29382"/>
      <w:bookmarkStart w:id="912" w:name="_Toc1503"/>
      <w:bookmarkStart w:id="913" w:name="_Toc24448"/>
      <w:bookmarkStart w:id="914" w:name="_Toc9105"/>
      <w:bookmarkStart w:id="915" w:name="_Toc3395"/>
      <w:bookmarkStart w:id="916" w:name="_Toc30911"/>
      <w:bookmarkStart w:id="917" w:name="_Toc440818541"/>
      <w:r w:rsidRPr="005B0ABE">
        <w:rPr>
          <w:rFonts w:ascii="STKaiti" w:eastAsia="STKaiti" w:hAnsi="STKaiti" w:cs="STKaiti"/>
          <w:sz w:val="28"/>
          <w:szCs w:val="28"/>
        </w:rPr>
        <w:t xml:space="preserve">7.1 </w:t>
      </w:r>
      <w:r w:rsidRPr="005B0ABE">
        <w:rPr>
          <w:rFonts w:ascii="STKaiti" w:eastAsia="STKaiti" w:hAnsi="STKaiti" w:cs="STKaiti" w:hint="eastAsia"/>
          <w:sz w:val="28"/>
          <w:szCs w:val="28"/>
        </w:rPr>
        <w:t>账户设置</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hint="eastAsia"/>
          <w:color w:val="auto"/>
        </w:rPr>
        <w:t>1、募集专用账户：系指由计划管理人为专项计划在托管人营业机构开立的募集专用账户，用于资产支持证券之认购资金的接收</w:t>
      </w:r>
      <w:r w:rsidRPr="005B0ABE">
        <w:rPr>
          <w:rFonts w:ascii="STKaiti" w:eastAsia="STKaiti" w:hAnsi="STKaiti" w:cs="STKaiti"/>
          <w:color w:val="auto"/>
        </w:rPr>
        <w:t>与划转。</w:t>
      </w:r>
    </w:p>
    <w:p w:rsidR="007964EF" w:rsidRPr="006C360F" w:rsidRDefault="007964EF" w:rsidP="006C360F">
      <w:pPr>
        <w:pStyle w:val="Default"/>
        <w:snapToGrid w:val="0"/>
        <w:spacing w:line="360" w:lineRule="auto"/>
        <w:ind w:firstLineChars="200" w:firstLine="480"/>
        <w:rPr>
          <w:rFonts w:ascii="STKaiti" w:eastAsia="STKaiti" w:hAnsi="STKaiti" w:cs="STKaiti"/>
          <w:color w:val="auto"/>
        </w:rPr>
      </w:pPr>
      <w:r w:rsidRPr="006C360F">
        <w:rPr>
          <w:rFonts w:ascii="STKaiti" w:eastAsia="STKaiti" w:hAnsi="STKaiti" w:cs="STKaiti"/>
          <w:color w:val="auto"/>
        </w:rPr>
        <w:t>2、“证券化服务账户”：系指“计划管理人”依照“网银在线公司”相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税金储备账户”：该账户用于记录“专项计划”当月“应缴税金”及自“专项计划设立日”至当时应补足的税金储备金；(ii)“费用储备账户”：该账户用于记录“专项计划”当年应支付费用及自前一个“分配日”至当时所有应补足的费用储备金；(iii)“收益储备账户”：该账户用于在“循环期”及“分配期”内记录当期预期收益以及自上一个“分配日”至当时所有应补足的收益储备金；及(iv) “基础账户”：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hint="eastAsia"/>
          <w:color w:val="auto"/>
        </w:rPr>
        <w:t>3、专项计划账户：系指计划管理人以专项计划的名义在托管人处开立的人民币资金账户，专项计划的一切货币收支活动，包括但不限于自募集专用账户接收认购资金、支付基础资产购买价款、接收证券化服务账户的转付款、进行高流动性的合格投资，均必须通过该账户进行。</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918" w:name="_Toc2623"/>
      <w:bookmarkStart w:id="919" w:name="_Toc27672"/>
      <w:bookmarkStart w:id="920" w:name="_Toc32431"/>
      <w:bookmarkStart w:id="921" w:name="_Toc8457"/>
      <w:bookmarkStart w:id="922" w:name="_Toc3915"/>
      <w:bookmarkStart w:id="923" w:name="_Toc27289"/>
      <w:bookmarkStart w:id="924" w:name="_Toc4376"/>
      <w:bookmarkStart w:id="925" w:name="_Toc19944"/>
      <w:bookmarkStart w:id="926" w:name="_Toc30242"/>
      <w:bookmarkStart w:id="927" w:name="_Toc1463"/>
      <w:bookmarkStart w:id="928" w:name="_Toc28856"/>
      <w:bookmarkStart w:id="929" w:name="_Toc14473"/>
      <w:bookmarkStart w:id="930" w:name="_Toc10288"/>
      <w:bookmarkStart w:id="931" w:name="_Toc11580"/>
      <w:bookmarkStart w:id="932" w:name="_Toc3561"/>
      <w:bookmarkStart w:id="933" w:name="_Toc16872"/>
      <w:bookmarkStart w:id="934" w:name="_Toc18709"/>
      <w:bookmarkStart w:id="935" w:name="_Toc5126"/>
      <w:bookmarkStart w:id="936" w:name="_Toc15859"/>
      <w:bookmarkStart w:id="937" w:name="_Toc2295"/>
      <w:bookmarkStart w:id="938" w:name="_Toc23003"/>
      <w:bookmarkStart w:id="939" w:name="_Toc440818542"/>
      <w:r w:rsidRPr="005B0ABE">
        <w:rPr>
          <w:rFonts w:ascii="STKaiti" w:eastAsia="STKaiti" w:hAnsi="STKaiti" w:cs="STKaiti" w:hint="eastAsia"/>
          <w:sz w:val="28"/>
          <w:szCs w:val="28"/>
        </w:rPr>
        <w:t>7.2基础资产归集</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7964EF" w:rsidRPr="006C360F" w:rsidRDefault="007964EF" w:rsidP="006C360F">
      <w:pPr>
        <w:pStyle w:val="Default"/>
        <w:snapToGrid w:val="0"/>
        <w:spacing w:line="360" w:lineRule="auto"/>
        <w:ind w:firstLineChars="200" w:firstLine="480"/>
        <w:rPr>
          <w:rFonts w:ascii="STKaiti" w:eastAsia="STKaiti" w:hAnsi="STKaiti" w:cs="STKaiti"/>
          <w:color w:val="auto"/>
        </w:rPr>
      </w:pPr>
      <w:r w:rsidRPr="006C360F">
        <w:rPr>
          <w:rFonts w:ascii="STKaiti" w:eastAsia="STKaiti" w:hAnsi="STKaiti" w:cs="STKaiti"/>
          <w:color w:val="auto"/>
        </w:rPr>
        <w:t>自专项计划设立日（含该日）起，基础资产回收款（包括基础资产转让前</w:t>
      </w:r>
      <w:r w:rsidRPr="006C360F">
        <w:rPr>
          <w:rFonts w:ascii="STKaiti" w:eastAsia="STKaiti" w:hAnsi="STKaiti" w:cs="STKaiti"/>
          <w:color w:val="auto"/>
        </w:rPr>
        <w:lastRenderedPageBreak/>
        <w:t>已计提但用户尚未支付的“服务费”和其他应付款项，如有）应全部进入证券化服务账户。原始权益人/资产服务机构应在收到用户还款后1个工作日内将该等资金归集转入证券化服务账户。为避免疑问，与划转该等还款资金相关的所有费用（如有）均由原始权益人承担。</w:t>
      </w: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940" w:name="_Toc27073"/>
      <w:bookmarkStart w:id="941" w:name="_Toc2726"/>
      <w:bookmarkStart w:id="942" w:name="_Toc12483"/>
      <w:bookmarkStart w:id="943" w:name="_Toc14685"/>
      <w:bookmarkStart w:id="944" w:name="_Toc3438"/>
      <w:bookmarkStart w:id="945" w:name="_Toc16961"/>
      <w:bookmarkStart w:id="946" w:name="_Toc3991"/>
      <w:bookmarkStart w:id="947" w:name="_Toc16489"/>
      <w:bookmarkStart w:id="948" w:name="_Toc19933"/>
      <w:bookmarkStart w:id="949" w:name="_Toc4779"/>
      <w:bookmarkStart w:id="950" w:name="_Toc11577"/>
      <w:bookmarkStart w:id="951" w:name="_Toc7006"/>
      <w:bookmarkStart w:id="952" w:name="_Toc30471"/>
      <w:bookmarkStart w:id="953" w:name="_Toc12822"/>
      <w:bookmarkStart w:id="954" w:name="_Toc9668"/>
      <w:bookmarkStart w:id="955" w:name="_Toc32263"/>
      <w:bookmarkStart w:id="956" w:name="_Toc9780"/>
      <w:bookmarkStart w:id="957" w:name="_Toc403"/>
      <w:bookmarkStart w:id="958" w:name="_Toc26486"/>
      <w:bookmarkStart w:id="959" w:name="_Toc7868"/>
      <w:bookmarkStart w:id="960" w:name="_Toc24826"/>
      <w:bookmarkStart w:id="961" w:name="_Toc440818543"/>
      <w:r w:rsidRPr="005B0ABE">
        <w:rPr>
          <w:rFonts w:ascii="STKaiti" w:eastAsia="STKaiti" w:hAnsi="STKaiti" w:cs="STKaiti"/>
          <w:sz w:val="28"/>
          <w:szCs w:val="28"/>
        </w:rPr>
        <w:t xml:space="preserve">7.3 </w:t>
      </w:r>
      <w:r w:rsidRPr="005B0ABE">
        <w:rPr>
          <w:rFonts w:ascii="STKaiti" w:eastAsia="STKaiti" w:hAnsi="STKaiti" w:cs="STKaiti" w:hint="eastAsia"/>
          <w:sz w:val="28"/>
          <w:szCs w:val="28"/>
        </w:rPr>
        <w:t>现金流分配</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计划管理人指令或授权资产服务机构于每一循环期转付日/分配期转付日将证券化服务账户相应账户记录的金额所对应的资金划转至专项计划账户。计划管理人按照下列顺序对专项计划账户内的资金进行相应的分配或运用。</w:t>
      </w:r>
    </w:p>
    <w:p w:rsidR="007964EF" w:rsidRPr="005B0ABE" w:rsidRDefault="007964EF" w:rsidP="007964EF">
      <w:pPr>
        <w:pStyle w:val="NormalJustified"/>
        <w:spacing w:line="360" w:lineRule="auto"/>
        <w:outlineLvl w:val="2"/>
        <w:rPr>
          <w:rFonts w:ascii="STKaiti" w:eastAsia="STKaiti" w:hAnsi="STKaiti" w:cs="STKaiti"/>
          <w:b/>
          <w:bCs/>
          <w:szCs w:val="24"/>
        </w:rPr>
      </w:pPr>
      <w:bookmarkStart w:id="962" w:name="_Toc31138"/>
      <w:bookmarkStart w:id="963" w:name="_Toc22738"/>
      <w:bookmarkStart w:id="964" w:name="_Toc18735"/>
      <w:bookmarkStart w:id="965" w:name="_Toc6808"/>
      <w:bookmarkStart w:id="966" w:name="_Toc17698"/>
      <w:bookmarkStart w:id="967" w:name="_Toc19256"/>
      <w:bookmarkStart w:id="968" w:name="_Toc25581"/>
      <w:bookmarkStart w:id="969" w:name="_Toc22447"/>
      <w:bookmarkStart w:id="970" w:name="_Toc6095"/>
      <w:bookmarkStart w:id="971" w:name="_Toc21839"/>
      <w:bookmarkStart w:id="972" w:name="_Toc28666"/>
      <w:bookmarkStart w:id="973" w:name="_Toc18376"/>
      <w:bookmarkStart w:id="974" w:name="_Toc30193"/>
      <w:bookmarkStart w:id="975" w:name="_Toc440818544"/>
      <w:r w:rsidRPr="005B0ABE">
        <w:rPr>
          <w:rFonts w:ascii="STKaiti" w:eastAsia="STKaiti" w:hAnsi="STKaiti" w:cs="STKaiti" w:hint="eastAsia"/>
          <w:b/>
          <w:bCs/>
          <w:szCs w:val="24"/>
        </w:rPr>
        <w:t>7.3.1未发生加速清偿事件或违约事件时的分配</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p w:rsidR="007964EF" w:rsidRPr="005B0ABE" w:rsidRDefault="007964EF" w:rsidP="00F953EF">
      <w:pPr>
        <w:pStyle w:val="NormalIndent"/>
        <w:autoSpaceDE w:val="0"/>
        <w:autoSpaceDN w:val="0"/>
        <w:snapToGrid w:val="0"/>
        <w:spacing w:line="360" w:lineRule="auto"/>
        <w:ind w:firstLineChars="354" w:firstLine="850"/>
        <w:textAlignment w:val="bottom"/>
        <w:rPr>
          <w:rFonts w:ascii="STKaiti" w:eastAsia="STKaiti" w:hAnsi="STKaiti" w:cs="STKaiti"/>
          <w:sz w:val="24"/>
        </w:rPr>
      </w:pPr>
      <w:r w:rsidRPr="005B0ABE">
        <w:rPr>
          <w:rFonts w:ascii="STKaiti" w:eastAsia="STKaiti" w:hAnsi="STKaiti" w:cs="STKaiti" w:hint="eastAsia"/>
          <w:sz w:val="24"/>
        </w:rPr>
        <w:t>A．</w:t>
      </w:r>
      <w:r w:rsidRPr="005B0ABE">
        <w:rPr>
          <w:rFonts w:ascii="STKaiti" w:eastAsia="STKaiti" w:hAnsi="STKaiti" w:cs="STKaiti"/>
          <w:sz w:val="24"/>
          <w:u w:val="single"/>
        </w:rPr>
        <w:t>循环期分配顺序</w:t>
      </w:r>
    </w:p>
    <w:p w:rsidR="007964EF" w:rsidRPr="005B0ABE" w:rsidRDefault="007964EF" w:rsidP="00F953EF">
      <w:pPr>
        <w:tabs>
          <w:tab w:val="left" w:pos="1418"/>
        </w:tabs>
        <w:snapToGrid w:val="0"/>
        <w:spacing w:line="360" w:lineRule="auto"/>
        <w:ind w:left="1418"/>
        <w:rPr>
          <w:rFonts w:ascii="STKaiti" w:eastAsia="STKaiti" w:hAnsi="STKaiti" w:cs="STKaiti"/>
          <w:sz w:val="24"/>
        </w:rPr>
      </w:pPr>
      <w:r w:rsidRPr="005B0ABE">
        <w:rPr>
          <w:rFonts w:ascii="STKaiti" w:eastAsia="STKaiti" w:hAnsi="STKaiti" w:cs="STKaiti"/>
          <w:sz w:val="24"/>
        </w:rPr>
        <w:t>a.</w:t>
      </w:r>
      <w:r w:rsidRPr="005B0ABE">
        <w:rPr>
          <w:rFonts w:ascii="STKaiti" w:eastAsia="STKaiti" w:hAnsi="STKaiti" w:cs="STKaiti"/>
          <w:sz w:val="24"/>
          <w:u w:val="single"/>
        </w:rPr>
        <w:t>循环期储备</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sz w:val="24"/>
        </w:rPr>
        <w:t>a.</w:t>
      </w:r>
      <w:r w:rsidRPr="005B0ABE">
        <w:rPr>
          <w:rFonts w:ascii="STKaiti" w:eastAsia="STKaiti" w:hAnsi="STKaiti" w:cs="STKaiti" w:hint="eastAsia"/>
          <w:sz w:val="24"/>
          <w:u w:val="single"/>
        </w:rPr>
        <w:t>循环期储备</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在循环期内，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之后，基础资产产生的回收款应记入费用储备账户，直至费用储备账户记录的资金达到以下额度：费用储备账户储备额度=根据本标准条款第17条预估的当年应支付费用总额+自专项计划设立日至当时应补足的费用储备金-当年累计已由费用储备账户转入专项计划账户的金额。</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之后，基础资产产生的回收款应记入收益储备账户，直至收益储备账户记录的资金与当月优先档资产支持证券应计预期收益及自专项计划设立日至当时应补足的储备金之和相等。</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lastRenderedPageBreak/>
        <w:t>之后，基础资产产生的回收款应记入基础账户用于循环购买符合合格标准的应收账款资产。</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转入基础账户用于循环购买符合合格标准的应收账款资产。</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计划管理人应指令或授权资产服务机构于循环期转付日将证券化服务账户中费用储备账户及收益储备账户记录的金额所对应的全部储备资金划入专项计划账户。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w:t>
      </w:r>
    </w:p>
    <w:p w:rsidR="007964EF" w:rsidRPr="005B0ABE" w:rsidRDefault="007964EF" w:rsidP="00F953EF">
      <w:pPr>
        <w:tabs>
          <w:tab w:val="left" w:pos="1418"/>
        </w:tabs>
        <w:snapToGrid w:val="0"/>
        <w:spacing w:line="360" w:lineRule="auto"/>
        <w:ind w:left="1418"/>
        <w:rPr>
          <w:rFonts w:ascii="STKaiti" w:eastAsia="STKaiti" w:hAnsi="STKaiti" w:cs="STKaiti"/>
          <w:sz w:val="24"/>
        </w:rPr>
      </w:pPr>
      <w:r w:rsidRPr="005B0ABE">
        <w:rPr>
          <w:rFonts w:ascii="STKaiti" w:eastAsia="STKaiti" w:hAnsi="STKaiti" w:cs="STKaiti"/>
          <w:sz w:val="24"/>
        </w:rPr>
        <w:t>b.</w:t>
      </w:r>
      <w:r w:rsidRPr="005B0ABE">
        <w:rPr>
          <w:rFonts w:ascii="STKaiti" w:eastAsia="STKaiti" w:hAnsi="STKaiti" w:cs="STKaiti"/>
          <w:sz w:val="24"/>
          <w:u w:val="single"/>
        </w:rPr>
        <w:t>循环期正常分配</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每一个“循环期分配日”，计划管理人应将专项计划账户内资金按照如下顺序分配或运用（若同一顺序的多笔款项不能足额分配时，按各项金额的比例支付），原始权益人不对计划管理人的支付及分配行为承担责任：</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以现金形式支付登记托管机构的登记费和兑付兑息费、资产支持证券上市初费和上市月费、资金汇划费用；</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lastRenderedPageBreak/>
        <w:t>以现金形式支付托管人的托管费及其他专项计划费用；</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专项计划账户内剩余资金（如有）应留存于专项计划账户。</w:t>
      </w:r>
    </w:p>
    <w:p w:rsidR="007964EF" w:rsidRPr="005B0ABE" w:rsidRDefault="007964EF" w:rsidP="00F953EF">
      <w:pPr>
        <w:pStyle w:val="NormalIndent"/>
        <w:autoSpaceDE w:val="0"/>
        <w:autoSpaceDN w:val="0"/>
        <w:snapToGrid w:val="0"/>
        <w:spacing w:line="360" w:lineRule="auto"/>
        <w:ind w:firstLineChars="354" w:firstLine="850"/>
        <w:textAlignment w:val="bottom"/>
        <w:rPr>
          <w:rFonts w:ascii="STKaiti" w:eastAsia="STKaiti" w:hAnsi="STKaiti" w:cs="STKaiti"/>
          <w:sz w:val="24"/>
        </w:rPr>
      </w:pPr>
      <w:r w:rsidRPr="005B0ABE">
        <w:rPr>
          <w:rFonts w:ascii="STKaiti" w:eastAsia="STKaiti" w:hAnsi="STKaiti" w:cs="STKaiti" w:hint="eastAsia"/>
          <w:sz w:val="24"/>
        </w:rPr>
        <w:t>B．</w:t>
      </w:r>
      <w:r w:rsidRPr="005B0ABE">
        <w:rPr>
          <w:rFonts w:ascii="STKaiti" w:eastAsia="STKaiti" w:hAnsi="STKaiti" w:cs="STKaiti"/>
          <w:sz w:val="24"/>
          <w:u w:val="single"/>
        </w:rPr>
        <w:t>分配期分配顺序</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在分配期内，</w:t>
      </w:r>
      <w:r w:rsidRPr="005B0ABE">
        <w:rPr>
          <w:rFonts w:ascii="STKaiti" w:eastAsia="STKaiti" w:hAnsi="STKaiti" w:cs="STKaiti" w:hint="eastAsia"/>
        </w:rPr>
        <w:t>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费用储备账户，直至费用储备账户记录的资金达到以下额度：费用储备账户储备额度=根据本标准条款第17条预估的当年应支付费用总额+自专项计划设立日至当时应补足的储备金-当年累计已由费用储备账户转入专项计划账户的金额</w:t>
      </w:r>
      <w:r w:rsidRPr="005B0ABE">
        <w:rPr>
          <w:rFonts w:ascii="STKaiti" w:eastAsia="STKaiti" w:hAnsi="STKaiti" w:cs="STKaiti" w:hint="eastAsia"/>
          <w:bCs/>
          <w:szCs w:val="24"/>
        </w:rPr>
        <w:t>。</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基础资产产生的回收款应记入收益储备账户，直至收益储备账户记录的资金与当期优先档资产支持证券应计预期收益的2倍及自专项计</w:t>
      </w:r>
      <w:r w:rsidRPr="005B0ABE">
        <w:rPr>
          <w:rFonts w:ascii="STKaiti" w:eastAsia="STKaiti" w:hAnsi="STKaiti" w:cs="STKaiti" w:hint="eastAsia"/>
        </w:rPr>
        <w:lastRenderedPageBreak/>
        <w:t>划设立日至</w:t>
      </w:r>
      <w:r w:rsidRPr="005B0ABE">
        <w:rPr>
          <w:rFonts w:ascii="STKaiti" w:eastAsia="STKaiti" w:hAnsi="STKaiti" w:cs="STKaiti" w:hint="eastAsia"/>
          <w:bCs/>
        </w:rPr>
        <w:t>当时所有应补足的收益储备金</w:t>
      </w:r>
      <w:r w:rsidRPr="005B0ABE">
        <w:rPr>
          <w:rFonts w:ascii="STKaiti" w:eastAsia="STKaiti" w:hAnsi="STKaiti" w:cs="STKaiti" w:hint="eastAsia"/>
        </w:rPr>
        <w:t>之和相等，留存于收益储备账户并于分配日进行分配。</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基础资产产生的回收款应记入基础账户，留存于基础账户并于分配日进行分配</w:t>
      </w:r>
      <w:r w:rsidRPr="005B0ABE">
        <w:rPr>
          <w:rFonts w:ascii="STKaiti" w:eastAsia="STKaiti" w:hAnsi="STKaiti" w:cs="STKaiti" w:hint="eastAsia"/>
          <w:bCs/>
          <w:szCs w:val="24"/>
        </w:rPr>
        <w:t>。</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记入基础账户。</w:t>
      </w:r>
    </w:p>
    <w:p w:rsidR="007964EF" w:rsidRPr="005B0ABE" w:rsidRDefault="007964EF" w:rsidP="00F953EF">
      <w:pPr>
        <w:pStyle w:val="NormalJustified"/>
        <w:widowControl w:val="0"/>
        <w:snapToGrid/>
        <w:spacing w:line="360" w:lineRule="auto"/>
        <w:ind w:left="902"/>
        <w:rPr>
          <w:rFonts w:ascii="STKaiti" w:eastAsia="STKaiti" w:hAnsi="STKaiti" w:cs="STKaiti"/>
        </w:rPr>
      </w:pPr>
      <w:r w:rsidRPr="005B0ABE">
        <w:rPr>
          <w:rFonts w:ascii="STKaiti" w:eastAsia="STKaiti" w:hAnsi="STKaiti" w:cs="STKaiti" w:hint="eastAsia"/>
          <w:bCs/>
          <w:szCs w:val="24"/>
        </w:rPr>
        <w:t>在分配期内，计划管理人应指令或授权资产服务机构于每一分配期转付日</w:t>
      </w:r>
      <w:r w:rsidRPr="005B0ABE">
        <w:rPr>
          <w:rFonts w:ascii="STKaiti" w:eastAsia="STKaiti" w:hAnsi="STKaiti" w:cs="STKaiti" w:hint="eastAsia"/>
          <w:bCs/>
        </w:rPr>
        <w:t>将证券化服务账户中费用储备账户记录的金额连同基础账户记录的剩余金额所对应的资金全额划入专项计划账户</w:t>
      </w:r>
      <w:r w:rsidRPr="005B0ABE">
        <w:rPr>
          <w:rFonts w:ascii="STKaiti" w:eastAsia="STKaiti" w:hAnsi="STKaiti" w:cs="STKaiti" w:hint="eastAsia"/>
        </w:rPr>
        <w:t>，</w:t>
      </w:r>
      <w:r w:rsidRPr="005B0ABE">
        <w:rPr>
          <w:rFonts w:ascii="STKaiti" w:eastAsia="STKaiti" w:hAnsi="STKaiti" w:cs="STKaiti" w:hint="eastAsia"/>
          <w:bCs/>
        </w:rPr>
        <w:t>收益储备账户记录的金额应当在留存当期优先档资产支持证券预期收益对应的金额后将剩余金额对应的资金划入专项计划账户。</w:t>
      </w:r>
      <w:r w:rsidRPr="005B0ABE">
        <w:rPr>
          <w:rFonts w:ascii="STKaiti" w:eastAsia="STKaiti" w:hAnsi="STKaiti" w:cs="STKaiti" w:hint="eastAsia"/>
        </w:rPr>
        <w:t>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如优先档</w:t>
      </w:r>
      <w:r w:rsidRPr="005B0ABE">
        <w:rPr>
          <w:rFonts w:ascii="STKaiti" w:eastAsia="STKaiti" w:hAnsi="STKaiti" w:cs="STKaiti" w:hint="eastAsia"/>
          <w:bCs/>
        </w:rPr>
        <w:t>资产支持证券本金全部偿付完毕</w:t>
      </w:r>
      <w:r w:rsidRPr="005B0ABE">
        <w:rPr>
          <w:rFonts w:ascii="STKaiti" w:eastAsia="STKaiti" w:hAnsi="STKaiti" w:cs="STKaiti" w:hint="eastAsia"/>
        </w:rPr>
        <w:t>，</w:t>
      </w:r>
      <w:r w:rsidRPr="005B0ABE">
        <w:rPr>
          <w:rFonts w:ascii="STKaiti" w:eastAsia="STKaiti" w:hAnsi="STKaiti" w:cs="STKaiti" w:hint="eastAsia"/>
          <w:bCs/>
        </w:rPr>
        <w:t>收益储备账户记录的金额应当全额划入专项计划账户</w:t>
      </w:r>
      <w:r w:rsidRPr="005B0ABE">
        <w:rPr>
          <w:rFonts w:ascii="STKaiti" w:eastAsia="STKaiti" w:hAnsi="STKaiti" w:cs="STKaiti" w:hint="eastAsia"/>
        </w:rPr>
        <w:t>。</w:t>
      </w:r>
    </w:p>
    <w:p w:rsidR="007964EF" w:rsidRPr="005B0ABE" w:rsidRDefault="007964EF" w:rsidP="00F953EF">
      <w:pPr>
        <w:pStyle w:val="NormalJustified"/>
        <w:widowControl w:val="0"/>
        <w:snapToGrid/>
        <w:spacing w:line="360" w:lineRule="auto"/>
        <w:ind w:left="902"/>
        <w:rPr>
          <w:rFonts w:ascii="STKaiti" w:eastAsia="STKaiti" w:hAnsi="STKaiti" w:cs="STKaiti"/>
          <w:b/>
          <w:bCs/>
          <w:szCs w:val="24"/>
        </w:rPr>
      </w:pPr>
      <w:r w:rsidRPr="005B0ABE">
        <w:rPr>
          <w:rFonts w:ascii="STKaiti" w:eastAsia="STKaiti" w:hAnsi="STKaiti" w:cs="STKaiti" w:hint="eastAsia"/>
        </w:rPr>
        <w:t>每一个分配期分配日，计划管理人应按照如下顺序分配或运用专项计划资产（若同一顺序的多笔款项不能足额分配时，按各项金额的比例支付），原始权益人不对计划管理人的支付及分配行为承担责任：</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lastRenderedPageBreak/>
        <w:t>以现金形式支付登记托管机构的登记费和兑付兑息费、资产支持证券上市初费和上市月费、资金汇划费用；</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t>以现金形式支付托管人的托管费及其他专项计划费用；</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t>分配期间，剩余的回收款应以下列顺序分配：</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以现金形式向优先A档资产支持证券持有人支付截止每一分配日止的未获偿付的优先A档资产支持证券本金，直至优先A档资产支持证券持有人累计获得足额的本金；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以现金形式向优先B档资产支持证券持有人支付截止每一分配日止的未获偿付的优先B档资产支持证券本金，直至优先B档资产支持证券持有人累计获得足额的本金；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以现金形式向优先C档资产支持证券持有人支付截止每一分配日止的未获偿付的优先C档资产支持证券本金，直至优先C档资产支持证券持有人累计获得足额的本金；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lastRenderedPageBreak/>
        <w:t>专项计划的全部剩余资产（无论是货币形式或其它）归次级资产支持证券持有人所有。在分配期内，优先档资产支持证券持有人得到足额分配前，不得向次级资产支持证券持有人分配任何收益。</w:t>
      </w:r>
    </w:p>
    <w:p w:rsidR="007964EF" w:rsidRPr="005B0ABE" w:rsidRDefault="007964EF" w:rsidP="003F0778">
      <w:pPr>
        <w:pStyle w:val="NormalJustified"/>
        <w:spacing w:line="360" w:lineRule="auto"/>
        <w:outlineLvl w:val="0"/>
        <w:rPr>
          <w:rFonts w:ascii="STKaiti" w:eastAsia="STKaiti" w:hAnsi="STKaiti" w:cs="STKaiti"/>
          <w:b/>
          <w:bCs/>
          <w:szCs w:val="24"/>
        </w:rPr>
      </w:pPr>
      <w:bookmarkStart w:id="976" w:name="_Toc31482"/>
      <w:bookmarkStart w:id="977" w:name="_Toc10070"/>
      <w:bookmarkStart w:id="978" w:name="_Toc9277"/>
      <w:bookmarkStart w:id="979" w:name="_Toc26489"/>
      <w:bookmarkStart w:id="980" w:name="_Toc15319"/>
      <w:bookmarkStart w:id="981" w:name="_Toc18620"/>
      <w:bookmarkStart w:id="982" w:name="_Toc9670"/>
      <w:bookmarkStart w:id="983" w:name="_Toc20131"/>
      <w:bookmarkStart w:id="984" w:name="_Toc6495"/>
      <w:bookmarkStart w:id="985" w:name="_Toc30095"/>
      <w:bookmarkStart w:id="986" w:name="_Toc20784"/>
      <w:bookmarkStart w:id="987" w:name="_Toc6585"/>
      <w:bookmarkStart w:id="988" w:name="_Toc26648"/>
      <w:bookmarkStart w:id="989" w:name="_Toc440818545"/>
      <w:r w:rsidRPr="005B0ABE">
        <w:rPr>
          <w:rFonts w:ascii="STKaiti" w:eastAsia="STKaiti" w:hAnsi="STKaiti" w:cs="STKaiti"/>
          <w:b/>
          <w:bCs/>
          <w:szCs w:val="24"/>
        </w:rPr>
        <w:t>7.3.2</w:t>
      </w:r>
      <w:r w:rsidRPr="005B0ABE">
        <w:rPr>
          <w:rFonts w:ascii="STKaiti" w:eastAsia="STKaiti" w:hAnsi="STKaiti" w:cs="STKaiti"/>
          <w:b/>
          <w:bCs/>
          <w:szCs w:val="24"/>
        </w:rPr>
        <w:tab/>
      </w:r>
      <w:r w:rsidRPr="005B0ABE">
        <w:rPr>
          <w:rFonts w:ascii="STKaiti" w:eastAsia="STKaiti" w:hAnsi="STKaiti" w:cs="STKaiti" w:hint="eastAsia"/>
          <w:b/>
          <w:bCs/>
          <w:szCs w:val="24"/>
        </w:rPr>
        <w:t>发生加速清偿事件或违约事件后的分配</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rsidR="007964EF" w:rsidRPr="005B0ABE" w:rsidRDefault="007964EF" w:rsidP="00F953EF">
      <w:pPr>
        <w:pStyle w:val="NormalJustified"/>
        <w:widowControl w:val="0"/>
        <w:snapToGrid/>
        <w:spacing w:line="360" w:lineRule="auto"/>
        <w:ind w:left="902"/>
        <w:rPr>
          <w:rFonts w:ascii="STKaiti" w:eastAsia="STKaiti" w:hAnsi="STKaiti" w:cs="STKaiti"/>
          <w:b/>
          <w:bCs/>
          <w:szCs w:val="24"/>
        </w:rPr>
      </w:pPr>
      <w:r w:rsidRPr="005B0ABE">
        <w:rPr>
          <w:rFonts w:ascii="STKaiti" w:eastAsia="STKaiti" w:hAnsi="STKaiti" w:cs="STKaiti"/>
          <w:bCs/>
          <w:szCs w:val="24"/>
        </w:rPr>
        <w:t>在发生加速清偿事件或违约事件情况下</w:t>
      </w:r>
      <w:r w:rsidRPr="005B0ABE">
        <w:rPr>
          <w:rFonts w:ascii="STKaiti" w:eastAsia="STKaiti" w:hAnsi="STKaiti" w:cs="STKaiti"/>
        </w:rPr>
        <w:t>，基础账户内记录的资金</w:t>
      </w:r>
      <w:r w:rsidRPr="005B0ABE">
        <w:rPr>
          <w:rFonts w:ascii="STKaiti" w:eastAsia="STKaiti" w:hAnsi="STKaiti" w:cs="STKaiti"/>
          <w:bCs/>
        </w:rPr>
        <w:t>不再用于购买</w:t>
      </w:r>
      <w:r w:rsidRPr="005B0ABE">
        <w:rPr>
          <w:rFonts w:ascii="STKaiti" w:eastAsia="STKaiti" w:hAnsi="STKaiti" w:cs="STKaiti"/>
          <w:bCs/>
          <w:szCs w:val="24"/>
        </w:rPr>
        <w:t>原始权益人符合合格标准的资产</w:t>
      </w:r>
      <w:r w:rsidRPr="005B0ABE">
        <w:rPr>
          <w:rFonts w:ascii="STKaiti" w:eastAsia="STKaiti" w:hAnsi="STKaiti" w:cs="STKaiti"/>
          <w:bCs/>
        </w:rPr>
        <w:t>，</w:t>
      </w:r>
      <w:r w:rsidRPr="005B0ABE">
        <w:rPr>
          <w:rFonts w:ascii="STKaiti" w:eastAsia="STKaiti" w:hAnsi="STKaiti" w:cs="STKaiti"/>
          <w:bCs/>
          <w:szCs w:val="24"/>
        </w:rPr>
        <w:t>证券化服务账户现有全部资金划转至专项计划账户；计划管理人指令或授权资产服务机构</w:t>
      </w:r>
      <w:r w:rsidRPr="005B0ABE">
        <w:rPr>
          <w:rFonts w:ascii="STKaiti" w:eastAsia="STKaiti" w:hAnsi="STKaiti" w:cs="STKaiti"/>
          <w:bCs/>
        </w:rPr>
        <w:t>按工作日将</w:t>
      </w:r>
      <w:r w:rsidRPr="005B0ABE">
        <w:rPr>
          <w:rFonts w:ascii="STKaiti" w:eastAsia="STKaiti" w:hAnsi="STKaiti" w:cs="STKaiti"/>
          <w:bCs/>
          <w:szCs w:val="24"/>
        </w:rPr>
        <w:t>后续收到的</w:t>
      </w:r>
      <w:r w:rsidRPr="005B0ABE">
        <w:rPr>
          <w:rFonts w:ascii="STKaiti" w:eastAsia="STKaiti" w:hAnsi="STKaiti" w:cs="STKaiti"/>
          <w:bCs/>
        </w:rPr>
        <w:t>回</w:t>
      </w:r>
      <w:r w:rsidRPr="005B0ABE">
        <w:rPr>
          <w:rFonts w:ascii="STKaiti" w:eastAsia="STKaiti" w:hAnsi="STKaiti" w:cs="STKaiti"/>
          <w:bCs/>
          <w:szCs w:val="24"/>
        </w:rPr>
        <w:t>收</w:t>
      </w:r>
      <w:r w:rsidRPr="005B0ABE">
        <w:rPr>
          <w:rFonts w:ascii="STKaiti" w:eastAsia="STKaiti" w:hAnsi="STKaiti" w:cs="STKaiti"/>
          <w:bCs/>
        </w:rPr>
        <w:t>款转至专项计划账户，计划管理人于基准日（此时基准日为按照《标准条款》第1.1.6.(75)款重新确定的基准日）所对应的分配日（以下简称“</w:t>
      </w:r>
      <w:r w:rsidRPr="005B0ABE">
        <w:rPr>
          <w:rFonts w:ascii="STKaiti" w:eastAsia="STKaiti" w:hAnsi="STKaiti" w:cs="STKaiti"/>
          <w:b/>
          <w:bCs/>
        </w:rPr>
        <w:t>加速清偿分配日</w:t>
      </w:r>
      <w:r w:rsidRPr="005B0ABE">
        <w:rPr>
          <w:rFonts w:ascii="STKaiti" w:eastAsia="STKaiti" w:hAnsi="STKaiti" w:cs="STKaiti" w:hint="eastAsia"/>
          <w:bCs/>
        </w:rPr>
        <w:t>”）对专项计划资产进行分配。</w:t>
      </w:r>
      <w:r w:rsidRPr="005B0ABE">
        <w:rPr>
          <w:rFonts w:ascii="STKaiti" w:eastAsia="STKaiti" w:hAnsi="STKaiti" w:cs="STKaiti"/>
        </w:rPr>
        <w:t>资产服务机构及计划管理人应按照如下顺序分配或运用专项计划资产（若同一顺序的多笔款项不能足额分配时，按各项金额的比例支付）：</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以现金形式支付专项计划的应缴税金；</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以现金形式支付登记托管机构的登记费和兑付兑息费、资产支持证券上市初费和上市月费、资金划汇费用；</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以现金形式支付托管人的托管费及其他专项计划费用；</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A档资产支持证券截至当期加速清偿分配日的预期收益直至全部得到清偿。其中，各期未偿预期收益按日计算，具体计算公式为：当期预期收益=前一次分配后优先A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w:t>
      </w:r>
      <w:r w:rsidRPr="005B0ABE">
        <w:rPr>
          <w:rFonts w:ascii="STKaiti" w:eastAsia="STKaiti" w:hAnsi="STKaiti" w:cs="STKaiti"/>
          <w:color w:val="000000"/>
          <w:sz w:val="24"/>
        </w:rPr>
        <w:lastRenderedPageBreak/>
        <w:t>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如专项计划资金还有余额，则用于支付优先A档资产支持证券本金直至全部获得清偿；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B档资产支持证券截至当期加速清偿分配日的预期收益直至全部得到清偿。其中，各期未偿预期收益按日计算，具体计算公式为：当期预期收益=前一次分配后优先B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rPr>
      </w:pPr>
      <w:r w:rsidRPr="005B0ABE">
        <w:rPr>
          <w:rFonts w:ascii="STKaiti" w:eastAsia="STKaiti" w:hAnsi="STKaiti" w:cs="STKaiti"/>
          <w:sz w:val="24"/>
        </w:rPr>
        <w:t>如专项计划资金仍有余额，则用于支付优先B档资产支持证券本金直至全部获得清偿；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C档资产支持证券截至当期加速清偿分配日的预期收益直至全部得到清偿。其中，各期未偿预期收益按日计算，具体计算公式为：当期预期收益=前一次分配后优先C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如专项计划资金仍有余额，则用于支付优先C档资产支持证券本金直至全部获得清偿；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bCs/>
        </w:rPr>
      </w:pPr>
      <w:r w:rsidRPr="005B0ABE">
        <w:rPr>
          <w:rFonts w:ascii="STKaiti" w:eastAsia="STKaiti" w:hAnsi="STKaiti" w:cs="STKaiti"/>
          <w:sz w:val="24"/>
        </w:rPr>
        <w:t>最后，计划管理人应将届时剩余的专项计划资产全部分配给次级资</w:t>
      </w:r>
      <w:r w:rsidRPr="005B0ABE">
        <w:rPr>
          <w:rFonts w:ascii="STKaiti" w:eastAsia="STKaiti" w:hAnsi="STKaiti" w:cs="STKaiti"/>
          <w:sz w:val="24"/>
        </w:rPr>
        <w:lastRenderedPageBreak/>
        <w:t>产支持证券持有人。</w:t>
      </w:r>
    </w:p>
    <w:p w:rsidR="007964EF" w:rsidRPr="005B0ABE" w:rsidRDefault="007964EF" w:rsidP="007964EF">
      <w:pPr>
        <w:tabs>
          <w:tab w:val="left" w:pos="992"/>
          <w:tab w:val="left" w:pos="1418"/>
        </w:tabs>
        <w:snapToGrid w:val="0"/>
        <w:spacing w:line="360" w:lineRule="auto"/>
        <w:rPr>
          <w:rFonts w:ascii="STKaiti" w:eastAsia="STKaiti" w:hAnsi="STKaiti" w:cs="STKaiti"/>
          <w:bCs/>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990" w:name="_Toc1391"/>
      <w:bookmarkStart w:id="991" w:name="_Toc6566"/>
      <w:bookmarkStart w:id="992" w:name="_Toc7743"/>
      <w:bookmarkStart w:id="993" w:name="_Toc16314"/>
      <w:bookmarkStart w:id="994" w:name="_Toc16110"/>
      <w:bookmarkStart w:id="995" w:name="_Toc15484"/>
      <w:bookmarkStart w:id="996" w:name="_Toc22025"/>
      <w:bookmarkStart w:id="997" w:name="_Toc11696"/>
      <w:bookmarkStart w:id="998" w:name="_Toc755"/>
      <w:bookmarkStart w:id="999" w:name="_Toc4197"/>
      <w:bookmarkStart w:id="1000" w:name="_Toc8270"/>
      <w:bookmarkStart w:id="1001" w:name="_Toc30543"/>
      <w:bookmarkStart w:id="1002" w:name="_Toc2845"/>
      <w:bookmarkStart w:id="1003" w:name="_Toc27648"/>
      <w:bookmarkStart w:id="1004" w:name="_Toc25395"/>
      <w:bookmarkStart w:id="1005" w:name="_Toc8695"/>
      <w:bookmarkStart w:id="1006" w:name="_Toc720"/>
      <w:bookmarkStart w:id="1007" w:name="_Toc9910"/>
      <w:bookmarkStart w:id="1008" w:name="_Toc30917"/>
      <w:bookmarkStart w:id="1009" w:name="_Toc10650"/>
      <w:bookmarkStart w:id="1010" w:name="_Toc1847"/>
      <w:bookmarkStart w:id="1011" w:name="_Toc440818546"/>
      <w:r w:rsidRPr="005B0ABE">
        <w:rPr>
          <w:rFonts w:ascii="STKaiti" w:eastAsia="STKaiti" w:hAnsi="STKaiti" w:cs="STKaiti"/>
          <w:sz w:val="28"/>
          <w:szCs w:val="28"/>
        </w:rPr>
        <w:t xml:space="preserve">7.4 </w:t>
      </w:r>
      <w:r w:rsidRPr="005B0ABE">
        <w:rPr>
          <w:rFonts w:ascii="STKaiti" w:eastAsia="STKaiti" w:hAnsi="STKaiti" w:cs="STKaiti" w:hint="eastAsia"/>
          <w:sz w:val="28"/>
          <w:szCs w:val="28"/>
        </w:rPr>
        <w:t>专项计划的现金流运用及投资安排</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7964EF" w:rsidRPr="005B0ABE" w:rsidRDefault="007964EF" w:rsidP="007964EF">
      <w:pPr>
        <w:pStyle w:val="Default"/>
        <w:snapToGrid w:val="0"/>
        <w:spacing w:line="360" w:lineRule="auto"/>
        <w:ind w:firstLineChars="200" w:firstLine="480"/>
        <w:rPr>
          <w:rFonts w:ascii="STKaiti" w:eastAsia="STKaiti" w:hAnsi="STKaiti" w:cs="STKaiti"/>
          <w:color w:val="auto"/>
          <w:sz w:val="32"/>
          <w:szCs w:val="32"/>
        </w:rPr>
      </w:pPr>
      <w:r w:rsidRPr="005B0ABE">
        <w:rPr>
          <w:rFonts w:ascii="STKaiti" w:eastAsia="STKaiti" w:hAnsi="STKaiti" w:cs="STKaiti"/>
        </w:rPr>
        <w:t>循环期内，资产服务机构应于每一循环期转付日从证券化服务账户中将费用储备账户及收益储备账户内记录的金额所对应的资金全额划入专项计划账户；专项计划收款账户内的剩余资金应记入基础账户用于循环购买符合合格标准的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5.1.2条规定</w:t>
      </w:r>
      <w:r w:rsidRPr="005B0ABE">
        <w:rPr>
          <w:rFonts w:ascii="STKaiti" w:eastAsia="STKaiti" w:hAnsi="STKaiti" w:cs="STKaiti"/>
          <w:snapToGrid w:val="0"/>
        </w:rPr>
        <w:t>后续购买基础资产，或</w:t>
      </w:r>
      <w:r w:rsidRPr="005B0ABE">
        <w:rPr>
          <w:rFonts w:ascii="STKaiti" w:eastAsia="STKaiti" w:hAnsi="STKaiti" w:cs="STKaiti"/>
        </w:rPr>
        <w:t>按《标准条款》5.1.3条规定进行合格投资。</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59282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012" w:name="_Toc9587"/>
      <w:bookmarkStart w:id="1013" w:name="_Toc9425"/>
      <w:bookmarkStart w:id="1014" w:name="_Toc10783"/>
      <w:bookmarkStart w:id="1015" w:name="_Toc3200"/>
      <w:bookmarkStart w:id="1016" w:name="_Toc7693"/>
      <w:bookmarkStart w:id="1017" w:name="_Toc5481"/>
      <w:bookmarkStart w:id="1018" w:name="_Toc5563"/>
      <w:bookmarkStart w:id="1019" w:name="_Toc26388"/>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020" w:name="_Toc29625"/>
      <w:bookmarkStart w:id="1021" w:name="_Toc13688"/>
      <w:bookmarkStart w:id="1022" w:name="_Toc11098"/>
      <w:bookmarkStart w:id="1023" w:name="_Toc4059"/>
      <w:bookmarkStart w:id="1024" w:name="_Toc4580"/>
      <w:bookmarkStart w:id="1025" w:name="_Toc26905"/>
      <w:bookmarkStart w:id="1026" w:name="_Toc20042"/>
      <w:bookmarkStart w:id="1027" w:name="_Toc27753"/>
      <w:bookmarkStart w:id="1028" w:name="_Toc440818547"/>
      <w:r w:rsidRPr="005B0ABE">
        <w:rPr>
          <w:rFonts w:ascii="STKaiti" w:eastAsia="STKaiti" w:hAnsi="STKaiti" w:cs="STKaiti"/>
          <w:b/>
          <w:color w:val="auto"/>
          <w:sz w:val="32"/>
          <w:szCs w:val="32"/>
        </w:rPr>
        <w:lastRenderedPageBreak/>
        <w:t>第八章专项计划资产的管理安排</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029" w:name="_Toc137"/>
      <w:bookmarkStart w:id="1030" w:name="_Toc24392"/>
      <w:bookmarkStart w:id="1031" w:name="_Toc2291"/>
      <w:bookmarkStart w:id="1032" w:name="_Toc3495"/>
      <w:bookmarkStart w:id="1033" w:name="_Toc2790"/>
      <w:bookmarkStart w:id="1034" w:name="_Toc28080"/>
      <w:bookmarkStart w:id="1035" w:name="_Toc2595"/>
      <w:bookmarkStart w:id="1036" w:name="_Toc28144"/>
      <w:bookmarkStart w:id="1037" w:name="_Toc25016"/>
      <w:bookmarkStart w:id="1038" w:name="_Toc414"/>
      <w:bookmarkStart w:id="1039" w:name="_Toc28166"/>
      <w:bookmarkStart w:id="1040" w:name="_Toc24066"/>
      <w:bookmarkStart w:id="1041" w:name="_Toc5278"/>
      <w:bookmarkStart w:id="1042" w:name="_Toc16047"/>
      <w:bookmarkStart w:id="1043" w:name="_Toc25982"/>
      <w:bookmarkStart w:id="1044" w:name="_Toc1060"/>
      <w:bookmarkStart w:id="1045" w:name="_Toc18824"/>
      <w:bookmarkStart w:id="1046" w:name="_Toc27263"/>
      <w:bookmarkStart w:id="1047" w:name="_Toc30825"/>
      <w:bookmarkStart w:id="1048" w:name="_Toc11842"/>
      <w:bookmarkStart w:id="1049" w:name="_Toc28899"/>
      <w:bookmarkStart w:id="1050" w:name="_Toc440818548"/>
      <w:r w:rsidRPr="005B0ABE">
        <w:rPr>
          <w:rFonts w:ascii="STKaiti" w:eastAsia="STKaiti" w:hAnsi="STKaiti" w:cs="STKaiti" w:hint="eastAsia"/>
          <w:sz w:val="28"/>
          <w:szCs w:val="28"/>
        </w:rPr>
        <w:t>8.1专项计划资产的构成</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7964EF" w:rsidRPr="005B0ABE" w:rsidRDefault="007964EF" w:rsidP="007964EF">
      <w:pPr>
        <w:pStyle w:val="NormalJustified"/>
        <w:tabs>
          <w:tab w:val="left" w:pos="851"/>
        </w:tabs>
        <w:spacing w:line="360" w:lineRule="auto"/>
        <w:ind w:firstLineChars="200" w:firstLine="480"/>
        <w:rPr>
          <w:rFonts w:ascii="STKaiti" w:eastAsia="STKaiti" w:hAnsi="STKaiti" w:cs="STKaiti"/>
          <w:color w:val="000000"/>
          <w:szCs w:val="24"/>
        </w:rPr>
      </w:pPr>
      <w:r w:rsidRPr="005B0ABE">
        <w:rPr>
          <w:rFonts w:ascii="STKaiti" w:eastAsia="STKaiti" w:hAnsi="STKaiti" w:cs="STKaiti"/>
          <w:szCs w:val="24"/>
        </w:rPr>
        <w:t>专项计划资产包括但不限于以下资产：</w:t>
      </w:r>
    </w:p>
    <w:p w:rsidR="007964EF" w:rsidRPr="005B0ABE" w:rsidRDefault="007964EF" w:rsidP="007964EF">
      <w:pPr>
        <w:numPr>
          <w:ilvl w:val="0"/>
          <w:numId w:val="35"/>
        </w:numPr>
        <w:tabs>
          <w:tab w:val="left" w:pos="851"/>
        </w:tabs>
        <w:snapToGrid w:val="0"/>
        <w:spacing w:line="360" w:lineRule="auto"/>
        <w:ind w:left="0" w:firstLineChars="200" w:firstLine="480"/>
        <w:rPr>
          <w:rFonts w:ascii="STKaiti" w:eastAsia="STKaiti" w:hAnsi="STKaiti" w:cs="STKaiti"/>
          <w:color w:val="000000"/>
          <w:sz w:val="24"/>
          <w:szCs w:val="24"/>
        </w:rPr>
      </w:pPr>
      <w:r w:rsidRPr="005B0ABE">
        <w:rPr>
          <w:rFonts w:ascii="STKaiti" w:eastAsia="STKaiti" w:hAnsi="STKaiti" w:cs="STKaiti"/>
          <w:color w:val="000000"/>
          <w:sz w:val="24"/>
          <w:szCs w:val="24"/>
        </w:rPr>
        <w:t>认购人根据《认购协议》第2条及《标准条款》交付的认购资金；</w:t>
      </w:r>
    </w:p>
    <w:p w:rsidR="007964EF" w:rsidRPr="005B0ABE" w:rsidRDefault="007964EF" w:rsidP="007964EF">
      <w:pPr>
        <w:numPr>
          <w:ilvl w:val="0"/>
          <w:numId w:val="35"/>
        </w:numPr>
        <w:tabs>
          <w:tab w:val="left" w:pos="851"/>
        </w:tabs>
        <w:snapToGrid w:val="0"/>
        <w:spacing w:line="360" w:lineRule="auto"/>
        <w:ind w:left="0" w:firstLineChars="200" w:firstLine="480"/>
        <w:rPr>
          <w:rFonts w:ascii="STKaiti" w:eastAsia="STKaiti" w:hAnsi="STKaiti" w:cs="STKaiti"/>
          <w:color w:val="000000"/>
          <w:sz w:val="24"/>
          <w:szCs w:val="24"/>
        </w:rPr>
      </w:pPr>
      <w:r w:rsidRPr="005B0ABE">
        <w:rPr>
          <w:rFonts w:ascii="STKaiti" w:eastAsia="STKaiti" w:hAnsi="STKaiti" w:cs="STKaiti"/>
          <w:color w:val="000000"/>
          <w:sz w:val="24"/>
          <w:szCs w:val="24"/>
        </w:rPr>
        <w:t>专项计划成立后，计划管理人按照《标准条款》管理、运用认购资金而形成的全部资产(包括但不限于后续购买基础资产)及其任何权利、权益或收益。</w:t>
      </w:r>
    </w:p>
    <w:p w:rsidR="007964EF" w:rsidRPr="005B0ABE" w:rsidRDefault="007964EF" w:rsidP="007964EF">
      <w:pPr>
        <w:tabs>
          <w:tab w:val="left" w:pos="851"/>
          <w:tab w:val="left" w:pos="1145"/>
        </w:tabs>
        <w:snapToGrid w:val="0"/>
        <w:spacing w:line="360" w:lineRule="auto"/>
        <w:rPr>
          <w:rFonts w:ascii="STKaiti" w:eastAsia="STKaiti" w:hAnsi="STKaiti" w:cs="STKaiti"/>
          <w:color w:val="000000"/>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051" w:name="_Toc22068"/>
      <w:bookmarkStart w:id="1052" w:name="_Toc6780"/>
      <w:bookmarkStart w:id="1053" w:name="_Toc2972"/>
      <w:bookmarkStart w:id="1054" w:name="_Toc32537"/>
      <w:bookmarkStart w:id="1055" w:name="_Toc22214"/>
      <w:bookmarkStart w:id="1056" w:name="_Toc29417"/>
      <w:bookmarkStart w:id="1057" w:name="_Toc31966"/>
      <w:bookmarkStart w:id="1058" w:name="_Toc29326"/>
      <w:bookmarkStart w:id="1059" w:name="_Toc2577"/>
      <w:bookmarkStart w:id="1060" w:name="_Toc4684"/>
      <w:bookmarkStart w:id="1061" w:name="_Toc4865"/>
      <w:bookmarkStart w:id="1062" w:name="_Toc11719"/>
      <w:bookmarkStart w:id="1063" w:name="_Toc18809"/>
      <w:bookmarkStart w:id="1064" w:name="_Toc11358"/>
      <w:bookmarkStart w:id="1065" w:name="_Toc31758"/>
      <w:bookmarkStart w:id="1066" w:name="_Toc29880"/>
      <w:bookmarkStart w:id="1067" w:name="_Toc21642"/>
      <w:bookmarkStart w:id="1068" w:name="_Toc716"/>
      <w:bookmarkStart w:id="1069" w:name="_Toc21069"/>
      <w:bookmarkStart w:id="1070" w:name="_Toc5229"/>
      <w:bookmarkStart w:id="1071" w:name="_Toc12585"/>
      <w:bookmarkStart w:id="1072" w:name="_Toc440818549"/>
      <w:r w:rsidRPr="005B0ABE">
        <w:rPr>
          <w:rFonts w:ascii="STKaiti" w:eastAsia="STKaiti" w:hAnsi="STKaiti" w:cs="STKaiti" w:hint="eastAsia"/>
          <w:sz w:val="28"/>
          <w:szCs w:val="28"/>
        </w:rPr>
        <w:t>8.2专项计划相关费用</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rsidR="007964EF" w:rsidRPr="005B0ABE" w:rsidRDefault="007964EF" w:rsidP="003F0778">
      <w:pPr>
        <w:pStyle w:val="Heading3"/>
        <w:snapToGrid w:val="0"/>
        <w:spacing w:before="0" w:after="0" w:line="360" w:lineRule="auto"/>
        <w:rPr>
          <w:rFonts w:ascii="STKaiti" w:eastAsia="STKaiti" w:hAnsi="STKaiti" w:cs="STKaiti"/>
          <w:sz w:val="30"/>
          <w:szCs w:val="30"/>
        </w:rPr>
      </w:pPr>
      <w:bookmarkStart w:id="1073" w:name="_Toc6523"/>
      <w:bookmarkStart w:id="1074" w:name="_Toc21184"/>
      <w:bookmarkStart w:id="1075" w:name="_Toc23837"/>
      <w:bookmarkStart w:id="1076" w:name="_Toc17211"/>
      <w:bookmarkStart w:id="1077" w:name="_Toc24479"/>
      <w:bookmarkStart w:id="1078" w:name="_Toc19008"/>
      <w:bookmarkStart w:id="1079" w:name="_Toc1668"/>
      <w:bookmarkStart w:id="1080" w:name="_Toc9756"/>
      <w:bookmarkStart w:id="1081" w:name="_Toc20382"/>
      <w:bookmarkStart w:id="1082" w:name="_Toc2164"/>
      <w:bookmarkStart w:id="1083" w:name="_Toc31536"/>
      <w:bookmarkStart w:id="1084" w:name="_Toc29164"/>
      <w:bookmarkStart w:id="1085" w:name="_Toc29772"/>
      <w:bookmarkStart w:id="1086" w:name="_Toc18354"/>
      <w:bookmarkStart w:id="1087" w:name="_Toc11661"/>
      <w:bookmarkStart w:id="1088" w:name="_Toc974"/>
      <w:bookmarkStart w:id="1089" w:name="_Toc295"/>
      <w:bookmarkStart w:id="1090" w:name="_Toc440818550"/>
      <w:r w:rsidRPr="005B0ABE">
        <w:rPr>
          <w:rFonts w:ascii="STKaiti" w:eastAsia="STKaiti" w:hAnsi="STKaiti" w:cs="STKaiti" w:hint="eastAsia"/>
          <w:sz w:val="24"/>
          <w:szCs w:val="24"/>
        </w:rPr>
        <w:t>8.2.1费用种类及金额</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rsidR="007964EF" w:rsidRPr="00421B3E" w:rsidRDefault="007964EF" w:rsidP="00421B3E">
      <w:pPr>
        <w:tabs>
          <w:tab w:val="left" w:pos="851"/>
        </w:tabs>
        <w:snapToGrid w:val="0"/>
        <w:spacing w:line="360" w:lineRule="auto"/>
        <w:ind w:firstLineChars="200" w:firstLine="480"/>
        <w:rPr>
          <w:rFonts w:ascii="STKaiti" w:eastAsia="STKaiti" w:hAnsi="STKaiti" w:cs="STKaiti"/>
          <w:color w:val="000000"/>
          <w:sz w:val="24"/>
          <w:szCs w:val="24"/>
        </w:rPr>
      </w:pPr>
      <w:r w:rsidRPr="00421B3E">
        <w:rPr>
          <w:rFonts w:ascii="STKaiti" w:eastAsia="STKaiti" w:hAnsi="STKaiti" w:cs="STKaiti"/>
          <w:color w:val="000000"/>
          <w:sz w:val="24"/>
          <w:szCs w:val="24"/>
        </w:rPr>
        <w:t>由专项计划资产中支出的费用和支出包括但不限于：专项计划存续期间发生的托管人的托管费、评级机构对专项计划进行跟踪信用评级的评级费、会计师事务所对专项计划进行审计或对资产服务机构报告进行复核的审计费、登记托管机构的登记费和兑付兑息费、资产支持证券上市初费和上市月费、资金汇划费用、应缴税金、执行费用、信息披露费、召开资产支持证券持有人会议的会务费、专项计划的清算费用等由于专项计划运作所需支付的合理费用。其中，托管费的计算及支付方式根据本标准条款以及《托管协议》等专项计划文件的相关约定执行。</w:t>
      </w:r>
    </w:p>
    <w:p w:rsidR="007964EF" w:rsidRPr="005B0ABE" w:rsidRDefault="007964EF" w:rsidP="003F0778">
      <w:pPr>
        <w:pStyle w:val="Heading3"/>
        <w:snapToGrid w:val="0"/>
        <w:spacing w:before="0" w:after="0" w:line="360" w:lineRule="auto"/>
        <w:rPr>
          <w:rFonts w:ascii="STKaiti" w:eastAsia="STKaiti" w:hAnsi="STKaiti" w:cs="STKaiti"/>
          <w:sz w:val="30"/>
          <w:szCs w:val="30"/>
        </w:rPr>
      </w:pPr>
      <w:bookmarkStart w:id="1091" w:name="_Toc20696"/>
      <w:bookmarkStart w:id="1092" w:name="_Toc6546"/>
      <w:bookmarkStart w:id="1093" w:name="_Toc18362"/>
      <w:bookmarkStart w:id="1094" w:name="_Toc19450"/>
      <w:bookmarkStart w:id="1095" w:name="_Toc30517"/>
      <w:bookmarkStart w:id="1096" w:name="_Toc364"/>
      <w:bookmarkStart w:id="1097" w:name="_Toc2318"/>
      <w:bookmarkStart w:id="1098" w:name="_Toc3602"/>
      <w:bookmarkStart w:id="1099" w:name="_Toc29537"/>
      <w:bookmarkStart w:id="1100" w:name="_Toc15667"/>
      <w:bookmarkStart w:id="1101" w:name="_Toc5559"/>
      <w:bookmarkStart w:id="1102" w:name="_Toc14065"/>
      <w:bookmarkStart w:id="1103" w:name="_Toc27598"/>
      <w:bookmarkStart w:id="1104" w:name="_Toc9825"/>
      <w:bookmarkStart w:id="1105" w:name="_Toc2213"/>
      <w:bookmarkStart w:id="1106" w:name="_Toc15404"/>
      <w:bookmarkStart w:id="1107" w:name="_Toc1194"/>
      <w:bookmarkStart w:id="1108" w:name="_Toc440818551"/>
      <w:r w:rsidRPr="005B0ABE">
        <w:rPr>
          <w:rFonts w:ascii="STKaiti" w:eastAsia="STKaiti" w:hAnsi="STKaiti" w:cs="STKaiti" w:hint="eastAsia"/>
          <w:sz w:val="24"/>
          <w:szCs w:val="24"/>
        </w:rPr>
        <w:t>8.2.2费用支取方式</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1、计划管理人的管理费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管理费由计划管理人在专项计划募集完成后从</w:t>
      </w:r>
      <w:r w:rsidRPr="005B0ABE">
        <w:rPr>
          <w:rFonts w:ascii="STKaiti" w:eastAsia="STKaiti" w:hAnsi="STKaiti" w:cs="STKaiti" w:hint="eastAsia"/>
          <w:sz w:val="24"/>
          <w:szCs w:val="24"/>
        </w:rPr>
        <w:t>专项计划</w:t>
      </w:r>
      <w:r w:rsidRPr="005B0ABE">
        <w:rPr>
          <w:rFonts w:ascii="STKaiti" w:eastAsia="STKaiti" w:hAnsi="STKaiti" w:cs="STKaiti"/>
          <w:sz w:val="24"/>
          <w:szCs w:val="24"/>
        </w:rPr>
        <w:t>账户中一次性扣收。</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2、资产服务机构的服务费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资产服务机构不收取服务费。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3、托管人的托管费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计划管理人在每个预期收益核算期间对专项计划资产进行核算，计算当期应提取的托管费。托管人复核确认后，于循环期分配日或分配期分配日从专项计划账户中一次性提取并支付给托管人。</w:t>
      </w:r>
    </w:p>
    <w:p w:rsidR="007964EF" w:rsidRPr="005B0ABE" w:rsidRDefault="007964EF" w:rsidP="003F0778">
      <w:pPr>
        <w:snapToGrid w:val="0"/>
        <w:spacing w:line="360" w:lineRule="auto"/>
        <w:ind w:firstLineChars="200" w:firstLine="480"/>
        <w:outlineLvl w:val="0"/>
        <w:rPr>
          <w:rFonts w:ascii="STKaiti" w:eastAsia="STKaiti" w:hAnsi="STKaiti" w:cs="STKaiti"/>
          <w:sz w:val="24"/>
          <w:szCs w:val="24"/>
        </w:rPr>
      </w:pPr>
      <w:bookmarkStart w:id="1109" w:name="_Toc26787"/>
      <w:bookmarkStart w:id="1110" w:name="_Toc16102"/>
      <w:bookmarkStart w:id="1111" w:name="_Toc18200"/>
      <w:bookmarkStart w:id="1112" w:name="_Toc5560"/>
      <w:bookmarkStart w:id="1113" w:name="_Toc21206"/>
      <w:r w:rsidRPr="005B0ABE">
        <w:rPr>
          <w:rFonts w:ascii="STKaiti" w:eastAsia="STKaiti" w:hAnsi="STKaiti" w:cs="STKaiti" w:hint="eastAsia"/>
          <w:sz w:val="24"/>
          <w:szCs w:val="24"/>
        </w:rPr>
        <w:t>4、其他费用</w:t>
      </w:r>
      <w:bookmarkEnd w:id="1109"/>
      <w:bookmarkEnd w:id="1110"/>
      <w:bookmarkEnd w:id="1111"/>
      <w:bookmarkEnd w:id="1112"/>
      <w:bookmarkEnd w:id="1113"/>
    </w:p>
    <w:p w:rsidR="007964EF" w:rsidRPr="005B0ABE" w:rsidRDefault="007964EF" w:rsidP="007964EF">
      <w:pPr>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sz w:val="24"/>
          <w:szCs w:val="24"/>
        </w:rPr>
        <w:lastRenderedPageBreak/>
        <w:t>除上述四项费用以外的其他专项计划费用由计划管理人根据有关协议和法规的规定进行核算，经托管人核实后，按费用实际支出金额列入当期专项计划费用，并按专项计划文件规定的顺序支付。</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114" w:name="_Toc21557"/>
      <w:bookmarkStart w:id="1115" w:name="_Toc26399"/>
      <w:bookmarkStart w:id="1116" w:name="_Toc20415"/>
      <w:bookmarkStart w:id="1117" w:name="_Toc12060"/>
      <w:bookmarkStart w:id="1118" w:name="_Toc8745"/>
      <w:bookmarkStart w:id="1119" w:name="_Toc10339"/>
      <w:bookmarkStart w:id="1120" w:name="_Toc26613"/>
      <w:bookmarkStart w:id="1121" w:name="_Toc2576"/>
      <w:bookmarkStart w:id="1122" w:name="_Toc23194"/>
      <w:bookmarkStart w:id="1123" w:name="_Toc4536"/>
      <w:bookmarkStart w:id="1124" w:name="_Toc23599"/>
      <w:bookmarkStart w:id="1125" w:name="_Toc20191"/>
      <w:bookmarkStart w:id="1126" w:name="_Toc31628"/>
      <w:bookmarkStart w:id="1127" w:name="_Toc11491"/>
      <w:bookmarkStart w:id="1128" w:name="_Toc6194"/>
      <w:bookmarkStart w:id="1129" w:name="_Toc20649"/>
      <w:bookmarkStart w:id="1130" w:name="_Toc28120"/>
      <w:bookmarkStart w:id="1131" w:name="_Toc440818552"/>
      <w:r w:rsidRPr="005B0ABE">
        <w:rPr>
          <w:rFonts w:ascii="STKaiti" w:eastAsia="STKaiti" w:hAnsi="STKaiti" w:cs="STKaiti"/>
          <w:sz w:val="24"/>
          <w:szCs w:val="24"/>
        </w:rPr>
        <w:t xml:space="preserve">8.2.3 </w:t>
      </w:r>
      <w:r w:rsidRPr="005B0ABE">
        <w:rPr>
          <w:rFonts w:ascii="STKaiti" w:eastAsia="STKaiti" w:hAnsi="STKaiti" w:cs="STKaiti" w:hint="eastAsia"/>
          <w:sz w:val="24"/>
          <w:szCs w:val="24"/>
        </w:rPr>
        <w:t>专项计划无需承担的费用</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kern w:val="0"/>
          <w:sz w:val="24"/>
          <w:szCs w:val="24"/>
        </w:rPr>
        <w:t>为设立专项计划而委托法律顾问和会计师提供服务的应付报酬、委托评级机构进行初始评级的评级费，以及专项计划存续期间计划管理人的管理费，均由原始权益人承担。</w:t>
      </w:r>
    </w:p>
    <w:p w:rsidR="007964EF" w:rsidRPr="005B0ABE" w:rsidRDefault="007964EF" w:rsidP="007964EF">
      <w:pPr>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sz w:val="24"/>
          <w:szCs w:val="24"/>
        </w:rPr>
        <w:t>计划管理人、托管人因未履行或未完全履行义务导致的费用支出或专项计划的资产收益的损失，以及处理与专项计划运作无关的事项发生的费用（不包括专项计划可能被征收的相关税费）等不列入专项计划应承担的费用。</w:t>
      </w:r>
    </w:p>
    <w:p w:rsidR="007964EF" w:rsidRPr="005B0ABE" w:rsidRDefault="007964EF" w:rsidP="003F0778">
      <w:pPr>
        <w:pStyle w:val="Heading3"/>
        <w:snapToGrid w:val="0"/>
        <w:spacing w:before="0" w:after="0" w:line="360" w:lineRule="auto"/>
        <w:rPr>
          <w:rFonts w:ascii="STKaiti" w:eastAsia="STKaiti" w:hAnsi="STKaiti" w:cs="STKaiti"/>
        </w:rPr>
      </w:pPr>
      <w:bookmarkStart w:id="1132" w:name="_Toc32065"/>
      <w:bookmarkStart w:id="1133" w:name="_Toc11811"/>
      <w:bookmarkStart w:id="1134" w:name="_Toc8662"/>
      <w:bookmarkStart w:id="1135" w:name="_Toc18265"/>
      <w:bookmarkStart w:id="1136" w:name="_Toc16370"/>
      <w:bookmarkStart w:id="1137" w:name="_Toc25199"/>
      <w:bookmarkStart w:id="1138" w:name="_Toc4309"/>
      <w:bookmarkStart w:id="1139" w:name="_Toc2558"/>
      <w:bookmarkStart w:id="1140" w:name="_Toc24721"/>
      <w:bookmarkStart w:id="1141" w:name="_Toc3240"/>
      <w:bookmarkStart w:id="1142" w:name="_Toc5107"/>
      <w:bookmarkStart w:id="1143" w:name="_Toc32465"/>
      <w:bookmarkStart w:id="1144" w:name="_Toc9981"/>
      <w:bookmarkStart w:id="1145" w:name="_Toc17934"/>
      <w:bookmarkStart w:id="1146" w:name="_Toc1523"/>
      <w:bookmarkStart w:id="1147" w:name="_Toc32189"/>
      <w:bookmarkStart w:id="1148" w:name="_Toc11419"/>
      <w:bookmarkStart w:id="1149" w:name="_Toc440818553"/>
      <w:r w:rsidRPr="005B0ABE">
        <w:rPr>
          <w:rFonts w:ascii="STKaiti" w:eastAsia="STKaiti" w:hAnsi="STKaiti" w:cs="STKaiti"/>
          <w:sz w:val="24"/>
          <w:szCs w:val="24"/>
        </w:rPr>
        <w:t>8.2.4 管理人激励及约束</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计划管理人对高级管理人员和项目经办人无激励办法，如项目发生违约或尽职调查中产生纰漏，遵照《华鑫证券问责管理办法》执行。</w:t>
      </w:r>
    </w:p>
    <w:p w:rsidR="007964EF" w:rsidRPr="005B0ABE" w:rsidRDefault="007964EF" w:rsidP="007964EF">
      <w:pPr>
        <w:snapToGrid w:val="0"/>
        <w:spacing w:line="360" w:lineRule="auto"/>
        <w:rPr>
          <w:rFonts w:ascii="STKaiti" w:eastAsia="STKaiti" w:hAnsi="STKaiti" w:cs="STKaiti"/>
          <w:sz w:val="32"/>
          <w:szCs w:val="32"/>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150" w:name="_Toc14399"/>
      <w:bookmarkStart w:id="1151" w:name="_Toc19788"/>
      <w:bookmarkStart w:id="1152" w:name="_Toc26680"/>
      <w:bookmarkStart w:id="1153" w:name="_Toc5267"/>
      <w:bookmarkStart w:id="1154" w:name="_Toc2375"/>
      <w:bookmarkStart w:id="1155" w:name="_Toc29215"/>
      <w:bookmarkStart w:id="1156" w:name="_Toc30074"/>
      <w:bookmarkStart w:id="1157" w:name="_Toc29656"/>
      <w:bookmarkStart w:id="1158" w:name="_Toc30219"/>
      <w:bookmarkStart w:id="1159" w:name="_Toc5863"/>
      <w:bookmarkStart w:id="1160" w:name="_Toc15701"/>
      <w:bookmarkStart w:id="1161" w:name="_Toc26684"/>
      <w:bookmarkStart w:id="1162" w:name="_Toc1845"/>
      <w:bookmarkStart w:id="1163" w:name="_Toc764"/>
      <w:bookmarkStart w:id="1164" w:name="_Toc11788"/>
      <w:bookmarkStart w:id="1165" w:name="_Toc10325"/>
      <w:bookmarkStart w:id="1166" w:name="_Toc25888"/>
      <w:bookmarkStart w:id="1167" w:name="_Toc16723"/>
      <w:bookmarkStart w:id="1168" w:name="_Toc25301"/>
      <w:bookmarkStart w:id="1169" w:name="_Toc2200"/>
      <w:bookmarkStart w:id="1170" w:name="_Toc16671"/>
      <w:bookmarkStart w:id="1171" w:name="_Toc440818554"/>
      <w:r w:rsidRPr="005B0ABE">
        <w:rPr>
          <w:rFonts w:ascii="STKaiti" w:eastAsia="STKaiti" w:hAnsi="STKaiti" w:cs="STKaiti" w:hint="eastAsia"/>
          <w:sz w:val="28"/>
          <w:szCs w:val="28"/>
        </w:rPr>
        <w:t>8.3税务事项</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应承担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除专项计划文件另有约定外，专项计划运作过程中涉及的各纳税主体，依照国家法律法规的规定自行履行纳税义务。</w:t>
      </w:r>
    </w:p>
    <w:p w:rsidR="007964EF" w:rsidRPr="005B0ABE" w:rsidRDefault="007964EF" w:rsidP="007964EF">
      <w:pPr>
        <w:snapToGrid w:val="0"/>
        <w:spacing w:line="360" w:lineRule="auto"/>
        <w:ind w:firstLineChars="200" w:firstLine="480"/>
        <w:outlineLvl w:val="1"/>
        <w:rPr>
          <w:rFonts w:ascii="STKaiti" w:eastAsia="STKaiti" w:hAnsi="STKaiti" w:cs="STKaiti"/>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172" w:name="_Toc23407"/>
      <w:bookmarkStart w:id="1173" w:name="_Toc9929"/>
      <w:bookmarkStart w:id="1174" w:name="_Toc27185"/>
      <w:bookmarkStart w:id="1175" w:name="_Toc25281"/>
      <w:bookmarkStart w:id="1176" w:name="_Toc27435"/>
      <w:bookmarkStart w:id="1177" w:name="_Toc27482"/>
      <w:bookmarkStart w:id="1178" w:name="_Toc18972"/>
      <w:bookmarkStart w:id="1179" w:name="_Toc30933"/>
      <w:bookmarkStart w:id="1180" w:name="_Toc17421"/>
      <w:bookmarkStart w:id="1181" w:name="_Toc23781"/>
      <w:bookmarkStart w:id="1182" w:name="_Toc28247"/>
      <w:bookmarkStart w:id="1183" w:name="_Toc11838"/>
      <w:bookmarkStart w:id="1184" w:name="_Toc22286"/>
      <w:bookmarkStart w:id="1185" w:name="_Toc28917"/>
      <w:bookmarkStart w:id="1186" w:name="_Toc23439"/>
      <w:bookmarkStart w:id="1187" w:name="_Toc6411"/>
      <w:bookmarkStart w:id="1188" w:name="_Toc5010"/>
      <w:bookmarkStart w:id="1189" w:name="_Toc14905"/>
      <w:bookmarkStart w:id="1190" w:name="_Toc21395"/>
      <w:bookmarkStart w:id="1191" w:name="_Toc32660"/>
      <w:bookmarkStart w:id="1192" w:name="_Toc4639"/>
      <w:bookmarkStart w:id="1193" w:name="_Toc440818555"/>
      <w:r w:rsidRPr="005B0ABE">
        <w:rPr>
          <w:rFonts w:ascii="STKaiti" w:eastAsia="STKaiti" w:hAnsi="STKaiti" w:cs="STKaiti" w:hint="eastAsia"/>
          <w:sz w:val="28"/>
          <w:szCs w:val="28"/>
        </w:rPr>
        <w:lastRenderedPageBreak/>
        <w:t>8.4专项计划资金运用</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专项计划资金的运用包括购买基础资产（首次购买及后续循环购买）以及进行合格投资。</w:t>
      </w:r>
    </w:p>
    <w:p w:rsidR="007964EF" w:rsidRPr="005B0ABE" w:rsidRDefault="007964EF" w:rsidP="00C408FA">
      <w:pPr>
        <w:pStyle w:val="2"/>
        <w:numPr>
          <w:ilvl w:val="0"/>
          <w:numId w:val="36"/>
        </w:numPr>
        <w:snapToGrid w:val="0"/>
        <w:spacing w:line="360" w:lineRule="auto"/>
        <w:ind w:firstLineChars="0"/>
        <w:rPr>
          <w:rFonts w:ascii="STKaiti" w:eastAsia="STKaiti" w:hAnsi="STKaiti" w:cs="STKaiti"/>
          <w:sz w:val="24"/>
          <w:szCs w:val="24"/>
        </w:rPr>
      </w:pPr>
      <w:bookmarkStart w:id="1194" w:name="_Toc27662"/>
      <w:bookmarkStart w:id="1195" w:name="_Toc12437"/>
      <w:bookmarkStart w:id="1196" w:name="_Toc14466"/>
      <w:bookmarkStart w:id="1197" w:name="_Toc19897"/>
      <w:bookmarkStart w:id="1198" w:name="_Toc18094"/>
      <w:r w:rsidRPr="005B0ABE">
        <w:rPr>
          <w:rFonts w:ascii="STKaiti" w:eastAsia="STKaiti" w:hAnsi="STKaiti" w:cs="STKaiti"/>
          <w:sz w:val="24"/>
          <w:szCs w:val="24"/>
        </w:rPr>
        <w:t>首次购买基础资产</w:t>
      </w:r>
      <w:bookmarkEnd w:id="1194"/>
      <w:bookmarkEnd w:id="1195"/>
      <w:bookmarkEnd w:id="1196"/>
      <w:bookmarkEnd w:id="1197"/>
      <w:bookmarkEnd w:id="1198"/>
    </w:p>
    <w:p w:rsidR="007964EF" w:rsidRDefault="007964EF" w:rsidP="00C408FA">
      <w:pPr>
        <w:snapToGrid w:val="0"/>
        <w:spacing w:line="360" w:lineRule="auto"/>
        <w:ind w:firstLineChars="200" w:firstLine="480"/>
        <w:rPr>
          <w:rFonts w:ascii="STKaiti" w:eastAsia="STKaiti" w:hAnsi="STKaiti" w:cs="STKaiti"/>
          <w:sz w:val="24"/>
          <w:szCs w:val="24"/>
        </w:rPr>
      </w:pPr>
      <w:bookmarkStart w:id="1199" w:name="_Toc11725"/>
      <w:bookmarkStart w:id="1200" w:name="_Toc8684"/>
      <w:bookmarkStart w:id="1201" w:name="_Toc28466"/>
      <w:bookmarkStart w:id="1202" w:name="_Toc2163"/>
      <w:bookmarkStart w:id="1203" w:name="_Toc26277"/>
      <w:r>
        <w:rPr>
          <w:rFonts w:ascii="STKaiti" w:eastAsia="STKaiti" w:hAnsi="STKaiti" w:cs="STKaiti" w:hint="eastAsia"/>
          <w:sz w:val="24"/>
          <w:szCs w:val="24"/>
        </w:rPr>
        <w:t>首次购买基础资产所对应的</w:t>
      </w:r>
      <w:r>
        <w:rPr>
          <w:rFonts w:ascii="STKaiti" w:eastAsia="STKaiti" w:hAnsi="STKaiti" w:cs="STKaiti" w:hint="eastAsia"/>
          <w:bCs/>
          <w:sz w:val="24"/>
          <w:szCs w:val="24"/>
        </w:rPr>
        <w:t>“应付货款余额”</w:t>
      </w:r>
      <w:r>
        <w:rPr>
          <w:rFonts w:ascii="STKaiti" w:eastAsia="STKaiti" w:hAnsi="STKaiti" w:cs="STKaiti" w:hint="eastAsia"/>
          <w:sz w:val="24"/>
          <w:szCs w:val="24"/>
        </w:rPr>
        <w:t>应不低于本专项计划募集资金总额的【</w:t>
      </w:r>
      <w:r>
        <w:rPr>
          <w:rFonts w:ascii="STKaiti" w:eastAsia="STKaiti" w:hAnsi="STKaiti" w:cs="STKaiti"/>
          <w:sz w:val="24"/>
          <w:szCs w:val="24"/>
        </w:rPr>
        <w:t>115】%。专项计划募集资金总额预计为【2,000,000,000】元人民币，对应首次购买的资产池的应付货款余额应不低于【2,300,000,000】</w:t>
      </w:r>
      <w:r>
        <w:rPr>
          <w:rFonts w:ascii="STKaiti" w:eastAsia="STKaiti" w:hAnsi="STKaiti" w:cs="STKaiti" w:hint="eastAsia"/>
          <w:sz w:val="24"/>
          <w:szCs w:val="24"/>
        </w:rPr>
        <w:t>元人民币。计划管理人将专项计划募集资金总额扣除计划管理人收取的管理费、会计师收取的对专项计划账户进行验资的费用、登记托管机构收取的初始登记费以及相关资金汇划费后的金额（即首次购买基础资产的基础资产购买价款）支付给原始权益人。</w:t>
      </w:r>
      <w:bookmarkEnd w:id="1199"/>
      <w:bookmarkEnd w:id="1200"/>
      <w:bookmarkEnd w:id="1201"/>
      <w:bookmarkEnd w:id="1202"/>
      <w:bookmarkEnd w:id="1203"/>
    </w:p>
    <w:p w:rsidR="007964EF" w:rsidRPr="00C408FA" w:rsidRDefault="007964EF" w:rsidP="00C408FA">
      <w:pPr>
        <w:snapToGrid w:val="0"/>
        <w:spacing w:line="360" w:lineRule="auto"/>
        <w:ind w:firstLineChars="200" w:firstLine="480"/>
        <w:rPr>
          <w:rFonts w:ascii="STKaiti" w:eastAsia="STKaiti" w:hAnsi="STKaiti" w:cs="STKaiti"/>
          <w:sz w:val="24"/>
          <w:szCs w:val="24"/>
        </w:rPr>
      </w:pPr>
      <w:r w:rsidRPr="00C408FA">
        <w:rPr>
          <w:rFonts w:ascii="STKaiti" w:eastAsia="STKaiti" w:hAnsi="STKaiti" w:cs="STKaiti" w:hint="eastAsia"/>
          <w:sz w:val="24"/>
          <w:szCs w:val="24"/>
        </w:rPr>
        <w:t>就首次购买基础资产而言，计划管理人应于专项计划设立日当日【</w:t>
      </w:r>
      <w:r w:rsidRPr="00C408FA">
        <w:rPr>
          <w:rFonts w:ascii="STKaiti" w:eastAsia="STKaiti" w:hAnsi="STKaiti" w:cs="STKaiti"/>
          <w:sz w:val="24"/>
          <w:szCs w:val="24"/>
        </w:rPr>
        <w:t>11:00】之前向托管人发出划款指令，指示托管人向原始权益人的指定的银行账户支付首次购买基础资产的基础资产购买价款。托管人应根据《资产买卖协议》及《托管协议》的规定对划款指令中资金的用途及金额进行核对，核对无误后应于专项计划设立日当日</w:t>
      </w:r>
      <w:r w:rsidRPr="00C408FA">
        <w:rPr>
          <w:rFonts w:ascii="STKaiti" w:eastAsia="STKaiti" w:hAnsi="STKaiti" w:cs="STKaiti" w:hint="eastAsia"/>
          <w:sz w:val="24"/>
          <w:szCs w:val="24"/>
        </w:rPr>
        <w:t>予以付款。</w:t>
      </w:r>
    </w:p>
    <w:p w:rsidR="007964EF" w:rsidRPr="00C408FA" w:rsidRDefault="007964EF" w:rsidP="00C408FA">
      <w:pPr>
        <w:snapToGrid w:val="0"/>
        <w:spacing w:line="360" w:lineRule="auto"/>
        <w:ind w:firstLineChars="200" w:firstLine="480"/>
        <w:rPr>
          <w:rFonts w:ascii="STKaiti" w:eastAsia="STKaiti" w:hAnsi="STKaiti" w:cs="STKaiti"/>
          <w:sz w:val="24"/>
          <w:szCs w:val="24"/>
        </w:rPr>
      </w:pPr>
      <w:r w:rsidRPr="00C408FA">
        <w:rPr>
          <w:rFonts w:ascii="STKaiti" w:eastAsia="STKaiti" w:hAnsi="STKaiti" w:cs="STKaiti" w:hint="eastAsia"/>
          <w:sz w:val="24"/>
          <w:szCs w:val="24"/>
        </w:rPr>
        <w:t>在计划管理人按照《资产买卖协议》的规定将首次基础资产购买价款划付至原始权益人指定的银行账户后，原始权益人应根据计划管理人之授权尽最大努力促使网银在线公司在专项计划设立日当日完成首次基础资产购买价款从原始权益人指定的银行账户向证券化服务账户之充值并将该等购买价款从证券化服务账户划转至原始权益人在网银在线公司专门开立的账户。当原始权益人在网银在线公司开立的账户足额收款购买价款时，视为基础资产首次购买的交割完成，相关基础资产即转让给专项计划。如非因计划管理人原因导致首次基础资产购买价款未能在专项计划设立日当日划转至原始权益人在网银在线公司开立的账户的，专项计划因此遭受的任何损失由原始权益人承担。</w:t>
      </w:r>
    </w:p>
    <w:p w:rsidR="007964EF" w:rsidRPr="005B0ABE" w:rsidRDefault="007964EF" w:rsidP="00C408FA">
      <w:pPr>
        <w:snapToGrid w:val="0"/>
        <w:spacing w:line="360" w:lineRule="auto"/>
        <w:ind w:firstLineChars="200" w:firstLine="480"/>
        <w:rPr>
          <w:rFonts w:ascii="STKaiti" w:eastAsia="STKaiti" w:hAnsi="STKaiti" w:cs="STKaiti"/>
          <w:sz w:val="24"/>
          <w:szCs w:val="24"/>
        </w:rPr>
      </w:pPr>
      <w:bookmarkStart w:id="1204" w:name="_Toc15906"/>
      <w:bookmarkStart w:id="1205" w:name="_Toc1801"/>
      <w:bookmarkStart w:id="1206" w:name="_Toc13656"/>
      <w:bookmarkStart w:id="1207" w:name="_Toc25242"/>
      <w:bookmarkStart w:id="1208" w:name="_Toc9321"/>
      <w:r w:rsidRPr="005B0ABE">
        <w:rPr>
          <w:rFonts w:ascii="STKaiti" w:eastAsia="STKaiti" w:hAnsi="STKaiti" w:cs="STKaiti"/>
          <w:sz w:val="24"/>
          <w:szCs w:val="24"/>
        </w:rPr>
        <w:t>（二）后续购买基础资产</w:t>
      </w:r>
      <w:bookmarkEnd w:id="1204"/>
      <w:bookmarkEnd w:id="1205"/>
      <w:bookmarkEnd w:id="1206"/>
      <w:bookmarkEnd w:id="1207"/>
      <w:bookmarkEnd w:id="1208"/>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参见本计划说明书第六章关于基础资产循环购买的说明。</w:t>
      </w:r>
    </w:p>
    <w:p w:rsidR="007964EF" w:rsidRPr="00C408FA" w:rsidRDefault="007964EF" w:rsidP="00C408FA">
      <w:pPr>
        <w:snapToGrid w:val="0"/>
        <w:spacing w:line="360" w:lineRule="auto"/>
        <w:ind w:firstLineChars="200" w:firstLine="480"/>
        <w:rPr>
          <w:rFonts w:ascii="STKaiti" w:eastAsia="STKaiti" w:hAnsi="STKaiti" w:cs="STKaiti"/>
          <w:sz w:val="24"/>
          <w:szCs w:val="24"/>
        </w:rPr>
      </w:pPr>
      <w:bookmarkStart w:id="1209" w:name="_Toc9700"/>
      <w:bookmarkStart w:id="1210" w:name="_Toc5384"/>
      <w:bookmarkStart w:id="1211" w:name="_Toc5690"/>
      <w:bookmarkStart w:id="1212" w:name="_Toc8471"/>
      <w:bookmarkStart w:id="1213" w:name="_Toc896"/>
      <w:r w:rsidRPr="005B0ABE">
        <w:rPr>
          <w:rFonts w:ascii="STKaiti" w:eastAsia="STKaiti" w:hAnsi="STKaiti" w:cs="STKaiti"/>
          <w:sz w:val="24"/>
          <w:szCs w:val="24"/>
        </w:rPr>
        <w:lastRenderedPageBreak/>
        <w:t>（三）合格投资</w:t>
      </w:r>
      <w:bookmarkEnd w:id="1209"/>
      <w:bookmarkEnd w:id="1210"/>
      <w:bookmarkEnd w:id="1211"/>
      <w:bookmarkEnd w:id="1212"/>
      <w:bookmarkEnd w:id="1213"/>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计划管理人可以将专项计划账户中的全部或部分资金以同业存款及活期存款的方式存放于托管人。托管人根据计划管理人的划款指令调拨资金。合格投资必须在托管人处进行。</w:t>
      </w:r>
    </w:p>
    <w:p w:rsidR="007964EF" w:rsidRPr="005B0ABE" w:rsidRDefault="007964EF" w:rsidP="00C408FA">
      <w:pPr>
        <w:snapToGrid w:val="0"/>
        <w:spacing w:line="360" w:lineRule="auto"/>
        <w:ind w:firstLineChars="200" w:firstLine="480"/>
        <w:rPr>
          <w:rFonts w:ascii="STKaiti" w:eastAsia="STKaiti" w:hAnsi="STKaiti" w:cs="STKaiti"/>
          <w:sz w:val="24"/>
          <w:szCs w:val="24"/>
        </w:rPr>
      </w:pPr>
      <w:bookmarkStart w:id="1214" w:name="_Ref185827624"/>
      <w:r w:rsidRPr="005B0ABE">
        <w:rPr>
          <w:rFonts w:ascii="STKaiti" w:eastAsia="STKaiti" w:hAnsi="STKaiti" w:cs="STKaiti"/>
          <w:sz w:val="24"/>
          <w:szCs w:val="24"/>
        </w:rPr>
        <w:t>合格投资中相当于当期分配或支付到期应付之专项计划费用所需的部分应于专项计划账户中的资金根据专项计划文件的约定进行现金流分配或相关费用支付之前到期。专项计划资金进行合格投资的全部投资收益构成基础资产回收款的一部分，计划管理人应将合格投资的相关收益直接转入专项计划账户。</w:t>
      </w:r>
      <w:bookmarkEnd w:id="1214"/>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如计划管理人按照专项计划文件的规定，指示托管人将专项计划账户中的资金用于合格投资，且托管人按照《标准条款》和《托管协议》的规定将专项计划账户中的资金用于合格投资，则计划管理人和托管人对于因价值贬值或该等合格投资造成的任何损失不承担责任，对于该等投资的回报少于采用其他方式投资所得回报的情形也不承担责任。</w:t>
      </w:r>
    </w:p>
    <w:p w:rsidR="007964EF" w:rsidRPr="005B0ABE" w:rsidRDefault="007964EF" w:rsidP="007964EF">
      <w:pPr>
        <w:snapToGrid w:val="0"/>
        <w:spacing w:line="360" w:lineRule="auto"/>
        <w:ind w:firstLineChars="200" w:firstLine="600"/>
        <w:rPr>
          <w:rFonts w:ascii="STKaiti" w:eastAsia="STKaiti" w:hAnsi="STKaiti" w:cs="STKaiti"/>
          <w:sz w:val="30"/>
          <w:szCs w:val="30"/>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215" w:name="_Toc22066"/>
      <w:bookmarkStart w:id="1216" w:name="_Toc28809"/>
      <w:bookmarkStart w:id="1217" w:name="_Toc17350"/>
      <w:bookmarkStart w:id="1218" w:name="_Toc27438"/>
      <w:bookmarkStart w:id="1219" w:name="_Toc25358"/>
      <w:bookmarkStart w:id="1220" w:name="_Toc18122"/>
      <w:bookmarkStart w:id="1221" w:name="_Toc18375"/>
      <w:bookmarkStart w:id="1222" w:name="_Toc12454"/>
      <w:bookmarkStart w:id="1223" w:name="_Toc22535"/>
      <w:bookmarkStart w:id="1224" w:name="_Toc28121"/>
      <w:bookmarkStart w:id="1225" w:name="_Toc5133"/>
      <w:bookmarkStart w:id="1226" w:name="_Toc8921"/>
      <w:bookmarkStart w:id="1227" w:name="_Toc22288"/>
      <w:bookmarkStart w:id="1228" w:name="_Toc3288"/>
      <w:bookmarkStart w:id="1229" w:name="_Toc25943"/>
      <w:bookmarkStart w:id="1230" w:name="_Toc15924"/>
      <w:bookmarkStart w:id="1231" w:name="_Toc10439"/>
      <w:bookmarkStart w:id="1232" w:name="_Toc5731"/>
      <w:bookmarkStart w:id="1233" w:name="_Toc5111"/>
      <w:bookmarkStart w:id="1234" w:name="_Toc10744"/>
      <w:bookmarkStart w:id="1235" w:name="_Toc12453"/>
      <w:bookmarkStart w:id="1236" w:name="_Toc440818556"/>
      <w:r w:rsidRPr="005B0ABE">
        <w:rPr>
          <w:rFonts w:ascii="STKaiti" w:eastAsia="STKaiti" w:hAnsi="STKaiti" w:cs="STKaiti" w:hint="eastAsia"/>
          <w:sz w:val="28"/>
          <w:szCs w:val="28"/>
        </w:rPr>
        <w:t>8.5专项计划资产处分</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专项计划资产按照专项计划文件的约定在所有兑付日分别分配完毕的，视为该专项计划资产处置回收完毕。</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金由托管人托管，并独立于计划管理人及托管人的自有资产及其管理、托管的其他资产之外。计划管理人、托管人以其自有资产承担法律责任，其债权人不得对专项计划资产行使冻结、扣押请求权及其他权利。除依专项计划文件的约定处分外，专项计划资产不得被处分。</w:t>
      </w: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486F4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237" w:name="_Toc19452"/>
      <w:bookmarkStart w:id="1238" w:name="_Toc12106"/>
      <w:bookmarkStart w:id="1239" w:name="_Toc18082"/>
      <w:bookmarkStart w:id="1240" w:name="_Toc26324"/>
      <w:bookmarkStart w:id="1241" w:name="_Toc16819"/>
      <w:bookmarkStart w:id="1242" w:name="_Toc15638"/>
      <w:bookmarkStart w:id="1243" w:name="_Toc26194"/>
      <w:bookmarkStart w:id="1244" w:name="_Toc19404"/>
    </w:p>
    <w:p w:rsidR="007964EF" w:rsidRPr="005B0ABE" w:rsidRDefault="007964EF" w:rsidP="007964EF">
      <w:pPr>
        <w:pStyle w:val="Default"/>
        <w:snapToGrid w:val="0"/>
        <w:spacing w:line="360" w:lineRule="auto"/>
        <w:jc w:val="center"/>
        <w:outlineLvl w:val="0"/>
        <w:rPr>
          <w:rFonts w:ascii="STKaiti" w:eastAsia="STKaiti" w:hAnsi="STKaiti" w:cs="STKaiti"/>
        </w:rPr>
      </w:pPr>
      <w:bookmarkStart w:id="1245" w:name="_Toc23981"/>
      <w:bookmarkStart w:id="1246" w:name="_Toc27179"/>
      <w:bookmarkStart w:id="1247" w:name="_Toc25731"/>
      <w:bookmarkStart w:id="1248" w:name="_Toc5831"/>
      <w:bookmarkStart w:id="1249" w:name="_Toc15048"/>
      <w:bookmarkStart w:id="1250" w:name="_Toc14207"/>
      <w:bookmarkStart w:id="1251" w:name="_Toc28529"/>
      <w:bookmarkStart w:id="1252" w:name="_Toc17487"/>
      <w:bookmarkStart w:id="1253" w:name="_Toc440818557"/>
      <w:r w:rsidRPr="005B0ABE">
        <w:rPr>
          <w:rFonts w:ascii="STKaiti" w:eastAsia="STKaiti" w:hAnsi="STKaiti" w:cs="STKaiti"/>
          <w:b/>
          <w:color w:val="auto"/>
          <w:sz w:val="32"/>
          <w:szCs w:val="32"/>
        </w:rPr>
        <w:lastRenderedPageBreak/>
        <w:t>第九章原始权益人风险自留的相关情况</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rsidR="007964EF" w:rsidRPr="005B0ABE" w:rsidRDefault="007964EF" w:rsidP="007964EF">
      <w:pPr>
        <w:snapToGrid w:val="0"/>
        <w:spacing w:line="360" w:lineRule="auto"/>
        <w:ind w:firstLineChars="200" w:firstLine="480"/>
        <w:rPr>
          <w:rFonts w:ascii="STKaiti" w:eastAsia="STKaiti" w:hAnsi="STKaiti" w:cs="STKaiti"/>
          <w:b/>
          <w:sz w:val="32"/>
          <w:szCs w:val="32"/>
        </w:rPr>
      </w:pPr>
      <w:r w:rsidRPr="005B0ABE">
        <w:rPr>
          <w:rFonts w:ascii="STKaiti" w:eastAsia="STKaiti" w:hAnsi="STKaiti" w:cs="STKaiti"/>
          <w:sz w:val="24"/>
        </w:rPr>
        <w:t>次级资产支持证券全部由原始权益人认购。次级资产支持证券目标募集规模为人民币200,000,000元，占资产支持证券目标募集总规模的10%。除非根据生效判决或裁定或计划管理人事先的书面同意，原始权益人认购次级资产支持证券后，不得转让其所持任何部分或全部次级资产支持证券。</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pStyle w:val="Default"/>
        <w:snapToGrid w:val="0"/>
        <w:spacing w:line="360" w:lineRule="auto"/>
        <w:jc w:val="both"/>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254" w:name="_Toc17795"/>
      <w:bookmarkStart w:id="1255" w:name="_Toc20885"/>
      <w:bookmarkStart w:id="1256" w:name="_Toc11173"/>
      <w:bookmarkStart w:id="1257" w:name="_Toc5378"/>
      <w:bookmarkStart w:id="1258" w:name="_Toc25134"/>
      <w:bookmarkStart w:id="1259" w:name="_Toc16928"/>
      <w:bookmarkStart w:id="1260" w:name="_Toc22117"/>
      <w:bookmarkStart w:id="1261" w:name="_Toc1548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262" w:name="_Toc26615"/>
      <w:bookmarkStart w:id="1263" w:name="_Toc6219"/>
      <w:bookmarkStart w:id="1264" w:name="_Toc1923"/>
      <w:bookmarkStart w:id="1265" w:name="_Toc23573"/>
      <w:bookmarkStart w:id="1266" w:name="_Toc21503"/>
      <w:bookmarkStart w:id="1267" w:name="_Toc4411"/>
      <w:bookmarkStart w:id="1268" w:name="_Toc22351"/>
      <w:bookmarkStart w:id="1269" w:name="_Toc18511"/>
      <w:bookmarkStart w:id="1270" w:name="_Toc440818558"/>
      <w:r w:rsidRPr="005B0ABE">
        <w:rPr>
          <w:rFonts w:ascii="STKaiti" w:eastAsia="STKaiti" w:hAnsi="STKaiti" w:cs="STKaiti"/>
          <w:b/>
          <w:color w:val="auto"/>
          <w:sz w:val="32"/>
          <w:szCs w:val="32"/>
        </w:rPr>
        <w:lastRenderedPageBreak/>
        <w:t>第十章风险揭示与防范措施</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rsidR="007964EF" w:rsidRPr="005B0ABE" w:rsidRDefault="007964EF" w:rsidP="007964EF">
      <w:pPr>
        <w:pStyle w:val="Default"/>
        <w:numPr>
          <w:ilvl w:val="0"/>
          <w:numId w:val="37"/>
        </w:numPr>
        <w:snapToGrid w:val="0"/>
        <w:spacing w:after="100" w:afterAutospacing="1" w:line="400" w:lineRule="exact"/>
        <w:jc w:val="both"/>
        <w:rPr>
          <w:rFonts w:ascii="STKaiti" w:eastAsia="STKaiti" w:hAnsi="STKaiti" w:cs="STKaiti"/>
          <w:b/>
        </w:rPr>
      </w:pPr>
      <w:r w:rsidRPr="005B0ABE">
        <w:rPr>
          <w:rFonts w:ascii="STKaiti" w:eastAsia="STKaiti" w:hAnsi="STKaiti" w:cs="STKaiti"/>
          <w:b/>
        </w:rPr>
        <w:t>与基础资产相关的风险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1、基础资产质量下降而导致的信用风险</w:t>
      </w:r>
    </w:p>
    <w:p w:rsidR="007964EF" w:rsidRDefault="007964EF" w:rsidP="00424510">
      <w:pPr>
        <w:pStyle w:val="Default"/>
        <w:snapToGrid w:val="0"/>
        <w:spacing w:line="360" w:lineRule="auto"/>
        <w:jc w:val="both"/>
        <w:rPr>
          <w:rFonts w:ascii="STKaiti" w:eastAsia="STKaiti" w:hAnsi="STKaiti" w:cs="STKaiti"/>
        </w:rPr>
      </w:pPr>
      <w:r w:rsidRPr="005B0ABE">
        <w:rPr>
          <w:rFonts w:ascii="STKaiti" w:eastAsia="STKaiti" w:hAnsi="STKaiti" w:cs="STKaiti"/>
        </w:rPr>
        <w:t>目前白条应收账款的逾期及不良情况较少，如原始权益人业务规模扩张，有可能出现备选入池的基础资产信用风险增加的情形。</w:t>
      </w:r>
    </w:p>
    <w:p w:rsidR="00424510" w:rsidRPr="005B0ABE" w:rsidRDefault="00424510" w:rsidP="00424510">
      <w:pPr>
        <w:pStyle w:val="Default"/>
        <w:snapToGrid w:val="0"/>
        <w:spacing w:line="360" w:lineRule="auto"/>
        <w:jc w:val="both"/>
        <w:rPr>
          <w:rFonts w:ascii="STKaiti" w:eastAsia="STKaiti" w:hAnsi="STKaiti" w:cs="STKaiti"/>
        </w:rPr>
      </w:pPr>
    </w:p>
    <w:p w:rsidR="007964EF" w:rsidRPr="005B0ABE" w:rsidRDefault="007964EF" w:rsidP="00424510">
      <w:pPr>
        <w:pStyle w:val="Default"/>
        <w:snapToGrid w:val="0"/>
        <w:spacing w:line="360" w:lineRule="auto"/>
        <w:jc w:val="both"/>
        <w:rPr>
          <w:rFonts w:ascii="STKaiti" w:eastAsia="STKaiti" w:hAnsi="STKaiti" w:cs="STKaiti"/>
        </w:rPr>
      </w:pPr>
      <w:r w:rsidRPr="005B0ABE">
        <w:rPr>
          <w:rFonts w:ascii="STKaiti" w:eastAsia="STKaiti" w:hAnsi="STKaiti" w:cs="STKaiti"/>
        </w:rPr>
        <w:t>防范措施：本期专项计划针对入池资产设计了相应的合格标准，并对资产池不良率进行了限制，若循环购买过程中相关指标超过阈值，将采取相应的风险监控和防范措施，或启动加速清偿机制。</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2、再投资效率下降风险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本期专项计划基础资产的回收款可能因原始权益人后续缺乏符合合格标准的白条应收账款资产而无法或不能足额进行循环购买，再投资效率下降会导致基础资产收益率降低。</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防范措施：专项计划循环购买期间，资产池的未偿本金余额累计60个自然日未达到资产支持证券未偿本金余额的100%，则启动加速清偿机制，以保证优先级投资人的即期收益及本金。</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3、特定原始权益人破产风险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专项计划存续期间，原始权益人作为资产服务机构如出现丧失清偿能力事件，且归属于原始权益人的资产与归属于专项计划的资产无法予以明确区分时，将可能出现回收款无法及时转付至专项计划而被冻结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在基础资产首次及后续循环购买过程中，原始权益人的系统已经自动将基础资产还款账户设置为专项计划的证券化服务账户，对归属于原始权益人的资产与归属于专项计划的资产做到了有效隔离，从而降低了特定原始权益人破产</w:t>
      </w:r>
      <w:r w:rsidRPr="005B0ABE">
        <w:rPr>
          <w:rFonts w:ascii="STKaiti" w:eastAsia="STKaiti" w:hAnsi="STKaiti" w:cs="STKaiti"/>
        </w:rPr>
        <w:lastRenderedPageBreak/>
        <w:t>而对基础资产造成的影响。另外，就每一次基础资产转让而言，原始权益人对该次拟转让的白条应收账款债权及其附属担保权益等从权利的转让即于该次转让交割完成之日在原始权益人和计划管理人之间发生法律效力。</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4、现金流预测风险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的产品方案根据对基础资产未来现金流的合理预测而设计，影响基础资产未来现金流的因素主要包括：基础资产违约率、违约后回收率和资产实际收益利率，由于上述影响因素具有一定的不确定性，因此对基础资产未来现金流的预测也可能会出现一定程度的偏差，优先级资产支持证券持有人可能面临现金流预测偏差导致的资产支持证券投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在进行现金流预测时，计划管理人及普华永道会计师事务所考虑了原始权益人的历史经营情况，根据原始权益人的历史情况对违约率、回收率等选取了合理假设值，进行了现金流的合理预测，并由原始权益人的模型团队通过历史数据进行了模拟验证。</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由于本专项计划引入了基础资产的循环购买交易结构，后续购买的基础资产如与测算假设不同，可能会使专项计划的偿付与预期产生一定区别。这种区别主要体现在分配期优先级的本金偿付计划会与预期产生偏离，但由于本专项计划的资产池比较分散，借款人资质比较优良，并且采用优先A档/优先B档/优先C档/次级分层等信用增级安排，现金流预测的偏差不会影响优先级资产支持证券的本息偿付。联合信用评级有限公司对基础资产未来的现金流进行了压力测试，给予优先A档资产支持证券AAA的信用评级，优先B档资产支持证券AA的信用评级，优先C档资产支持证券A+的信用评级。</w:t>
      </w:r>
    </w:p>
    <w:p w:rsidR="007964EF" w:rsidRPr="005B0ABE" w:rsidRDefault="007964EF" w:rsidP="007964EF">
      <w:pPr>
        <w:pStyle w:val="Default"/>
        <w:numPr>
          <w:ilvl w:val="0"/>
          <w:numId w:val="37"/>
        </w:numPr>
        <w:snapToGrid w:val="0"/>
        <w:spacing w:after="100" w:afterAutospacing="1" w:line="400" w:lineRule="exact"/>
        <w:jc w:val="both"/>
        <w:rPr>
          <w:rFonts w:ascii="STKaiti" w:eastAsia="STKaiti" w:hAnsi="STKaiti" w:cs="STKaiti"/>
          <w:b/>
        </w:rPr>
      </w:pPr>
      <w:r w:rsidRPr="005B0ABE">
        <w:rPr>
          <w:rFonts w:ascii="STKaiti" w:eastAsia="STKaiti" w:hAnsi="STKaiti" w:cs="STKaiti"/>
          <w:b/>
        </w:rPr>
        <w:t>与资产支持证券相关的风险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1、利率风险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lastRenderedPageBreak/>
        <w:t>市场利率将随宏观经济环境的变化而波动，利率波动可能会影响优先A档、优先B档及优先C档资产支持证券的持有人收益。此风险表现为：本专项计划采用固定利率结构，当市场利率上升时，优先A档、优先B档及优先C档资产支持证券的相对收益水平就会降低。</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防范措施：本专项计划提供了相对于同期限信用债券更高的收益率，在一定程度上弥补了投资者的损失。</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2、流动性风险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优先A档、优先B档及优先C档资产支持证券可以在深圳证券交易所的综合协议平台进行流通。在交易对手有限的情况下，资产支持证券持有人将面临无法在合理的时间内以公允价格出售资产支持证券而遭受损失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防范措施：为增加资产支持证券的流动性，计划管理人将积极地协助深交所对综合协议平台的交易规则和交易方式进行研究和改善，探索回购、做市等增加资产支持证券流动性的各种可能措施和方法。</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3、评级风险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评级机构对资产支持证券的评级不是购买、出售或持有资产支持证券的建议，而仅是对资产支持证券预期收益和/或本金偿付的可能性做出的判断，不能保证资产支持证券的评级将一直保持在该等级，评级机构可能会根据未来具体情况撤销资产支持证券的评级或降低资产支持证券的评级。评级机构撤销或降低资产支持证券的评级可能对资产支持证券的价值带来负面影响。</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资产服务机构、托管人等相关机构各尽其职、相互监督，确保白条应收账款的正常回收和本金、收益的分配。若发生资产支持证券信用等级调整（降低）事件时，计划管理人将及时地进行信息披露，并与评级机构及其他相关机构进行充分沟通，尽可能地降低因资产支持证券信用级别调整对投资者</w:t>
      </w:r>
      <w:r w:rsidRPr="005B0ABE">
        <w:rPr>
          <w:rFonts w:ascii="STKaiti" w:eastAsia="STKaiti" w:hAnsi="STKaiti" w:cs="STKaiti"/>
        </w:rPr>
        <w:lastRenderedPageBreak/>
        <w:t>造成的不利影响或损失。</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b/>
        </w:rPr>
        <w:t>（三）与专项计划管理相关的风险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1、计划管理人、资产服务机构、托管人等参与机构尽职履约风险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在本专项管理计划的日常管理中，可能因为计划管理人、托管人、资产服务机构和第三方支付平台等技术系统的故障或者业务人员操作失误或违反操作规程而导致认购人的利益受到影响。本期专项计划再投资资产从原始权益人白条应收账款池中随机抽取符合条件的资产，可能会因系统原因导致抽取的资产不符合入池要求或导致抽取的资产集中度过高等。当上述机构未能尽责履约，或其内部作业、人员管理及系统操作不当或失误，可能会给优先级资产支持证券持有人造成损失。</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1）计划管理人会定期或不定期检查资产池的资产质量情况，相关指标超过阈值，将采取相应的风险监控和防范措施，或启动加速清偿机制。（2）计划管理人对资产服务机构进行监督，确保基础资产产生现金流及时足额地转入专项计划账户；托管人对计划管理人进行监督，确保计划资金的安全。（3）设置有控制权的资产支持证券持有人大会对相应机构进行监督。</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2、出现计划管理人变更的相关风险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若计划管理人出现被取消资产管理业务资格、解散、被撤销或宣告破产以及其他不能继续履行职责情形的，在依照计划说明书或者其他相关法律文件的约定选任符合要求的计划管理人之前，将由中国基金业协会指定临时管理人。</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1）华鑫证券作为业内具有良好口碑的券商，始终坚持合规经营、稳健发展的原则，在资产管理业务领域一直并将继续勤勉尽责地为投资人服务；将会竭力避免出现任何影响其继续履行计划管理人职责的情形。（2）如若计划管理人职责终止的，承诺及时办理档案和职责移交手续；在完成移交手续之前，将妥善保管专项计划文件和资料，维护资产支持证券投资者的合法权益。</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lastRenderedPageBreak/>
        <w:t>3、资产及收益混同风险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本期专项计划的首次及后续购买的基础资产在存续期内由原始权益人作为资产服务机构监控和管理，不排除与原始权益人其他白条应收账款资产及收益混同的风险。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委托给资产服务机构管理的基础资产需与其自有的其他白条应收账款债权资产分开管理。资产服务机构在其IT系统中单列一数据区域，将计划管理人委托管理的基础资产分别保存、分开管理。同时，计划管理人可随时查看该部分基础资产的信息，相关机构相互制约、监督。</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b/>
        </w:rPr>
        <w:t>（四）其他风险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1、税收风险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分配时，资产支持证券持有人获得的收益将可能缴纳相应税负。如果未来中国税法及相关税收管理条例发生变化，税务部门向资产支持证券持有人征收任何额外的税负，本专项计划的相关机构均不承担任何补偿责任。</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防范措施：计划管理人在管理专项计划的过程中将加强政策研究和与有关监管机构的沟通，在尽可能的情况下为资产支持证券持有人争取较好的税收待遇。</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2、政策、法律风险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国家宏观经济政策、行业政策、金融政策发生变化，可能使得未来实际发生的现金流入不能达到预计的目标，从而影响本期专项计划收益。</w:t>
      </w:r>
    </w:p>
    <w:p w:rsidR="007964EF" w:rsidRDefault="007964EF" w:rsidP="007964EF">
      <w:pPr>
        <w:widowControl/>
        <w:jc w:val="left"/>
        <w:rPr>
          <w:rFonts w:ascii="STKaiti" w:eastAsia="STKaiti" w:hAnsi="STKaiti" w:cs="STKaiti"/>
          <w:color w:val="000000"/>
          <w:kern w:val="0"/>
          <w:sz w:val="24"/>
          <w:szCs w:val="24"/>
        </w:rPr>
      </w:pPr>
    </w:p>
    <w:p w:rsidR="00424510" w:rsidRPr="005B0ABE" w:rsidRDefault="00424510" w:rsidP="007964EF">
      <w:pPr>
        <w:widowControl/>
        <w:jc w:val="left"/>
        <w:rPr>
          <w:rFonts w:ascii="STKaiti" w:eastAsia="STKaiti" w:hAnsi="STKaiti" w:cs="STKaiti"/>
          <w:color w:val="000000"/>
          <w:kern w:val="0"/>
          <w:sz w:val="24"/>
          <w:szCs w:val="24"/>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271" w:name="_Toc703"/>
      <w:bookmarkStart w:id="1272" w:name="_Toc7593"/>
      <w:bookmarkStart w:id="1273" w:name="_Toc18137"/>
      <w:bookmarkStart w:id="1274" w:name="_Toc18826"/>
      <w:bookmarkStart w:id="1275" w:name="_Toc31418"/>
      <w:bookmarkStart w:id="1276" w:name="_Toc29604"/>
      <w:bookmarkStart w:id="1277" w:name="_Toc20247"/>
      <w:bookmarkStart w:id="1278" w:name="_Toc14424"/>
      <w:bookmarkStart w:id="1279" w:name="_Toc29434"/>
      <w:bookmarkStart w:id="1280" w:name="_Toc6570"/>
      <w:bookmarkStart w:id="1281" w:name="_Toc10475"/>
      <w:bookmarkStart w:id="1282" w:name="_Toc23706"/>
      <w:bookmarkStart w:id="1283" w:name="_Toc32627"/>
      <w:bookmarkStart w:id="1284" w:name="_Toc14398"/>
      <w:bookmarkStart w:id="1285" w:name="_Toc22235"/>
      <w:bookmarkStart w:id="1286" w:name="_Toc32740"/>
      <w:bookmarkStart w:id="1287" w:name="_Toc440818559"/>
      <w:r w:rsidRPr="005B0ABE">
        <w:rPr>
          <w:rFonts w:ascii="STKaiti" w:eastAsia="STKaiti" w:hAnsi="STKaiti" w:cs="STKaiti"/>
          <w:b/>
          <w:color w:val="auto"/>
          <w:sz w:val="32"/>
          <w:szCs w:val="32"/>
        </w:rPr>
        <w:t>第十一章专项计划的销售、设立及终止等事项</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288" w:name="_Toc9869"/>
      <w:bookmarkStart w:id="1289" w:name="_Toc7994"/>
      <w:bookmarkStart w:id="1290" w:name="_Toc22609"/>
      <w:bookmarkStart w:id="1291" w:name="_Toc24167"/>
      <w:bookmarkStart w:id="1292" w:name="_Toc30303"/>
      <w:bookmarkStart w:id="1293" w:name="_Toc14584"/>
      <w:bookmarkStart w:id="1294" w:name="_Toc2988"/>
      <w:bookmarkStart w:id="1295" w:name="_Toc13486"/>
      <w:bookmarkStart w:id="1296" w:name="_Toc27731"/>
      <w:bookmarkStart w:id="1297" w:name="_Toc20675"/>
      <w:bookmarkStart w:id="1298" w:name="_Toc17741"/>
      <w:bookmarkStart w:id="1299" w:name="_Toc5154"/>
      <w:bookmarkStart w:id="1300" w:name="_Toc20634"/>
      <w:bookmarkStart w:id="1301" w:name="_Toc28384"/>
      <w:bookmarkStart w:id="1302" w:name="_Toc21592"/>
      <w:bookmarkStart w:id="1303" w:name="_Toc351"/>
      <w:bookmarkStart w:id="1304" w:name="_Toc4556"/>
      <w:bookmarkStart w:id="1305" w:name="_Toc16549"/>
      <w:bookmarkStart w:id="1306" w:name="_Toc16374"/>
      <w:bookmarkStart w:id="1307" w:name="_Toc22544"/>
      <w:bookmarkStart w:id="1308" w:name="_Toc10478"/>
      <w:bookmarkStart w:id="1309" w:name="_Toc440818560"/>
      <w:r w:rsidRPr="005B0ABE">
        <w:rPr>
          <w:rFonts w:ascii="STKaiti" w:eastAsia="STKaiti" w:hAnsi="STKaiti" w:cs="STKaiti" w:hint="eastAsia"/>
          <w:sz w:val="28"/>
          <w:szCs w:val="28"/>
        </w:rPr>
        <w:lastRenderedPageBreak/>
        <w:t>11.1专项计划的销售方案</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rsidR="007964EF" w:rsidRPr="005B0ABE" w:rsidRDefault="007964EF" w:rsidP="007964EF">
      <w:pPr>
        <w:snapToGrid w:val="0"/>
        <w:spacing w:line="360" w:lineRule="auto"/>
        <w:ind w:firstLine="480"/>
        <w:rPr>
          <w:rFonts w:ascii="STKaiti" w:eastAsia="STKaiti" w:hAnsi="STKaiti" w:cs="STKaiti"/>
          <w:sz w:val="24"/>
          <w:szCs w:val="24"/>
        </w:rPr>
      </w:pPr>
      <w:r w:rsidRPr="005B0ABE">
        <w:rPr>
          <w:rFonts w:ascii="STKaiti" w:eastAsia="STKaiti" w:hAnsi="STKaiti" w:cs="STKaiti"/>
          <w:sz w:val="24"/>
          <w:szCs w:val="24"/>
        </w:rPr>
        <w:t>专项计划销售期指自销售机构正式启动专项计划销售之日（含该日）起60个工作日内完成专项计划销售和设立活动的期间。在销售期内，认购人可在销售机构工作日内参与专项计划。如果所有资产支持证券认购人的认购资金总额（不含销售期间认购资金产生的利息）达到资产支持证券目标募集金额，则销售期提前终止。销售期间最后一日的上午11:00时为认购人缴款截止时间，该日为资产支持证券缴款截止日。</w:t>
      </w:r>
    </w:p>
    <w:p w:rsidR="007964EF" w:rsidRPr="005B0ABE" w:rsidRDefault="007964EF" w:rsidP="007964EF">
      <w:pPr>
        <w:snapToGrid w:val="0"/>
        <w:spacing w:line="360" w:lineRule="auto"/>
        <w:ind w:firstLine="480"/>
        <w:rPr>
          <w:rFonts w:ascii="STKaiti" w:eastAsia="STKaiti" w:hAnsi="STKaiti" w:cs="STKaiti"/>
          <w:sz w:val="24"/>
          <w:szCs w:val="24"/>
        </w:rPr>
      </w:pPr>
      <w:r w:rsidRPr="005B0ABE">
        <w:rPr>
          <w:rFonts w:ascii="STKaiti" w:eastAsia="STKaiti" w:hAnsi="STKaiti" w:cs="STKaiti"/>
          <w:sz w:val="24"/>
          <w:szCs w:val="24"/>
        </w:rPr>
        <w:t>专项计划的销售方案及定价方式具体如下：</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1、华鑫证券和摩根士丹利华鑫正式启动销售，开始系统地接触潜在投资者，搜集市场反馈，并在此基础上确定询价区间；</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2、华鑫证券和摩根士丹利华鑫向目标投资者提供《计划说明书》等推介材料；</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3、有意参与申购的投资者开始向华鑫证券提交申购要约，并提供相应的申购材料供审核；</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4、华鑫证券根据投资者提交的申购要约情况，确定最终定价，并进行配售；投资者合计不得超过二百人；</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5、获得配售的投资者向华鑫证券缴纳申购款；</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6、</w:t>
      </w:r>
      <w:r w:rsidRPr="005B0ABE">
        <w:rPr>
          <w:rFonts w:ascii="STKaiti" w:eastAsia="STKaiti" w:hAnsi="STKaiti" w:cs="STKaiti"/>
          <w:kern w:val="0"/>
          <w:sz w:val="24"/>
          <w:szCs w:val="24"/>
        </w:rPr>
        <w:t>华鑫证券聘请具有证券资格的会计师事务所对专项计划募集专用账户中的专项计划募集资金进行验资，并出具验资报告；</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sz w:val="24"/>
          <w:szCs w:val="24"/>
        </w:rPr>
      </w:pPr>
      <w:r w:rsidRPr="005B0ABE">
        <w:rPr>
          <w:rFonts w:ascii="STKaiti" w:eastAsia="STKaiti" w:hAnsi="STKaiti" w:cs="STKaiti" w:hint="eastAsia"/>
          <w:kern w:val="0"/>
          <w:sz w:val="24"/>
          <w:szCs w:val="24"/>
        </w:rPr>
        <w:t>7、</w:t>
      </w:r>
      <w:r w:rsidRPr="005B0ABE">
        <w:rPr>
          <w:rFonts w:ascii="STKaiti" w:eastAsia="STKaiti" w:hAnsi="STKaiti" w:cs="STKaiti"/>
          <w:sz w:val="24"/>
          <w:szCs w:val="24"/>
        </w:rPr>
        <w:t>如专项计划募集资金总额已达到《计划说明书》规定的目标募集金额，华鑫证券应将专项计划募集资金全额划付至已开立的专项计划账户，并向托管人提交验资报告</w:t>
      </w:r>
      <w:r w:rsidRPr="005B0ABE">
        <w:rPr>
          <w:rFonts w:ascii="STKaiti" w:eastAsia="STKaiti" w:hAnsi="STKaiti" w:cs="STKaiti" w:hint="eastAsia"/>
          <w:sz w:val="24"/>
          <w:szCs w:val="24"/>
        </w:rPr>
        <w:t>；</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sz w:val="24"/>
          <w:szCs w:val="24"/>
        </w:rPr>
      </w:pPr>
      <w:r w:rsidRPr="005B0ABE">
        <w:rPr>
          <w:rFonts w:ascii="STKaiti" w:eastAsia="STKaiti" w:hAnsi="STKaiti" w:cs="STKaiti" w:hint="eastAsia"/>
          <w:sz w:val="24"/>
          <w:szCs w:val="24"/>
        </w:rPr>
        <w:t>8、华鑫证券宣布专项计划设立，并完成资产支持证券的托管登记工作。</w:t>
      </w:r>
    </w:p>
    <w:p w:rsidR="007964EF" w:rsidRPr="005B0ABE" w:rsidRDefault="007964EF" w:rsidP="007964EF">
      <w:pPr>
        <w:autoSpaceDE w:val="0"/>
        <w:autoSpaceDN w:val="0"/>
        <w:adjustRightInd w:val="0"/>
        <w:snapToGrid w:val="0"/>
        <w:spacing w:line="360" w:lineRule="auto"/>
        <w:jc w:val="left"/>
        <w:rPr>
          <w:rFonts w:ascii="STKaiti" w:eastAsia="STKaiti" w:hAnsi="STKaiti" w:cs="STKaiti"/>
          <w:sz w:val="32"/>
          <w:szCs w:val="32"/>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10" w:name="_Toc5935"/>
      <w:bookmarkStart w:id="1311" w:name="_Toc23232"/>
      <w:bookmarkStart w:id="1312" w:name="_Toc15574"/>
      <w:bookmarkStart w:id="1313" w:name="_Toc19358"/>
      <w:bookmarkStart w:id="1314" w:name="_Toc3516"/>
      <w:bookmarkStart w:id="1315" w:name="_Toc16703"/>
      <w:bookmarkStart w:id="1316" w:name="_Toc9411"/>
      <w:bookmarkStart w:id="1317" w:name="_Toc32145"/>
      <w:bookmarkStart w:id="1318" w:name="_Toc6712"/>
      <w:bookmarkStart w:id="1319" w:name="_Toc23327"/>
      <w:bookmarkStart w:id="1320" w:name="_Toc15656"/>
      <w:bookmarkStart w:id="1321" w:name="_Toc28904"/>
      <w:bookmarkStart w:id="1322" w:name="_Toc18321"/>
      <w:bookmarkStart w:id="1323" w:name="_Toc30609"/>
      <w:bookmarkStart w:id="1324" w:name="_Toc18277"/>
      <w:bookmarkStart w:id="1325" w:name="_Toc26886"/>
      <w:bookmarkStart w:id="1326" w:name="_Toc20996"/>
      <w:bookmarkStart w:id="1327" w:name="_Toc15261"/>
      <w:bookmarkStart w:id="1328" w:name="_Toc10011"/>
      <w:bookmarkStart w:id="1329" w:name="_Toc5209"/>
      <w:bookmarkStart w:id="1330" w:name="_Toc27444"/>
      <w:bookmarkStart w:id="1331" w:name="_Toc440818561"/>
      <w:r w:rsidRPr="005B0ABE">
        <w:rPr>
          <w:rFonts w:ascii="STKaiti" w:eastAsia="STKaiti" w:hAnsi="STKaiti" w:cs="STKaiti" w:hint="eastAsia"/>
          <w:sz w:val="28"/>
          <w:szCs w:val="28"/>
        </w:rPr>
        <w:t>11.2专项计划的设立</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在专项计划销售期内，若各档资产支持证券认购人的认购资金总额均达到该</w:t>
      </w:r>
      <w:r w:rsidRPr="005B0ABE">
        <w:rPr>
          <w:rFonts w:ascii="STKaiti" w:eastAsia="STKaiti" w:hAnsi="STKaiti" w:cs="STKaiti"/>
          <w:sz w:val="24"/>
        </w:rPr>
        <w:lastRenderedPageBreak/>
        <w:t>档资产支持证券目标募集规模，销售期终止，计划管理人应将募集专用账户内的认购资金全部划转至已开立的专项计划账户。由计划管理人宣布专项计划设立。</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专项计划成立后，</w:t>
      </w:r>
      <w:r w:rsidRPr="005B0ABE">
        <w:rPr>
          <w:rFonts w:ascii="STKaiti" w:eastAsia="STKaiti" w:hAnsi="STKaiti" w:cs="STKaiti" w:hint="eastAsia"/>
          <w:sz w:val="24"/>
        </w:rPr>
        <w:t>认购资金自认购人缴付认购资金之日（含）至缴款截止日（不含）期间内产生的银行活期利息（代扣银行手续费）按当时中国人民银行公布的商业银行活期存款利率计算，应由计划管理人于推广期结束后最近一次银行结息到账日起</w:t>
      </w:r>
      <w:r w:rsidRPr="005B0ABE">
        <w:rPr>
          <w:rFonts w:ascii="STKaiti" w:eastAsia="STKaiti" w:hAnsi="STKaiti" w:cs="STKaiti"/>
          <w:sz w:val="24"/>
        </w:rPr>
        <w:t>10个工作日内退还给认购人。</w:t>
      </w:r>
    </w:p>
    <w:p w:rsidR="007964EF" w:rsidRDefault="007964EF" w:rsidP="00FF3DF4">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销售期结束时，若出现任一档资产支持证券认购人的认购资金总额低于该档资产支持证券目标募集规模，则专项计划设立失败。计划管理人应将认购人交付的认购资金加上按中国人民银行规定的商业银行活期存款利率计算的利息</w:t>
      </w:r>
      <w:r w:rsidRPr="005B0ABE">
        <w:rPr>
          <w:rFonts w:ascii="STKaiti" w:eastAsia="STKaiti" w:hAnsi="STKaiti" w:cs="STKaiti"/>
          <w:szCs w:val="24"/>
        </w:rPr>
        <w:t>（</w:t>
      </w:r>
      <w:r w:rsidRPr="005B0ABE">
        <w:rPr>
          <w:rFonts w:ascii="STKaiti" w:eastAsia="STKaiti" w:hAnsi="STKaiti" w:cs="STKaiti"/>
          <w:sz w:val="24"/>
          <w:szCs w:val="24"/>
        </w:rPr>
        <w:t>代扣银行手续费</w:t>
      </w:r>
      <w:r w:rsidRPr="005B0ABE">
        <w:rPr>
          <w:rFonts w:ascii="STKaiti" w:eastAsia="STKaiti" w:hAnsi="STKaiti" w:cs="STKaiti"/>
          <w:szCs w:val="24"/>
        </w:rPr>
        <w:t>）</w:t>
      </w:r>
      <w:r w:rsidRPr="005B0ABE">
        <w:rPr>
          <w:rFonts w:ascii="STKaiti" w:eastAsia="STKaiti" w:hAnsi="STKaiti" w:cs="STKaiti"/>
          <w:sz w:val="24"/>
        </w:rPr>
        <w:t>，在销售期结束后的10个工作日内退还给认购人。该条款的约定为本《计划说明书》特别条款；其并不因专项计划设立与否而改变对专项计划当事人的合法约束力，具有独立于本《计划说明书》的特殊法律效力。</w:t>
      </w:r>
    </w:p>
    <w:p w:rsidR="00424510" w:rsidRPr="00FF3DF4" w:rsidRDefault="00424510" w:rsidP="00FF3DF4">
      <w:pPr>
        <w:snapToGrid w:val="0"/>
        <w:spacing w:line="360" w:lineRule="auto"/>
        <w:ind w:firstLineChars="200" w:firstLine="480"/>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32" w:name="_Toc23899"/>
      <w:bookmarkStart w:id="1333" w:name="_Toc27418"/>
      <w:bookmarkStart w:id="1334" w:name="_Toc10359"/>
      <w:bookmarkStart w:id="1335" w:name="_Toc7993"/>
      <w:bookmarkStart w:id="1336" w:name="_Toc12128"/>
      <w:bookmarkStart w:id="1337" w:name="_Toc18691"/>
      <w:bookmarkStart w:id="1338" w:name="_Toc7839"/>
      <w:bookmarkStart w:id="1339" w:name="_Toc8306"/>
      <w:bookmarkStart w:id="1340" w:name="_Toc6764"/>
      <w:bookmarkStart w:id="1341" w:name="_Toc3033"/>
      <w:bookmarkStart w:id="1342" w:name="_Toc14939"/>
      <w:bookmarkStart w:id="1343" w:name="_Toc25436"/>
      <w:bookmarkStart w:id="1344" w:name="_Toc13281"/>
      <w:bookmarkStart w:id="1345" w:name="_Toc31378"/>
      <w:bookmarkStart w:id="1346" w:name="_Toc27220"/>
      <w:bookmarkStart w:id="1347" w:name="_Toc14364"/>
      <w:bookmarkStart w:id="1348" w:name="_Toc31997"/>
      <w:bookmarkStart w:id="1349" w:name="_Toc4739"/>
      <w:bookmarkStart w:id="1350" w:name="_Toc8190"/>
      <w:bookmarkStart w:id="1351" w:name="_Toc27372"/>
      <w:bookmarkStart w:id="1352" w:name="_Toc28397"/>
      <w:bookmarkStart w:id="1353" w:name="_Toc440818562"/>
      <w:r w:rsidRPr="005B0ABE">
        <w:rPr>
          <w:rFonts w:ascii="STKaiti" w:eastAsia="STKaiti" w:hAnsi="STKaiti" w:cs="STKaiti" w:hint="eastAsia"/>
          <w:sz w:val="28"/>
          <w:szCs w:val="28"/>
        </w:rPr>
        <w:t>11.3专项计划的终止与清算</w:t>
      </w:r>
      <w:bookmarkStart w:id="1354" w:name="_Toc406069706"/>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p>
    <w:p w:rsidR="007964EF" w:rsidRPr="005B0ABE" w:rsidRDefault="007964EF" w:rsidP="007964EF">
      <w:pPr>
        <w:snapToGrid w:val="0"/>
        <w:spacing w:line="360" w:lineRule="auto"/>
        <w:outlineLvl w:val="2"/>
        <w:rPr>
          <w:rFonts w:ascii="STKaiti" w:eastAsia="STKaiti" w:hAnsi="STKaiti" w:cs="STKaiti"/>
          <w:b/>
          <w:bCs/>
          <w:sz w:val="24"/>
        </w:rPr>
      </w:pPr>
      <w:bookmarkStart w:id="1355" w:name="_Toc7124"/>
      <w:bookmarkStart w:id="1356" w:name="_Toc9699"/>
      <w:bookmarkStart w:id="1357" w:name="_Toc18965"/>
      <w:bookmarkStart w:id="1358" w:name="_Toc32013"/>
      <w:bookmarkStart w:id="1359" w:name="_Toc9761"/>
      <w:bookmarkStart w:id="1360" w:name="_Toc3836"/>
      <w:bookmarkStart w:id="1361" w:name="_Toc13150"/>
      <w:bookmarkStart w:id="1362" w:name="_Toc15780"/>
      <w:bookmarkStart w:id="1363" w:name="_Toc32222"/>
      <w:bookmarkStart w:id="1364" w:name="_Toc5184"/>
      <w:bookmarkStart w:id="1365" w:name="_Toc13428"/>
      <w:bookmarkStart w:id="1366" w:name="_Toc440818563"/>
      <w:bookmarkStart w:id="1367" w:name="_Toc406069707"/>
      <w:bookmarkEnd w:id="1354"/>
      <w:r w:rsidRPr="005B0ABE">
        <w:rPr>
          <w:rFonts w:ascii="STKaiti" w:eastAsia="STKaiti" w:hAnsi="STKaiti" w:cs="STKaiti" w:hint="eastAsia"/>
          <w:b/>
          <w:bCs/>
          <w:sz w:val="24"/>
        </w:rPr>
        <w:t>11.3.1专项计划的终止</w:t>
      </w:r>
      <w:bookmarkEnd w:id="1355"/>
      <w:bookmarkEnd w:id="1356"/>
      <w:bookmarkEnd w:id="1357"/>
      <w:bookmarkEnd w:id="1358"/>
      <w:bookmarkEnd w:id="1359"/>
      <w:bookmarkEnd w:id="1360"/>
      <w:bookmarkEnd w:id="1361"/>
      <w:bookmarkEnd w:id="1362"/>
      <w:bookmarkEnd w:id="1363"/>
      <w:bookmarkEnd w:id="1364"/>
      <w:bookmarkEnd w:id="1365"/>
      <w:bookmarkEnd w:id="1366"/>
    </w:p>
    <w:bookmarkEnd w:id="1367"/>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不因资产支持证券持有人死亡、丧失民事行为能力、破产或计划管理人的解任或辞任而终止；资产支持证券持有人的法定继承人、承继人或指定受益人以及继任计划管理人承担并享有《标准条款》的相应权利义务。</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专项计划于专项计划终止日终止。</w:t>
      </w:r>
      <w:bookmarkStart w:id="1368" w:name="_Toc406069708"/>
    </w:p>
    <w:p w:rsidR="007964EF" w:rsidRPr="005B0ABE" w:rsidRDefault="007964EF" w:rsidP="007964EF">
      <w:pPr>
        <w:snapToGrid w:val="0"/>
        <w:spacing w:line="360" w:lineRule="auto"/>
        <w:outlineLvl w:val="2"/>
        <w:rPr>
          <w:rFonts w:ascii="STKaiti" w:eastAsia="STKaiti" w:hAnsi="STKaiti" w:cs="STKaiti"/>
          <w:b/>
          <w:bCs/>
          <w:sz w:val="24"/>
          <w:szCs w:val="24"/>
        </w:rPr>
      </w:pPr>
      <w:bookmarkStart w:id="1369" w:name="_Toc13533"/>
      <w:bookmarkStart w:id="1370" w:name="_Toc7094"/>
      <w:bookmarkStart w:id="1371" w:name="_Toc26328"/>
      <w:bookmarkStart w:id="1372" w:name="_Toc1106"/>
      <w:bookmarkStart w:id="1373" w:name="_Toc32602"/>
      <w:bookmarkStart w:id="1374" w:name="_Toc3316"/>
      <w:bookmarkStart w:id="1375" w:name="_Toc28882"/>
      <w:bookmarkStart w:id="1376" w:name="_Toc17712"/>
      <w:bookmarkStart w:id="1377" w:name="_Toc30113"/>
      <w:bookmarkStart w:id="1378" w:name="_Toc4228"/>
      <w:bookmarkStart w:id="1379" w:name="_Toc22960"/>
      <w:bookmarkStart w:id="1380" w:name="_Toc440818564"/>
      <w:r w:rsidRPr="005B0ABE">
        <w:rPr>
          <w:rFonts w:ascii="STKaiti" w:eastAsia="STKaiti" w:hAnsi="STKaiti" w:cs="STKaiti" w:hint="eastAsia"/>
          <w:b/>
          <w:bCs/>
          <w:sz w:val="24"/>
          <w:szCs w:val="24"/>
        </w:rPr>
        <w:t>13.3.2专项计划的清算</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自本专项计划终止起3个工作日内，计划管理人应组织成立清算小组。清算小组成员由计划管理人、托管人、会计师和律师组成，清算小组的会计师和律师由计划管理人聘请。</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终止后，由清算小组统一接管专项计划，对专项计划资产和债权债务进行清理和确认，清算小组应当在本专项计划终止后10个工作日内完成清算方案的编制，对专项计划资产进行估值和变现。清算小组在进行资产清算过程中</w:t>
      </w:r>
      <w:r w:rsidRPr="005B0ABE">
        <w:rPr>
          <w:rFonts w:ascii="STKaiti" w:eastAsia="STKaiti" w:hAnsi="STKaiti" w:cs="STKaiti"/>
          <w:sz w:val="24"/>
        </w:rPr>
        <w:lastRenderedPageBreak/>
        <w:t>发生的所有合理费用，如专项计划资产不足以支付的，由计划管理人负责支付。</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应按照《标准条款》第十五条的规定召开资产支持证券持有人会议，如资产支持证券持有人会议对该清算报告没有异议的，计划管理人应按照该清算报告完成清算工作；如资产支持证券持有人大会审议未通过清算方案的，应向清算小组提出书面的修改建议（但该建议应不违反《标准条款》的规定），清算小组将按照资产支持证券持有人大会的意见修改清算方案，并执行修改后的清算方案。</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应当自专项计划清算完成之日起10个工作日内，向托管人、资产支持证券持有人出具清算报告。清算报告需经具有证券期货相关业务资格的会计师事务所审计。清算账册及有关文件由计划管理人和托管人保存10年以上。</w:t>
      </w:r>
    </w:p>
    <w:p w:rsidR="007964EF" w:rsidRPr="005B0ABE" w:rsidRDefault="007964EF" w:rsidP="007964EF">
      <w:pPr>
        <w:snapToGrid w:val="0"/>
        <w:spacing w:line="360" w:lineRule="auto"/>
        <w:ind w:firstLineChars="200" w:firstLine="480"/>
        <w:rPr>
          <w:rFonts w:ascii="STKaiti" w:eastAsia="STKaiti" w:hAnsi="STKaiti" w:cs="STKaiti"/>
          <w:sz w:val="24"/>
          <w:szCs w:val="20"/>
        </w:rPr>
      </w:pPr>
      <w:r w:rsidRPr="005B0ABE">
        <w:rPr>
          <w:rFonts w:ascii="STKaiti" w:eastAsia="STKaiti" w:hAnsi="STKaiti" w:cs="STKaiti"/>
          <w:sz w:val="24"/>
        </w:rPr>
        <w:t>在专项计划资产按照《标准条款》的约定分配完毕并出具清算报告后，计划管理人和托管人就清算报告所列事项解除责任。</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486F4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381" w:name="_Toc28288"/>
      <w:bookmarkStart w:id="1382" w:name="_Toc20691"/>
      <w:bookmarkStart w:id="1383" w:name="_Toc28479"/>
      <w:bookmarkStart w:id="1384" w:name="_Toc3462"/>
      <w:bookmarkStart w:id="1385" w:name="_Toc26255"/>
      <w:bookmarkStart w:id="1386" w:name="_Toc4702"/>
      <w:bookmarkStart w:id="1387" w:name="_Toc18828"/>
      <w:bookmarkStart w:id="1388" w:name="_Toc32168"/>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389" w:name="_Toc12890"/>
      <w:bookmarkStart w:id="1390" w:name="_Toc7184"/>
      <w:bookmarkStart w:id="1391" w:name="_Toc21920"/>
      <w:bookmarkStart w:id="1392" w:name="_Toc13733"/>
      <w:bookmarkStart w:id="1393" w:name="_Toc6497"/>
      <w:bookmarkStart w:id="1394" w:name="_Toc30732"/>
      <w:bookmarkStart w:id="1395" w:name="_Toc4149"/>
      <w:bookmarkStart w:id="1396" w:name="_Toc19509"/>
      <w:bookmarkStart w:id="1397" w:name="_Toc440818565"/>
      <w:r w:rsidRPr="005B0ABE">
        <w:rPr>
          <w:rFonts w:ascii="STKaiti" w:eastAsia="STKaiti" w:hAnsi="STKaiti" w:cs="STKaiti"/>
          <w:b/>
          <w:color w:val="auto"/>
          <w:sz w:val="32"/>
          <w:szCs w:val="32"/>
        </w:rPr>
        <w:lastRenderedPageBreak/>
        <w:t>第十二章资产支持证券的登记及转让安排</w:t>
      </w:r>
      <w:bookmarkStart w:id="1398" w:name="_Toc406069715"/>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99" w:name="_Toc30015"/>
      <w:bookmarkStart w:id="1400" w:name="_Toc24517"/>
      <w:bookmarkStart w:id="1401" w:name="_Toc20927"/>
      <w:bookmarkStart w:id="1402" w:name="_Toc7827"/>
      <w:bookmarkStart w:id="1403" w:name="_Toc5777"/>
      <w:bookmarkStart w:id="1404" w:name="_Toc837"/>
      <w:bookmarkStart w:id="1405" w:name="_Toc16367"/>
      <w:bookmarkStart w:id="1406" w:name="_Toc30096"/>
      <w:bookmarkStart w:id="1407" w:name="_Toc15540"/>
      <w:bookmarkStart w:id="1408" w:name="_Toc8933"/>
      <w:bookmarkStart w:id="1409" w:name="_Toc20977"/>
      <w:bookmarkStart w:id="1410" w:name="_Toc11018"/>
      <w:bookmarkStart w:id="1411" w:name="_Toc26048"/>
      <w:bookmarkStart w:id="1412" w:name="_Toc31832"/>
      <w:bookmarkStart w:id="1413" w:name="_Toc30000"/>
      <w:bookmarkStart w:id="1414" w:name="_Toc16647"/>
      <w:bookmarkStart w:id="1415" w:name="_Toc5201"/>
      <w:bookmarkStart w:id="1416" w:name="_Toc13251"/>
      <w:bookmarkStart w:id="1417" w:name="_Toc21903"/>
      <w:bookmarkStart w:id="1418" w:name="_Toc3207"/>
      <w:bookmarkStart w:id="1419" w:name="_Toc24663"/>
      <w:bookmarkStart w:id="1420" w:name="_Toc440818566"/>
      <w:r w:rsidRPr="005B0ABE">
        <w:rPr>
          <w:rFonts w:ascii="STKaiti" w:eastAsia="STKaiti" w:hAnsi="STKaiti" w:cs="STKaiti" w:hint="eastAsia"/>
          <w:sz w:val="28"/>
          <w:szCs w:val="28"/>
        </w:rPr>
        <w:t>12.1资产支持证券的登记</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rsidR="007964EF" w:rsidRDefault="007964EF" w:rsidP="00FF3DF4">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bookmarkStart w:id="1421" w:name="_Toc406069716"/>
    </w:p>
    <w:p w:rsidR="00E30EE9" w:rsidRPr="005B0ABE" w:rsidRDefault="00E30EE9" w:rsidP="00FF3DF4">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22" w:name="_Toc16058"/>
      <w:bookmarkStart w:id="1423" w:name="_Toc23510"/>
      <w:bookmarkStart w:id="1424" w:name="_Toc20516"/>
      <w:bookmarkStart w:id="1425" w:name="_Toc18669"/>
      <w:bookmarkStart w:id="1426" w:name="_Toc22976"/>
      <w:bookmarkStart w:id="1427" w:name="_Toc27878"/>
      <w:bookmarkStart w:id="1428" w:name="_Toc22333"/>
      <w:bookmarkStart w:id="1429" w:name="_Toc11306"/>
      <w:bookmarkStart w:id="1430" w:name="_Toc11161"/>
      <w:bookmarkStart w:id="1431" w:name="_Toc25172"/>
      <w:bookmarkStart w:id="1432" w:name="_Toc31543"/>
      <w:bookmarkStart w:id="1433" w:name="_Toc23907"/>
      <w:bookmarkStart w:id="1434" w:name="_Toc31328"/>
      <w:bookmarkStart w:id="1435" w:name="_Toc10867"/>
      <w:bookmarkStart w:id="1436" w:name="_Toc2813"/>
      <w:bookmarkStart w:id="1437" w:name="_Toc15485"/>
      <w:bookmarkStart w:id="1438" w:name="_Toc23213"/>
      <w:bookmarkStart w:id="1439" w:name="_Toc12675"/>
      <w:bookmarkStart w:id="1440" w:name="_Toc3558"/>
      <w:bookmarkStart w:id="1441" w:name="_Toc327"/>
      <w:bookmarkStart w:id="1442" w:name="_Toc14853"/>
      <w:bookmarkStart w:id="1443" w:name="_Toc440818567"/>
      <w:r w:rsidRPr="005B0ABE">
        <w:rPr>
          <w:rFonts w:ascii="STKaiti" w:eastAsia="STKaiti" w:hAnsi="STKaiti" w:cs="STKaiti" w:hint="eastAsia"/>
          <w:sz w:val="28"/>
          <w:szCs w:val="28"/>
        </w:rPr>
        <w:t>12.2资产支持证券的交易</w:t>
      </w:r>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rsidR="007964EF" w:rsidRPr="005B0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TKaiti" w:hint="eastAsia"/>
          <w:kern w:val="0"/>
          <w:sz w:val="24"/>
        </w:rPr>
        <w:t>1、优先A档/优先B档/优先C档资产支持证券的交易</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(1)</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在专项计划存续期间将在深圳证券交易所综合协议交易平台进行转让。投资者不必与转让人、计划管理人、托管人签署转让协议，其受让的优先A档/优先B档/优先C档资产支持证券将直接进入其证券账户。</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(2)</w:t>
      </w:r>
      <w:r w:rsidRPr="005B0ABE">
        <w:rPr>
          <w:rFonts w:ascii="STKaiti" w:eastAsia="STKaiti" w:hAnsi="STKaiti" w:cs="STKaiti"/>
          <w:kern w:val="0"/>
          <w:sz w:val="24"/>
        </w:rPr>
        <w:tab/>
      </w:r>
      <w:r w:rsidRPr="005B0ABE">
        <w:rPr>
          <w:rFonts w:ascii="STKaiti" w:eastAsia="STKaiti" w:hAnsi="STKaiti" w:cs="STKaiti" w:hint="eastAsia"/>
          <w:kern w:val="0"/>
          <w:sz w:val="24"/>
        </w:rPr>
        <w:t>通过深圳证券交易所综合协议交易平台受让优先A档/优先B档/优先C档资产支持证券的投资者须具备合格投资者的资格，且转让后投资者合计不得超过200人。</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(3)</w:t>
      </w:r>
      <w:r w:rsidRPr="005B0ABE">
        <w:rPr>
          <w:rFonts w:ascii="STKaiti" w:eastAsia="STKaiti" w:hAnsi="STKaiti" w:cs="STKaiti"/>
          <w:kern w:val="0"/>
          <w:sz w:val="24"/>
        </w:rPr>
        <w:tab/>
      </w:r>
      <w:r w:rsidRPr="005B0ABE">
        <w:rPr>
          <w:rFonts w:ascii="STKaiti" w:eastAsia="STKaiti" w:hAnsi="STKaiti" w:cs="STKaiti" w:hint="eastAsia"/>
          <w:kern w:val="0"/>
          <w:sz w:val="24"/>
        </w:rPr>
        <w:t>投资者受让优先A档/优先B档/优先C档资产支持证券后，即成为优先A档/优先B档/优先C档资产支持证券持有人，享有优先A档/优先B档/优先C档资产支持证券持有人的权益，承担优先A档/优先B档/优先C档资产支持证券持有人的义务。</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(4)</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优先A档/优先B档/优先C档资产支持证券转让、登记、结算等相关规则和费率遵照深圳证券交易所和中证登深圳分公司的相关业务规则进行。</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(5)</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优先A档/优先B档/优先C档资产支持证券持有人就其转让所得依法需要纳税的，由其自行承担。</w:t>
      </w:r>
    </w:p>
    <w:p w:rsidR="007964EF" w:rsidRPr="005B0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TKaiti" w:hint="eastAsia"/>
          <w:kern w:val="0"/>
          <w:sz w:val="24"/>
        </w:rPr>
        <w:lastRenderedPageBreak/>
        <w:t>2、次级资产支持证券的交易</w:t>
      </w:r>
    </w:p>
    <w:p w:rsidR="007964EF" w:rsidRPr="005B0ABE" w:rsidRDefault="007964EF" w:rsidP="007964EF">
      <w:pPr>
        <w:snapToGrid w:val="0"/>
        <w:spacing w:line="360" w:lineRule="auto"/>
        <w:ind w:firstLineChars="200" w:firstLine="480"/>
        <w:rPr>
          <w:rFonts w:ascii="STKaiti" w:eastAsia="STKaiti" w:hAnsi="STKaiti" w:cs="STKaiti"/>
          <w:kern w:val="0"/>
          <w:sz w:val="24"/>
        </w:rPr>
        <w:sectPr w:rsidR="007964EF" w:rsidRPr="005B0ABE">
          <w:pgSz w:w="11906" w:h="16838"/>
          <w:pgMar w:top="1440" w:right="1800" w:bottom="1440" w:left="1800" w:header="851" w:footer="992" w:gutter="0"/>
          <w:cols w:space="425"/>
          <w:docGrid w:type="lines" w:linePitch="312"/>
        </w:sectPr>
      </w:pPr>
      <w:r w:rsidRPr="005B0ABE">
        <w:rPr>
          <w:rFonts w:ascii="STKaiti" w:eastAsia="STKaiti" w:hAnsi="STKaiti" w:cs="STKaiti"/>
          <w:kern w:val="0"/>
          <w:sz w:val="24"/>
        </w:rPr>
        <w:t>次级资产支持证券全部由原始权益人认购，且不得转让其所持任何部分或全部次级资产支持证券。</w:t>
      </w:r>
    </w:p>
    <w:p w:rsidR="007964EF" w:rsidRPr="005B0ABE" w:rsidRDefault="007964EF" w:rsidP="00486F41">
      <w:pPr>
        <w:pStyle w:val="Default"/>
        <w:numPr>
          <w:ilvl w:val="255"/>
          <w:numId w:val="0"/>
        </w:numPr>
        <w:snapToGrid w:val="0"/>
        <w:spacing w:line="360" w:lineRule="auto"/>
        <w:jc w:val="center"/>
        <w:outlineLvl w:val="0"/>
        <w:rPr>
          <w:rFonts w:ascii="STKaiti" w:eastAsia="STKaiti" w:hAnsi="STKaiti" w:cs="STKaiti"/>
          <w:b/>
          <w:color w:val="auto"/>
          <w:sz w:val="32"/>
          <w:szCs w:val="32"/>
        </w:rPr>
      </w:pPr>
      <w:bookmarkStart w:id="1444" w:name="_Toc12799"/>
      <w:bookmarkStart w:id="1445" w:name="_Toc20015"/>
      <w:bookmarkStart w:id="1446" w:name="_Toc22444"/>
      <w:bookmarkStart w:id="1447" w:name="_Toc9852"/>
      <w:bookmarkStart w:id="1448" w:name="_Toc31414"/>
      <w:bookmarkStart w:id="1449" w:name="_Toc440818568"/>
      <w:r w:rsidRPr="005B0ABE">
        <w:rPr>
          <w:rFonts w:ascii="STKaiti" w:eastAsia="STKaiti" w:hAnsi="STKaiti" w:cs="STKaiti" w:hint="eastAsia"/>
          <w:b/>
          <w:kern w:val="0"/>
          <w:sz w:val="32"/>
          <w:szCs w:val="32"/>
        </w:rPr>
        <w:lastRenderedPageBreak/>
        <w:t>第十三章</w:t>
      </w:r>
      <w:bookmarkStart w:id="1450" w:name="_Toc28679"/>
      <w:bookmarkStart w:id="1451" w:name="_Toc15520"/>
      <w:bookmarkStart w:id="1452" w:name="_Toc5976"/>
      <w:bookmarkStart w:id="1453" w:name="_Toc31366"/>
      <w:bookmarkStart w:id="1454" w:name="_Toc31017"/>
      <w:bookmarkStart w:id="1455" w:name="_Toc5056"/>
      <w:bookmarkStart w:id="1456" w:name="_Toc29699"/>
      <w:bookmarkStart w:id="1457" w:name="_Toc30852"/>
      <w:bookmarkStart w:id="1458" w:name="_Toc8992"/>
      <w:bookmarkStart w:id="1459" w:name="_Toc31311"/>
      <w:bookmarkStart w:id="1460" w:name="_Toc17130"/>
      <w:bookmarkStart w:id="1461" w:name="_Toc20033"/>
      <w:bookmarkStart w:id="1462" w:name="_Toc12193"/>
      <w:bookmarkStart w:id="1463" w:name="_Toc15101"/>
      <w:bookmarkStart w:id="1464" w:name="_Toc2426"/>
      <w:bookmarkStart w:id="1465" w:name="_Toc5357"/>
      <w:bookmarkEnd w:id="1444"/>
      <w:bookmarkEnd w:id="1445"/>
      <w:bookmarkEnd w:id="1446"/>
      <w:bookmarkEnd w:id="1447"/>
      <w:bookmarkEnd w:id="1448"/>
      <w:r w:rsidRPr="005B0ABE">
        <w:rPr>
          <w:rFonts w:ascii="STKaiti" w:eastAsia="STKaiti" w:hAnsi="STKaiti" w:cs="STKaiti"/>
          <w:b/>
          <w:color w:val="auto"/>
          <w:sz w:val="32"/>
          <w:szCs w:val="32"/>
        </w:rPr>
        <w:t>信息披露安排</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rsidR="007964EF" w:rsidRPr="005B0ABE" w:rsidRDefault="007964EF" w:rsidP="00E17E7A">
      <w:pPr>
        <w:pStyle w:val="NormalJustified"/>
        <w:adjustRightInd w:val="0"/>
        <w:spacing w:beforeLines="100" w:before="312" w:afterLines="50" w:after="156" w:line="440" w:lineRule="exact"/>
        <w:ind w:firstLineChars="200" w:firstLine="480"/>
        <w:rPr>
          <w:rFonts w:ascii="STKaiti" w:eastAsia="STKaiti" w:hAnsi="STKaiti" w:cs="STKaiti"/>
          <w:szCs w:val="24"/>
        </w:rPr>
      </w:pPr>
      <w:r w:rsidRPr="005B0ABE">
        <w:rPr>
          <w:rFonts w:ascii="STKaiti" w:eastAsia="STKaiti" w:hAnsi="STKaiti" w:cs="STKaiti"/>
          <w:szCs w:val="24"/>
        </w:rPr>
        <w:t>专项计划存续期间，计划管理人应按照《标准条款》和本计划说明书和其他专项计划文件的约定以及《管理规定》等相关法律、法规的规定向资产支持证券持有人进行信息披露。</w:t>
      </w:r>
    </w:p>
    <w:p w:rsidR="007964EF" w:rsidRPr="005B0ABE" w:rsidRDefault="007964EF" w:rsidP="00E17E7A">
      <w:pPr>
        <w:pStyle w:val="NormalJustified"/>
        <w:adjustRightInd w:val="0"/>
        <w:spacing w:beforeLines="100" w:before="312" w:afterLines="50" w:after="156" w:line="440" w:lineRule="exact"/>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66" w:name="_Toc24310"/>
      <w:bookmarkStart w:id="1467" w:name="_Toc2122"/>
      <w:bookmarkStart w:id="1468" w:name="_Toc18454"/>
      <w:bookmarkStart w:id="1469" w:name="_Toc3813"/>
      <w:bookmarkStart w:id="1470" w:name="_Toc5833"/>
      <w:bookmarkStart w:id="1471" w:name="_Toc10077"/>
      <w:bookmarkStart w:id="1472" w:name="_Toc5174"/>
      <w:bookmarkStart w:id="1473" w:name="_Toc24859"/>
      <w:bookmarkStart w:id="1474" w:name="_Toc29241"/>
      <w:bookmarkStart w:id="1475" w:name="_Toc28748"/>
      <w:bookmarkStart w:id="1476" w:name="_Toc13625"/>
      <w:bookmarkStart w:id="1477" w:name="_Toc26410"/>
      <w:bookmarkStart w:id="1478" w:name="_Toc12185"/>
      <w:bookmarkStart w:id="1479" w:name="_Toc22160"/>
      <w:bookmarkStart w:id="1480" w:name="_Toc15763"/>
      <w:bookmarkStart w:id="1481" w:name="_Toc13325"/>
      <w:bookmarkStart w:id="1482" w:name="_Toc31835"/>
      <w:bookmarkStart w:id="1483" w:name="_Toc10381"/>
      <w:bookmarkStart w:id="1484" w:name="_Toc11648"/>
      <w:bookmarkStart w:id="1485" w:name="_Toc29553"/>
      <w:bookmarkStart w:id="1486" w:name="_Toc649"/>
      <w:bookmarkStart w:id="1487" w:name="_Toc440818569"/>
      <w:r w:rsidRPr="005B0ABE">
        <w:rPr>
          <w:rFonts w:ascii="STKaiti" w:eastAsia="STKaiti" w:hAnsi="STKaiti" w:cs="STKaiti" w:hint="eastAsia"/>
          <w:sz w:val="28"/>
          <w:szCs w:val="28"/>
        </w:rPr>
        <w:t>13.1信息披露的形式</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rsidR="007964EF" w:rsidRPr="005B0ABE" w:rsidRDefault="007964EF" w:rsidP="007964EF">
      <w:pPr>
        <w:snapToGrid w:val="0"/>
        <w:spacing w:line="360" w:lineRule="auto"/>
        <w:ind w:firstLineChars="200" w:firstLine="480"/>
        <w:rPr>
          <w:rFonts w:ascii="STKaiti" w:eastAsia="STKaiti" w:hAnsi="STKaiti" w:cs="STKaiti"/>
          <w:szCs w:val="24"/>
        </w:rPr>
      </w:pPr>
      <w:r w:rsidRPr="005B0ABE">
        <w:rPr>
          <w:rFonts w:ascii="STKaiti" w:eastAsia="STKaiti" w:hAnsi="STKaiti" w:cs="STKaiti"/>
          <w:kern w:val="0"/>
          <w:sz w:val="24"/>
        </w:rPr>
        <w:t>专项计划信息披露事项将在以下网站或中国基金业协会指定的网站上公告</w:t>
      </w:r>
      <w:r w:rsidRPr="005B0ABE">
        <w:rPr>
          <w:rFonts w:ascii="STKaiti" w:eastAsia="STKaiti" w:hAnsi="STKaiti" w:cs="STKaiti"/>
          <w:szCs w:val="24"/>
        </w:rPr>
        <w:t>：</w:t>
      </w:r>
    </w:p>
    <w:p w:rsidR="007964EF" w:rsidRPr="005B0ABE" w:rsidRDefault="007964EF" w:rsidP="007964EF">
      <w:pPr>
        <w:numPr>
          <w:ilvl w:val="0"/>
          <w:numId w:val="39"/>
        </w:numPr>
        <w:tabs>
          <w:tab w:val="left" w:pos="1620"/>
        </w:tabs>
        <w:snapToGrid w:val="0"/>
        <w:spacing w:line="360" w:lineRule="auto"/>
        <w:ind w:left="1620" w:hanging="720"/>
        <w:jc w:val="left"/>
        <w:rPr>
          <w:rFonts w:ascii="STKaiti" w:eastAsia="STKaiti" w:hAnsi="STKaiti" w:cs="STKaiti"/>
          <w:sz w:val="24"/>
        </w:rPr>
      </w:pPr>
      <w:r w:rsidRPr="005B0ABE">
        <w:rPr>
          <w:rFonts w:ascii="STKaiti" w:eastAsia="STKaiti" w:hAnsi="STKaiti" w:cs="STKaiti"/>
          <w:kern w:val="0"/>
          <w:sz w:val="24"/>
        </w:rPr>
        <w:t>华鑫证券有限责任公司网站</w:t>
      </w:r>
      <w:r w:rsidRPr="005B0ABE">
        <w:rPr>
          <w:rFonts w:ascii="STKaiti" w:eastAsia="STKaiti" w:hAnsi="STKaiti" w:cs="STKaiti"/>
          <w:sz w:val="24"/>
        </w:rPr>
        <w:t>：</w:t>
      </w:r>
    </w:p>
    <w:p w:rsidR="007964EF" w:rsidRPr="005B0ABE" w:rsidRDefault="007964EF" w:rsidP="007964EF">
      <w:pPr>
        <w:tabs>
          <w:tab w:val="left" w:pos="1620"/>
        </w:tabs>
        <w:snapToGrid w:val="0"/>
        <w:spacing w:line="360" w:lineRule="auto"/>
        <w:ind w:left="900"/>
        <w:jc w:val="left"/>
        <w:rPr>
          <w:rFonts w:ascii="STKaiti" w:eastAsia="STKaiti" w:hAnsi="STKaiti" w:cs="STKaiti"/>
          <w:sz w:val="24"/>
        </w:rPr>
      </w:pPr>
      <w:r w:rsidRPr="005B0ABE">
        <w:rPr>
          <w:rFonts w:ascii="STKaiti" w:eastAsia="STKaiti" w:hAnsi="STKaiti" w:cs="STKaiti"/>
          <w:sz w:val="24"/>
        </w:rPr>
        <w:t xml:space="preserve">      [http://www.cfsc.com.cn/]</w:t>
      </w:r>
    </w:p>
    <w:p w:rsidR="007964EF" w:rsidRPr="005B0ABE" w:rsidRDefault="007964EF" w:rsidP="007964EF">
      <w:pPr>
        <w:numPr>
          <w:ilvl w:val="0"/>
          <w:numId w:val="39"/>
        </w:numPr>
        <w:tabs>
          <w:tab w:val="left" w:pos="1620"/>
        </w:tabs>
        <w:snapToGrid w:val="0"/>
        <w:spacing w:line="360" w:lineRule="auto"/>
        <w:ind w:left="1620" w:hanging="720"/>
        <w:rPr>
          <w:rFonts w:ascii="STKaiti" w:eastAsia="STKaiti" w:hAnsi="STKaiti" w:cs="STKaiti"/>
          <w:kern w:val="0"/>
          <w:sz w:val="24"/>
        </w:rPr>
      </w:pPr>
      <w:r w:rsidRPr="005B0ABE">
        <w:rPr>
          <w:rFonts w:ascii="STKaiti" w:eastAsia="STKaiti" w:hAnsi="STKaiti" w:cs="STKaiti"/>
          <w:kern w:val="0"/>
          <w:sz w:val="24"/>
        </w:rPr>
        <w:t>浙商银行股份有限公司网站：</w:t>
      </w:r>
    </w:p>
    <w:p w:rsidR="007964EF" w:rsidRPr="005B0ABE" w:rsidRDefault="007964EF" w:rsidP="007964EF">
      <w:pPr>
        <w:tabs>
          <w:tab w:val="left" w:pos="1620"/>
        </w:tabs>
        <w:snapToGrid w:val="0"/>
        <w:spacing w:line="360" w:lineRule="auto"/>
        <w:ind w:left="900"/>
        <w:rPr>
          <w:rFonts w:ascii="STKaiti" w:eastAsia="STKaiti" w:hAnsi="STKaiti" w:cs="STKaiti"/>
          <w:kern w:val="0"/>
          <w:sz w:val="24"/>
        </w:rPr>
      </w:pPr>
      <w:r w:rsidRPr="005B0ABE">
        <w:rPr>
          <w:rFonts w:ascii="STKaiti" w:eastAsia="STKaiti" w:hAnsi="STKaiti" w:cs="STKaiti"/>
          <w:kern w:val="0"/>
          <w:sz w:val="24"/>
        </w:rPr>
        <w:t xml:space="preserve">      [http://www.czbank.com/]</w:t>
      </w:r>
    </w:p>
    <w:p w:rsidR="007964EF" w:rsidRPr="005B0ABE" w:rsidRDefault="007964EF" w:rsidP="007964EF">
      <w:pPr>
        <w:numPr>
          <w:ilvl w:val="0"/>
          <w:numId w:val="39"/>
        </w:numPr>
        <w:tabs>
          <w:tab w:val="left" w:pos="1620"/>
        </w:tabs>
        <w:snapToGrid w:val="0"/>
        <w:spacing w:line="360" w:lineRule="auto"/>
        <w:ind w:left="1620" w:hanging="720"/>
        <w:jc w:val="left"/>
        <w:rPr>
          <w:rFonts w:ascii="STKaiti" w:eastAsia="STKaiti" w:hAnsi="STKaiti" w:cs="STKaiti"/>
          <w:sz w:val="24"/>
        </w:rPr>
      </w:pPr>
      <w:r w:rsidRPr="005B0ABE">
        <w:rPr>
          <w:rFonts w:ascii="STKaiti" w:eastAsia="STKaiti" w:hAnsi="STKaiti" w:cs="STKaiti"/>
          <w:sz w:val="24"/>
        </w:rPr>
        <w:t>深圳证券交易所网站：[</w:t>
      </w:r>
      <w:hyperlink r:id="rId30" w:history="1">
        <w:r w:rsidRPr="005B0ABE">
          <w:rPr>
            <w:rFonts w:ascii="STKaiti" w:eastAsia="STKaiti" w:hAnsi="STKaiti" w:cs="STKaiti"/>
            <w:kern w:val="0"/>
            <w:sz w:val="24"/>
          </w:rPr>
          <w:t>http://www.szse.cn/main/disclosure/</w:t>
        </w:r>
      </w:hyperlink>
      <w:r w:rsidRPr="005B0ABE">
        <w:rPr>
          <w:rFonts w:ascii="STKaiti" w:eastAsia="STKaiti" w:hAnsi="STKaiti" w:cs="STKaiti"/>
          <w:kern w:val="0"/>
          <w:sz w:val="24"/>
        </w:rPr>
        <w:t>]</w:t>
      </w:r>
    </w:p>
    <w:p w:rsidR="007964EF" w:rsidRPr="005B0ABE" w:rsidRDefault="007964EF" w:rsidP="007964EF">
      <w:pPr>
        <w:tabs>
          <w:tab w:val="left" w:pos="1620"/>
        </w:tabs>
        <w:snapToGrid w:val="0"/>
        <w:spacing w:line="360" w:lineRule="auto"/>
        <w:jc w:val="left"/>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88" w:name="_Toc8328"/>
      <w:bookmarkStart w:id="1489" w:name="_Toc27968"/>
      <w:bookmarkStart w:id="1490" w:name="_Toc23696"/>
      <w:bookmarkStart w:id="1491" w:name="_Toc1421"/>
      <w:bookmarkStart w:id="1492" w:name="_Toc151"/>
      <w:bookmarkStart w:id="1493" w:name="_Toc24801"/>
      <w:bookmarkStart w:id="1494" w:name="_Toc3184"/>
      <w:bookmarkStart w:id="1495" w:name="_Toc405897597"/>
      <w:bookmarkStart w:id="1496" w:name="_Toc23336"/>
      <w:bookmarkStart w:id="1497" w:name="_Toc7132"/>
      <w:bookmarkStart w:id="1498" w:name="_Toc28525"/>
      <w:bookmarkStart w:id="1499" w:name="_Toc5571"/>
      <w:bookmarkStart w:id="1500" w:name="_Toc10364"/>
      <w:bookmarkStart w:id="1501" w:name="_Toc7580"/>
      <w:bookmarkStart w:id="1502" w:name="_Toc4481"/>
      <w:bookmarkStart w:id="1503" w:name="_Toc6244"/>
      <w:bookmarkStart w:id="1504" w:name="_Toc10117"/>
      <w:bookmarkStart w:id="1505" w:name="_Toc32753"/>
      <w:bookmarkStart w:id="1506" w:name="_Toc11723"/>
      <w:bookmarkStart w:id="1507" w:name="_Toc28975"/>
      <w:bookmarkStart w:id="1508" w:name="_Toc30789"/>
      <w:bookmarkStart w:id="1509" w:name="_Toc16537"/>
      <w:bookmarkStart w:id="1510" w:name="_Toc440818570"/>
      <w:r w:rsidRPr="005B0ABE">
        <w:rPr>
          <w:rFonts w:ascii="STKaiti" w:eastAsia="STKaiti" w:hAnsi="STKaiti" w:cs="STKaiti"/>
          <w:sz w:val="28"/>
          <w:szCs w:val="28"/>
        </w:rPr>
        <w:t>13.2信息披露的内容及时间</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7964EF" w:rsidRPr="005B0ABE" w:rsidRDefault="00E30EE9" w:rsidP="003F0778">
      <w:pPr>
        <w:pStyle w:val="NormalJustified"/>
        <w:tabs>
          <w:tab w:val="left" w:pos="900"/>
        </w:tabs>
        <w:adjustRightInd w:val="0"/>
        <w:spacing w:line="360" w:lineRule="auto"/>
        <w:outlineLvl w:val="0"/>
        <w:rPr>
          <w:rFonts w:ascii="STKaiti" w:eastAsia="STKaiti" w:hAnsi="STKaiti" w:cs="STKaiti"/>
          <w:b/>
          <w:szCs w:val="24"/>
        </w:rPr>
      </w:pPr>
      <w:bookmarkStart w:id="1511" w:name="_Toc3461"/>
      <w:bookmarkStart w:id="1512" w:name="_Toc25972"/>
      <w:bookmarkStart w:id="1513" w:name="_Toc7934"/>
      <w:bookmarkStart w:id="1514" w:name="_Toc25483"/>
      <w:bookmarkStart w:id="1515" w:name="_Toc6649"/>
      <w:r>
        <w:rPr>
          <w:rFonts w:ascii="STKaiti" w:eastAsia="STKaiti" w:hAnsi="STKaiti" w:cs="STKaiti" w:hint="eastAsia"/>
          <w:b/>
          <w:szCs w:val="24"/>
        </w:rPr>
        <w:t>（</w:t>
      </w:r>
      <w:r>
        <w:rPr>
          <w:rFonts w:ascii="STKaiti" w:eastAsia="STKaiti" w:hAnsi="STKaiti" w:cs="STKaiti"/>
          <w:b/>
          <w:szCs w:val="24"/>
        </w:rPr>
        <w:t>一）</w:t>
      </w:r>
      <w:r w:rsidR="007964EF" w:rsidRPr="005B0ABE">
        <w:rPr>
          <w:rFonts w:ascii="STKaiti" w:eastAsia="STKaiti" w:hAnsi="STKaiti" w:cs="STKaiti"/>
          <w:b/>
          <w:szCs w:val="24"/>
        </w:rPr>
        <w:t>定期公告</w:t>
      </w:r>
      <w:bookmarkEnd w:id="1511"/>
      <w:bookmarkEnd w:id="1512"/>
      <w:bookmarkEnd w:id="1513"/>
      <w:bookmarkEnd w:id="1514"/>
      <w:bookmarkEnd w:id="1515"/>
    </w:p>
    <w:p w:rsidR="007964EF" w:rsidRPr="005B0ABE" w:rsidRDefault="00E30EE9" w:rsidP="00E30EE9">
      <w:pPr>
        <w:pStyle w:val="NormalJustified"/>
        <w:tabs>
          <w:tab w:val="left" w:pos="900"/>
          <w:tab w:val="left" w:pos="997"/>
        </w:tabs>
        <w:adjustRightInd w:val="0"/>
        <w:spacing w:line="360" w:lineRule="auto"/>
        <w:ind w:firstLineChars="150" w:firstLine="360"/>
        <w:rPr>
          <w:rFonts w:ascii="STKaiti" w:eastAsia="STKaiti" w:hAnsi="STKaiti" w:cs="STKaiti"/>
          <w:szCs w:val="24"/>
        </w:rPr>
      </w:pPr>
      <w:r>
        <w:rPr>
          <w:rFonts w:ascii="STKaiti" w:eastAsia="STKaiti" w:hAnsi="STKaiti" w:cs="STKaiti"/>
          <w:szCs w:val="24"/>
        </w:rPr>
        <w:t>1.</w:t>
      </w:r>
      <w:r w:rsidR="007964EF" w:rsidRPr="005B0ABE">
        <w:rPr>
          <w:rFonts w:ascii="STKaiti" w:eastAsia="STKaiti" w:hAnsi="STKaiti" w:cs="STKaiti"/>
          <w:szCs w:val="24"/>
        </w:rPr>
        <w:t>《资产管理报告》</w:t>
      </w:r>
    </w:p>
    <w:p w:rsidR="007964EF" w:rsidRPr="00486F41" w:rsidRDefault="007964EF" w:rsidP="00486F41">
      <w:pPr>
        <w:pStyle w:val="NormalJustified"/>
        <w:adjustRightInd w:val="0"/>
        <w:spacing w:line="360" w:lineRule="auto"/>
        <w:ind w:firstLineChars="200" w:firstLine="420"/>
        <w:rPr>
          <w:rFonts w:eastAsia="STKaiti"/>
          <w:szCs w:val="24"/>
        </w:rPr>
      </w:pPr>
      <w:r>
        <w:rPr>
          <w:rFonts w:eastAsia="STKaiti" w:hAnsi="STKaiti"/>
          <w:sz w:val="21"/>
          <w:szCs w:val="24"/>
        </w:rPr>
        <w:t>计划管理人应在专项计划存续期内每年</w:t>
      </w:r>
      <w:r>
        <w:rPr>
          <w:rFonts w:eastAsia="STKaiti"/>
          <w:sz w:val="21"/>
          <w:szCs w:val="24"/>
        </w:rPr>
        <w:t>4</w:t>
      </w:r>
      <w:r>
        <w:rPr>
          <w:rFonts w:eastAsia="STKaiti" w:hAnsi="STKaiti"/>
          <w:sz w:val="21"/>
          <w:szCs w:val="24"/>
        </w:rPr>
        <w:t>月</w:t>
      </w:r>
      <w:r>
        <w:rPr>
          <w:rFonts w:eastAsia="STKaiti"/>
          <w:sz w:val="21"/>
          <w:szCs w:val="24"/>
        </w:rPr>
        <w:t>30</w:t>
      </w:r>
      <w:r>
        <w:rPr>
          <w:rFonts w:eastAsia="STKaiti" w:hAnsi="STKaiti"/>
          <w:sz w:val="21"/>
          <w:szCs w:val="24"/>
        </w:rPr>
        <w:t>日前披露上年度《资产管理年度报告》，专项计划设立不足两个月的，计划管理人可以不编制《资产管理年度报告》。</w:t>
      </w:r>
      <w:r w:rsidRPr="005B0ABE">
        <w:rPr>
          <w:rFonts w:ascii="STKaiti" w:eastAsia="STKaiti" w:hAnsi="STKaiti" w:cs="STKaiti"/>
          <w:szCs w:val="24"/>
        </w:rPr>
        <w:t>《资产管理年度报告》的内容包括但不限于：（一）基础资产的运行情况；（二）原始权益人、计划管理人、托管人及资产服务机构的履约情况；（三）原始权益人的经营情况；（四）专项计划账户资金收支情况；（五）各档次资产支持证券的本息兑付情况；（六）计划管理人以自有资金或者其管理的资产管理计划、其他客户资产、证券投资基金等认购资产支持证券的情况；（七）需要对资产支持证券持有人报告的其他事项；（八）具备从事证券期货相关业务资格的会计师事务所对专项计划年度运行情况出具的审计意见。</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lastRenderedPageBreak/>
        <w:t>上述报告由计划管理人负责编制，经托管人复核后于指定网站上公告。</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2.</w:t>
      </w:r>
      <w:r w:rsidR="007964EF" w:rsidRPr="005B0ABE">
        <w:rPr>
          <w:rFonts w:ascii="STKaiti" w:eastAsia="STKaiti" w:hAnsi="STKaiti" w:cs="STKaiti"/>
          <w:szCs w:val="24"/>
        </w:rPr>
        <w:t>《托管报告》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托管人应在专项计划存续期内每年4月30日前披露上年度《托管年度报告》，专项计划设立不足两个月的，托管人可以不编制《托管年度报告》。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《托管年度报告》的内容包括但不限于：（一）专项计划资产托管情况，包括托管资产变动及状态、托管人履责情况等；（二）对计划管理人的监督情况，包括计划管理人的管理指令遵守</w:t>
      </w:r>
      <w:r w:rsidRPr="00E30EE9">
        <w:rPr>
          <w:rFonts w:ascii="STKaiti" w:eastAsia="STKaiti" w:hAnsi="STKaiti" w:cs="STKaiti"/>
          <w:szCs w:val="24"/>
        </w:rPr>
        <w:t>《</w:t>
      </w:r>
      <w:r w:rsidRPr="005B0ABE">
        <w:rPr>
          <w:rFonts w:ascii="STKaiti" w:eastAsia="STKaiti" w:hAnsi="STKaiti" w:cs="STKaiti"/>
          <w:szCs w:val="24"/>
        </w:rPr>
        <w:t>计划说明书》或者《托管协议》约定的情况以及对《资产管理报告》有关数据的真实性、准确性、完整性的复核情况等；（三）需要对资产支持证券持有人报告的其他事项。</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3.</w:t>
      </w:r>
      <w:r w:rsidR="007964EF" w:rsidRPr="005B0ABE">
        <w:rPr>
          <w:rFonts w:ascii="STKaiti" w:eastAsia="STKaiti" w:hAnsi="STKaiti" w:cs="STKaiti"/>
          <w:szCs w:val="24"/>
        </w:rPr>
        <w:t>《资产服务机构报告》</w:t>
      </w:r>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r w:rsidRPr="00E30EE9">
        <w:rPr>
          <w:rFonts w:ascii="STKaiti" w:eastAsia="STKaiti" w:hAnsi="STKaiti" w:cs="STKaiti"/>
          <w:szCs w:val="24"/>
        </w:rPr>
        <w:t>资产服务机构应在循环期内于每个基准日后【2】个工作日内披露上季度《资产服务机构季度报告》；资产服务机构应在分配期内于每个基准日后【2】个工作日内披露上月度《资产服务机构月度报告》；资产服务机构应在专项计划存续期内每年4月30日前披露上年度《资产服务机构年度报告》，专项计划设立不足两个月的，资产服务机构可以不编制《资产服务机构年度报告》。若发生加速清偿事件或违约事件，资产服务机构应在每个基准日后【2】个工作日内披露自上一个基准日至该基准日期间的服务报告，报告内容的范围参照有关分配期内《资产服务机构月度报告》的规定执行。</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循环期内《资产服务机构季度报告》的内容包括但不限于：循环购买符合合格标准的资产规模及循环购买的实际操作情况；资产池中基础资产的支付情况；报告期内应缴税金的安排缴纳情况。</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分配期内《资产服务机构月度报告》的内容包括但不限于：资产池中基础资产的支付情况；报告期内应缴税金的安排缴纳情况。</w:t>
      </w:r>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r w:rsidRPr="00E30EE9">
        <w:rPr>
          <w:rFonts w:ascii="STKaiti" w:eastAsia="STKaiti" w:hAnsi="STKaiti" w:cs="STKaiti"/>
          <w:szCs w:val="24"/>
        </w:rPr>
        <w:t>《资产服务机构年度报告》内容包括但不限于报告期内是否发生资产服务机构解任事件、《白条服务协议》的“应付货款”及“服务费”支付、使用专项计划资金后续购买基础资产、《白条服务协议》变更、诉讼进展等情况。</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lastRenderedPageBreak/>
        <w:t>4.</w:t>
      </w:r>
      <w:r w:rsidR="007964EF" w:rsidRPr="005B0ABE">
        <w:rPr>
          <w:rFonts w:ascii="STKaiti" w:eastAsia="STKaiti" w:hAnsi="STKaiti" w:cs="STKaiti"/>
          <w:szCs w:val="24"/>
        </w:rPr>
        <w:t>《审计报告》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会计师事务所应自专项计划设立日起每年4月【15】日前向计划管理人提供一份专项计划的《审计报告》，并由计划管理人在披露《资产管理年度报告》时披露审计意见。《审计报告》内容主要包括报告期内计划管理人对专项计划资产管理业务运营情况进行的年度审计结果和会计师事务所对专项计划出具的单项审计意见。</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5.</w:t>
      </w:r>
      <w:r w:rsidR="007964EF" w:rsidRPr="005B0ABE">
        <w:rPr>
          <w:rFonts w:ascii="STKaiti" w:eastAsia="STKaiti" w:hAnsi="STKaiti" w:cs="STKaiti"/>
          <w:szCs w:val="24"/>
        </w:rPr>
        <w:t>《收益分配报告》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计划管理人应于专项计划每个公告日按照中国证监会规定的方式披露《收益分配报告》，披露该次资产支持证券的分配信息，内容包括但不限于分配日、分配办法以及每份资产支持证券的分配数额。</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6.</w:t>
      </w:r>
      <w:r w:rsidR="007964EF" w:rsidRPr="005B0ABE">
        <w:rPr>
          <w:rFonts w:ascii="STKaiti" w:eastAsia="STKaiti" w:hAnsi="STKaiti" w:cs="STKaiti"/>
          <w:szCs w:val="24"/>
        </w:rPr>
        <w:t>《跟踪评级报告》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专项计划存续期间，评级机构应于每年的6 月30 日前向资产支持证券持有人披露上年度的《定期跟踪评级报告》，并应当及时披露《不定期跟踪评级报告》。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定期跟踪评级报告》的内容包括但不限于：评级意见及参考因素、基础资产（池）的变动概况、专项计划交易结构摘要、当期资产支持证券的还本付息情况、循环购买机制有效性的分析、基础资产现金流运行情况、现金流压力测试结果、基础资产（池）信用质量分析、原始权益人的信用分析、资产证券化交易结构相关各方情况分析和评级结论等。评级机构应根据专项计划的资信状况及时调整信用评级、揭示风险情况。</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7.</w:t>
      </w:r>
      <w:r w:rsidR="007964EF" w:rsidRPr="005B0ABE">
        <w:rPr>
          <w:rFonts w:ascii="STKaiti" w:eastAsia="STKaiti" w:hAnsi="STKaiti" w:cs="STKaiti"/>
          <w:szCs w:val="24"/>
        </w:rPr>
        <w:t>《清算报告》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清算完成之日起10个工作日内，计划管理人应向托管人、资产支持证券持有人出具《清算报告》，并将清算结果向中国基金业协会报告，同时抄送对管理人有辖区监管权的中国证监会派出机构。《清算报告》的内容主要包括专项计划终止后的清算情况，及会计师事务所对清算报告的审计意见。</w:t>
      </w:r>
    </w:p>
    <w:p w:rsidR="007964EF" w:rsidRPr="005B0ABE" w:rsidRDefault="007964EF" w:rsidP="003F0778">
      <w:pPr>
        <w:pStyle w:val="NormalJustified"/>
        <w:tabs>
          <w:tab w:val="left" w:pos="900"/>
        </w:tabs>
        <w:adjustRightInd w:val="0"/>
        <w:spacing w:line="360" w:lineRule="auto"/>
        <w:outlineLvl w:val="0"/>
        <w:rPr>
          <w:rFonts w:ascii="STKaiti" w:eastAsia="STKaiti" w:hAnsi="STKaiti" w:cs="STKaiti"/>
          <w:b/>
          <w:szCs w:val="24"/>
        </w:rPr>
      </w:pPr>
      <w:bookmarkStart w:id="1516" w:name="_Toc25019"/>
      <w:bookmarkStart w:id="1517" w:name="_Toc5288"/>
      <w:bookmarkStart w:id="1518" w:name="_Toc31234"/>
      <w:bookmarkStart w:id="1519" w:name="_Toc30523"/>
      <w:bookmarkStart w:id="1520" w:name="_Toc31111"/>
      <w:r w:rsidRPr="005B0ABE">
        <w:rPr>
          <w:rFonts w:ascii="STKaiti" w:eastAsia="STKaiti" w:hAnsi="STKaiti" w:cs="STKaiti"/>
          <w:b/>
          <w:szCs w:val="24"/>
        </w:rPr>
        <w:t>（二）临时公告</w:t>
      </w:r>
      <w:bookmarkEnd w:id="1516"/>
      <w:bookmarkEnd w:id="1517"/>
      <w:bookmarkEnd w:id="1518"/>
      <w:bookmarkEnd w:id="1519"/>
      <w:bookmarkEnd w:id="1520"/>
    </w:p>
    <w:p w:rsidR="007964EF" w:rsidRPr="005B0ABE" w:rsidRDefault="007964EF" w:rsidP="00F953EF">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lastRenderedPageBreak/>
        <w:t>专项计划存续期间，如果发生下列可能对资产支持证券持有人权益产生重大影响的临时事项，计划管理人应在知道该临时事项发生之日起2个工作日内向资产支持证券持有人作临时披露，说明事件的起因、目前的状态和可能产生的法律后果，并向证券交易场所、中国基金业协会报告，同时抄送对管理人有辖区监管权的中国证监会派出机构：</w:t>
      </w:r>
    </w:p>
    <w:p w:rsidR="007964EF" w:rsidRPr="005B0ABE" w:rsidRDefault="007964EF" w:rsidP="00F953EF">
      <w:pPr>
        <w:pStyle w:val="NormalJustified"/>
        <w:adjustRightInd w:val="0"/>
        <w:spacing w:line="360" w:lineRule="auto"/>
        <w:ind w:left="839"/>
        <w:rPr>
          <w:rFonts w:ascii="STKaiti" w:eastAsia="STKaiti" w:hAnsi="STKaiti" w:cs="STKaiti"/>
          <w:szCs w:val="24"/>
        </w:rPr>
      </w:pPr>
      <w:r w:rsidRPr="005B0ABE">
        <w:rPr>
          <w:rFonts w:ascii="STKaiti" w:eastAsia="STKaiti" w:hAnsi="STKaiti" w:cs="STKaiti"/>
          <w:szCs w:val="24"/>
        </w:rPr>
        <w:t>(1)</w:t>
      </w:r>
      <w:r w:rsidRPr="005B0ABE">
        <w:rPr>
          <w:rFonts w:ascii="STKaiti" w:eastAsia="STKaiti" w:hAnsi="STKaiti" w:cs="STKaiti"/>
          <w:szCs w:val="24"/>
        </w:rPr>
        <w:tab/>
      </w:r>
      <w:r w:rsidRPr="005B0ABE">
        <w:rPr>
          <w:rFonts w:ascii="STKaiti" w:eastAsia="STKaiti" w:hAnsi="STKaiti" w:cs="STKaiti" w:hint="eastAsia"/>
          <w:szCs w:val="24"/>
        </w:rPr>
        <w:t>未按《计划说明书》和《标准条款》约定分配收益；</w:t>
      </w:r>
    </w:p>
    <w:p w:rsidR="007964EF" w:rsidRPr="005B0ABE" w:rsidRDefault="007964EF" w:rsidP="00F953EF">
      <w:pPr>
        <w:pStyle w:val="NormalJustified"/>
        <w:adjustRightInd w:val="0"/>
        <w:spacing w:line="360" w:lineRule="auto"/>
        <w:ind w:left="1440" w:hanging="600"/>
        <w:rPr>
          <w:rFonts w:ascii="STKaiti" w:eastAsia="STKaiti" w:hAnsi="STKaiti" w:cs="STKaiti"/>
          <w:szCs w:val="24"/>
        </w:rPr>
      </w:pPr>
      <w:r w:rsidRPr="005B0ABE">
        <w:rPr>
          <w:rFonts w:ascii="STKaiti" w:eastAsia="STKaiti" w:hAnsi="STKaiti" w:cs="STKaiti"/>
          <w:szCs w:val="24"/>
        </w:rPr>
        <w:t>(2)</w:t>
      </w:r>
      <w:r w:rsidRPr="005B0ABE">
        <w:rPr>
          <w:rFonts w:ascii="STKaiti" w:eastAsia="STKaiti" w:hAnsi="STKaiti" w:cs="STKaiti"/>
          <w:szCs w:val="24"/>
        </w:rPr>
        <w:tab/>
      </w:r>
      <w:r w:rsidRPr="005B0ABE">
        <w:rPr>
          <w:rFonts w:ascii="STKaiti" w:eastAsia="STKaiti" w:hAnsi="STKaiti" w:cs="STKaiti" w:hint="eastAsia"/>
          <w:szCs w:val="24"/>
        </w:rPr>
        <w:t>资产支持证券信用等级发生不利调整；</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(3)</w:t>
      </w:r>
      <w:r w:rsidRPr="005B0ABE">
        <w:rPr>
          <w:rFonts w:ascii="STKaiti" w:eastAsia="STKaiti" w:hAnsi="STKaiti" w:cs="STKaiti"/>
          <w:szCs w:val="24"/>
        </w:rPr>
        <w:tab/>
      </w:r>
      <w:r w:rsidRPr="005B0ABE">
        <w:rPr>
          <w:rFonts w:ascii="STKaiti" w:eastAsia="STKaiti" w:hAnsi="STKaiti" w:cs="STKaiti" w:hint="eastAsia"/>
          <w:szCs w:val="24"/>
        </w:rPr>
        <w:t>发生加速清偿事件、违约事件或基础资产发生超过资产支持证券未偿本金余额10%以上的损失；</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kern w:val="0"/>
        </w:rPr>
        <w:t>(4)</w:t>
      </w:r>
      <w:r w:rsidRPr="005B0ABE">
        <w:rPr>
          <w:rFonts w:ascii="STKaiti" w:eastAsia="STKaiti" w:hAnsi="STKaiti" w:cs="STKaiti"/>
          <w:kern w:val="0"/>
        </w:rPr>
        <w:tab/>
      </w:r>
      <w:r w:rsidRPr="005B0ABE">
        <w:rPr>
          <w:rFonts w:ascii="STKaiti" w:eastAsia="STKaiti" w:hAnsi="STKaiti" w:cs="STKaiti" w:hint="eastAsia"/>
          <w:kern w:val="0"/>
        </w:rPr>
        <w:t>基础资产的运行情况或产生现金流的能力发生重大变化；</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(5)</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原始权益人、计划管理人、托管人、资产服务机构或者基础资产涉及法律纠纷，可能影响任一档次的优先档资产支持证券按时分配收益；</w:t>
      </w:r>
    </w:p>
    <w:p w:rsidR="007964EF" w:rsidRPr="005B0ABE" w:rsidRDefault="007964EF" w:rsidP="00F953EF">
      <w:pPr>
        <w:pStyle w:val="NormalJustified"/>
        <w:adjustRightInd w:val="0"/>
        <w:spacing w:line="360" w:lineRule="auto"/>
        <w:ind w:left="1440" w:hanging="600"/>
        <w:rPr>
          <w:rFonts w:ascii="STKaiti" w:eastAsia="STKaiti" w:hAnsi="STKaiti" w:cs="STKaiti"/>
          <w:szCs w:val="24"/>
        </w:rPr>
      </w:pPr>
      <w:r w:rsidRPr="005B0ABE">
        <w:rPr>
          <w:rFonts w:ascii="STKaiti" w:eastAsia="STKaiti" w:hAnsi="STKaiti" w:cs="STKaiti"/>
          <w:szCs w:val="24"/>
        </w:rPr>
        <w:t>(6)</w:t>
      </w:r>
      <w:r w:rsidRPr="005B0ABE">
        <w:rPr>
          <w:rFonts w:ascii="STKaiti" w:eastAsia="STKaiti" w:hAnsi="STKaiti" w:cs="STKaiti"/>
          <w:szCs w:val="24"/>
        </w:rPr>
        <w:tab/>
      </w:r>
      <w:r w:rsidRPr="005B0ABE">
        <w:rPr>
          <w:rFonts w:ascii="STKaiti" w:eastAsia="STKaiti" w:hAnsi="STKaiti" w:cs="STKaiti" w:hint="eastAsia"/>
          <w:szCs w:val="24"/>
        </w:rPr>
        <w:t>预计基础资产现金流相比预期减少20%以上；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(7)</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原始权益人、计划管理人、托管人、资产服务机构违反合同约定，对资产支持证券持有人利益产生不利影响；</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(8)</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原始权益人、计划管理人、托管人、资产服务机构经营情况发生重大变化，或者作出减资、合并、分立、解散、申请破产等决定，可能影响资产支持证券持有人利益；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(9)</w:t>
      </w:r>
      <w:r w:rsidRPr="005B0ABE">
        <w:rPr>
          <w:rFonts w:ascii="STKaiti" w:eastAsia="STKaiti" w:hAnsi="STKaiti" w:cs="STKaiti"/>
          <w:szCs w:val="24"/>
        </w:rPr>
        <w:tab/>
      </w:r>
      <w:r w:rsidRPr="005B0ABE">
        <w:rPr>
          <w:rFonts w:ascii="STKaiti" w:eastAsia="STKaiti" w:hAnsi="STKaiti" w:cs="STKaiti" w:hint="eastAsia"/>
          <w:szCs w:val="24"/>
        </w:rPr>
        <w:t>计划管理人、托管人、资产服务机构、评级机构发生变更；</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(10)</w:t>
      </w:r>
      <w:r w:rsidRPr="005B0ABE">
        <w:rPr>
          <w:rFonts w:ascii="STKaiti" w:eastAsia="STKaiti" w:hAnsi="STKaiti" w:cs="STKaiti"/>
          <w:szCs w:val="24"/>
        </w:rPr>
        <w:tab/>
      </w:r>
      <w:r w:rsidRPr="005B0ABE">
        <w:rPr>
          <w:rFonts w:ascii="STKaiti" w:eastAsia="STKaiti" w:hAnsi="STKaiti" w:cs="STKaiti" w:hint="eastAsia"/>
          <w:szCs w:val="24"/>
        </w:rPr>
        <w:t>原始权益人、管理人、托管人、资产服务机构信用等级发生调整，影响资产支持证券持有人利益；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(11)</w:t>
      </w:r>
      <w:r w:rsidRPr="005B0ABE">
        <w:rPr>
          <w:rFonts w:ascii="STKaiti" w:eastAsia="STKaiti" w:hAnsi="STKaiti" w:cs="STKaiti"/>
          <w:szCs w:val="24"/>
        </w:rPr>
        <w:tab/>
      </w:r>
      <w:r w:rsidRPr="005B0ABE">
        <w:rPr>
          <w:rFonts w:ascii="STKaiti" w:eastAsia="STKaiti" w:hAnsi="STKaiti" w:cs="STKaiti" w:hint="eastAsia"/>
          <w:szCs w:val="24"/>
        </w:rPr>
        <w:t>其他可能对资产支持证券持有人利益产生重大影响的情形。</w:t>
      </w:r>
      <w:bookmarkStart w:id="1521" w:name="_Toc405897598"/>
    </w:p>
    <w:p w:rsidR="007964EF" w:rsidRPr="005B0ABE" w:rsidRDefault="007964EF" w:rsidP="00E17E7A">
      <w:pPr>
        <w:pStyle w:val="NormalJustified"/>
        <w:adjustRightInd w:val="0"/>
        <w:spacing w:beforeLines="100" w:before="312" w:afterLines="50" w:after="156" w:line="440" w:lineRule="exact"/>
        <w:outlineLvl w:val="1"/>
        <w:rPr>
          <w:rFonts w:ascii="STKaiti" w:eastAsia="STKaiti" w:hAnsi="STKaiti" w:cs="STKaiti"/>
          <w:b/>
          <w:bCs/>
          <w:sz w:val="28"/>
          <w:szCs w:val="28"/>
        </w:rPr>
      </w:pPr>
      <w:bookmarkStart w:id="1522" w:name="_Toc11722"/>
      <w:bookmarkStart w:id="1523" w:name="_Toc1479"/>
      <w:bookmarkStart w:id="1524" w:name="_Toc16640"/>
      <w:bookmarkStart w:id="1525" w:name="_Toc17695"/>
      <w:bookmarkStart w:id="1526" w:name="_Toc17398"/>
      <w:bookmarkStart w:id="1527" w:name="_Toc20449"/>
      <w:bookmarkStart w:id="1528" w:name="_Toc17474"/>
      <w:bookmarkStart w:id="1529" w:name="_Toc29078"/>
      <w:bookmarkStart w:id="1530" w:name="_Toc31127"/>
      <w:bookmarkStart w:id="1531" w:name="_Toc1687"/>
      <w:bookmarkStart w:id="1532" w:name="_Toc18473"/>
      <w:bookmarkStart w:id="1533" w:name="_Toc14029"/>
      <w:bookmarkStart w:id="1534" w:name="_Toc16394"/>
      <w:bookmarkStart w:id="1535" w:name="_Toc6596"/>
      <w:bookmarkStart w:id="1536" w:name="_Toc9724"/>
      <w:bookmarkStart w:id="1537" w:name="_Toc440818571"/>
      <w:r w:rsidRPr="005B0ABE">
        <w:rPr>
          <w:rFonts w:ascii="STKaiti" w:eastAsia="STKaiti" w:hAnsi="STKaiti" w:cs="STKaiti" w:hint="eastAsia"/>
          <w:b/>
          <w:bCs/>
          <w:sz w:val="28"/>
          <w:szCs w:val="28"/>
        </w:rPr>
        <w:t>13.3信息披露文件的存放与查阅</w:t>
      </w:r>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《收益分配报告》、《资产管理报告》、《托管报告》、《跟踪评级报告》、《年度审计报告》及《清算报告》等文本文件在编制完成后，将存放于计划管理</w:t>
      </w:r>
      <w:r w:rsidRPr="005B0ABE">
        <w:rPr>
          <w:rFonts w:ascii="STKaiti" w:eastAsia="STKaiti" w:hAnsi="STKaiti" w:cs="STKaiti"/>
          <w:szCs w:val="24"/>
        </w:rPr>
        <w:lastRenderedPageBreak/>
        <w:t>人所在地、托管人所在地、有关推广机构及其网点，并在指定网站披露，供资产支持证券持有人查阅。资产支持证券持有人在支付工本费后，可在合理时间内取得上述文件复制件或复印件。</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计划管理人和托管人保证文本的内容与所公告的内容完全一致。资产支持证券持有人按上述方式所获得的文件或其复印件，计划管理人和托管人应保证与所公告的内容完全一致。</w:t>
      </w:r>
    </w:p>
    <w:p w:rsidR="007964EF" w:rsidRPr="005B0ABE" w:rsidRDefault="007964EF" w:rsidP="007964EF">
      <w:pPr>
        <w:pStyle w:val="NormalJustified"/>
        <w:adjustRightInd w:val="0"/>
        <w:spacing w:line="360" w:lineRule="auto"/>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538" w:name="_Toc15247"/>
      <w:bookmarkStart w:id="1539" w:name="_Toc7541"/>
      <w:bookmarkStart w:id="1540" w:name="_Toc7409"/>
      <w:bookmarkStart w:id="1541" w:name="_Toc26734"/>
      <w:bookmarkStart w:id="1542" w:name="_Toc405897599"/>
      <w:bookmarkStart w:id="1543" w:name="_Toc15690"/>
      <w:bookmarkStart w:id="1544" w:name="_Toc11982"/>
      <w:bookmarkStart w:id="1545" w:name="_Toc18145"/>
      <w:bookmarkStart w:id="1546" w:name="_Toc18707"/>
      <w:bookmarkStart w:id="1547" w:name="_Toc27811"/>
      <w:bookmarkStart w:id="1548" w:name="_Toc20762"/>
      <w:bookmarkStart w:id="1549" w:name="_Toc14455"/>
      <w:bookmarkStart w:id="1550" w:name="_Toc10116"/>
      <w:bookmarkStart w:id="1551" w:name="_Toc11795"/>
      <w:bookmarkStart w:id="1552" w:name="_Toc16200"/>
      <w:bookmarkStart w:id="1553" w:name="_Toc3786"/>
      <w:bookmarkStart w:id="1554" w:name="_Toc399"/>
      <w:bookmarkStart w:id="1555" w:name="_Toc3974"/>
      <w:bookmarkStart w:id="1556" w:name="_Toc14835"/>
      <w:bookmarkStart w:id="1557" w:name="_Toc17552"/>
      <w:bookmarkStart w:id="1558" w:name="_Toc16125"/>
      <w:bookmarkStart w:id="1559" w:name="_Toc32257"/>
      <w:bookmarkStart w:id="1560" w:name="_Toc440818572"/>
      <w:r w:rsidRPr="005B0ABE">
        <w:rPr>
          <w:rFonts w:ascii="STKaiti" w:eastAsia="STKaiti" w:hAnsi="STKaiti" w:cs="STKaiti" w:hint="eastAsia"/>
          <w:sz w:val="28"/>
          <w:szCs w:val="28"/>
        </w:rPr>
        <w:t>13.4向监管机构的备案及信息披露</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专项计划推广期间，计划管理人应将《计划说明书》、专项计划推广公告等正式推广文件报相关证券监管机构备案。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成立后5个工作日内，计划管理人应就专项计划的推广、设立情况向中国基金业协会报送备案材料，同时抄送对计划管理人有辖区监管权的中国证监会派出机构；专项计划设立失败时，计划管理人应当在推广期间结束之日起10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计划管理人应在专项计划存续期内每年4月30日前向中国基金业协会提交《资产管理年度报告》及《托管年度报告》（专项计划设立不足两个月而未编制报告的除外）。</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除《标准条款》另有约定外，计划管理人应将本第十四条所述公告（包括但不限于《资产管理报告》、《年度审计报告》、《收益分配报告》、《托管报告》、《跟踪评级报告》）于披露日后的5 个工作日内报中国基金业协会备案。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计划管理人职责终止的，应当在完成移交手续之日起5个工作日内向相关证券监管机构报告。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专项计划清算完成之日起10个工作日内，计划管理人应将清算结果向中国基金业协会报告。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lastRenderedPageBreak/>
        <w:t>专项计划存续期内发生下列重大变更的，计划管理人应在完成变更后5个工作日内，将变更情况说明和变更后的相关文件向中国基金业协会报告。</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增加或变更转让场所；</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增加或变更信用增级方式；</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增加或变更计划说明书其他相关约定；</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增加或变更主要交易合同相关约定；</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托管人、评级机构等相关机构发生变更；</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其他重大变更情况。</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相关证券监管机构如有其他信息披露规定及监管要求的，从其规定执行。</w:t>
      </w: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rPr>
          <w:rFonts w:ascii="STKaiti" w:eastAsia="STKaiti" w:hAnsi="STKaiti" w:cs="STKaiti"/>
          <w:b/>
          <w:kern w:val="0"/>
          <w:sz w:val="32"/>
          <w:szCs w:val="32"/>
        </w:rPr>
        <w:sectPr w:rsidR="007964EF" w:rsidRPr="005B0ABE">
          <w:pgSz w:w="11906" w:h="16838"/>
          <w:pgMar w:top="1440" w:right="1800" w:bottom="1440" w:left="1800" w:header="851" w:footer="992" w:gutter="0"/>
          <w:cols w:space="425"/>
          <w:docGrid w:type="lines" w:linePitch="312"/>
        </w:sectPr>
      </w:pPr>
    </w:p>
    <w:p w:rsidR="007964EF" w:rsidRPr="005B0ABE" w:rsidRDefault="007964EF" w:rsidP="00FF3DF4">
      <w:pPr>
        <w:pStyle w:val="Default"/>
        <w:snapToGrid w:val="0"/>
        <w:spacing w:line="360" w:lineRule="auto"/>
        <w:jc w:val="center"/>
        <w:outlineLvl w:val="0"/>
        <w:rPr>
          <w:rFonts w:ascii="STKaiti" w:eastAsia="STKaiti" w:hAnsi="STKaiti" w:cs="STKaiti"/>
          <w:b/>
          <w:color w:val="auto"/>
          <w:sz w:val="32"/>
          <w:szCs w:val="32"/>
        </w:rPr>
      </w:pPr>
      <w:bookmarkStart w:id="1561" w:name="_Toc3179"/>
      <w:bookmarkStart w:id="1562" w:name="_Toc11962"/>
      <w:bookmarkStart w:id="1563" w:name="_Toc29790"/>
      <w:bookmarkStart w:id="1564" w:name="_Toc8219"/>
      <w:bookmarkStart w:id="1565" w:name="_Toc650"/>
      <w:bookmarkStart w:id="1566" w:name="_Toc7793"/>
      <w:bookmarkStart w:id="1567" w:name="_Toc8797"/>
      <w:bookmarkStart w:id="1568" w:name="_Toc27991"/>
      <w:bookmarkStart w:id="1569" w:name="_Toc13524"/>
      <w:bookmarkStart w:id="1570" w:name="_Toc13447"/>
      <w:bookmarkStart w:id="1571" w:name="_Toc14870"/>
      <w:bookmarkStart w:id="1572" w:name="_Toc5769"/>
      <w:bookmarkStart w:id="1573" w:name="_Toc24164"/>
      <w:bookmarkStart w:id="1574" w:name="_Toc17828"/>
      <w:bookmarkStart w:id="1575" w:name="_Toc13844"/>
      <w:bookmarkStart w:id="1576" w:name="_Toc14275"/>
      <w:bookmarkStart w:id="1577" w:name="_Toc440818573"/>
      <w:r w:rsidRPr="005B0ABE">
        <w:rPr>
          <w:rFonts w:ascii="STKaiti" w:eastAsia="STKaiti" w:hAnsi="STKaiti" w:cs="STKaiti"/>
          <w:b/>
          <w:color w:val="auto"/>
          <w:sz w:val="32"/>
          <w:szCs w:val="32"/>
        </w:rPr>
        <w:lastRenderedPageBreak/>
        <w:t>第十四章资产支持证券持有人会议相关安排</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578" w:name="_Toc12724"/>
      <w:bookmarkStart w:id="1579" w:name="_Toc6360"/>
      <w:bookmarkStart w:id="1580" w:name="_Toc3392"/>
      <w:bookmarkStart w:id="1581" w:name="_Toc7525"/>
      <w:bookmarkStart w:id="1582" w:name="_Toc7945"/>
      <w:bookmarkStart w:id="1583" w:name="_Toc2893"/>
      <w:bookmarkStart w:id="1584" w:name="_Toc28653"/>
      <w:bookmarkStart w:id="1585" w:name="_Toc31142"/>
      <w:bookmarkStart w:id="1586" w:name="_Toc21060"/>
      <w:bookmarkStart w:id="1587" w:name="_Toc31362"/>
      <w:bookmarkStart w:id="1588" w:name="_Toc12899"/>
      <w:bookmarkStart w:id="1589" w:name="_Toc11773"/>
      <w:bookmarkStart w:id="1590" w:name="_Toc2503"/>
      <w:bookmarkStart w:id="1591" w:name="_Toc13534"/>
      <w:bookmarkStart w:id="1592" w:name="_Toc7441"/>
      <w:bookmarkStart w:id="1593" w:name="_Toc6877"/>
      <w:bookmarkStart w:id="1594" w:name="_Toc28990"/>
      <w:bookmarkStart w:id="1595" w:name="_Toc406069718"/>
      <w:bookmarkStart w:id="1596" w:name="_Toc3309"/>
      <w:bookmarkStart w:id="1597" w:name="_Toc4724"/>
      <w:bookmarkStart w:id="1598" w:name="_Toc28261"/>
      <w:bookmarkStart w:id="1599" w:name="_Toc25516"/>
      <w:bookmarkStart w:id="1600" w:name="_Toc440818574"/>
      <w:r w:rsidRPr="005B0ABE">
        <w:rPr>
          <w:rFonts w:ascii="STKaiti" w:eastAsia="STKaiti" w:hAnsi="STKaiti" w:cs="STKaiti" w:hint="eastAsia"/>
          <w:sz w:val="28"/>
          <w:szCs w:val="28"/>
        </w:rPr>
        <w:t>14.1有控制权的资产支持证券</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bookmarkStart w:id="1601" w:name="_Toc406069719"/>
      <w:bookmarkStart w:id="1602" w:name="_Toc340067335"/>
      <w:r w:rsidRPr="00E30EE9">
        <w:rPr>
          <w:rFonts w:ascii="STKaiti" w:eastAsia="STKaiti" w:hAnsi="STKaiti" w:cs="STKaiti"/>
          <w:szCs w:val="24"/>
        </w:rPr>
        <w:t>在优先A档资产支持证券的本金和预期收益偿付完毕之前，有控制权的资产支持证券系指优先档资产支持证券；在优先A档资产支持证券的本金和预期收益偿付完毕之后及优先B档资产支持证券的本金和预期收益偿付完毕之前，有控制权的资产支持证券系指优先B档资产支持证券和优先C档资产支持证券；在优先A档资产支持证券和优先B档资产支持证券的本金和预期收益偿付完毕之后及优先C档资产支持证券的本金和预期收益偿付完毕之前，有控制权的资产支持证券系指优先C档资产支持证券；在优先档资产支持证券的本金和预期收益偿付完毕之后，有控制权的资产支持证券系指次级资产支持证券。</w:t>
      </w:r>
    </w:p>
    <w:p w:rsidR="007964EF" w:rsidRPr="005B0ABE" w:rsidRDefault="007964EF" w:rsidP="007964EF">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03" w:name="_Toc12120"/>
      <w:bookmarkStart w:id="1604" w:name="_Toc9890"/>
      <w:bookmarkStart w:id="1605" w:name="_Toc21153"/>
      <w:bookmarkStart w:id="1606" w:name="_Toc22997"/>
      <w:bookmarkStart w:id="1607" w:name="_Toc22326"/>
      <w:bookmarkStart w:id="1608" w:name="_Toc25429"/>
      <w:bookmarkStart w:id="1609" w:name="_Toc23274"/>
      <w:bookmarkStart w:id="1610" w:name="_Toc15456"/>
      <w:bookmarkStart w:id="1611" w:name="_Toc13595"/>
      <w:bookmarkStart w:id="1612" w:name="_Toc20348"/>
      <w:bookmarkStart w:id="1613" w:name="_Toc31285"/>
      <w:bookmarkStart w:id="1614" w:name="_Toc14679"/>
      <w:bookmarkStart w:id="1615" w:name="_Toc13318"/>
      <w:bookmarkStart w:id="1616" w:name="_Toc26945"/>
      <w:bookmarkStart w:id="1617" w:name="_Toc2534"/>
      <w:bookmarkStart w:id="1618" w:name="_Toc8395"/>
      <w:bookmarkStart w:id="1619" w:name="_Toc16944"/>
      <w:bookmarkStart w:id="1620" w:name="_Toc20508"/>
      <w:bookmarkStart w:id="1621" w:name="_Toc7576"/>
      <w:bookmarkStart w:id="1622" w:name="_Toc29932"/>
      <w:bookmarkStart w:id="1623" w:name="_Toc2801"/>
      <w:bookmarkStart w:id="1624" w:name="_Toc440818575"/>
      <w:r w:rsidRPr="005B0ABE">
        <w:rPr>
          <w:rFonts w:ascii="STKaiti" w:eastAsia="STKaiti" w:hAnsi="STKaiti" w:cs="STKaiti" w:hint="eastAsia"/>
          <w:sz w:val="28"/>
          <w:szCs w:val="28"/>
        </w:rPr>
        <w:t>14.2召集的事由</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p>
    <w:p w:rsidR="007964EF" w:rsidRPr="005B0ABE" w:rsidRDefault="007964EF" w:rsidP="00E17E7A">
      <w:pPr>
        <w:pStyle w:val="NormalJustified"/>
        <w:spacing w:beforeLines="50" w:before="156" w:afterLines="50" w:after="156" w:line="360" w:lineRule="auto"/>
        <w:ind w:firstLineChars="200" w:firstLine="480"/>
        <w:rPr>
          <w:rFonts w:ascii="STKaiti" w:eastAsia="STKaiti" w:hAnsi="STKaiti" w:cs="STKaiti"/>
          <w:b/>
          <w:bCs/>
          <w:szCs w:val="24"/>
        </w:rPr>
      </w:pPr>
      <w:bookmarkStart w:id="1625" w:name="_Toc406069720"/>
      <w:bookmarkStart w:id="1626" w:name="_Toc340067336"/>
      <w:r w:rsidRPr="005B0ABE">
        <w:rPr>
          <w:rFonts w:ascii="STKaiti" w:eastAsia="STKaiti" w:hAnsi="STKaiti" w:cs="STKaiti"/>
          <w:szCs w:val="24"/>
        </w:rPr>
        <w:t>在专项计划存续期间，出现以下情形之一的，计划管理人应召开资产支持证券持有人会议：</w:t>
      </w:r>
    </w:p>
    <w:p w:rsidR="007964EF" w:rsidRPr="005B0ABE" w:rsidRDefault="007964EF" w:rsidP="00E17E7A">
      <w:pPr>
        <w:numPr>
          <w:ilvl w:val="0"/>
          <w:numId w:val="43"/>
        </w:numPr>
        <w:tabs>
          <w:tab w:val="left" w:pos="993"/>
          <w:tab w:val="left" w:pos="1440"/>
        </w:tabs>
        <w:spacing w:beforeLines="50" w:before="156" w:afterLines="50" w:after="156" w:line="360" w:lineRule="auto"/>
        <w:ind w:left="1440" w:hanging="540"/>
        <w:rPr>
          <w:rFonts w:ascii="STKaiti" w:eastAsia="STKaiti" w:hAnsi="STKaiti" w:cs="STKaiti"/>
          <w:sz w:val="24"/>
        </w:rPr>
      </w:pPr>
      <w:r w:rsidRPr="005B0ABE">
        <w:rPr>
          <w:rFonts w:ascii="STKaiti" w:eastAsia="STKaiti" w:hAnsi="STKaiti" w:cs="STKaiti"/>
          <w:sz w:val="24"/>
        </w:rPr>
        <w:t>发生计划管理人解任事件、托管人解任事件、资产服务机构解任事件、网银在线公司解任事件或前述机构根据相关协议的约定提出辞任，需要更换前述机构的；</w:t>
      </w:r>
    </w:p>
    <w:p w:rsidR="007964EF" w:rsidRPr="005B0ABE" w:rsidRDefault="007964EF" w:rsidP="00E17E7A">
      <w:pPr>
        <w:numPr>
          <w:ilvl w:val="0"/>
          <w:numId w:val="43"/>
        </w:numPr>
        <w:tabs>
          <w:tab w:val="left" w:pos="993"/>
          <w:tab w:val="left" w:pos="1440"/>
        </w:tabs>
        <w:spacing w:beforeLines="50" w:before="156" w:afterLines="50" w:after="156" w:line="360" w:lineRule="auto"/>
        <w:ind w:left="1440" w:hanging="540"/>
        <w:rPr>
          <w:rFonts w:ascii="STKaiti" w:eastAsia="STKaiti" w:hAnsi="STKaiti" w:cs="STKaiti"/>
          <w:sz w:val="24"/>
        </w:rPr>
      </w:pPr>
      <w:r w:rsidRPr="005B0ABE">
        <w:rPr>
          <w:rFonts w:ascii="STKaiti" w:eastAsia="STKaiti" w:hAnsi="STKaiti" w:cs="STKaiti"/>
          <w:sz w:val="24"/>
        </w:rPr>
        <w:t>发生需经宣布生效的加速清偿事件后，持有10%及以上有控制权的资产支持证券的持有人要求召开的。</w:t>
      </w:r>
    </w:p>
    <w:p w:rsidR="007964EF" w:rsidRPr="005B0ABE" w:rsidRDefault="007964EF" w:rsidP="007964EF">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27" w:name="_Toc12320"/>
      <w:bookmarkStart w:id="1628" w:name="_Toc29544"/>
      <w:bookmarkStart w:id="1629" w:name="_Toc17379"/>
      <w:bookmarkStart w:id="1630" w:name="_Toc2138"/>
      <w:bookmarkStart w:id="1631" w:name="_Toc25556"/>
      <w:bookmarkStart w:id="1632" w:name="_Toc17508"/>
      <w:bookmarkStart w:id="1633" w:name="_Toc27773"/>
      <w:bookmarkStart w:id="1634" w:name="_Toc28167"/>
      <w:bookmarkStart w:id="1635" w:name="_Toc5911"/>
      <w:bookmarkStart w:id="1636" w:name="_Toc14145"/>
      <w:bookmarkStart w:id="1637" w:name="_Toc25750"/>
      <w:bookmarkStart w:id="1638" w:name="_Toc17185"/>
      <w:bookmarkStart w:id="1639" w:name="_Toc27203"/>
      <w:bookmarkStart w:id="1640" w:name="_Toc17114"/>
      <w:bookmarkStart w:id="1641" w:name="_Toc8622"/>
      <w:bookmarkStart w:id="1642" w:name="_Toc31492"/>
      <w:bookmarkStart w:id="1643" w:name="_Toc11388"/>
      <w:bookmarkStart w:id="1644" w:name="_Toc20530"/>
      <w:bookmarkStart w:id="1645" w:name="_Toc31007"/>
      <w:bookmarkStart w:id="1646" w:name="_Toc8247"/>
      <w:bookmarkStart w:id="1647" w:name="_Toc4371"/>
      <w:bookmarkStart w:id="1648" w:name="_Toc440818576"/>
      <w:r w:rsidRPr="005B0ABE">
        <w:rPr>
          <w:rFonts w:ascii="STKaiti" w:eastAsia="STKaiti" w:hAnsi="STKaiti" w:cs="STKaiti" w:hint="eastAsia"/>
          <w:sz w:val="28"/>
          <w:szCs w:val="28"/>
        </w:rPr>
        <w:t>14.3召集的方式</w:t>
      </w:r>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rsidR="007964EF" w:rsidRPr="005B0ABE" w:rsidRDefault="007964EF" w:rsidP="00E30EE9">
      <w:pPr>
        <w:snapToGrid w:val="0"/>
        <w:spacing w:line="360" w:lineRule="auto"/>
        <w:rPr>
          <w:rFonts w:ascii="STKaiti" w:eastAsia="STKaiti" w:hAnsi="STKaiti" w:cs="STKaiti"/>
          <w:bCs/>
          <w:kern w:val="28"/>
          <w:sz w:val="24"/>
        </w:rPr>
      </w:pPr>
      <w:r w:rsidRPr="005B0ABE">
        <w:rPr>
          <w:rFonts w:ascii="STKaiti" w:eastAsia="STKaiti" w:hAnsi="STKaiti" w:cs="STKaiti" w:hint="eastAsia"/>
          <w:bCs/>
          <w:kern w:val="28"/>
          <w:sz w:val="24"/>
        </w:rPr>
        <w:t>1、计划管理人召集</w:t>
      </w:r>
    </w:p>
    <w:p w:rsidR="007964EF" w:rsidRPr="005B0ABE" w:rsidRDefault="007964EF" w:rsidP="00E30EE9">
      <w:pPr>
        <w:snapToGrid w:val="0"/>
        <w:spacing w:line="360" w:lineRule="auto"/>
        <w:ind w:firstLineChars="200" w:firstLine="480"/>
        <w:rPr>
          <w:rFonts w:ascii="STKaiti" w:eastAsia="STKaiti" w:hAnsi="STKaiti" w:cs="STKaiti"/>
          <w:bCs/>
          <w:kern w:val="28"/>
          <w:sz w:val="24"/>
        </w:rPr>
      </w:pPr>
      <w:r w:rsidRPr="005B0ABE">
        <w:rPr>
          <w:rFonts w:ascii="STKaiti" w:eastAsia="STKaiti" w:hAnsi="STKaiti" w:cs="STKaiti"/>
          <w:bCs/>
          <w:kern w:val="28"/>
          <w:sz w:val="24"/>
        </w:rPr>
        <w:t>出现《标准条款》第15.2款规定的事由，计划管理人应召集资产支持证券持</w:t>
      </w:r>
      <w:r w:rsidRPr="005B0ABE">
        <w:rPr>
          <w:rFonts w:ascii="STKaiti" w:eastAsia="STKaiti" w:hAnsi="STKaiti" w:cs="STKaiti"/>
          <w:bCs/>
          <w:kern w:val="28"/>
          <w:sz w:val="24"/>
        </w:rPr>
        <w:lastRenderedPageBreak/>
        <w:t>有人会议，并确定资产支持证券持有人会议的开会时间和地点。</w:t>
      </w:r>
    </w:p>
    <w:p w:rsidR="007964EF" w:rsidRPr="005B0ABE" w:rsidRDefault="007964EF" w:rsidP="00E30EE9">
      <w:pPr>
        <w:snapToGrid w:val="0"/>
        <w:spacing w:line="360" w:lineRule="auto"/>
        <w:rPr>
          <w:rFonts w:ascii="STKaiti" w:eastAsia="STKaiti" w:hAnsi="STKaiti" w:cs="STKaiti"/>
          <w:bCs/>
          <w:kern w:val="28"/>
          <w:sz w:val="24"/>
        </w:rPr>
      </w:pPr>
      <w:r w:rsidRPr="005B0ABE">
        <w:rPr>
          <w:rFonts w:ascii="STKaiti" w:eastAsia="STKaiti" w:hAnsi="STKaiti" w:cs="STKaiti" w:hint="eastAsia"/>
          <w:bCs/>
          <w:kern w:val="28"/>
          <w:sz w:val="24"/>
        </w:rPr>
        <w:t>2、资产支持证券持有人召集</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bookmarkStart w:id="1649" w:name="_Toc406069721"/>
      <w:bookmarkStart w:id="1650" w:name="_Toc340067337"/>
      <w:r w:rsidRPr="005B0ABE">
        <w:rPr>
          <w:rFonts w:ascii="STKaiti" w:eastAsia="STKaiti" w:hAnsi="STKaiti" w:cs="STKaiti"/>
          <w:bCs/>
          <w:szCs w:val="24"/>
        </w:rPr>
        <w:t>单独或合计持有有控制权的资产支持证券份额1/3以上的资产支持证券持有人就《标准条款》第15.2款规定的事项认为有必要召开资产支持证券持有人会议的，可向计划管理人提出书面提议。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计划管理人应当自收到书面提议之日起15个工作日内决定是否召集，并书面告知提出提议的有控制权的资产支持证券持有人代表和托管人。</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计划管理人决定召集的，应当自出具书面决定之日起10个工作日内发出会议通知；计划管理人决定不召集，代表有控制权的资产支持证券份额2/3以上的资产支持证券持有人仍认为有必要召开的，可以自行召集资产支持证券持有人会议。计划管理人应于提议召开的有控制权的资产支持证券持有人决定召集之日起5个工作日内协助联系登记托管机构向其提供资产支持证券持有人的名单。</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rPr>
        <w:t>如未发生计划管理人解任事件、托管人解任事件、资产服务机构解任事件、网银在线公司解任事件且未发生前述机构根据相关协议的约定提出辞任的，有控制权的资产支持证券</w:t>
      </w:r>
      <w:r w:rsidRPr="005B0ABE">
        <w:rPr>
          <w:rFonts w:ascii="STKaiti" w:eastAsia="STKaiti" w:hAnsi="STKaiti" w:cs="STKaiti"/>
          <w:bCs/>
          <w:szCs w:val="24"/>
        </w:rPr>
        <w:t>持有人</w:t>
      </w:r>
      <w:r w:rsidRPr="005B0ABE">
        <w:rPr>
          <w:rFonts w:ascii="STKaiti" w:eastAsia="STKaiti" w:hAnsi="STKaiti" w:cs="STKaiti"/>
        </w:rPr>
        <w:t>不得以更换前述机构为目的而提议召集或自行召集资产支持证券持有人会议，并就此作出任何决议。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除非(i)在未发生加速清偿事件或违约事件的正常情况下，于法定到期日，或(ii)在发生加速清偿事件或违约事件的情况下，于最后一个</w:t>
      </w:r>
      <w:r w:rsidRPr="005B0ABE">
        <w:rPr>
          <w:rFonts w:ascii="STKaiti" w:eastAsia="STKaiti" w:hAnsi="STKaiti" w:cs="STKaiti"/>
          <w:bCs/>
          <w:szCs w:val="24"/>
        </w:rPr>
        <w:lastRenderedPageBreak/>
        <w:t>分配日，</w:t>
      </w:r>
      <w:r w:rsidRPr="005B0ABE">
        <w:rPr>
          <w:rFonts w:ascii="STKaiti" w:eastAsia="STKaiti" w:hAnsi="STKaiti" w:cs="STKaiti"/>
          <w:spacing w:val="4"/>
          <w:kern w:val="0"/>
          <w:szCs w:val="24"/>
        </w:rPr>
        <w:t>专项计划资金不足以支付专项计划的应缴税金和</w:t>
      </w:r>
      <w:r w:rsidRPr="005B0ABE">
        <w:rPr>
          <w:rFonts w:ascii="STKaiti" w:eastAsia="STKaiti" w:hAnsi="STKaiti" w:cs="STKaiti"/>
          <w:spacing w:val="4"/>
          <w:kern w:val="0"/>
        </w:rPr>
        <w:t>应付费用（如适用）或</w:t>
      </w:r>
      <w:r w:rsidRPr="005B0ABE">
        <w:rPr>
          <w:rFonts w:ascii="STKaiti" w:eastAsia="STKaiti" w:hAnsi="STKaiti" w:cs="STKaiti"/>
          <w:spacing w:val="4"/>
          <w:kern w:val="0"/>
          <w:szCs w:val="24"/>
        </w:rPr>
        <w:t>无法使得全部优先档资产支持证券</w:t>
      </w:r>
      <w:r w:rsidRPr="005B0ABE">
        <w:rPr>
          <w:rFonts w:ascii="STKaiti" w:eastAsia="STKaiti" w:hAnsi="STKaiti" w:cs="STKaiti"/>
          <w:bCs/>
          <w:szCs w:val="24"/>
        </w:rPr>
        <w:t>持有人</w:t>
      </w:r>
      <w:r w:rsidRPr="005B0ABE">
        <w:rPr>
          <w:rFonts w:ascii="STKaiti" w:eastAsia="STKaiti" w:hAnsi="STKaiti" w:cs="STKaiti"/>
          <w:spacing w:val="4"/>
          <w:kern w:val="0"/>
          <w:szCs w:val="24"/>
        </w:rPr>
        <w:t>在专项计划项下累计获得足额的本金和预期收益，</w:t>
      </w:r>
      <w:r w:rsidRPr="005B0ABE">
        <w:rPr>
          <w:rFonts w:ascii="STKaiti" w:eastAsia="STKaiti" w:hAnsi="STKaiti" w:cs="STKaiti"/>
          <w:bCs/>
          <w:szCs w:val="24"/>
        </w:rPr>
        <w:t>有控制权的资产支持证券持有人不得以处置（包括变卖或进一步转让）专项计划资产或提前终止专项计划为目的而</w:t>
      </w:r>
      <w:r w:rsidRPr="005B0ABE">
        <w:rPr>
          <w:rFonts w:ascii="STKaiti" w:eastAsia="STKaiti" w:hAnsi="STKaiti" w:cs="STKaiti"/>
        </w:rPr>
        <w:t>提议召集或自行召集资产支持证券持有人会议，并就此作出任何决议。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rPr>
      </w:pPr>
      <w:r w:rsidRPr="005B0ABE">
        <w:rPr>
          <w:rFonts w:ascii="STKaiti" w:eastAsia="STKaiti" w:hAnsi="STKaiti" w:cs="STKaiti"/>
        </w:rPr>
        <w:t>在任何情况下，有控制权的资产支持证券</w:t>
      </w:r>
      <w:r w:rsidRPr="005B0ABE">
        <w:rPr>
          <w:rFonts w:ascii="STKaiti" w:eastAsia="STKaiti" w:hAnsi="STKaiti" w:cs="STKaiti"/>
          <w:bCs/>
          <w:szCs w:val="24"/>
        </w:rPr>
        <w:t>持有人</w:t>
      </w:r>
      <w:r w:rsidRPr="005B0ABE">
        <w:rPr>
          <w:rFonts w:ascii="STKaiti" w:eastAsia="STKaiti" w:hAnsi="STKaiti" w:cs="STKaiti"/>
        </w:rPr>
        <w:t>不得以变更专项计划的投资范围为目的而提议召集或自行召集资产支持证券持有人会议，并就此作出任何决议。</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51" w:name="_Toc9136"/>
      <w:bookmarkStart w:id="1652" w:name="_Toc7419"/>
      <w:bookmarkStart w:id="1653" w:name="_Toc17794"/>
      <w:bookmarkStart w:id="1654" w:name="_Toc22651"/>
      <w:bookmarkStart w:id="1655" w:name="_Toc10576"/>
      <w:bookmarkStart w:id="1656" w:name="_Toc15425"/>
      <w:bookmarkStart w:id="1657" w:name="_Toc13361"/>
      <w:bookmarkStart w:id="1658" w:name="_Toc17437"/>
      <w:bookmarkStart w:id="1659" w:name="_Toc22501"/>
      <w:bookmarkStart w:id="1660" w:name="_Toc18494"/>
      <w:bookmarkStart w:id="1661" w:name="_Toc1349"/>
      <w:bookmarkStart w:id="1662" w:name="_Toc29713"/>
      <w:bookmarkStart w:id="1663" w:name="_Toc14138"/>
      <w:bookmarkStart w:id="1664" w:name="_Toc2894"/>
      <w:bookmarkStart w:id="1665" w:name="_Toc2454"/>
      <w:bookmarkStart w:id="1666" w:name="_Toc22926"/>
      <w:bookmarkStart w:id="1667" w:name="_Toc1764"/>
      <w:bookmarkStart w:id="1668" w:name="_Toc27576"/>
      <w:bookmarkStart w:id="1669" w:name="_Toc19621"/>
      <w:bookmarkStart w:id="1670" w:name="_Toc18793"/>
      <w:bookmarkStart w:id="1671" w:name="_Toc25913"/>
      <w:bookmarkStart w:id="1672" w:name="_Toc440818577"/>
      <w:r w:rsidRPr="005B0ABE">
        <w:rPr>
          <w:rFonts w:ascii="STKaiti" w:eastAsia="STKaiti" w:hAnsi="STKaiti" w:cs="STKaiti" w:hint="eastAsia"/>
          <w:sz w:val="28"/>
          <w:szCs w:val="28"/>
        </w:rPr>
        <w:t>14.4通知</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rsidR="007964EF" w:rsidRPr="005B0ABE" w:rsidRDefault="007964EF" w:rsidP="00E17E7A">
      <w:pPr>
        <w:spacing w:beforeLines="50" w:before="156" w:afterLines="50" w:after="156" w:line="360" w:lineRule="auto"/>
        <w:ind w:firstLineChars="200" w:firstLine="480"/>
        <w:rPr>
          <w:rFonts w:ascii="STKaiti" w:eastAsia="STKaiti" w:hAnsi="STKaiti" w:cs="STKaiti"/>
          <w:sz w:val="24"/>
        </w:rPr>
      </w:pPr>
      <w:bookmarkStart w:id="1673" w:name="_Toc406069722"/>
      <w:bookmarkStart w:id="1674" w:name="_Toc340067338"/>
      <w:r w:rsidRPr="005B0ABE">
        <w:rPr>
          <w:rFonts w:ascii="STKaiti" w:eastAsia="STKaiti" w:hAnsi="STKaiti" w:cs="STKaiti"/>
          <w:sz w:val="24"/>
        </w:rPr>
        <w:t>召开资产支持证券持有人会议，召集人应提前15个工作日以【邮寄和传真】的方式通知全体资产支持证券</w:t>
      </w:r>
      <w:r w:rsidRPr="005B0ABE">
        <w:rPr>
          <w:rFonts w:ascii="STKaiti" w:eastAsia="STKaiti" w:hAnsi="STKaiti" w:cs="STKaiti"/>
          <w:bCs/>
          <w:sz w:val="24"/>
        </w:rPr>
        <w:t>持有人</w:t>
      </w:r>
      <w:r w:rsidRPr="005B0ABE">
        <w:rPr>
          <w:rFonts w:ascii="STKaiti" w:eastAsia="STKaiti" w:hAnsi="STKaiti" w:cs="STKaiti"/>
          <w:sz w:val="24"/>
        </w:rPr>
        <w:t>。会议通知至少应载明以下内容：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hanging="780"/>
        <w:rPr>
          <w:rFonts w:ascii="STKaiti" w:eastAsia="STKaiti" w:hAnsi="STKaiti" w:cs="STKaiti"/>
        </w:rPr>
      </w:pPr>
      <w:r w:rsidRPr="005B0ABE">
        <w:rPr>
          <w:rFonts w:ascii="STKaiti" w:eastAsia="STKaiti" w:hAnsi="STKaiti" w:cs="STKaiti"/>
        </w:rPr>
        <w:t>会议召开的时间、地点；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hanging="780"/>
        <w:rPr>
          <w:rFonts w:ascii="STKaiti" w:eastAsia="STKaiti" w:hAnsi="STKaiti" w:cs="STKaiti"/>
        </w:rPr>
      </w:pPr>
      <w:r w:rsidRPr="005B0ABE">
        <w:rPr>
          <w:rFonts w:ascii="STKaiti" w:eastAsia="STKaiti" w:hAnsi="STKaiti" w:cs="STKaiti"/>
        </w:rPr>
        <w:t>会议拟审议的事项；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rPr>
      </w:pPr>
      <w:r w:rsidRPr="005B0ABE">
        <w:rPr>
          <w:rFonts w:ascii="STKaiti" w:eastAsia="STKaiti" w:hAnsi="STKaiti" w:cs="STKaiti"/>
        </w:rPr>
        <w:t>有权出席资产支持证券持有人会议的权益登记日；</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kern w:val="0"/>
        </w:rPr>
      </w:pPr>
      <w:r w:rsidRPr="005B0ABE">
        <w:rPr>
          <w:rFonts w:ascii="STKaiti" w:eastAsia="STKaiti" w:hAnsi="STKaiti" w:cs="STKaiti"/>
        </w:rPr>
        <w:t>代理投票授权委托书的内容要求（包括但不限于代理人身份、代理权限和代理有效期限等）、送达时间和地点；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kern w:val="0"/>
        </w:rPr>
      </w:pPr>
      <w:r w:rsidRPr="005B0ABE">
        <w:rPr>
          <w:rFonts w:ascii="STKaiti" w:eastAsia="STKaiti" w:hAnsi="STKaiti" w:cs="STKaiti"/>
        </w:rPr>
        <w:t>会务常设联系人姓名、电话。</w:t>
      </w:r>
    </w:p>
    <w:p w:rsidR="007964EF" w:rsidRPr="005B0ABE" w:rsidRDefault="007964EF" w:rsidP="00E17E7A">
      <w:pPr>
        <w:pStyle w:val="NormalJustified"/>
        <w:widowControl w:val="0"/>
        <w:tabs>
          <w:tab w:val="left" w:pos="1440"/>
        </w:tabs>
        <w:snapToGrid/>
        <w:spacing w:beforeLines="50" w:before="156" w:afterLines="50" w:after="156" w:line="440" w:lineRule="exact"/>
        <w:rPr>
          <w:rFonts w:ascii="STKaiti" w:eastAsia="STKaiti" w:hAnsi="STKaiti" w:cs="STKaiti"/>
          <w:kern w:val="0"/>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75" w:name="_Toc29245"/>
      <w:bookmarkStart w:id="1676" w:name="_Toc16725"/>
      <w:bookmarkStart w:id="1677" w:name="_Toc21625"/>
      <w:bookmarkStart w:id="1678" w:name="_Toc9654"/>
      <w:bookmarkStart w:id="1679" w:name="_Toc3534"/>
      <w:bookmarkStart w:id="1680" w:name="_Toc5324"/>
      <w:bookmarkStart w:id="1681" w:name="_Toc9861"/>
      <w:bookmarkStart w:id="1682" w:name="_Toc4160"/>
      <w:bookmarkStart w:id="1683" w:name="_Toc2880"/>
      <w:bookmarkStart w:id="1684" w:name="_Toc7579"/>
      <w:bookmarkStart w:id="1685" w:name="_Toc5717"/>
      <w:bookmarkStart w:id="1686" w:name="_Toc32144"/>
      <w:bookmarkStart w:id="1687" w:name="_Toc19124"/>
      <w:bookmarkStart w:id="1688" w:name="_Toc23409"/>
      <w:bookmarkStart w:id="1689" w:name="_Toc24028"/>
      <w:bookmarkStart w:id="1690" w:name="_Toc15325"/>
      <w:bookmarkStart w:id="1691" w:name="_Toc32080"/>
      <w:bookmarkStart w:id="1692" w:name="_Toc16995"/>
      <w:bookmarkStart w:id="1693" w:name="_Toc19928"/>
      <w:bookmarkStart w:id="1694" w:name="_Toc8157"/>
      <w:bookmarkStart w:id="1695" w:name="_Toc2634"/>
      <w:bookmarkStart w:id="1696" w:name="_Toc440818578"/>
      <w:r w:rsidRPr="005B0ABE">
        <w:rPr>
          <w:rFonts w:ascii="STKaiti" w:eastAsia="STKaiti" w:hAnsi="STKaiti" w:cs="STKaiti" w:hint="eastAsia"/>
          <w:sz w:val="28"/>
          <w:szCs w:val="28"/>
        </w:rPr>
        <w:lastRenderedPageBreak/>
        <w:t>14.5会议的召开</w:t>
      </w:r>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rsidR="007964EF" w:rsidRPr="005B0ABE" w:rsidRDefault="007964EF" w:rsidP="00E30EE9">
      <w:pPr>
        <w:pStyle w:val="NormalJustified"/>
        <w:spacing w:line="360" w:lineRule="auto"/>
        <w:ind w:firstLineChars="200" w:firstLine="480"/>
        <w:rPr>
          <w:rFonts w:ascii="STKaiti" w:eastAsia="STKaiti" w:hAnsi="STKaiti" w:cs="STKaiti"/>
          <w:szCs w:val="24"/>
        </w:rPr>
      </w:pPr>
      <w:bookmarkStart w:id="1697" w:name="_Toc27098"/>
      <w:bookmarkStart w:id="1698" w:name="_Toc19224"/>
      <w:bookmarkStart w:id="1699" w:name="_Toc10683"/>
      <w:bookmarkStart w:id="1700" w:name="_Toc20921"/>
      <w:bookmarkStart w:id="1701" w:name="_Toc30756"/>
      <w:bookmarkStart w:id="1702" w:name="_Toc406069723"/>
      <w:bookmarkStart w:id="1703" w:name="_Toc340067339"/>
      <w:r w:rsidRPr="005B0ABE">
        <w:rPr>
          <w:rFonts w:ascii="STKaiti" w:eastAsia="STKaiti" w:hAnsi="STKaiti" w:cs="STKaiti"/>
          <w:szCs w:val="24"/>
        </w:rPr>
        <w:t>资产支持证券持有人会议应当有持有有控制权的资产支持证券份额1/2以上（不含1/2）的资产支持证券</w:t>
      </w:r>
      <w:r w:rsidRPr="005B0ABE">
        <w:rPr>
          <w:rFonts w:ascii="STKaiti" w:eastAsia="STKaiti" w:hAnsi="STKaiti" w:cs="STKaiti"/>
          <w:bCs/>
          <w:szCs w:val="24"/>
        </w:rPr>
        <w:t>持有人</w:t>
      </w:r>
      <w:r w:rsidRPr="005B0ABE">
        <w:rPr>
          <w:rFonts w:ascii="STKaiti" w:eastAsia="STKaiti" w:hAnsi="STKaiti" w:cs="STKaiti"/>
          <w:szCs w:val="24"/>
        </w:rPr>
        <w:t>参加，方可召开。</w:t>
      </w:r>
      <w:bookmarkEnd w:id="1697"/>
      <w:bookmarkEnd w:id="1698"/>
      <w:bookmarkEnd w:id="1699"/>
      <w:bookmarkEnd w:id="1700"/>
      <w:bookmarkEnd w:id="1701"/>
    </w:p>
    <w:p w:rsidR="007964EF" w:rsidRPr="005B0ABE" w:rsidRDefault="007964EF" w:rsidP="00E30EE9">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szCs w:val="24"/>
        </w:rPr>
        <w:t>资产支持证券</w:t>
      </w:r>
      <w:r w:rsidRPr="005B0ABE">
        <w:rPr>
          <w:rFonts w:ascii="STKaiti" w:eastAsia="STKaiti" w:hAnsi="STKaiti" w:cs="STKaiti"/>
          <w:bCs/>
          <w:szCs w:val="24"/>
        </w:rPr>
        <w:t>持有人</w:t>
      </w:r>
      <w:r w:rsidRPr="005B0ABE">
        <w:rPr>
          <w:rFonts w:ascii="STKaiti" w:eastAsia="STKaiti" w:hAnsi="STKaiti" w:cs="STKaiti"/>
          <w:szCs w:val="24"/>
        </w:rPr>
        <w:t>可本人出席或委托代理人出席资产支持证券持有人会议，委托代理人出席会议的，应出具代理投票授权委托书。计划管理人和托管人的授权代表应当列席资产支持证券持有人会议。</w:t>
      </w:r>
    </w:p>
    <w:p w:rsidR="007964EF" w:rsidRPr="005B0ABE" w:rsidRDefault="007964EF" w:rsidP="007964EF">
      <w:pPr>
        <w:snapToGrid w:val="0"/>
        <w:spacing w:line="360" w:lineRule="auto"/>
        <w:ind w:firstLineChars="200" w:firstLine="480"/>
        <w:rPr>
          <w:rFonts w:ascii="STKaiti" w:eastAsia="STKaiti" w:hAnsi="STKaiti" w:cs="STKaiti"/>
          <w:kern w:val="28"/>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04" w:name="_Toc1096"/>
      <w:bookmarkStart w:id="1705" w:name="_Toc8058"/>
      <w:bookmarkStart w:id="1706" w:name="_Toc16088"/>
      <w:bookmarkStart w:id="1707" w:name="_Toc15085"/>
      <w:bookmarkStart w:id="1708" w:name="_Toc27531"/>
      <w:bookmarkStart w:id="1709" w:name="_Toc14993"/>
      <w:bookmarkStart w:id="1710" w:name="_Toc1585"/>
      <w:bookmarkStart w:id="1711" w:name="_Toc2128"/>
      <w:bookmarkStart w:id="1712" w:name="_Toc12703"/>
      <w:bookmarkStart w:id="1713" w:name="_Toc14489"/>
      <w:bookmarkStart w:id="1714" w:name="_Toc808"/>
      <w:bookmarkStart w:id="1715" w:name="_Toc21207"/>
      <w:bookmarkStart w:id="1716" w:name="_Toc6673"/>
      <w:bookmarkStart w:id="1717" w:name="_Toc19805"/>
      <w:bookmarkStart w:id="1718" w:name="_Toc16035"/>
      <w:bookmarkStart w:id="1719" w:name="_Toc11077"/>
      <w:bookmarkStart w:id="1720" w:name="_Toc12719"/>
      <w:bookmarkStart w:id="1721" w:name="_Toc24325"/>
      <w:bookmarkStart w:id="1722" w:name="_Toc25658"/>
      <w:bookmarkStart w:id="1723" w:name="_Toc18235"/>
      <w:bookmarkStart w:id="1724" w:name="_Toc4026"/>
      <w:bookmarkStart w:id="1725" w:name="_Toc440818579"/>
      <w:r w:rsidRPr="005B0ABE">
        <w:rPr>
          <w:rFonts w:ascii="STKaiti" w:eastAsia="STKaiti" w:hAnsi="STKaiti" w:cs="STKaiti" w:hint="eastAsia"/>
          <w:sz w:val="28"/>
          <w:szCs w:val="28"/>
        </w:rPr>
        <w:t>14.6议事程序</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rsidR="007964EF" w:rsidRPr="00E30EE9" w:rsidRDefault="007964EF" w:rsidP="00E30EE9">
      <w:pPr>
        <w:pStyle w:val="NormalJustified"/>
        <w:spacing w:line="360" w:lineRule="auto"/>
        <w:ind w:firstLineChars="200" w:firstLine="480"/>
        <w:rPr>
          <w:rFonts w:ascii="STKaiti" w:eastAsia="STKaiti" w:hAnsi="STKaiti" w:cs="STKaiti"/>
          <w:szCs w:val="24"/>
        </w:rPr>
      </w:pPr>
      <w:bookmarkStart w:id="1726" w:name="_Toc340067340"/>
      <w:bookmarkStart w:id="1727" w:name="_Toc406069724"/>
      <w:r w:rsidRPr="00E30EE9">
        <w:rPr>
          <w:rFonts w:ascii="STKaiti" w:eastAsia="STKaiti" w:hAnsi="STKaiti" w:cs="STKaiti"/>
          <w:szCs w:val="24"/>
        </w:rPr>
        <w:t>首先由大会主持人按照《标准条款》第15.8款的规定确定和公布监票人，然后由大会主持人宣读提案，经讨论后进行表决，并形成大会决议。大会主持人为计划管理人授权出席会议的代表，在计划管理人未能主持大会的情况下，由出席大会的有控制权的资产支持证券持有人以所代表的资产支持证券份额1/2以上多数(不含1/2)选举产生一名有控制权的资产支持证券持有人作为该次资产支持证券持有人会议的主持人。</w:t>
      </w:r>
    </w:p>
    <w:p w:rsidR="007964EF" w:rsidRPr="005B0ABE" w:rsidRDefault="007964EF" w:rsidP="00E17E7A">
      <w:pPr>
        <w:spacing w:beforeLines="50" w:before="156" w:afterLines="50" w:after="156" w:line="440" w:lineRule="exact"/>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28" w:name="_Toc29092"/>
      <w:bookmarkStart w:id="1729" w:name="_Toc28937"/>
      <w:bookmarkStart w:id="1730" w:name="_Toc30135"/>
      <w:bookmarkStart w:id="1731" w:name="_Toc2981"/>
      <w:bookmarkStart w:id="1732" w:name="_Toc30762"/>
      <w:bookmarkStart w:id="1733" w:name="_Toc27352"/>
      <w:bookmarkStart w:id="1734" w:name="_Toc31497"/>
      <w:bookmarkStart w:id="1735" w:name="_Toc20810"/>
      <w:bookmarkStart w:id="1736" w:name="_Toc24207"/>
      <w:bookmarkStart w:id="1737" w:name="_Toc6024"/>
      <w:bookmarkStart w:id="1738" w:name="_Toc4994"/>
      <w:bookmarkStart w:id="1739" w:name="_Toc25074"/>
      <w:bookmarkStart w:id="1740" w:name="_Toc26827"/>
      <w:bookmarkStart w:id="1741" w:name="_Toc6365"/>
      <w:bookmarkStart w:id="1742" w:name="_Toc25610"/>
      <w:bookmarkStart w:id="1743" w:name="_Toc10384"/>
      <w:bookmarkStart w:id="1744" w:name="_Toc15002"/>
      <w:bookmarkStart w:id="1745" w:name="_Toc30369"/>
      <w:bookmarkStart w:id="1746" w:name="_Toc4616"/>
      <w:bookmarkStart w:id="1747" w:name="_Toc21192"/>
      <w:bookmarkStart w:id="1748" w:name="_Toc22002"/>
      <w:bookmarkStart w:id="1749" w:name="_Toc440818580"/>
      <w:r w:rsidRPr="005B0ABE">
        <w:rPr>
          <w:rFonts w:ascii="STKaiti" w:eastAsia="STKaiti" w:hAnsi="STKaiti" w:cs="STKaiti" w:hint="eastAsia"/>
          <w:sz w:val="28"/>
          <w:szCs w:val="28"/>
        </w:rPr>
        <w:t>14.7会议的表决</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rsidR="007964EF" w:rsidRDefault="007964EF" w:rsidP="00E30EE9">
      <w:pPr>
        <w:pStyle w:val="NormalJustified"/>
        <w:spacing w:line="360" w:lineRule="auto"/>
        <w:ind w:firstLineChars="200" w:firstLine="480"/>
        <w:rPr>
          <w:rFonts w:ascii="STKaiti" w:eastAsia="STKaiti" w:hAnsi="STKaiti" w:cs="STKaiti"/>
          <w:szCs w:val="24"/>
        </w:rPr>
      </w:pPr>
      <w:bookmarkStart w:id="1750" w:name="_Toc22892"/>
      <w:bookmarkStart w:id="1751" w:name="_Toc11163"/>
      <w:bookmarkStart w:id="1752" w:name="_Toc24819"/>
      <w:bookmarkStart w:id="1753" w:name="_Toc2059"/>
      <w:bookmarkStart w:id="1754" w:name="_Toc32668"/>
      <w:bookmarkStart w:id="1755" w:name="_Toc340067341"/>
      <w:bookmarkStart w:id="1756" w:name="_Toc406069725"/>
      <w:r w:rsidRPr="005B0ABE">
        <w:rPr>
          <w:rFonts w:ascii="STKaiti" w:eastAsia="STKaiti" w:hAnsi="STKaiti" w:cs="STKaiti"/>
          <w:szCs w:val="24"/>
        </w:rPr>
        <w:t>有控制权的资产支持证券持有人所持的每份有控制权的资产支持证券享有一票表决权。</w:t>
      </w:r>
      <w:bookmarkEnd w:id="1750"/>
      <w:bookmarkEnd w:id="1751"/>
      <w:bookmarkEnd w:id="1752"/>
      <w:bookmarkEnd w:id="1753"/>
      <w:bookmarkEnd w:id="1754"/>
      <w:r w:rsidRPr="005B0ABE">
        <w:rPr>
          <w:rFonts w:ascii="STKaiti" w:eastAsia="STKaiti" w:hAnsi="STKaiti" w:cs="STKaiti"/>
          <w:szCs w:val="24"/>
        </w:rPr>
        <w:t>资产支持证券持有人会议决议须经参加会议的有控制权的资产支持证券持有人所持表决权的2/3以上通过方为有效。</w:t>
      </w:r>
      <w:bookmarkStart w:id="1757" w:name="_Toc3073"/>
      <w:bookmarkStart w:id="1758" w:name="_Toc19557"/>
      <w:bookmarkStart w:id="1759" w:name="_Toc7384"/>
      <w:bookmarkStart w:id="1760" w:name="_Toc16784"/>
      <w:bookmarkStart w:id="1761" w:name="_Toc11051"/>
      <w:r w:rsidRPr="005B0ABE">
        <w:rPr>
          <w:rFonts w:ascii="STKaiti" w:eastAsia="STKaiti" w:hAnsi="STKaiti" w:cs="STKaiti"/>
          <w:szCs w:val="24"/>
        </w:rPr>
        <w:t>资产支持证券持有人会议采取【记名方式】进行投票表决。</w:t>
      </w:r>
      <w:bookmarkEnd w:id="1757"/>
      <w:bookmarkEnd w:id="1758"/>
      <w:bookmarkEnd w:id="1759"/>
      <w:bookmarkEnd w:id="1760"/>
      <w:bookmarkEnd w:id="1761"/>
      <w:r w:rsidRPr="005B0ABE">
        <w:rPr>
          <w:rFonts w:ascii="STKaiti" w:eastAsia="STKaiti" w:hAnsi="STKaiti" w:cs="STKaiti"/>
          <w:szCs w:val="24"/>
        </w:rPr>
        <w:t>资产支持证券持有人会议的各项提案或同一项提案内并列的各项议题应当分开审议、逐项表决。</w:t>
      </w:r>
    </w:p>
    <w:p w:rsidR="00E30EE9" w:rsidRPr="00E30EE9" w:rsidRDefault="00E30EE9" w:rsidP="00E30EE9">
      <w:pPr>
        <w:pStyle w:val="NormalJustified"/>
        <w:spacing w:line="360" w:lineRule="auto"/>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62" w:name="_Toc12870"/>
      <w:bookmarkStart w:id="1763" w:name="_Toc19239"/>
      <w:bookmarkStart w:id="1764" w:name="_Toc769"/>
      <w:bookmarkStart w:id="1765" w:name="_Toc9967"/>
      <w:bookmarkStart w:id="1766" w:name="_Toc26887"/>
      <w:bookmarkStart w:id="1767" w:name="_Toc14547"/>
      <w:bookmarkStart w:id="1768" w:name="_Toc3202"/>
      <w:bookmarkStart w:id="1769" w:name="_Toc8489"/>
      <w:bookmarkStart w:id="1770" w:name="_Toc28376"/>
      <w:bookmarkStart w:id="1771" w:name="_Toc12843"/>
      <w:bookmarkStart w:id="1772" w:name="_Toc24230"/>
      <w:bookmarkStart w:id="1773" w:name="_Toc28526"/>
      <w:bookmarkStart w:id="1774" w:name="_Toc13833"/>
      <w:bookmarkStart w:id="1775" w:name="_Toc7804"/>
      <w:bookmarkStart w:id="1776" w:name="_Toc21850"/>
      <w:bookmarkStart w:id="1777" w:name="_Toc29817"/>
      <w:bookmarkStart w:id="1778" w:name="_Toc21083"/>
      <w:bookmarkStart w:id="1779" w:name="_Toc31297"/>
      <w:bookmarkStart w:id="1780" w:name="_Toc27422"/>
      <w:bookmarkStart w:id="1781" w:name="_Toc31381"/>
      <w:bookmarkStart w:id="1782" w:name="_Toc8800"/>
      <w:bookmarkStart w:id="1783" w:name="_Toc440818581"/>
      <w:r w:rsidRPr="005B0ABE">
        <w:rPr>
          <w:rFonts w:ascii="STKaiti" w:eastAsia="STKaiti" w:hAnsi="STKaiti" w:cs="STKaiti" w:hint="eastAsia"/>
          <w:sz w:val="28"/>
          <w:szCs w:val="28"/>
        </w:rPr>
        <w:t>14.8计票</w:t>
      </w:r>
      <w:bookmarkEnd w:id="1755"/>
      <w:bookmarkEnd w:id="1756"/>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rsidR="007964EF" w:rsidRPr="005B0ABE" w:rsidRDefault="007964EF" w:rsidP="00E17E7A">
      <w:pPr>
        <w:spacing w:beforeLines="50" w:before="156" w:afterLines="50" w:after="156" w:line="360" w:lineRule="auto"/>
        <w:ind w:left="415" w:firstLine="425"/>
        <w:rPr>
          <w:rFonts w:ascii="STKaiti" w:eastAsia="STKaiti" w:hAnsi="STKaiti" w:cs="STKaiti"/>
          <w:sz w:val="24"/>
        </w:rPr>
      </w:pPr>
      <w:r w:rsidRPr="005B0ABE">
        <w:rPr>
          <w:rFonts w:ascii="STKaiti" w:eastAsia="STKaiti" w:hAnsi="STKaiti" w:cs="STKaiti"/>
          <w:sz w:val="24"/>
        </w:rPr>
        <w:t>资产支持证券持有人会议的计票方式为：</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lastRenderedPageBreak/>
        <w:t>如大会由计划管理人召集，资产支持证券持有人会议的主持人应当在会议开始后宣布在出席会议的资产支持证券</w:t>
      </w:r>
      <w:r w:rsidRPr="005B0ABE">
        <w:rPr>
          <w:rFonts w:ascii="STKaiti" w:eastAsia="STKaiti" w:hAnsi="STKaiti" w:cs="STKaiti"/>
          <w:bCs/>
        </w:rPr>
        <w:t>持有人</w:t>
      </w:r>
      <w:r w:rsidRPr="005B0ABE">
        <w:rPr>
          <w:rFonts w:ascii="STKaiti" w:eastAsia="STKaiti" w:hAnsi="STKaiti" w:cs="STKaiti"/>
          <w:sz w:val="24"/>
        </w:rPr>
        <w:t>中选举两名有控制权的资产支持证券</w:t>
      </w:r>
      <w:r w:rsidRPr="005B0ABE">
        <w:rPr>
          <w:rFonts w:ascii="STKaiti" w:eastAsia="STKaiti" w:hAnsi="STKaiti" w:cs="STKaiti"/>
          <w:bCs/>
        </w:rPr>
        <w:t>持有人</w:t>
      </w:r>
      <w:r w:rsidRPr="005B0ABE">
        <w:rPr>
          <w:rFonts w:ascii="STKaiti" w:eastAsia="STKaiti" w:hAnsi="STKaiti" w:cs="STKaiti"/>
          <w:sz w:val="24"/>
        </w:rPr>
        <w:t>代表与大会召集人授权的一名监督员共同担任监票人；如大会由有控制权的资产支持证券</w:t>
      </w:r>
      <w:r w:rsidRPr="005B0ABE">
        <w:rPr>
          <w:rFonts w:ascii="STKaiti" w:eastAsia="STKaiti" w:hAnsi="STKaiti" w:cs="STKaiti"/>
          <w:bCs/>
        </w:rPr>
        <w:t>持有人</w:t>
      </w:r>
      <w:r w:rsidRPr="005B0ABE">
        <w:rPr>
          <w:rFonts w:ascii="STKaiti" w:eastAsia="STKaiti" w:hAnsi="STKaiti" w:cs="STKaiti"/>
          <w:sz w:val="24"/>
        </w:rPr>
        <w:t>自行召集，资产支持证券持有人会议的主持人应当在会议开始后宣布在出席会议的资产支持证券</w:t>
      </w:r>
      <w:r w:rsidRPr="005B0ABE">
        <w:rPr>
          <w:rFonts w:ascii="STKaiti" w:eastAsia="STKaiti" w:hAnsi="STKaiti" w:cs="STKaiti"/>
          <w:bCs/>
        </w:rPr>
        <w:t>持有人</w:t>
      </w:r>
      <w:r w:rsidRPr="005B0ABE">
        <w:rPr>
          <w:rFonts w:ascii="STKaiti" w:eastAsia="STKaiti" w:hAnsi="STKaiti" w:cs="STKaiti"/>
          <w:sz w:val="24"/>
        </w:rPr>
        <w:t>中选举三名有控制权的资产支持证券持有人代表担任监票人。</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t>监票人应当在有控制权的资产支持证券持有人表决后立即进行清点并由大会主持人当场公布计票结果。</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t>如果会议主持人对于提交的表决结果有怀疑，可以对所投票数进行重新清点；如果会议主持人未进行重新清点，而出席会议的有控制权的资产支持证券持有人或其代理人对会议主持人宣布的表决结果有异议，有权在宣布表决结果后立即要求重新清点，会议主持人应当立即重新清点并公布重新清点结果。</w:t>
      </w:r>
    </w:p>
    <w:p w:rsidR="007964EF" w:rsidRPr="005B0ABE" w:rsidRDefault="007964EF" w:rsidP="00E30EE9">
      <w:pPr>
        <w:widowControl/>
        <w:snapToGrid w:val="0"/>
        <w:spacing w:line="360" w:lineRule="auto"/>
        <w:jc w:val="left"/>
        <w:rPr>
          <w:rFonts w:ascii="STKaiti" w:eastAsia="STKaiti" w:hAnsi="STKaiti" w:cs="STKaiti"/>
          <w:b/>
          <w:kern w:val="0"/>
          <w:sz w:val="32"/>
          <w:szCs w:val="32"/>
        </w:rPr>
      </w:pPr>
    </w:p>
    <w:p w:rsidR="007964EF" w:rsidRPr="005B0ABE" w:rsidRDefault="007964EF" w:rsidP="00E30EE9">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784" w:name="_Toc31091"/>
      <w:bookmarkStart w:id="1785" w:name="_Toc25528"/>
      <w:bookmarkStart w:id="1786" w:name="_Toc16393"/>
      <w:bookmarkStart w:id="1787" w:name="_Toc25543"/>
      <w:bookmarkStart w:id="1788" w:name="_Toc4148"/>
      <w:bookmarkStart w:id="1789" w:name="_Toc21477"/>
      <w:bookmarkStart w:id="1790" w:name="_Toc7908"/>
      <w:bookmarkStart w:id="1791" w:name="_Toc15249"/>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792" w:name="_Toc22724"/>
      <w:bookmarkStart w:id="1793" w:name="_Toc14526"/>
      <w:bookmarkStart w:id="1794" w:name="_Toc25228"/>
      <w:bookmarkStart w:id="1795" w:name="_Toc7923"/>
      <w:bookmarkStart w:id="1796" w:name="_Toc25313"/>
      <w:bookmarkStart w:id="1797" w:name="_Toc25654"/>
      <w:bookmarkStart w:id="1798" w:name="_Toc13631"/>
      <w:bookmarkStart w:id="1799" w:name="_Toc10832"/>
      <w:bookmarkStart w:id="1800" w:name="_Toc440818582"/>
      <w:r w:rsidRPr="005B0ABE">
        <w:rPr>
          <w:rFonts w:ascii="STKaiti" w:eastAsia="STKaiti" w:hAnsi="STKaiti" w:cs="STKaiti"/>
          <w:b/>
          <w:color w:val="auto"/>
          <w:sz w:val="32"/>
          <w:szCs w:val="32"/>
        </w:rPr>
        <w:lastRenderedPageBreak/>
        <w:t>第十五章主要交易文件摘要</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801" w:name="_Toc7116"/>
      <w:bookmarkStart w:id="1802" w:name="_Toc32255"/>
      <w:bookmarkStart w:id="1803" w:name="_Toc12425"/>
      <w:bookmarkStart w:id="1804" w:name="_Toc22668"/>
      <w:bookmarkStart w:id="1805" w:name="_Toc9072"/>
      <w:bookmarkStart w:id="1806" w:name="_Toc27428"/>
      <w:bookmarkStart w:id="1807" w:name="_Toc26069"/>
      <w:bookmarkStart w:id="1808" w:name="_Toc25931"/>
      <w:bookmarkStart w:id="1809" w:name="_Toc2591"/>
      <w:bookmarkStart w:id="1810" w:name="_Toc14646"/>
      <w:bookmarkStart w:id="1811" w:name="_Toc18250"/>
      <w:bookmarkStart w:id="1812" w:name="_Toc6664"/>
      <w:bookmarkStart w:id="1813" w:name="_Toc426"/>
      <w:bookmarkStart w:id="1814" w:name="_Toc2479"/>
      <w:bookmarkStart w:id="1815" w:name="_Toc19793"/>
      <w:bookmarkStart w:id="1816" w:name="_Toc28703"/>
      <w:bookmarkStart w:id="1817" w:name="_Toc406069742"/>
      <w:bookmarkStart w:id="1818" w:name="_Toc3086"/>
      <w:bookmarkStart w:id="1819" w:name="_Toc16782"/>
      <w:bookmarkStart w:id="1820" w:name="_Toc24528"/>
      <w:bookmarkStart w:id="1821" w:name="_Toc20568"/>
      <w:bookmarkStart w:id="1822" w:name="_Toc14279"/>
      <w:bookmarkStart w:id="1823" w:name="_Toc440818583"/>
      <w:r w:rsidRPr="005B0ABE">
        <w:rPr>
          <w:rFonts w:ascii="STKaiti" w:eastAsia="STKaiti" w:hAnsi="STKaiti" w:cs="STKaiti" w:hint="eastAsia"/>
          <w:sz w:val="28"/>
          <w:szCs w:val="28"/>
        </w:rPr>
        <w:t>15.1标准条款及《认购协议》摘要</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rsidR="007964EF" w:rsidRPr="005B0ABE" w:rsidRDefault="007964EF" w:rsidP="007964EF">
      <w:pPr>
        <w:adjustRightInd w:val="0"/>
        <w:snapToGrid w:val="0"/>
        <w:spacing w:line="360" w:lineRule="auto"/>
        <w:ind w:firstLineChars="200" w:firstLine="480"/>
        <w:rPr>
          <w:rFonts w:ascii="STKaiti" w:eastAsia="STKaiti" w:hAnsi="STKaiti" w:cs="STKaiti"/>
          <w:bCs/>
          <w:kern w:val="44"/>
          <w:sz w:val="24"/>
        </w:rPr>
      </w:pPr>
      <w:r w:rsidRPr="005B0ABE">
        <w:rPr>
          <w:rFonts w:ascii="STKaiti" w:eastAsia="STKaiti" w:hAnsi="STKaiti" w:cs="STKaiti"/>
          <w:bCs/>
          <w:kern w:val="44"/>
          <w:sz w:val="24"/>
        </w:rPr>
        <w:t>《标准条款》结合《认购协议》明确约定了计划管理人和资产支持证券持有人的权利、义务，明确了专项计划的投资范围、存续期间，专项计划设立的条件和日期，资产支持证券持有人参加计划的时间、方式和价格，专项计划资产托管，专项计划账户管理，专项计划费用，认购资金的运用和收益，专项计划收益与分配，信息披露，有控制权的资产支持证券持有人大会，计划管理人的解任和辞任，风险揭示，协议终止，违约责任，不可抗力，保密义务，法律适用和争议解决，合同成立与生效等重大事项。</w:t>
      </w:r>
    </w:p>
    <w:p w:rsidR="007964EF" w:rsidRPr="005B0ABE" w:rsidRDefault="007964EF" w:rsidP="007964EF">
      <w:pPr>
        <w:adjustRightInd w:val="0"/>
        <w:snapToGrid w:val="0"/>
        <w:spacing w:line="360" w:lineRule="auto"/>
        <w:ind w:firstLineChars="200" w:firstLine="480"/>
        <w:rPr>
          <w:rFonts w:ascii="STKaiti" w:eastAsia="STKaiti" w:hAnsi="STKaiti" w:cs="STKaiti"/>
          <w:bCs/>
          <w:kern w:val="44"/>
          <w:sz w:val="24"/>
        </w:rPr>
      </w:pPr>
    </w:p>
    <w:p w:rsidR="007964EF" w:rsidRPr="005B0ABE" w:rsidRDefault="007964EF" w:rsidP="007964EF">
      <w:pPr>
        <w:adjustRightInd w:val="0"/>
        <w:snapToGrid w:val="0"/>
        <w:spacing w:line="360" w:lineRule="auto"/>
        <w:outlineLvl w:val="1"/>
        <w:rPr>
          <w:rFonts w:ascii="STKaiti" w:eastAsia="STKaiti" w:hAnsi="STKaiti" w:cs="STKaiti"/>
          <w:b/>
          <w:bCs/>
          <w:sz w:val="28"/>
          <w:szCs w:val="28"/>
        </w:rPr>
      </w:pPr>
      <w:bookmarkStart w:id="1824" w:name="_Toc390"/>
      <w:bookmarkStart w:id="1825" w:name="_Toc22202"/>
      <w:bookmarkStart w:id="1826" w:name="_Toc6633"/>
      <w:bookmarkStart w:id="1827" w:name="_Toc31715"/>
      <w:bookmarkStart w:id="1828" w:name="_Toc10729"/>
      <w:bookmarkStart w:id="1829" w:name="_Toc29283"/>
      <w:bookmarkStart w:id="1830" w:name="_Toc23069"/>
      <w:bookmarkStart w:id="1831" w:name="_Toc3236"/>
      <w:bookmarkStart w:id="1832" w:name="_Toc28974"/>
      <w:bookmarkStart w:id="1833" w:name="_Toc4869"/>
      <w:bookmarkStart w:id="1834" w:name="_Toc6831"/>
      <w:bookmarkStart w:id="1835" w:name="_Toc4916"/>
      <w:bookmarkStart w:id="1836" w:name="_Toc20287"/>
      <w:bookmarkStart w:id="1837" w:name="_Toc9103"/>
      <w:bookmarkStart w:id="1838" w:name="_Toc15931"/>
      <w:bookmarkStart w:id="1839" w:name="_Toc406069743"/>
      <w:bookmarkStart w:id="1840" w:name="_Toc440818584"/>
      <w:r w:rsidRPr="005B0ABE">
        <w:rPr>
          <w:rFonts w:ascii="STKaiti" w:eastAsia="STKaiti" w:hAnsi="STKaiti" w:cs="STKaiti" w:hint="eastAsia"/>
          <w:b/>
          <w:bCs/>
          <w:sz w:val="28"/>
          <w:szCs w:val="28"/>
        </w:rPr>
        <w:t>15.2资产买卖协议摘要</w:t>
      </w:r>
      <w:bookmarkStart w:id="1841" w:name="_Toc406069744"/>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p>
    <w:p w:rsidR="007964EF" w:rsidRPr="005B0ABE" w:rsidRDefault="007964EF" w:rsidP="007964EF">
      <w:pPr>
        <w:numPr>
          <w:ilvl w:val="0"/>
          <w:numId w:val="47"/>
        </w:numPr>
        <w:adjustRightInd w:val="0"/>
        <w:snapToGrid w:val="0"/>
        <w:spacing w:line="360" w:lineRule="auto"/>
        <w:rPr>
          <w:rFonts w:ascii="STKaiti" w:eastAsia="STKaiti" w:hAnsi="STKaiti" w:cs="STKaiti"/>
          <w:sz w:val="24"/>
          <w:szCs w:val="24"/>
        </w:rPr>
      </w:pPr>
      <w:bookmarkStart w:id="1842" w:name="_Toc19406"/>
      <w:r w:rsidRPr="005B0ABE">
        <w:rPr>
          <w:rFonts w:ascii="STKaiti" w:eastAsia="STKaiti" w:hAnsi="STKaiti" w:cs="STKaiti"/>
          <w:sz w:val="24"/>
          <w:szCs w:val="24"/>
        </w:rPr>
        <w:t>释义</w:t>
      </w:r>
      <w:bookmarkEnd w:id="1842"/>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3" w:name="_Toc19584"/>
      <w:r w:rsidRPr="005B0ABE">
        <w:rPr>
          <w:rFonts w:ascii="STKaiti" w:eastAsia="STKaiti" w:hAnsi="STKaiti" w:cs="STKaiti"/>
          <w:sz w:val="24"/>
          <w:szCs w:val="24"/>
        </w:rPr>
        <w:t>基础资产买卖</w:t>
      </w:r>
      <w:bookmarkEnd w:id="1843"/>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4" w:name="_Toc30214"/>
      <w:r w:rsidRPr="005B0ABE">
        <w:rPr>
          <w:rFonts w:ascii="STKaiti" w:eastAsia="STKaiti" w:hAnsi="STKaiti" w:cs="STKaiti"/>
          <w:sz w:val="24"/>
          <w:szCs w:val="24"/>
        </w:rPr>
        <w:t>资产赎回、资产置换和资产池监控</w:t>
      </w:r>
      <w:bookmarkEnd w:id="1844"/>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5" w:name="_Toc12239"/>
      <w:r w:rsidRPr="005B0ABE">
        <w:rPr>
          <w:rFonts w:ascii="STKaiti" w:eastAsia="STKaiti" w:hAnsi="STKaiti" w:cs="STKaiti"/>
          <w:sz w:val="24"/>
          <w:szCs w:val="24"/>
        </w:rPr>
        <w:t>先决条件</w:t>
      </w:r>
      <w:bookmarkEnd w:id="1845"/>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6" w:name="_Toc29653"/>
      <w:r w:rsidRPr="005B0ABE">
        <w:rPr>
          <w:rFonts w:ascii="STKaiti" w:eastAsia="STKaiti" w:hAnsi="STKaiti" w:cs="STKaiti"/>
          <w:sz w:val="24"/>
          <w:szCs w:val="24"/>
        </w:rPr>
        <w:t>专项计划的回收款</w:t>
      </w:r>
      <w:bookmarkEnd w:id="1846"/>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7" w:name="_Toc22098"/>
      <w:r w:rsidRPr="005B0ABE">
        <w:rPr>
          <w:rFonts w:ascii="STKaiti" w:eastAsia="STKaiti" w:hAnsi="STKaiti" w:cs="STKaiti"/>
          <w:sz w:val="24"/>
          <w:szCs w:val="24"/>
        </w:rPr>
        <w:t>卖方的陈述和保证</w:t>
      </w:r>
      <w:bookmarkEnd w:id="1847"/>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8" w:name="_Toc23331"/>
      <w:r w:rsidRPr="005B0ABE">
        <w:rPr>
          <w:rFonts w:ascii="STKaiti" w:eastAsia="STKaiti" w:hAnsi="STKaiti" w:cs="STKaiti"/>
          <w:sz w:val="24"/>
          <w:szCs w:val="24"/>
        </w:rPr>
        <w:t>买方的陈述和保证</w:t>
      </w:r>
      <w:bookmarkEnd w:id="1848"/>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9" w:name="_Toc24582"/>
      <w:r w:rsidRPr="005B0ABE">
        <w:rPr>
          <w:rFonts w:ascii="STKaiti" w:eastAsia="STKaiti" w:hAnsi="STKaiti" w:cs="STKaiti"/>
          <w:sz w:val="24"/>
          <w:szCs w:val="24"/>
        </w:rPr>
        <w:t>卖方和买方的承诺</w:t>
      </w:r>
      <w:bookmarkEnd w:id="1849"/>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0" w:name="_Toc3783"/>
      <w:r w:rsidRPr="005B0ABE">
        <w:rPr>
          <w:rFonts w:ascii="STKaiti" w:eastAsia="STKaiti" w:hAnsi="STKaiti" w:cs="STKaiti"/>
          <w:sz w:val="24"/>
          <w:szCs w:val="24"/>
        </w:rPr>
        <w:t>交易费用</w:t>
      </w:r>
      <w:bookmarkEnd w:id="1850"/>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1" w:name="_Toc9204"/>
      <w:r w:rsidRPr="005B0ABE">
        <w:rPr>
          <w:rFonts w:ascii="STKaiti" w:eastAsia="STKaiti" w:hAnsi="STKaiti" w:cs="STKaiti"/>
          <w:sz w:val="24"/>
          <w:szCs w:val="24"/>
        </w:rPr>
        <w:t>违约责任</w:t>
      </w:r>
      <w:bookmarkEnd w:id="1851"/>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2" w:name="_Toc13071"/>
      <w:r w:rsidRPr="005B0ABE">
        <w:rPr>
          <w:rFonts w:ascii="STKaiti" w:eastAsia="STKaiti" w:hAnsi="STKaiti" w:cs="STKaiti"/>
          <w:sz w:val="24"/>
          <w:szCs w:val="24"/>
        </w:rPr>
        <w:t>不可抗力</w:t>
      </w:r>
      <w:bookmarkEnd w:id="1852"/>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3" w:name="_Toc16652"/>
      <w:r w:rsidRPr="005B0ABE">
        <w:rPr>
          <w:rFonts w:ascii="STKaiti" w:eastAsia="STKaiti" w:hAnsi="STKaiti" w:cs="STKaiti"/>
          <w:sz w:val="24"/>
          <w:szCs w:val="24"/>
        </w:rPr>
        <w:t>保密义务</w:t>
      </w:r>
      <w:bookmarkEnd w:id="1853"/>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4" w:name="_Toc12181"/>
      <w:r w:rsidRPr="005B0ABE">
        <w:rPr>
          <w:rFonts w:ascii="STKaiti" w:eastAsia="STKaiti" w:hAnsi="STKaiti" w:cs="STKaiti"/>
          <w:sz w:val="24"/>
          <w:szCs w:val="24"/>
        </w:rPr>
        <w:t>法律适用和争议解决</w:t>
      </w:r>
      <w:bookmarkEnd w:id="1854"/>
    </w:p>
    <w:p w:rsidR="007964EF" w:rsidRPr="005B0ABE" w:rsidRDefault="007964EF" w:rsidP="007964EF">
      <w:pPr>
        <w:numPr>
          <w:ilvl w:val="0"/>
          <w:numId w:val="47"/>
        </w:numPr>
        <w:adjustRightInd w:val="0"/>
        <w:snapToGrid w:val="0"/>
        <w:spacing w:line="360" w:lineRule="auto"/>
        <w:rPr>
          <w:rFonts w:ascii="STKaiti" w:eastAsia="STKaiti" w:hAnsi="STKaiti" w:cs="STKaiti"/>
          <w:sz w:val="24"/>
          <w:szCs w:val="24"/>
        </w:rPr>
      </w:pPr>
      <w:bookmarkStart w:id="1855" w:name="_Toc26479"/>
      <w:bookmarkStart w:id="1856" w:name="_Toc31531"/>
      <w:bookmarkStart w:id="1857" w:name="_Toc18550"/>
      <w:r w:rsidRPr="005B0ABE">
        <w:rPr>
          <w:rFonts w:ascii="STKaiti" w:eastAsia="STKaiti" w:hAnsi="STKaiti" w:cs="STKaiti"/>
          <w:sz w:val="24"/>
          <w:szCs w:val="24"/>
        </w:rPr>
        <w:t>其他</w:t>
      </w:r>
      <w:bookmarkEnd w:id="1855"/>
      <w:bookmarkEnd w:id="1856"/>
      <w:bookmarkEnd w:id="1857"/>
    </w:p>
    <w:p w:rsidR="007964EF" w:rsidRPr="005B0ABE" w:rsidRDefault="007964EF" w:rsidP="007964EF">
      <w:pPr>
        <w:tabs>
          <w:tab w:val="left" w:pos="900"/>
        </w:tabs>
        <w:adjustRightInd w:val="0"/>
        <w:snapToGrid w:val="0"/>
        <w:spacing w:line="360" w:lineRule="auto"/>
        <w:rPr>
          <w:rFonts w:ascii="STKaiti" w:eastAsia="STKaiti" w:hAnsi="STKaiti" w:cs="STKaiti"/>
          <w:b/>
          <w:bCs/>
          <w:sz w:val="28"/>
          <w:szCs w:val="28"/>
        </w:rPr>
      </w:pPr>
      <w:bookmarkStart w:id="1858" w:name="_Toc28876"/>
      <w:bookmarkStart w:id="1859" w:name="_Toc23293"/>
    </w:p>
    <w:p w:rsidR="007964EF" w:rsidRPr="005B0ABE" w:rsidRDefault="007964EF" w:rsidP="007964EF">
      <w:pPr>
        <w:tabs>
          <w:tab w:val="left" w:pos="900"/>
        </w:tabs>
        <w:adjustRightInd w:val="0"/>
        <w:snapToGrid w:val="0"/>
        <w:spacing w:line="360" w:lineRule="auto"/>
        <w:outlineLvl w:val="1"/>
        <w:rPr>
          <w:rFonts w:ascii="STKaiti" w:eastAsia="STKaiti" w:hAnsi="STKaiti" w:cs="STKaiti"/>
          <w:b/>
          <w:bCs/>
          <w:sz w:val="28"/>
          <w:szCs w:val="28"/>
        </w:rPr>
      </w:pPr>
      <w:bookmarkStart w:id="1860" w:name="_Toc4152"/>
      <w:bookmarkStart w:id="1861" w:name="_Toc28499"/>
      <w:bookmarkStart w:id="1862" w:name="_Toc8180"/>
      <w:bookmarkStart w:id="1863" w:name="_Toc12787"/>
      <w:bookmarkStart w:id="1864" w:name="_Toc2296"/>
      <w:bookmarkStart w:id="1865" w:name="_Toc11360"/>
      <w:bookmarkStart w:id="1866" w:name="_Toc27644"/>
      <w:bookmarkStart w:id="1867" w:name="_Toc29527"/>
      <w:bookmarkStart w:id="1868" w:name="_Toc20689"/>
      <w:bookmarkStart w:id="1869" w:name="_Toc11828"/>
      <w:bookmarkStart w:id="1870" w:name="_Toc9959"/>
      <w:bookmarkStart w:id="1871" w:name="_Toc440818585"/>
      <w:r w:rsidRPr="005B0ABE">
        <w:rPr>
          <w:rFonts w:ascii="STKaiti" w:eastAsia="STKaiti" w:hAnsi="STKaiti" w:cs="STKaiti" w:hint="eastAsia"/>
          <w:b/>
          <w:bCs/>
          <w:sz w:val="28"/>
          <w:szCs w:val="28"/>
        </w:rPr>
        <w:lastRenderedPageBreak/>
        <w:t>15.3服务协议摘要</w:t>
      </w:r>
      <w:bookmarkEnd w:id="1841"/>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第一条定义</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第二条基础资产的管理和服务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第三条管理服务的内容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第四条服务费用、税费及服务报告</w:t>
      </w:r>
      <w:r w:rsidRPr="005B0ABE">
        <w:rPr>
          <w:rFonts w:ascii="STKaiti" w:eastAsia="STKaiti" w:hAnsi="STKaiti" w:cs="STKaiti"/>
          <w:sz w:val="24"/>
        </w:rPr>
        <w:tab/>
      </w:r>
    </w:p>
    <w:p w:rsidR="007964EF" w:rsidRPr="005B0ABE" w:rsidRDefault="007964EF" w:rsidP="007964EF">
      <w:pPr>
        <w:tabs>
          <w:tab w:val="left" w:pos="420"/>
          <w:tab w:val="left" w:pos="840"/>
          <w:tab w:val="left" w:pos="1260"/>
          <w:tab w:val="left" w:pos="1680"/>
        </w:tabs>
        <w:spacing w:line="360" w:lineRule="auto"/>
        <w:rPr>
          <w:rFonts w:ascii="STKaiti" w:eastAsia="STKaiti" w:hAnsi="STKaiti" w:cs="STKaiti"/>
          <w:sz w:val="24"/>
        </w:rPr>
      </w:pPr>
      <w:r w:rsidRPr="005B0ABE">
        <w:rPr>
          <w:rFonts w:ascii="STKaiti" w:eastAsia="STKaiti" w:hAnsi="STKaiti" w:cs="STKaiti"/>
          <w:sz w:val="24"/>
        </w:rPr>
        <w:t>第五条服务期限</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第六条计划管理人的权利和义务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第七条资产服务机构的权利和义务</w:t>
      </w:r>
      <w:r w:rsidRPr="005B0ABE">
        <w:rPr>
          <w:rFonts w:ascii="STKaiti" w:eastAsia="STKaiti" w:hAnsi="STKaiti" w:cs="STKaiti"/>
          <w:sz w:val="24"/>
        </w:rPr>
        <w:tab/>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第八条合同权利义务的转让</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第九条资产服务机构的更换</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第十条违约责任</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第十一条合同的生效</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第十二条保密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第十三条通知</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第十四条不可抗力</w:t>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第十五条适用法律和争议解决</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第十六条其他</w:t>
      </w:r>
      <w:r w:rsidRPr="005B0ABE">
        <w:rPr>
          <w:rFonts w:ascii="STKaiti" w:eastAsia="STKaiti" w:hAnsi="STKaiti" w:cs="STKaiti"/>
          <w:sz w:val="24"/>
        </w:rPr>
        <w:tab/>
      </w:r>
    </w:p>
    <w:p w:rsidR="007964EF" w:rsidRPr="005B0ABE" w:rsidRDefault="007964EF" w:rsidP="007964EF">
      <w:pPr>
        <w:rPr>
          <w:rFonts w:ascii="STKaiti" w:eastAsia="STKaiti" w:hAnsi="STKaiti" w:cs="STKaiti"/>
        </w:rPr>
      </w:pPr>
    </w:p>
    <w:p w:rsidR="007964EF" w:rsidRPr="005B0ABE" w:rsidRDefault="007964EF" w:rsidP="007964EF">
      <w:pPr>
        <w:rPr>
          <w:rFonts w:ascii="STKaiti" w:eastAsia="STKaiti" w:hAnsi="STKaiti" w:cs="STKaiti"/>
        </w:rPr>
      </w:pPr>
      <w:r w:rsidRPr="005B0ABE">
        <w:rPr>
          <w:rFonts w:ascii="STKaiti" w:eastAsia="STKaiti" w:hAnsi="STKaiti" w:cs="STKaiti"/>
        </w:rPr>
        <w:br/>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872" w:name="_Toc18273"/>
      <w:bookmarkStart w:id="1873" w:name="_Toc10012"/>
      <w:bookmarkStart w:id="1874" w:name="_Toc7027"/>
      <w:bookmarkStart w:id="1875" w:name="_Toc22744"/>
      <w:bookmarkStart w:id="1876" w:name="_Toc25138"/>
      <w:bookmarkStart w:id="1877" w:name="_Toc12342"/>
      <w:bookmarkStart w:id="1878" w:name="_Toc1712"/>
      <w:bookmarkStart w:id="1879" w:name="_Toc18784"/>
      <w:bookmarkStart w:id="1880" w:name="_Toc24104"/>
      <w:bookmarkStart w:id="1881" w:name="_Toc18920"/>
      <w:bookmarkStart w:id="1882" w:name="_Toc14606"/>
      <w:bookmarkStart w:id="1883" w:name="_Toc23173"/>
      <w:bookmarkStart w:id="1884" w:name="_Toc11448"/>
      <w:bookmarkStart w:id="1885" w:name="_Toc406069746"/>
      <w:bookmarkStart w:id="1886" w:name="_Toc27886"/>
      <w:bookmarkStart w:id="1887" w:name="_Toc1991"/>
      <w:bookmarkStart w:id="1888" w:name="_Toc11682"/>
      <w:bookmarkStart w:id="1889" w:name="_Toc7481"/>
      <w:bookmarkStart w:id="1890" w:name="_Toc20733"/>
      <w:bookmarkStart w:id="1891" w:name="_Toc15036"/>
      <w:bookmarkStart w:id="1892" w:name="_Toc31742"/>
      <w:bookmarkStart w:id="1893" w:name="_Toc16303"/>
      <w:bookmarkStart w:id="1894" w:name="_Toc440818586"/>
      <w:r w:rsidRPr="005B0ABE">
        <w:rPr>
          <w:rFonts w:ascii="STKaiti" w:eastAsia="STKaiti" w:hAnsi="STKaiti" w:cs="STKaiti" w:hint="eastAsia"/>
          <w:sz w:val="28"/>
          <w:szCs w:val="28"/>
        </w:rPr>
        <w:t>15.4托管协议摘要</w:t>
      </w:r>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一、释义</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二、托管协议当事人</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三、托管协议的依据、目的和原则</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lastRenderedPageBreak/>
        <w:t>四、托管事项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五、托管人与计划管理人之间的业务监督与核查</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六、专项计划资产保管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七、业务指令的发送、确认与执行</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八、交易安排</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九、专项计划资金的运用及资金划拨安排</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十、专项计划会计核算</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十一、专项计划收益分配</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十二、专项计划的信息披露</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十三、专项计划有关文件和档案的保存</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十四、托管报告</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十五、托管费及其他费用</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十六、禁止行为</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十七、专项计划终止后的资产清算</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十八、托管协议的修改与终止</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十九、差错处理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二十、协议主体的变更和权利义务的转让</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二十一、违约责任</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二十二、争议处理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二十三、托管协议的效力</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二十四、其他事项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895" w:name="_Toc19326"/>
      <w:bookmarkStart w:id="1896" w:name="_Toc6514"/>
      <w:bookmarkStart w:id="1897" w:name="_Toc28394"/>
      <w:bookmarkStart w:id="1898" w:name="_Toc25785"/>
      <w:bookmarkStart w:id="1899" w:name="_Toc29757"/>
      <w:bookmarkStart w:id="1900" w:name="_Toc23419"/>
      <w:bookmarkStart w:id="1901" w:name="_Toc338"/>
      <w:bookmarkStart w:id="1902" w:name="_Toc782"/>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903" w:name="_Toc14813"/>
      <w:bookmarkStart w:id="1904" w:name="_Toc27067"/>
      <w:bookmarkStart w:id="1905" w:name="_Toc2599"/>
      <w:bookmarkStart w:id="1906" w:name="_Toc11325"/>
      <w:bookmarkStart w:id="1907" w:name="_Toc24569"/>
      <w:bookmarkStart w:id="1908" w:name="_Toc32427"/>
      <w:bookmarkStart w:id="1909" w:name="_Toc31319"/>
      <w:bookmarkStart w:id="1910" w:name="_Toc20166"/>
      <w:bookmarkStart w:id="1911" w:name="_Toc440818587"/>
      <w:r w:rsidRPr="005B0ABE">
        <w:rPr>
          <w:rFonts w:ascii="STKaiti" w:eastAsia="STKaiti" w:hAnsi="STKaiti" w:cs="STKaiti"/>
          <w:b/>
          <w:color w:val="auto"/>
          <w:sz w:val="32"/>
          <w:szCs w:val="32"/>
        </w:rPr>
        <w:lastRenderedPageBreak/>
        <w:t>第十六章其他事项</w:t>
      </w:r>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12" w:name="_Toc4490"/>
      <w:bookmarkStart w:id="1913" w:name="_Toc23402"/>
      <w:bookmarkStart w:id="1914" w:name="_Toc30275"/>
      <w:bookmarkStart w:id="1915" w:name="_Toc563"/>
      <w:bookmarkStart w:id="1916" w:name="_Toc4102"/>
      <w:bookmarkStart w:id="1917" w:name="_Toc29389"/>
      <w:bookmarkStart w:id="1918" w:name="_Toc25981"/>
      <w:bookmarkStart w:id="1919" w:name="_Toc8538"/>
      <w:bookmarkStart w:id="1920" w:name="_Toc29086"/>
      <w:bookmarkStart w:id="1921" w:name="_Toc10604"/>
      <w:bookmarkStart w:id="1922" w:name="_Toc7129"/>
      <w:bookmarkStart w:id="1923" w:name="_Toc28906"/>
      <w:bookmarkStart w:id="1924" w:name="_Toc7551"/>
      <w:bookmarkStart w:id="1925" w:name="_Toc5963"/>
      <w:bookmarkStart w:id="1926" w:name="_Toc10848"/>
      <w:bookmarkStart w:id="1927" w:name="_Toc15383"/>
      <w:bookmarkStart w:id="1928" w:name="_Toc17960"/>
      <w:bookmarkStart w:id="1929" w:name="_Toc13789"/>
      <w:bookmarkStart w:id="1930" w:name="_Toc19319"/>
      <w:bookmarkStart w:id="1931" w:name="_Toc7126"/>
      <w:bookmarkStart w:id="1932" w:name="_Toc26379"/>
      <w:bookmarkStart w:id="1933" w:name="_Toc440818588"/>
      <w:r w:rsidRPr="005B0ABE">
        <w:rPr>
          <w:rFonts w:ascii="STKaiti" w:eastAsia="STKaiti" w:hAnsi="STKaiti" w:cs="STKaiti" w:hint="eastAsia"/>
          <w:sz w:val="28"/>
          <w:szCs w:val="28"/>
        </w:rPr>
        <w:t>16.1利益关系说明</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rsidR="007964EF" w:rsidRPr="005B0ABE" w:rsidRDefault="007964EF" w:rsidP="007964EF">
      <w:pPr>
        <w:snapToGrid w:val="0"/>
        <w:spacing w:line="360" w:lineRule="auto"/>
        <w:ind w:firstLine="420"/>
        <w:rPr>
          <w:rFonts w:ascii="STKaiti" w:eastAsia="STKaiti" w:hAnsi="STKaiti" w:cs="STKaiti"/>
          <w:sz w:val="24"/>
        </w:rPr>
      </w:pPr>
      <w:r w:rsidRPr="005B0ABE">
        <w:rPr>
          <w:rFonts w:ascii="STKaiti" w:eastAsia="STKaiti" w:hAnsi="STKaiti" w:cs="STKaiti"/>
          <w:sz w:val="24"/>
        </w:rPr>
        <w:t>本投资计划的管理人与原始权益人之间不存在《管理规定》第17条所规定的重大利益关系。</w:t>
      </w:r>
    </w:p>
    <w:p w:rsidR="007964EF" w:rsidRPr="005B0ABE" w:rsidRDefault="007964EF" w:rsidP="007964EF">
      <w:pPr>
        <w:snapToGrid w:val="0"/>
        <w:spacing w:line="360" w:lineRule="auto"/>
        <w:ind w:firstLine="420"/>
        <w:rPr>
          <w:rFonts w:ascii="STKaiti" w:eastAsia="STKaiti" w:hAnsi="STKaiti" w:cs="STKaiti"/>
          <w:sz w:val="18"/>
          <w:szCs w:val="18"/>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34" w:name="_Toc18054"/>
      <w:bookmarkStart w:id="1935" w:name="_Toc2978"/>
      <w:bookmarkStart w:id="1936" w:name="_Toc23366"/>
      <w:bookmarkStart w:id="1937" w:name="_Toc27283"/>
      <w:bookmarkStart w:id="1938" w:name="_Toc25272"/>
      <w:bookmarkStart w:id="1939" w:name="_Toc127"/>
      <w:bookmarkStart w:id="1940" w:name="_Toc7170"/>
      <w:bookmarkStart w:id="1941" w:name="_Toc15065"/>
      <w:bookmarkStart w:id="1942" w:name="_Toc15559"/>
      <w:bookmarkStart w:id="1943" w:name="_Toc21074"/>
      <w:bookmarkStart w:id="1944" w:name="_Toc12707"/>
      <w:bookmarkStart w:id="1945" w:name="_Toc27924"/>
      <w:bookmarkStart w:id="1946" w:name="_Toc8454"/>
      <w:bookmarkStart w:id="1947" w:name="_Toc10287"/>
      <w:bookmarkStart w:id="1948" w:name="_Toc14594"/>
      <w:bookmarkStart w:id="1949" w:name="_Toc10185"/>
      <w:bookmarkStart w:id="1950" w:name="_Toc8322"/>
      <w:bookmarkStart w:id="1951" w:name="_Toc11916"/>
      <w:bookmarkStart w:id="1952" w:name="_Toc4173"/>
      <w:bookmarkStart w:id="1953" w:name="_Toc7173"/>
      <w:bookmarkStart w:id="1954" w:name="_Toc11630"/>
      <w:bookmarkStart w:id="1955" w:name="_Toc440818589"/>
      <w:r w:rsidRPr="005B0ABE">
        <w:rPr>
          <w:rFonts w:ascii="STKaiti" w:eastAsia="STKaiti" w:hAnsi="STKaiti" w:cs="STKaiti" w:hint="eastAsia"/>
          <w:sz w:val="28"/>
          <w:szCs w:val="28"/>
        </w:rPr>
        <w:t>16.2计划管理人的变更、解任和辞任</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956" w:name="_Toc27139"/>
      <w:bookmarkStart w:id="1957" w:name="_Toc31456"/>
      <w:bookmarkStart w:id="1958" w:name="_Toc26856"/>
      <w:bookmarkStart w:id="1959" w:name="_Toc21240"/>
      <w:bookmarkStart w:id="1960" w:name="_Toc405897610"/>
      <w:bookmarkStart w:id="1961" w:name="_Toc1811"/>
      <w:bookmarkStart w:id="1962" w:name="_Toc22648"/>
      <w:bookmarkStart w:id="1963" w:name="_Toc16778"/>
      <w:bookmarkStart w:id="1964" w:name="_Toc21234"/>
      <w:bookmarkStart w:id="1965" w:name="_Toc22067"/>
      <w:bookmarkStart w:id="1966" w:name="_Toc805"/>
      <w:bookmarkStart w:id="1967" w:name="_Toc21000"/>
      <w:bookmarkStart w:id="1968" w:name="_Toc22124"/>
      <w:bookmarkStart w:id="1969" w:name="_Toc30422"/>
      <w:bookmarkStart w:id="1970" w:name="_Toc4438"/>
      <w:bookmarkStart w:id="1971" w:name="_Toc19600"/>
      <w:bookmarkStart w:id="1972" w:name="_Toc18254"/>
      <w:bookmarkStart w:id="1973" w:name="_Toc30670"/>
      <w:bookmarkStart w:id="1974" w:name="_Toc440818590"/>
      <w:r w:rsidRPr="005B0ABE">
        <w:rPr>
          <w:rFonts w:ascii="STKaiti" w:eastAsia="STKaiti" w:hAnsi="STKaiti" w:cs="STKaiti" w:hint="eastAsia"/>
          <w:sz w:val="24"/>
          <w:szCs w:val="24"/>
        </w:rPr>
        <w:t>16.2.1计划管理人的变更</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专项计划存续期间，计划管理人可能以独资或控股方式成立具有独立法人资格的从事资产管理业务的公司（以下简称“</w:t>
      </w:r>
      <w:r w:rsidRPr="005B0ABE">
        <w:rPr>
          <w:rFonts w:ascii="STKaiti" w:eastAsia="STKaiti" w:hAnsi="STKaiti" w:cs="STKaiti"/>
          <w:b/>
          <w:szCs w:val="24"/>
        </w:rPr>
        <w:t>或有事件</w:t>
      </w:r>
      <w:r w:rsidRPr="005B0ABE">
        <w:rPr>
          <w:rFonts w:ascii="STKaiti" w:eastAsia="STKaiti" w:hAnsi="STKaiti" w:cs="STKaiti" w:hint="eastAsia"/>
          <w:szCs w:val="24"/>
        </w:rPr>
        <w:t>”）。若发生或有事件，计划管理人有权将专项计划文件项下计划管理人的全部权利和义务转让给上述公司，且自转让生效之日起原计划管理人与受让方不就专项计划文件享有共同债权或承担连带债务。计划管理人应当保证上述从事资产管理业务的公司具备客户资产管理业务资格等法律要求的相关资质。</w:t>
      </w:r>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资产支持证券持有人同意，计划管理人按照上述规定转让其权利和义务，无须就此项变更与资产支持证券持有人另行签署协议。</w:t>
      </w:r>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计划管理人按照上述规定转让其权利和义务的，应在转让前按照《标准条款》第14.2.2款的规定进行信息披露，并按照证券监管机构的要求办理相关手续。</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975" w:name="_Toc13841"/>
      <w:bookmarkStart w:id="1976" w:name="_Toc3440"/>
      <w:bookmarkStart w:id="1977" w:name="_Toc2865"/>
      <w:bookmarkStart w:id="1978" w:name="_Toc3411"/>
      <w:bookmarkStart w:id="1979" w:name="_Toc16063"/>
      <w:bookmarkStart w:id="1980" w:name="_Toc24044"/>
      <w:bookmarkStart w:id="1981" w:name="_Toc405897611"/>
      <w:bookmarkStart w:id="1982" w:name="_Toc12610"/>
      <w:bookmarkStart w:id="1983" w:name="_Toc6949"/>
      <w:bookmarkStart w:id="1984" w:name="_Toc20383"/>
      <w:bookmarkStart w:id="1985" w:name="_Toc15096"/>
      <w:bookmarkStart w:id="1986" w:name="_Toc1626"/>
      <w:bookmarkStart w:id="1987" w:name="_Toc27215"/>
      <w:bookmarkStart w:id="1988" w:name="_Toc10556"/>
      <w:bookmarkStart w:id="1989" w:name="_Toc18976"/>
      <w:bookmarkStart w:id="1990" w:name="_Toc23156"/>
      <w:bookmarkStart w:id="1991" w:name="_Toc24084"/>
      <w:bookmarkStart w:id="1992" w:name="_Toc1863"/>
      <w:bookmarkStart w:id="1993" w:name="_Toc440818591"/>
      <w:r w:rsidRPr="005B0ABE">
        <w:rPr>
          <w:rFonts w:ascii="STKaiti" w:eastAsia="STKaiti" w:hAnsi="STKaiti" w:cs="STKaiti" w:hint="eastAsia"/>
          <w:sz w:val="24"/>
          <w:szCs w:val="24"/>
        </w:rPr>
        <w:t>16.2.2计划管理人的解任</w:t>
      </w:r>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p>
    <w:p w:rsidR="00F953EF" w:rsidRDefault="007964EF" w:rsidP="00F953EF">
      <w:pPr>
        <w:pStyle w:val="NormalJustified"/>
        <w:spacing w:line="360" w:lineRule="auto"/>
        <w:ind w:firstLineChars="200" w:firstLine="480"/>
        <w:rPr>
          <w:rFonts w:ascii="STKaiti" w:eastAsia="STKaiti" w:hAnsi="STKaiti" w:cs="STKaiti"/>
          <w:b/>
          <w:bCs/>
          <w:szCs w:val="24"/>
        </w:rPr>
      </w:pPr>
      <w:bookmarkStart w:id="1994" w:name="_Ref245882531"/>
      <w:bookmarkStart w:id="1995" w:name="_Toc405897612"/>
      <w:r w:rsidRPr="005B0ABE">
        <w:rPr>
          <w:rFonts w:ascii="STKaiti" w:eastAsia="STKaiti" w:hAnsi="STKaiti" w:cs="STKaiti"/>
          <w:szCs w:val="24"/>
        </w:rPr>
        <w:t>专项计划发生《标准条款》规定的任何计划管理人解任事件时，应根据《标准条款》</w:t>
      </w:r>
      <w:r w:rsidRPr="005B0ABE">
        <w:rPr>
          <w:rFonts w:ascii="STKaiti" w:eastAsia="STKaiti" w:hAnsi="STKaiti" w:cs="STKaiti"/>
        </w:rPr>
        <w:t>第十五</w:t>
      </w:r>
      <w:r w:rsidRPr="005B0ABE">
        <w:rPr>
          <w:rFonts w:ascii="STKaiti" w:eastAsia="STKaiti" w:hAnsi="STKaiti" w:cs="STKaiti"/>
          <w:szCs w:val="24"/>
        </w:rPr>
        <w:t>条的规定召开资产支持证券持有人会议。如果资产支持证券持有人会议做出解任计划管理人的决议，应向计划管理人发出书面解任通知，该通知中应说明解任理由并注明计划管理人解任的生效日期；计划管理人应向中国基金业协会报告，同时抄送解任前后对计划管理人有辖区监管权的中国证监会派出机构。</w:t>
      </w:r>
    </w:p>
    <w:p w:rsidR="007964EF" w:rsidRPr="00F953EF" w:rsidRDefault="007964EF" w:rsidP="00F953EF">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color w:val="000000"/>
        </w:rPr>
        <w:lastRenderedPageBreak/>
        <w:t>在</w:t>
      </w:r>
      <w:r w:rsidRPr="005B0ABE">
        <w:rPr>
          <w:rFonts w:ascii="STKaiti" w:eastAsia="STKaiti" w:hAnsi="STKaiti" w:cs="STKaiti"/>
          <w:szCs w:val="24"/>
        </w:rPr>
        <w:t>资产支持证券持有人会议</w:t>
      </w:r>
      <w:r w:rsidRPr="005B0ABE">
        <w:rPr>
          <w:rFonts w:ascii="STKaiti" w:eastAsia="STKaiti" w:hAnsi="STKaiti" w:cs="STKaiti"/>
          <w:color w:val="000000"/>
        </w:rPr>
        <w:t>任命符合要求的继任计划管理人之前，原计划管理人应向中国基金会业协会推荐临时计划管理人，经中国基金业协会认可后指定为临时管理人。</w:t>
      </w:r>
    </w:p>
    <w:p w:rsidR="007964EF" w:rsidRPr="005B0ABE" w:rsidRDefault="007964EF" w:rsidP="00486F41">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资产支持证券持有人会议发出计划管理人解任通知后，计划管理人应继续履行专项计划文件项下计划管理人的全部职责和义务，并接受资产支持证券持有人会议的监督，直至下列日期中的较早者：(a)在资产支持证券持有人会议任命继任计划管理人生效之日，(b)计划管理人解任通知中</w:t>
      </w:r>
      <w:r w:rsidRPr="005B0ABE">
        <w:rPr>
          <w:rFonts w:ascii="STKaiti" w:eastAsia="STKaiti" w:hAnsi="STKaiti" w:cs="STKaiti"/>
        </w:rPr>
        <w:t>确定</w:t>
      </w:r>
      <w:r w:rsidRPr="005B0ABE">
        <w:rPr>
          <w:rFonts w:ascii="STKaiti" w:eastAsia="STKaiti" w:hAnsi="STKaiti" w:cs="STKaiti"/>
          <w:szCs w:val="24"/>
        </w:rPr>
        <w:t>的日期，(c)中国基金业协会指定的临时计划管理人开始履职的日期。</w:t>
      </w:r>
    </w:p>
    <w:p w:rsidR="007964EF" w:rsidRPr="005B0ABE" w:rsidRDefault="007964EF" w:rsidP="00486F41">
      <w:pPr>
        <w:pStyle w:val="NormalJustified"/>
        <w:spacing w:line="360" w:lineRule="auto"/>
        <w:ind w:firstLineChars="200" w:firstLine="480"/>
        <w:rPr>
          <w:rFonts w:ascii="STKaiti" w:eastAsia="STKaiti" w:hAnsi="STKaiti" w:cs="STKaiti"/>
          <w:b/>
          <w:color w:val="FF0000"/>
          <w:szCs w:val="24"/>
        </w:rPr>
      </w:pPr>
      <w:r w:rsidRPr="005B0ABE">
        <w:rPr>
          <w:rFonts w:ascii="STKaiti" w:eastAsia="STKaiti" w:hAnsi="STKaiti" w:cs="STKaiti"/>
          <w:szCs w:val="24"/>
        </w:rPr>
        <w:t>除发生计划</w:t>
      </w:r>
      <w:r w:rsidRPr="005B0ABE">
        <w:rPr>
          <w:rFonts w:ascii="STKaiti" w:eastAsia="STKaiti" w:hAnsi="STKaiti" w:cs="STKaiti"/>
        </w:rPr>
        <w:t>管理</w:t>
      </w:r>
      <w:r w:rsidRPr="005B0ABE">
        <w:rPr>
          <w:rFonts w:ascii="STKaiti" w:eastAsia="STKaiti" w:hAnsi="STKaiti" w:cs="STKaiti"/>
          <w:szCs w:val="24"/>
        </w:rPr>
        <w:t>人解任事件之外，专项计划的资产支持证券持有人会议不得解任计划管理人。</w:t>
      </w:r>
    </w:p>
    <w:p w:rsidR="007964EF" w:rsidRPr="005B0ABE" w:rsidRDefault="007964EF" w:rsidP="00E17E7A">
      <w:pPr>
        <w:pStyle w:val="Heading3"/>
        <w:snapToGrid w:val="0"/>
        <w:spacing w:beforeLines="50" w:before="156" w:after="0" w:line="360" w:lineRule="auto"/>
        <w:rPr>
          <w:rFonts w:ascii="STKaiti" w:eastAsia="STKaiti" w:hAnsi="STKaiti" w:cs="STKaiti"/>
          <w:sz w:val="24"/>
          <w:szCs w:val="24"/>
        </w:rPr>
      </w:pPr>
      <w:bookmarkStart w:id="1996" w:name="_Toc17146"/>
      <w:bookmarkStart w:id="1997" w:name="_Toc31958"/>
      <w:bookmarkStart w:id="1998" w:name="_Toc9518"/>
      <w:bookmarkStart w:id="1999" w:name="_Toc21009"/>
      <w:bookmarkStart w:id="2000" w:name="_Toc2321"/>
      <w:bookmarkStart w:id="2001" w:name="_Toc2019"/>
      <w:bookmarkStart w:id="2002" w:name="_Toc14843"/>
      <w:bookmarkStart w:id="2003" w:name="_Toc3011"/>
      <w:bookmarkStart w:id="2004" w:name="_Toc16886"/>
      <w:bookmarkStart w:id="2005" w:name="_Toc11592"/>
      <w:bookmarkStart w:id="2006" w:name="_Toc11801"/>
      <w:bookmarkStart w:id="2007" w:name="_Toc26861"/>
      <w:bookmarkStart w:id="2008" w:name="_Toc9678"/>
      <w:bookmarkStart w:id="2009" w:name="_Toc15237"/>
      <w:bookmarkStart w:id="2010" w:name="_Toc25754"/>
      <w:bookmarkStart w:id="2011" w:name="_Toc26160"/>
      <w:bookmarkStart w:id="2012" w:name="_Toc30596"/>
      <w:bookmarkStart w:id="2013" w:name="_Toc440818592"/>
      <w:r w:rsidRPr="005B0ABE">
        <w:rPr>
          <w:rFonts w:ascii="STKaiti" w:eastAsia="STKaiti" w:hAnsi="STKaiti" w:cs="STKaiti"/>
          <w:sz w:val="24"/>
          <w:szCs w:val="24"/>
        </w:rPr>
        <w:t>16.2.3 计划管理人的辞任</w:t>
      </w:r>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7964EF" w:rsidRPr="005B0ABE" w:rsidRDefault="007964EF" w:rsidP="007964EF">
      <w:pPr>
        <w:pStyle w:val="NormalJustified"/>
        <w:spacing w:line="360" w:lineRule="auto"/>
        <w:ind w:firstLineChars="200" w:firstLine="480"/>
        <w:rPr>
          <w:rFonts w:ascii="STKaiti" w:eastAsia="STKaiti" w:hAnsi="STKaiti" w:cs="STKaiti"/>
        </w:rPr>
      </w:pPr>
      <w:r w:rsidRPr="005B0ABE">
        <w:rPr>
          <w:rFonts w:ascii="STKaiti" w:eastAsia="STKaiti" w:hAnsi="STKaiti" w:cs="STKaiti"/>
        </w:rPr>
        <w:t>未经资产支持证券持有人会议决议批准，专项计划的计划管理人不得辞去其作为《标准条款》及《</w:t>
      </w:r>
      <w:r w:rsidRPr="005B0ABE">
        <w:rPr>
          <w:rFonts w:ascii="STKaiti" w:eastAsia="STKaiti" w:hAnsi="STKaiti" w:cs="STKaiti"/>
          <w:szCs w:val="24"/>
        </w:rPr>
        <w:t>托管协议</w:t>
      </w:r>
      <w:r w:rsidRPr="005B0ABE">
        <w:rPr>
          <w:rFonts w:ascii="STKaiti" w:eastAsia="STKaiti" w:hAnsi="STKaiti" w:cs="STKaiti"/>
        </w:rPr>
        <w:t>》项下计划管理人的职责和义务。</w:t>
      </w:r>
    </w:p>
    <w:p w:rsidR="007964EF" w:rsidRPr="005B0ABE" w:rsidRDefault="007964EF" w:rsidP="007964EF">
      <w:pPr>
        <w:pStyle w:val="NormalJustified"/>
        <w:spacing w:line="360" w:lineRule="auto"/>
        <w:ind w:firstLineChars="200" w:firstLine="480"/>
        <w:rPr>
          <w:rFonts w:ascii="STKaiti" w:eastAsia="STKaiti" w:hAnsi="STKaiti" w:cs="STKaiti"/>
        </w:rPr>
      </w:pPr>
      <w:r w:rsidRPr="005B0ABE">
        <w:rPr>
          <w:rFonts w:ascii="STKaiti" w:eastAsia="STKaiti" w:hAnsi="STKaiti" w:cs="STKaiti"/>
        </w:rPr>
        <w:t>经</w:t>
      </w:r>
      <w:r w:rsidRPr="005B0ABE">
        <w:rPr>
          <w:rFonts w:ascii="STKaiti" w:eastAsia="STKaiti" w:hAnsi="STKaiti" w:cs="STKaiti"/>
          <w:szCs w:val="24"/>
        </w:rPr>
        <w:t>资产支持证券持有人会议同意计划管理人辞任后，计划管理人应继续履行专项计划文件项下计划管理人的全部职责和义务，并接受资产支持证券持有人会议的监督，直至下列日期中的较早者：(a)在资产支持证券持有人会议任命继任计划管理人生效之日，(b)资产支持证券持有人会议决议中确明的计划管理人离职日期，(c)中国基金业协会指定的临时计划管理人开始履职的日期。</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2014" w:name="_Toc6955"/>
      <w:bookmarkStart w:id="2015" w:name="_Toc29374"/>
      <w:bookmarkStart w:id="2016" w:name="_Toc405897613"/>
      <w:bookmarkStart w:id="2017" w:name="_Toc26540"/>
      <w:bookmarkStart w:id="2018" w:name="_Toc2032"/>
      <w:bookmarkStart w:id="2019" w:name="_Toc27813"/>
      <w:bookmarkStart w:id="2020" w:name="_Toc11501"/>
      <w:bookmarkStart w:id="2021" w:name="_Toc16843"/>
      <w:bookmarkStart w:id="2022" w:name="_Toc17166"/>
      <w:bookmarkStart w:id="2023" w:name="_Toc28670"/>
      <w:bookmarkStart w:id="2024" w:name="_Toc10555"/>
      <w:bookmarkStart w:id="2025" w:name="_Toc8843"/>
      <w:bookmarkStart w:id="2026" w:name="_Toc18839"/>
      <w:bookmarkStart w:id="2027" w:name="_Toc16180"/>
      <w:bookmarkStart w:id="2028" w:name="_Toc18747"/>
      <w:bookmarkStart w:id="2029" w:name="_Toc21568"/>
      <w:bookmarkStart w:id="2030" w:name="_Toc9995"/>
      <w:bookmarkStart w:id="2031" w:name="_Toc19329"/>
      <w:bookmarkStart w:id="2032" w:name="_Toc440818593"/>
      <w:r w:rsidRPr="005B0ABE">
        <w:rPr>
          <w:rFonts w:ascii="STKaiti" w:eastAsia="STKaiti" w:hAnsi="STKaiti" w:cs="STKaiti"/>
          <w:sz w:val="24"/>
          <w:szCs w:val="24"/>
        </w:rPr>
        <w:t>16.2.4继任计划管理人的委任</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7964EF" w:rsidRPr="005B0ABE" w:rsidRDefault="007964EF" w:rsidP="007964EF">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rPr>
        <w:t>资产支持证券持有人会议决议解任计划管理人或同意计划管理人辞任的，</w:t>
      </w:r>
      <w:r w:rsidRPr="005B0ABE">
        <w:rPr>
          <w:rFonts w:ascii="STKaiti" w:eastAsia="STKaiti" w:hAnsi="STKaiti" w:cs="STKaiti"/>
          <w:szCs w:val="24"/>
        </w:rPr>
        <w:t>资产支持证券持有人会议应任命继任计划管理人</w:t>
      </w:r>
      <w:r w:rsidRPr="005B0ABE">
        <w:rPr>
          <w:rFonts w:ascii="STKaiti" w:eastAsia="STKaiti" w:hAnsi="STKaiti" w:cs="STKaiti"/>
        </w:rPr>
        <w:t>，同时</w:t>
      </w:r>
      <w:r w:rsidRPr="005B0ABE">
        <w:rPr>
          <w:rFonts w:ascii="STKaiti" w:eastAsia="STKaiti" w:hAnsi="STKaiti" w:cs="STKaiti"/>
          <w:color w:val="000000"/>
          <w:w w:val="0"/>
        </w:rPr>
        <w:t>将对该继任计划管理人的任命通知计划管理人、托管人、资产支持证券持有人以及评级机构。</w:t>
      </w:r>
    </w:p>
    <w:p w:rsidR="007964EF" w:rsidRPr="005B0ABE" w:rsidRDefault="007964EF" w:rsidP="007964EF">
      <w:pPr>
        <w:pStyle w:val="NormalJustified"/>
        <w:spacing w:line="360" w:lineRule="auto"/>
        <w:ind w:firstLineChars="200" w:firstLine="480"/>
        <w:rPr>
          <w:rFonts w:ascii="STKaiti" w:eastAsia="STKaiti" w:hAnsi="STKaiti" w:cs="STKaiti"/>
        </w:rPr>
      </w:pPr>
      <w:bookmarkStart w:id="2033" w:name="_Ref182904509"/>
      <w:r w:rsidRPr="005B0ABE">
        <w:rPr>
          <w:rFonts w:ascii="STKaiti" w:eastAsia="STKaiti" w:hAnsi="STKaiti" w:cs="STKaiti"/>
        </w:rPr>
        <w:t>继任计划管理人应签署并向资产支持证券持有人会议交付其接受委任的书面文件，</w:t>
      </w:r>
      <w:r w:rsidRPr="005B0ABE">
        <w:rPr>
          <w:rFonts w:ascii="STKaiti" w:eastAsia="STKaiti" w:hAnsi="STKaiti" w:cs="STKaiti"/>
          <w:szCs w:val="24"/>
        </w:rPr>
        <w:t>并立即与托管人重新签订</w:t>
      </w:r>
      <w:r w:rsidRPr="005B0ABE">
        <w:rPr>
          <w:rFonts w:ascii="STKaiti" w:eastAsia="STKaiti" w:hAnsi="STKaiti" w:cs="STKaiti"/>
        </w:rPr>
        <w:t>《托管协议》，进而享有并承担其前任计划管理人在其作为一方的专项计划文件项下的全部权利、权力、职责和义务。</w:t>
      </w:r>
      <w:bookmarkEnd w:id="2033"/>
    </w:p>
    <w:p w:rsidR="007964EF" w:rsidRPr="005B0ABE" w:rsidRDefault="007964EF" w:rsidP="007964EF">
      <w:pPr>
        <w:pStyle w:val="NormalJustified"/>
        <w:spacing w:line="360" w:lineRule="auto"/>
        <w:ind w:firstLineChars="200" w:firstLine="480"/>
        <w:rPr>
          <w:rFonts w:ascii="STKaiti" w:eastAsia="STKaiti" w:hAnsi="STKaiti" w:cs="STKaiti"/>
        </w:rPr>
      </w:pPr>
      <w:bookmarkStart w:id="2034" w:name="_DV_M535"/>
      <w:bookmarkEnd w:id="2034"/>
      <w:r w:rsidRPr="005B0ABE">
        <w:rPr>
          <w:rFonts w:ascii="STKaiti" w:eastAsia="STKaiti" w:hAnsi="STKaiti" w:cs="STKaiti"/>
        </w:rPr>
        <w:lastRenderedPageBreak/>
        <w:t>辞任或被解任的计划管理人在辞任或被解任后应：(i) 立即签署并交付形式和内容符合继任计划管理人和资产支持证券持有人会议要求的书面文件，</w:t>
      </w:r>
      <w:r w:rsidRPr="005B0ABE">
        <w:rPr>
          <w:rFonts w:ascii="STKaiti" w:eastAsia="STKaiti" w:hAnsi="STKaiti" w:cs="STKaiti"/>
          <w:szCs w:val="24"/>
        </w:rPr>
        <w:t>向继任计划管理人完全转让该辞任或被解任计划管理人在专项计划文件项下的全部权利</w:t>
      </w:r>
      <w:r w:rsidRPr="005B0ABE">
        <w:rPr>
          <w:rFonts w:ascii="STKaiti" w:eastAsia="STKaiti" w:hAnsi="STKaiti" w:cs="STKaiti"/>
        </w:rPr>
        <w:t>、权力、职责和义务；(ii) 向继任计划管理人转让并交付该辞任或被解任计划管理人根据专项计划文件持有的全部财产；(iii) 向继任计划管理人转让并交付其担任计划管理人所取得或持有的一切与专项计划有关的资料、文件、记录；(iv)办理其他必要的、合理的交接手续；以及(v)自完成移交手续之日起5 个工作日内，向中国基金业协会报告，同时抄送对移交双方有辖区监管权的中国证监会派出机构。</w:t>
      </w: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2035" w:name="_Toc28424"/>
      <w:bookmarkStart w:id="2036" w:name="_Toc14396"/>
      <w:bookmarkStart w:id="2037" w:name="_Toc9953"/>
      <w:bookmarkStart w:id="2038" w:name="_Toc6217"/>
      <w:bookmarkStart w:id="2039" w:name="_Toc9960"/>
      <w:bookmarkStart w:id="2040" w:name="_Toc8039"/>
      <w:bookmarkStart w:id="2041" w:name="_Toc20902"/>
      <w:bookmarkStart w:id="2042" w:name="_Toc16931"/>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2043" w:name="_Toc6873"/>
      <w:bookmarkStart w:id="2044" w:name="_Toc29459"/>
      <w:bookmarkStart w:id="2045" w:name="_Toc3901"/>
      <w:bookmarkStart w:id="2046" w:name="_Toc5869"/>
      <w:bookmarkStart w:id="2047" w:name="_Toc13565"/>
      <w:bookmarkStart w:id="2048" w:name="_Toc11050"/>
      <w:bookmarkStart w:id="2049" w:name="_Toc26883"/>
      <w:bookmarkStart w:id="2050" w:name="_Toc30871"/>
      <w:bookmarkStart w:id="2051" w:name="_Toc440818594"/>
      <w:r w:rsidRPr="005B0ABE">
        <w:rPr>
          <w:rFonts w:ascii="STKaiti" w:eastAsia="STKaiti" w:hAnsi="STKaiti" w:cs="STKaiti"/>
          <w:b/>
          <w:color w:val="auto"/>
          <w:sz w:val="32"/>
          <w:szCs w:val="32"/>
        </w:rPr>
        <w:lastRenderedPageBreak/>
        <w:t>第十七章违约责任与争议解决</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052" w:name="_Toc10168"/>
      <w:bookmarkStart w:id="2053" w:name="_Toc3605"/>
      <w:bookmarkStart w:id="2054" w:name="_Toc29336"/>
      <w:bookmarkStart w:id="2055" w:name="_Toc21615"/>
      <w:bookmarkStart w:id="2056" w:name="_Toc21476"/>
      <w:bookmarkStart w:id="2057" w:name="_Toc2279"/>
      <w:bookmarkStart w:id="2058" w:name="_Toc15128"/>
      <w:bookmarkStart w:id="2059" w:name="_Toc28549"/>
      <w:bookmarkStart w:id="2060" w:name="_Toc29332"/>
      <w:bookmarkStart w:id="2061" w:name="_Toc24169"/>
      <w:bookmarkStart w:id="2062" w:name="_Toc20708"/>
      <w:bookmarkStart w:id="2063" w:name="_Toc14181"/>
      <w:bookmarkStart w:id="2064" w:name="_Toc31486"/>
      <w:bookmarkStart w:id="2065" w:name="_Toc21538"/>
      <w:bookmarkStart w:id="2066" w:name="_Toc340067355"/>
      <w:bookmarkStart w:id="2067" w:name="_Toc406069731"/>
      <w:bookmarkStart w:id="2068" w:name="_Toc24141"/>
      <w:bookmarkStart w:id="2069" w:name="_Toc21624"/>
      <w:bookmarkStart w:id="2070" w:name="_Toc24208"/>
      <w:bookmarkStart w:id="2071" w:name="_Toc25705"/>
      <w:bookmarkStart w:id="2072" w:name="_Toc29466"/>
      <w:bookmarkStart w:id="2073" w:name="_Toc6800"/>
      <w:bookmarkStart w:id="2074" w:name="_Toc8022"/>
      <w:bookmarkStart w:id="2075" w:name="_Toc440818595"/>
      <w:r w:rsidRPr="005B0ABE">
        <w:rPr>
          <w:rFonts w:ascii="STKaiti" w:eastAsia="STKaiti" w:hAnsi="STKaiti" w:cs="STKaiti" w:hint="eastAsia"/>
          <w:sz w:val="28"/>
          <w:szCs w:val="28"/>
        </w:rPr>
        <w:t>17.1一般原则</w:t>
      </w:r>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任何一方违反其签署的专项计划文件的约定，视为该方违约，违约方应向其他方赔偿因其违约行为而遭受的直接损失。</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076" w:name="_Toc16524"/>
      <w:bookmarkStart w:id="2077" w:name="_Toc21690"/>
      <w:bookmarkStart w:id="2078" w:name="_Toc25082"/>
      <w:bookmarkStart w:id="2079" w:name="_Toc1231"/>
      <w:bookmarkStart w:id="2080" w:name="_Toc17338"/>
      <w:bookmarkStart w:id="2081" w:name="_Toc939"/>
      <w:bookmarkStart w:id="2082" w:name="_Toc9558"/>
      <w:bookmarkStart w:id="2083" w:name="_Toc406069732"/>
      <w:bookmarkStart w:id="2084" w:name="_Toc8550"/>
      <w:bookmarkStart w:id="2085" w:name="_Toc6796"/>
      <w:bookmarkStart w:id="2086" w:name="_Toc22365"/>
      <w:bookmarkStart w:id="2087" w:name="_Toc9684"/>
      <w:bookmarkStart w:id="2088" w:name="_Toc76"/>
      <w:bookmarkStart w:id="2089" w:name="_Toc16830"/>
      <w:bookmarkStart w:id="2090" w:name="_Toc340067356"/>
      <w:bookmarkStart w:id="2091" w:name="_Toc11090"/>
      <w:bookmarkStart w:id="2092" w:name="_Toc24697"/>
      <w:bookmarkStart w:id="2093" w:name="_Toc10005"/>
      <w:bookmarkStart w:id="2094" w:name="_Toc4181"/>
      <w:bookmarkStart w:id="2095" w:name="_Toc25204"/>
      <w:bookmarkStart w:id="2096" w:name="_Toc4504"/>
      <w:bookmarkStart w:id="2097" w:name="_Toc28892"/>
      <w:bookmarkStart w:id="2098" w:name="_Toc15013"/>
      <w:bookmarkStart w:id="2099" w:name="_Toc440818596"/>
      <w:r w:rsidRPr="005B0ABE">
        <w:rPr>
          <w:rFonts w:ascii="STKaiti" w:eastAsia="STKaiti" w:hAnsi="STKaiti" w:cs="STKaiti" w:hint="eastAsia"/>
          <w:sz w:val="28"/>
          <w:szCs w:val="28"/>
        </w:rPr>
        <w:t>17.2认购人的违约责任</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除前述违约赔偿一般原则以外，认购人应赔偿计划管理人因以下事项而遭受的直接损失：</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1、认购人未按照其签署的《认购协议》的约定足额向计划管理人交付认购资金；</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2、因认购人交付给计划管理人的认购资金的合法性存在问题而导致专项计划的设立或运行遭受影响，或者导致计划管理人受到起诉或任何调查；</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3、认购人在其签署的《认购协议》或其他专项计划文件中做出的任何陈述和保证在做出时是错误的或虚假的。</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00" w:name="_Toc9992"/>
      <w:bookmarkStart w:id="2101" w:name="_Toc6304"/>
      <w:bookmarkStart w:id="2102" w:name="_Toc14695"/>
      <w:bookmarkStart w:id="2103" w:name="_Toc5298"/>
      <w:bookmarkStart w:id="2104" w:name="_Ref245872527"/>
      <w:bookmarkStart w:id="2105" w:name="_Toc27737"/>
      <w:bookmarkStart w:id="2106" w:name="_Toc3957"/>
      <w:bookmarkStart w:id="2107" w:name="_Toc11112"/>
      <w:bookmarkStart w:id="2108" w:name="_Toc19299"/>
      <w:bookmarkStart w:id="2109" w:name="_Toc21933"/>
      <w:bookmarkStart w:id="2110" w:name="_Toc11586"/>
      <w:bookmarkStart w:id="2111" w:name="_Toc406069733"/>
      <w:bookmarkStart w:id="2112" w:name="_Toc340067357"/>
      <w:bookmarkStart w:id="2113" w:name="_Toc20018"/>
      <w:bookmarkStart w:id="2114" w:name="_Toc1199"/>
      <w:bookmarkStart w:id="2115" w:name="_Toc30890"/>
      <w:bookmarkStart w:id="2116" w:name="_Toc23454"/>
      <w:bookmarkStart w:id="2117" w:name="_Toc17156"/>
      <w:bookmarkStart w:id="2118" w:name="_Toc15724"/>
      <w:bookmarkStart w:id="2119" w:name="_Toc18402"/>
      <w:bookmarkStart w:id="2120" w:name="_Toc25615"/>
      <w:bookmarkStart w:id="2121" w:name="_Toc21961"/>
      <w:bookmarkStart w:id="2122" w:name="_Toc26653"/>
      <w:bookmarkStart w:id="2123" w:name="_Toc20931"/>
      <w:bookmarkStart w:id="2124" w:name="_Toc440818597"/>
      <w:r w:rsidRPr="005B0ABE">
        <w:rPr>
          <w:rFonts w:ascii="STKaiti" w:eastAsia="STKaiti" w:hAnsi="STKaiti" w:cs="STKaiti" w:hint="eastAsia"/>
          <w:sz w:val="28"/>
          <w:szCs w:val="28"/>
        </w:rPr>
        <w:t>17.3计划管理人的违约责任</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除前述违约赔偿一般原则以外，计划管理人应赔偿资产支持证券持有人因以下事项而遭受的直接损失：</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1、因计划管理人过错而丧失其拥有的与《标准条款》项下管理服务相关的业务资格；</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2、计划管理人在其签署的《认购协议》或其他专项计划文件中做出的任何陈述和保证以及计划管理人根据专项计划文件提供的任何信息或报告在做出时是错误的或虚假的；</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3、计划管理人未履行或全部履行法律法规规定的职责、其签署的《认购协议》或《标准条款》约定的任何职责或义务，致使专项计划的资产受到损失。</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25" w:name="_Toc20076"/>
      <w:bookmarkStart w:id="2126" w:name="_Toc6364"/>
      <w:bookmarkStart w:id="2127" w:name="_Toc8801"/>
      <w:bookmarkStart w:id="2128" w:name="_Toc406069734"/>
      <w:bookmarkStart w:id="2129" w:name="_Toc26539"/>
      <w:bookmarkStart w:id="2130" w:name="_Toc8042"/>
      <w:bookmarkStart w:id="2131" w:name="_Toc9018"/>
      <w:bookmarkStart w:id="2132" w:name="_Toc5584"/>
      <w:bookmarkStart w:id="2133" w:name="_Toc22350"/>
      <w:bookmarkStart w:id="2134" w:name="_Toc3022"/>
      <w:bookmarkStart w:id="2135" w:name="_Toc10972"/>
      <w:bookmarkStart w:id="2136" w:name="_Toc1030"/>
      <w:bookmarkStart w:id="2137" w:name="_Toc23306"/>
      <w:bookmarkStart w:id="2138" w:name="_Toc3820"/>
      <w:bookmarkStart w:id="2139" w:name="_Toc17276"/>
      <w:bookmarkStart w:id="2140" w:name="_Toc19961"/>
      <w:bookmarkStart w:id="2141" w:name="_Toc4046"/>
      <w:bookmarkStart w:id="2142" w:name="_Toc10591"/>
      <w:bookmarkStart w:id="2143" w:name="_Toc23975"/>
      <w:bookmarkStart w:id="2144" w:name="_Toc18104"/>
      <w:bookmarkStart w:id="2145" w:name="_Toc8387"/>
      <w:bookmarkStart w:id="2146" w:name="_Toc2297"/>
      <w:bookmarkStart w:id="2147" w:name="_Toc440818598"/>
      <w:r w:rsidRPr="005B0ABE">
        <w:rPr>
          <w:rFonts w:ascii="STKaiti" w:eastAsia="STKaiti" w:hAnsi="STKaiti" w:cs="STKaiti" w:hint="eastAsia"/>
          <w:sz w:val="28"/>
          <w:szCs w:val="28"/>
        </w:rPr>
        <w:lastRenderedPageBreak/>
        <w:t>17.4计划托管人的违约责任</w:t>
      </w:r>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p>
    <w:p w:rsidR="007964EF" w:rsidRPr="005B0ABE" w:rsidRDefault="007964EF" w:rsidP="007964EF">
      <w:pPr>
        <w:ind w:firstLineChars="200" w:firstLine="480"/>
        <w:rPr>
          <w:rFonts w:ascii="STKaiti" w:eastAsia="STKaiti" w:hAnsi="STKaiti" w:cs="STKaiti"/>
        </w:rPr>
      </w:pPr>
      <w:r w:rsidRPr="005B0ABE">
        <w:rPr>
          <w:rFonts w:ascii="STKaiti" w:eastAsia="STKaiti" w:hAnsi="STKaiti" w:cs="STKaiti"/>
          <w:kern w:val="0"/>
          <w:sz w:val="24"/>
        </w:rPr>
        <w:t>托管人按照前述违约赔偿一般原则以及《托管协议》的相关约定承担违约责任。</w:t>
      </w:r>
    </w:p>
    <w:p w:rsidR="007964EF" w:rsidRPr="005B0ABE" w:rsidRDefault="007964EF" w:rsidP="007964EF">
      <w:pPr>
        <w:tabs>
          <w:tab w:val="left" w:pos="1980"/>
        </w:tabs>
        <w:snapToGrid w:val="0"/>
        <w:spacing w:line="360" w:lineRule="auto"/>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48" w:name="_Toc29837"/>
      <w:bookmarkStart w:id="2149" w:name="_Toc32502"/>
      <w:bookmarkStart w:id="2150" w:name="_Toc11965"/>
      <w:bookmarkStart w:id="2151" w:name="_Toc25980"/>
      <w:bookmarkStart w:id="2152" w:name="_Toc5819"/>
      <w:bookmarkStart w:id="2153" w:name="_Toc17805"/>
      <w:bookmarkStart w:id="2154" w:name="_Toc7404"/>
      <w:bookmarkStart w:id="2155" w:name="_Toc21700"/>
      <w:bookmarkStart w:id="2156" w:name="_Toc5826"/>
      <w:bookmarkStart w:id="2157" w:name="_Toc31239"/>
      <w:bookmarkStart w:id="2158" w:name="_Toc28021"/>
      <w:bookmarkStart w:id="2159" w:name="_Toc31233"/>
      <w:bookmarkStart w:id="2160" w:name="_Toc7338"/>
      <w:bookmarkStart w:id="2161" w:name="_Toc22698"/>
      <w:bookmarkStart w:id="2162" w:name="_Toc27345"/>
      <w:bookmarkStart w:id="2163" w:name="_Toc26661"/>
      <w:bookmarkStart w:id="2164" w:name="_Toc14264"/>
      <w:bookmarkStart w:id="2165" w:name="_Toc10118"/>
      <w:bookmarkStart w:id="2166" w:name="_Toc17533"/>
      <w:bookmarkStart w:id="2167" w:name="_Toc20090"/>
      <w:bookmarkStart w:id="2168" w:name="_Toc1684"/>
      <w:bookmarkStart w:id="2169" w:name="_Toc440818599"/>
      <w:bookmarkStart w:id="2170" w:name="_Toc406069735"/>
      <w:r w:rsidRPr="005B0ABE">
        <w:rPr>
          <w:rFonts w:ascii="STKaiti" w:eastAsia="STKaiti" w:hAnsi="STKaiti" w:cs="STKaiti" w:hint="eastAsia"/>
          <w:sz w:val="28"/>
          <w:szCs w:val="28"/>
        </w:rPr>
        <w:t>17.5其他参与机构的违约责任</w:t>
      </w:r>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资产服务机构及其他参与机构按照专项计划文件的规定在违约时承担相应的违约责任。</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71" w:name="_Toc5477"/>
      <w:bookmarkStart w:id="2172" w:name="_Toc7467"/>
      <w:bookmarkStart w:id="2173" w:name="_Toc26350"/>
      <w:bookmarkStart w:id="2174" w:name="_Toc20821"/>
      <w:bookmarkStart w:id="2175" w:name="_Toc9042"/>
      <w:bookmarkStart w:id="2176" w:name="_Toc22853"/>
      <w:bookmarkStart w:id="2177" w:name="_Toc11024"/>
      <w:bookmarkStart w:id="2178" w:name="_Toc16294"/>
      <w:bookmarkStart w:id="2179" w:name="_Toc14453"/>
      <w:bookmarkStart w:id="2180" w:name="_Toc15419"/>
      <w:bookmarkStart w:id="2181" w:name="_Toc30593"/>
      <w:bookmarkStart w:id="2182" w:name="_Toc23201"/>
      <w:bookmarkStart w:id="2183" w:name="_Toc13128"/>
      <w:bookmarkStart w:id="2184" w:name="_Toc10717"/>
      <w:bookmarkStart w:id="2185" w:name="_Toc11929"/>
      <w:bookmarkStart w:id="2186" w:name="_Toc31528"/>
      <w:bookmarkStart w:id="2187" w:name="_Toc6349"/>
      <w:bookmarkStart w:id="2188" w:name="_Toc26129"/>
      <w:bookmarkStart w:id="2189" w:name="_Toc28954"/>
      <w:bookmarkStart w:id="2190" w:name="_Toc2773"/>
      <w:bookmarkStart w:id="2191" w:name="_Toc6465"/>
      <w:bookmarkStart w:id="2192" w:name="_Toc440818600"/>
      <w:r w:rsidRPr="005B0ABE">
        <w:rPr>
          <w:rFonts w:ascii="STKaiti" w:eastAsia="STKaiti" w:hAnsi="STKaiti" w:cs="STKaiti" w:hint="eastAsia"/>
          <w:sz w:val="28"/>
          <w:szCs w:val="28"/>
        </w:rPr>
        <w:t>17.6法律适用和争议解决</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各项标准条款的订立、生效、履行、解释、修改和终止等事项适用中国法律。</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凡因专项计划文件有关的任何争议，由各方协商解决。如各方在争议发生后三十(30)个自然日内协商未成，任何一方有权将上述争议提交【中国国际经济贸易仲裁委员会】，按照申请仲裁时该会现行有效的仲裁规则进行仲裁。仲裁地点在【北京】。仲裁裁决是终局的，对双方均有约束力。</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各方同意，对因仲裁而提交或通过仲裁庭而交换的所有证据、文件、资料、陈述、中间裁决和最终裁决（以及该等裁决中所认定的事实），在仲裁期间和其后均承担保密义务。</w:t>
      </w:r>
    </w:p>
    <w:p w:rsidR="007964EF" w:rsidRPr="005B0ABE" w:rsidRDefault="007964EF" w:rsidP="007964EF">
      <w:pPr>
        <w:tabs>
          <w:tab w:val="left" w:pos="1980"/>
        </w:tabs>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kern w:val="0"/>
          <w:sz w:val="24"/>
        </w:rPr>
        <w:t>除各方发生争议的事项外，各方仍应当本着善意的原则按照专项计划文件的规定继续履行各自义务。</w:t>
      </w: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2193" w:name="_Toc19908"/>
      <w:bookmarkStart w:id="2194" w:name="_Toc20856"/>
      <w:bookmarkStart w:id="2195" w:name="_Toc22898"/>
      <w:bookmarkStart w:id="2196" w:name="_Toc12492"/>
      <w:bookmarkStart w:id="2197" w:name="_Toc6547"/>
      <w:bookmarkStart w:id="2198" w:name="_Toc16003"/>
      <w:bookmarkStart w:id="2199" w:name="_Toc23774"/>
      <w:bookmarkStart w:id="2200" w:name="_Toc2965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2201" w:name="_Toc22540"/>
      <w:bookmarkStart w:id="2202" w:name="_Toc25826"/>
      <w:bookmarkStart w:id="2203" w:name="_Toc32418"/>
      <w:bookmarkStart w:id="2204" w:name="_Toc23476"/>
      <w:bookmarkStart w:id="2205" w:name="_Toc8128"/>
      <w:bookmarkStart w:id="2206" w:name="_Toc24344"/>
      <w:bookmarkStart w:id="2207" w:name="_Toc17034"/>
      <w:bookmarkStart w:id="2208" w:name="_Toc28495"/>
      <w:bookmarkStart w:id="2209" w:name="_Toc440818601"/>
      <w:r w:rsidRPr="005B0ABE">
        <w:rPr>
          <w:rFonts w:ascii="STKaiti" w:eastAsia="STKaiti" w:hAnsi="STKaiti" w:cs="STKaiti"/>
          <w:b/>
          <w:color w:val="auto"/>
          <w:sz w:val="32"/>
          <w:szCs w:val="32"/>
        </w:rPr>
        <w:lastRenderedPageBreak/>
        <w:t>第十八章备查文件存放及查阅方式</w:t>
      </w:r>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rsidR="007964EF" w:rsidRPr="005B0ABE" w:rsidRDefault="007964EF" w:rsidP="007964EF">
      <w:pPr>
        <w:adjustRightInd w:val="0"/>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本《计划说明书》的附录和备查文件包括以</w:t>
      </w:r>
      <w:r w:rsidRPr="005B0ABE">
        <w:rPr>
          <w:rFonts w:ascii="STKaiti" w:eastAsia="STKaiti" w:hAnsi="STKaiti" w:cs="STKaiti"/>
          <w:color w:val="000000"/>
          <w:sz w:val="24"/>
        </w:rPr>
        <w:t>下文件，该等文件是本《计划说明书》不可分割的组成部分：</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bCs/>
          <w:sz w:val="24"/>
        </w:rPr>
      </w:pPr>
      <w:r w:rsidRPr="005B0ABE">
        <w:rPr>
          <w:rFonts w:ascii="STKaiti" w:eastAsia="STKaiti" w:hAnsi="STKaiti" w:cs="STKaiti"/>
          <w:bCs/>
          <w:sz w:val="24"/>
        </w:rPr>
        <w:t>《金融华鑫2016年第一期白条应收账款债权资产支持专项计划标准条款》</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bCs/>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认购协议》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资产买卖协议》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资产托管协议》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服务协议》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《关于华鑫证券有限责任公司设立</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之法律意见书》</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信用评级报告》</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计划管理人的业务资格批件、营业执照和公司章程</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原始权益人的营业执照和公司章程</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托管人的业务资格批件和营业执照</w:t>
      </w:r>
    </w:p>
    <w:p w:rsidR="007964EF" w:rsidRPr="005B0ABE" w:rsidRDefault="007964EF" w:rsidP="007964EF">
      <w:pPr>
        <w:snapToGrid w:val="0"/>
        <w:spacing w:line="360" w:lineRule="auto"/>
        <w:rPr>
          <w:rFonts w:ascii="STKaiti" w:eastAsia="STKaiti" w:hAnsi="STKaiti" w:cs="STKaiti"/>
          <w:b/>
          <w:sz w:val="24"/>
        </w:rPr>
      </w:pPr>
      <w:r w:rsidRPr="005B0ABE">
        <w:rPr>
          <w:rFonts w:ascii="STKaiti" w:eastAsia="STKaiti" w:hAnsi="STKaiti" w:cs="STKaiti"/>
          <w:b/>
          <w:sz w:val="24"/>
        </w:rPr>
        <w:t>备查文件查阅地点：</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华鑫证券有限责任公司</w:t>
      </w:r>
    </w:p>
    <w:p w:rsidR="007964EF" w:rsidRPr="005B0ABE" w:rsidRDefault="007964EF" w:rsidP="007964EF">
      <w:pPr>
        <w:snapToGrid w:val="0"/>
        <w:spacing w:before="156" w:after="156" w:line="360" w:lineRule="auto"/>
        <w:ind w:firstLineChars="200" w:firstLine="480"/>
        <w:rPr>
          <w:rFonts w:ascii="STKaiti" w:eastAsia="STKaiti" w:hAnsi="STKaiti" w:cs="STKaiti"/>
          <w:sz w:val="24"/>
        </w:rPr>
      </w:pPr>
      <w:r w:rsidRPr="005B0ABE">
        <w:rPr>
          <w:rFonts w:ascii="STKaiti" w:eastAsia="STKaiti" w:hAnsi="STKaiti" w:cs="STKaiti"/>
          <w:sz w:val="24"/>
        </w:rPr>
        <w:t>联系地址：</w:t>
      </w:r>
      <w:r w:rsidRPr="005B0ABE">
        <w:rPr>
          <w:rFonts w:ascii="STKaiti" w:eastAsia="STKaiti" w:hAnsi="STKaiti" w:cs="STKaiti"/>
          <w:kern w:val="0"/>
          <w:sz w:val="24"/>
          <w:szCs w:val="24"/>
        </w:rPr>
        <w:t>深圳市福田区金田路4018号安联大厦28层A01、B01(b)单元</w:t>
      </w:r>
    </w:p>
    <w:p w:rsidR="007964EF" w:rsidRPr="005B0ABE" w:rsidRDefault="007964EF" w:rsidP="007964EF">
      <w:pPr>
        <w:snapToGrid w:val="0"/>
        <w:spacing w:line="360" w:lineRule="auto"/>
        <w:ind w:firstLineChars="200" w:firstLine="480"/>
        <w:rPr>
          <w:rFonts w:ascii="STKaiti" w:eastAsia="STKaiti" w:hAnsi="STKaiti" w:cs="STKaiti"/>
          <w:b/>
          <w:sz w:val="24"/>
        </w:rPr>
      </w:pPr>
      <w:r w:rsidRPr="005B0ABE">
        <w:rPr>
          <w:rFonts w:ascii="STKaiti" w:eastAsia="STKaiti" w:hAnsi="STKaiti" w:cs="STKaiti"/>
          <w:sz w:val="24"/>
        </w:rPr>
        <w:t>联系电话：</w:t>
      </w:r>
      <w:r w:rsidRPr="005B0ABE">
        <w:rPr>
          <w:rFonts w:ascii="STKaiti" w:eastAsia="STKaiti" w:hAnsi="STKaiti" w:cs="STKaiti"/>
          <w:kern w:val="0"/>
          <w:sz w:val="24"/>
          <w:szCs w:val="24"/>
        </w:rPr>
        <w:t>0755-83022631</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传真：</w:t>
      </w:r>
      <w:r w:rsidRPr="005B0ABE">
        <w:rPr>
          <w:rFonts w:ascii="STKaiti" w:eastAsia="STKaiti" w:hAnsi="STKaiti" w:cs="STKaiti"/>
          <w:kern w:val="0"/>
          <w:sz w:val="24"/>
          <w:szCs w:val="24"/>
        </w:rPr>
        <w:t>0755-82083408</w:t>
      </w:r>
    </w:p>
    <w:p w:rsidR="007964EF" w:rsidRPr="005B0ABE" w:rsidRDefault="007964EF" w:rsidP="007964EF">
      <w:pPr>
        <w:snapToGrid w:val="0"/>
        <w:spacing w:line="360" w:lineRule="auto"/>
        <w:ind w:firstLineChars="200" w:firstLine="480"/>
        <w:rPr>
          <w:rFonts w:ascii="STKaiti" w:eastAsia="STKaiti" w:hAnsi="STKaiti" w:cs="STKaiti"/>
        </w:rPr>
      </w:pPr>
      <w:r w:rsidRPr="005B0ABE">
        <w:rPr>
          <w:rFonts w:ascii="STKaiti" w:eastAsia="STKaiti" w:hAnsi="STKaiti" w:cs="STKaiti"/>
          <w:sz w:val="24"/>
        </w:rPr>
        <w:t>联系人：</w:t>
      </w:r>
      <w:r w:rsidRPr="005B0ABE">
        <w:rPr>
          <w:rFonts w:ascii="STKaiti" w:eastAsia="STKaiti" w:hAnsi="STKaiti" w:cs="STKaiti"/>
          <w:kern w:val="0"/>
          <w:sz w:val="24"/>
          <w:szCs w:val="24"/>
        </w:rPr>
        <w:t>杨露</w:t>
      </w:r>
    </w:p>
    <w:p w:rsidR="005F1442" w:rsidRPr="007964EF" w:rsidRDefault="005F1442"/>
    <w:sectPr w:rsidR="005F1442" w:rsidRPr="007964EF" w:rsidSect="00176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672" w:rsidRDefault="00F45672" w:rsidP="007964EF">
      <w:r>
        <w:separator/>
      </w:r>
    </w:p>
  </w:endnote>
  <w:endnote w:type="continuationSeparator" w:id="0">
    <w:p w:rsidR="00F45672" w:rsidRDefault="00F45672" w:rsidP="0079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70" w:rsidRDefault="00D74D70">
    <w:pPr>
      <w:pStyle w:val="Footer"/>
      <w:jc w:val="center"/>
    </w:pPr>
    <w:r>
      <w:fldChar w:fldCharType="begin"/>
    </w:r>
    <w:r>
      <w:instrText xml:space="preserve"> PAGE   \* MERGEFORMAT </w:instrText>
    </w:r>
    <w:r>
      <w:fldChar w:fldCharType="separate"/>
    </w:r>
    <w:r w:rsidR="00EA4697">
      <w:rPr>
        <w:noProof/>
      </w:rPr>
      <w:t>129</w:t>
    </w:r>
    <w:r>
      <w:rPr>
        <w:lang w:val="zh-CN"/>
      </w:rPr>
      <w:fldChar w:fldCharType="end"/>
    </w:r>
  </w:p>
  <w:p w:rsidR="00D74D70" w:rsidRDefault="00D74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672" w:rsidRDefault="00F45672" w:rsidP="007964EF">
      <w:r>
        <w:separator/>
      </w:r>
    </w:p>
  </w:footnote>
  <w:footnote w:type="continuationSeparator" w:id="0">
    <w:p w:rsidR="00F45672" w:rsidRDefault="00F45672" w:rsidP="00796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70" w:rsidRDefault="00D74D7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9"/>
    <w:multiLevelType w:val="multilevel"/>
    <w:tmpl w:val="00000009"/>
    <w:lvl w:ilvl="0">
      <w:start w:val="1"/>
      <w:numFmt w:val="lowerLetter"/>
      <w:lvlText w:val="(%1)"/>
      <w:lvlJc w:val="left"/>
      <w:pPr>
        <w:ind w:left="-287" w:hanging="420"/>
      </w:pPr>
      <w:rPr>
        <w:rFonts w:hint="eastAsia"/>
        <w:color w:val="auto"/>
        <w:sz w:val="24"/>
        <w:szCs w:val="24"/>
      </w:rPr>
    </w:lvl>
    <w:lvl w:ilvl="1" w:tentative="1">
      <w:start w:val="1"/>
      <w:numFmt w:val="lowerLetter"/>
      <w:lvlText w:val="%2)"/>
      <w:lvlJc w:val="left"/>
      <w:pPr>
        <w:ind w:left="133" w:hanging="420"/>
      </w:pPr>
    </w:lvl>
    <w:lvl w:ilvl="2" w:tentative="1">
      <w:start w:val="1"/>
      <w:numFmt w:val="lowerRoman"/>
      <w:lvlText w:val="%3."/>
      <w:lvlJc w:val="right"/>
      <w:pPr>
        <w:ind w:left="553" w:hanging="420"/>
      </w:pPr>
    </w:lvl>
    <w:lvl w:ilvl="3" w:tentative="1">
      <w:start w:val="1"/>
      <w:numFmt w:val="decimal"/>
      <w:lvlText w:val="%4."/>
      <w:lvlJc w:val="left"/>
      <w:pPr>
        <w:ind w:left="973" w:hanging="420"/>
      </w:pPr>
    </w:lvl>
    <w:lvl w:ilvl="4" w:tentative="1">
      <w:start w:val="1"/>
      <w:numFmt w:val="lowerLetter"/>
      <w:lvlText w:val="%5)"/>
      <w:lvlJc w:val="left"/>
      <w:pPr>
        <w:ind w:left="1393" w:hanging="420"/>
      </w:pPr>
    </w:lvl>
    <w:lvl w:ilvl="5" w:tentative="1">
      <w:start w:val="1"/>
      <w:numFmt w:val="lowerRoman"/>
      <w:lvlText w:val="%6."/>
      <w:lvlJc w:val="right"/>
      <w:pPr>
        <w:ind w:left="1813" w:hanging="420"/>
      </w:pPr>
    </w:lvl>
    <w:lvl w:ilvl="6" w:tentative="1">
      <w:start w:val="1"/>
      <w:numFmt w:val="decimal"/>
      <w:lvlText w:val="%7."/>
      <w:lvlJc w:val="left"/>
      <w:pPr>
        <w:ind w:left="2233" w:hanging="420"/>
      </w:pPr>
    </w:lvl>
    <w:lvl w:ilvl="7" w:tentative="1">
      <w:start w:val="1"/>
      <w:numFmt w:val="lowerLetter"/>
      <w:lvlText w:val="%8)"/>
      <w:lvlJc w:val="left"/>
      <w:pPr>
        <w:ind w:left="2653" w:hanging="420"/>
      </w:pPr>
    </w:lvl>
    <w:lvl w:ilvl="8" w:tentative="1">
      <w:start w:val="1"/>
      <w:numFmt w:val="lowerRoman"/>
      <w:lvlText w:val="%9."/>
      <w:lvlJc w:val="right"/>
      <w:pPr>
        <w:ind w:left="3073" w:hanging="420"/>
      </w:pPr>
    </w:lvl>
  </w:abstractNum>
  <w:abstractNum w:abstractNumId="2" w15:restartNumberingAfterBreak="0">
    <w:nsid w:val="0000000C"/>
    <w:multiLevelType w:val="multilevel"/>
    <w:tmpl w:val="0000000C"/>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0000000F"/>
    <w:multiLevelType w:val="multilevel"/>
    <w:tmpl w:val="0000000F"/>
    <w:lvl w:ilvl="0">
      <w:start w:val="1"/>
      <w:numFmt w:val="upperLetter"/>
      <w:lvlText w:val="%1."/>
      <w:lvlJc w:val="left"/>
      <w:pPr>
        <w:ind w:left="1827" w:hanging="360"/>
      </w:pPr>
      <w:rPr>
        <w:rFonts w:hint="default"/>
      </w:rPr>
    </w:lvl>
    <w:lvl w:ilvl="1" w:tentative="1">
      <w:start w:val="1"/>
      <w:numFmt w:val="lowerLetter"/>
      <w:lvlText w:val="%2)"/>
      <w:lvlJc w:val="left"/>
      <w:pPr>
        <w:ind w:left="2307" w:hanging="420"/>
      </w:pPr>
    </w:lvl>
    <w:lvl w:ilvl="2" w:tentative="1">
      <w:start w:val="1"/>
      <w:numFmt w:val="lowerRoman"/>
      <w:lvlText w:val="%3."/>
      <w:lvlJc w:val="right"/>
      <w:pPr>
        <w:ind w:left="2727" w:hanging="420"/>
      </w:pPr>
    </w:lvl>
    <w:lvl w:ilvl="3" w:tentative="1">
      <w:start w:val="1"/>
      <w:numFmt w:val="decimal"/>
      <w:lvlText w:val="%4."/>
      <w:lvlJc w:val="left"/>
      <w:pPr>
        <w:ind w:left="3147" w:hanging="420"/>
      </w:pPr>
    </w:lvl>
    <w:lvl w:ilvl="4" w:tentative="1">
      <w:start w:val="1"/>
      <w:numFmt w:val="lowerLetter"/>
      <w:lvlText w:val="%5)"/>
      <w:lvlJc w:val="left"/>
      <w:pPr>
        <w:ind w:left="3567" w:hanging="420"/>
      </w:pPr>
    </w:lvl>
    <w:lvl w:ilvl="5" w:tentative="1">
      <w:start w:val="1"/>
      <w:numFmt w:val="lowerRoman"/>
      <w:lvlText w:val="%6."/>
      <w:lvlJc w:val="right"/>
      <w:pPr>
        <w:ind w:left="3987" w:hanging="420"/>
      </w:pPr>
    </w:lvl>
    <w:lvl w:ilvl="6" w:tentative="1">
      <w:start w:val="1"/>
      <w:numFmt w:val="decimal"/>
      <w:lvlText w:val="%7."/>
      <w:lvlJc w:val="left"/>
      <w:pPr>
        <w:ind w:left="4407" w:hanging="420"/>
      </w:pPr>
    </w:lvl>
    <w:lvl w:ilvl="7" w:tentative="1">
      <w:start w:val="1"/>
      <w:numFmt w:val="lowerLetter"/>
      <w:lvlText w:val="%8)"/>
      <w:lvlJc w:val="left"/>
      <w:pPr>
        <w:ind w:left="4827" w:hanging="420"/>
      </w:pPr>
    </w:lvl>
    <w:lvl w:ilvl="8" w:tentative="1">
      <w:start w:val="1"/>
      <w:numFmt w:val="lowerRoman"/>
      <w:lvlText w:val="%9."/>
      <w:lvlJc w:val="right"/>
      <w:pPr>
        <w:ind w:left="5247" w:hanging="420"/>
      </w:pPr>
    </w:lvl>
  </w:abstractNum>
  <w:abstractNum w:abstractNumId="4" w15:restartNumberingAfterBreak="0">
    <w:nsid w:val="00000013"/>
    <w:multiLevelType w:val="multilevel"/>
    <w:tmpl w:val="00000013"/>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00000016"/>
    <w:multiLevelType w:val="multilevel"/>
    <w:tmpl w:val="00000016"/>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18"/>
    <w:multiLevelType w:val="multilevel"/>
    <w:tmpl w:val="00000018"/>
    <w:lvl w:ilvl="0">
      <w:start w:val="1"/>
      <w:numFmt w:val="lowerLetter"/>
      <w:lvlText w:val="（%1）"/>
      <w:lvlJc w:val="left"/>
      <w:pPr>
        <w:tabs>
          <w:tab w:val="left" w:pos="420"/>
        </w:tabs>
        <w:ind w:left="420" w:hanging="420"/>
      </w:pPr>
      <w:rPr>
        <w:rFonts w:hint="eastAsia"/>
        <w:b w:val="0"/>
      </w:rPr>
    </w:lvl>
    <w:lvl w:ilvl="1">
      <w:start w:val="1"/>
      <w:numFmt w:val="decimal"/>
      <w:lvlText w:val="(%2)"/>
      <w:lvlJc w:val="left"/>
      <w:pPr>
        <w:tabs>
          <w:tab w:val="left" w:pos="900"/>
        </w:tabs>
        <w:ind w:left="900" w:hanging="720"/>
      </w:pPr>
      <w:rPr>
        <w:rFonts w:ascii="Times New Roman" w:hAnsi="Times New Roman" w:cs="Times New Roman" w:hint="default"/>
        <w:b w:val="0"/>
        <w:color w:val="auto"/>
        <w:sz w:val="24"/>
        <w:szCs w:val="24"/>
      </w:rPr>
    </w:lvl>
    <w:lvl w:ilvl="2" w:tentative="1">
      <w:start w:val="1"/>
      <w:numFmt w:val="lowerLetter"/>
      <w:lvlText w:val="（%3)"/>
      <w:lvlJc w:val="left"/>
      <w:pPr>
        <w:tabs>
          <w:tab w:val="left" w:pos="420"/>
        </w:tabs>
        <w:ind w:left="420" w:hanging="420"/>
      </w:pPr>
      <w:rPr>
        <w:rFonts w:hint="eastAsia"/>
        <w:b w:val="0"/>
      </w:rPr>
    </w:lvl>
    <w:lvl w:ilvl="3" w:tentative="1">
      <w:start w:val="1"/>
      <w:numFmt w:val="decimal"/>
      <w:lvlText w:val="%1.%2.%3.%4."/>
      <w:lvlJc w:val="left"/>
      <w:pPr>
        <w:tabs>
          <w:tab w:val="left" w:pos="851"/>
        </w:tabs>
        <w:ind w:left="851" w:hanging="851"/>
      </w:pPr>
      <w:rPr>
        <w:rFonts w:ascii="Times New Roman" w:hAnsi="Times New Roman" w:cs="Times New Roman" w:hint="default"/>
        <w:b/>
      </w:rPr>
    </w:lvl>
    <w:lvl w:ilvl="4" w:tentative="1">
      <w:start w:val="1"/>
      <w:numFmt w:val="decimal"/>
      <w:lvlText w:val="%1.%2.%3.%4.%5."/>
      <w:lvlJc w:val="left"/>
      <w:pPr>
        <w:tabs>
          <w:tab w:val="left" w:pos="992"/>
        </w:tabs>
        <w:ind w:left="992" w:hanging="992"/>
      </w:pPr>
      <w:rPr>
        <w:rFonts w:hint="eastAsia"/>
        <w:b/>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7" w15:restartNumberingAfterBreak="0">
    <w:nsid w:val="0000001C"/>
    <w:multiLevelType w:val="multilevel"/>
    <w:tmpl w:val="0000001C"/>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0000001E"/>
    <w:multiLevelType w:val="multilevel"/>
    <w:tmpl w:val="0000001E"/>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15:restartNumberingAfterBreak="0">
    <w:nsid w:val="00000020"/>
    <w:multiLevelType w:val="multilevel"/>
    <w:tmpl w:val="00000020"/>
    <w:lvl w:ilvl="0">
      <w:start w:val="1"/>
      <w:numFmt w:val="lowerLetter"/>
      <w:lvlText w:val="(%1)"/>
      <w:lvlJc w:val="left"/>
      <w:pPr>
        <w:ind w:left="1680" w:hanging="420"/>
      </w:pPr>
      <w:rPr>
        <w:rFonts w:hint="eastAsia"/>
        <w:color w:val="auto"/>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 w15:restartNumberingAfterBreak="0">
    <w:nsid w:val="00000025"/>
    <w:multiLevelType w:val="multilevel"/>
    <w:tmpl w:val="F36C40FC"/>
    <w:lvl w:ilvl="0">
      <w:start w:val="1"/>
      <w:numFmt w:val="decimal"/>
      <w:lvlText w:val="(%1)"/>
      <w:lvlJc w:val="left"/>
      <w:pPr>
        <w:tabs>
          <w:tab w:val="left" w:pos="992"/>
        </w:tabs>
        <w:ind w:left="1837" w:hanging="420"/>
      </w:pPr>
      <w:rPr>
        <w:rFonts w:hint="eastAsia"/>
      </w:rPr>
    </w:lvl>
    <w:lvl w:ilvl="1">
      <w:start w:val="1"/>
      <w:numFmt w:val="japaneseCounting"/>
      <w:lvlText w:val="（%2）"/>
      <w:lvlJc w:val="left"/>
      <w:pPr>
        <w:ind w:left="1185" w:hanging="76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15:restartNumberingAfterBreak="0">
    <w:nsid w:val="00000026"/>
    <w:multiLevelType w:val="multilevel"/>
    <w:tmpl w:val="00000026"/>
    <w:lvl w:ilvl="0">
      <w:start w:val="1"/>
      <w:numFmt w:val="lowerLetter"/>
      <w:lvlText w:val="(%1)"/>
      <w:lvlJc w:val="left"/>
      <w:pPr>
        <w:tabs>
          <w:tab w:val="left" w:pos="420"/>
        </w:tabs>
        <w:ind w:left="420" w:hanging="420"/>
      </w:pPr>
      <w:rPr>
        <w:rFonts w:hint="eastAsia"/>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00000027"/>
    <w:multiLevelType w:val="multilevel"/>
    <w:tmpl w:val="00000027"/>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15:restartNumberingAfterBreak="0">
    <w:nsid w:val="0000002F"/>
    <w:multiLevelType w:val="multilevel"/>
    <w:tmpl w:val="0000002F"/>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4" w15:restartNumberingAfterBreak="0">
    <w:nsid w:val="00000034"/>
    <w:multiLevelType w:val="multilevel"/>
    <w:tmpl w:val="00000034"/>
    <w:lvl w:ilvl="0">
      <w:start w:val="1"/>
      <w:numFmt w:val="lowerLetter"/>
      <w:lvlText w:val="(%1)"/>
      <w:lvlJc w:val="left"/>
      <w:pPr>
        <w:ind w:left="1637" w:hanging="420"/>
      </w:pPr>
      <w:rPr>
        <w:rFonts w:hint="eastAsia"/>
        <w:color w:val="auto"/>
        <w:sz w:val="24"/>
        <w:szCs w:val="24"/>
      </w:rPr>
    </w:lvl>
    <w:lvl w:ilvl="1" w:tentative="1">
      <w:start w:val="1"/>
      <w:numFmt w:val="lowerLetter"/>
      <w:lvlText w:val="%2)"/>
      <w:lvlJc w:val="left"/>
      <w:pPr>
        <w:ind w:left="2057" w:hanging="420"/>
      </w:pPr>
    </w:lvl>
    <w:lvl w:ilvl="2" w:tentative="1">
      <w:start w:val="1"/>
      <w:numFmt w:val="lowerRoman"/>
      <w:lvlText w:val="%3."/>
      <w:lvlJc w:val="right"/>
      <w:pPr>
        <w:ind w:left="2477" w:hanging="420"/>
      </w:pPr>
    </w:lvl>
    <w:lvl w:ilvl="3" w:tentative="1">
      <w:start w:val="1"/>
      <w:numFmt w:val="decimal"/>
      <w:lvlText w:val="%4."/>
      <w:lvlJc w:val="left"/>
      <w:pPr>
        <w:ind w:left="2897" w:hanging="420"/>
      </w:pPr>
    </w:lvl>
    <w:lvl w:ilvl="4" w:tentative="1">
      <w:start w:val="1"/>
      <w:numFmt w:val="lowerLetter"/>
      <w:lvlText w:val="%5)"/>
      <w:lvlJc w:val="left"/>
      <w:pPr>
        <w:ind w:left="3317" w:hanging="420"/>
      </w:pPr>
    </w:lvl>
    <w:lvl w:ilvl="5" w:tentative="1">
      <w:start w:val="1"/>
      <w:numFmt w:val="lowerRoman"/>
      <w:lvlText w:val="%6."/>
      <w:lvlJc w:val="right"/>
      <w:pPr>
        <w:ind w:left="3737" w:hanging="420"/>
      </w:pPr>
    </w:lvl>
    <w:lvl w:ilvl="6" w:tentative="1">
      <w:start w:val="1"/>
      <w:numFmt w:val="decimal"/>
      <w:lvlText w:val="%7."/>
      <w:lvlJc w:val="left"/>
      <w:pPr>
        <w:ind w:left="4157" w:hanging="420"/>
      </w:pPr>
    </w:lvl>
    <w:lvl w:ilvl="7" w:tentative="1">
      <w:start w:val="1"/>
      <w:numFmt w:val="lowerLetter"/>
      <w:lvlText w:val="%8)"/>
      <w:lvlJc w:val="left"/>
      <w:pPr>
        <w:ind w:left="4577" w:hanging="420"/>
      </w:pPr>
    </w:lvl>
    <w:lvl w:ilvl="8" w:tentative="1">
      <w:start w:val="1"/>
      <w:numFmt w:val="lowerRoman"/>
      <w:lvlText w:val="%9."/>
      <w:lvlJc w:val="right"/>
      <w:pPr>
        <w:ind w:left="4997" w:hanging="420"/>
      </w:pPr>
    </w:lvl>
  </w:abstractNum>
  <w:abstractNum w:abstractNumId="15" w15:restartNumberingAfterBreak="0">
    <w:nsid w:val="00000036"/>
    <w:multiLevelType w:val="multilevel"/>
    <w:tmpl w:val="00000036"/>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15:restartNumberingAfterBreak="0">
    <w:nsid w:val="00000038"/>
    <w:multiLevelType w:val="multilevel"/>
    <w:tmpl w:val="00000038"/>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15:restartNumberingAfterBreak="0">
    <w:nsid w:val="0000003B"/>
    <w:multiLevelType w:val="multilevel"/>
    <w:tmpl w:val="0000003B"/>
    <w:lvl w:ilvl="0">
      <w:start w:val="1"/>
      <w:numFmt w:val="none"/>
      <w:pStyle w:val="Heading1"/>
      <w:suff w:val="nothing"/>
      <w:lvlText w:val=""/>
      <w:lvlJc w:val="left"/>
      <w:pPr>
        <w:ind w:left="0" w:firstLine="0"/>
      </w:pPr>
    </w:lvl>
    <w:lvl w:ilvl="1" w:tentative="1">
      <w:start w:val="1"/>
      <w:numFmt w:val="chineseCountingThousand"/>
      <w:suff w:val="nothing"/>
      <w:lvlText w:val="%2、"/>
      <w:lvlJc w:val="left"/>
      <w:pPr>
        <w:ind w:left="0" w:firstLine="0"/>
      </w:pPr>
      <w:rPr>
        <w:rFonts w:ascii="SimHei" w:eastAsia="SimHei" w:hint="eastAsia"/>
        <w:b/>
        <w:i w:val="0"/>
        <w:sz w:val="32"/>
      </w:rPr>
    </w:lvl>
    <w:lvl w:ilvl="2" w:tentative="1">
      <w:start w:val="1"/>
      <w:numFmt w:val="chineseCountingThousand"/>
      <w:suff w:val="nothing"/>
      <w:lvlText w:val="（%3）"/>
      <w:lvlJc w:val="left"/>
      <w:pPr>
        <w:ind w:left="0" w:firstLine="510"/>
      </w:pPr>
      <w:rPr>
        <w:b/>
        <w:i w:val="0"/>
      </w:rPr>
    </w:lvl>
    <w:lvl w:ilvl="3" w:tentative="1">
      <w:start w:val="1"/>
      <w:numFmt w:val="decimal"/>
      <w:suff w:val="nothing"/>
      <w:lvlText w:val="%4．"/>
      <w:lvlJc w:val="left"/>
      <w:pPr>
        <w:ind w:left="0" w:firstLine="624"/>
      </w:pPr>
    </w:lvl>
    <w:lvl w:ilvl="4" w:tentative="1">
      <w:start w:val="1"/>
      <w:numFmt w:val="decimal"/>
      <w:suff w:val="nothing"/>
      <w:lvlText w:val="（%5）"/>
      <w:lvlJc w:val="left"/>
      <w:pPr>
        <w:ind w:left="0" w:firstLine="51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8" w15:restartNumberingAfterBreak="0">
    <w:nsid w:val="105F3B74"/>
    <w:multiLevelType w:val="multilevel"/>
    <w:tmpl w:val="105F3B74"/>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2A550AC"/>
    <w:multiLevelType w:val="multilevel"/>
    <w:tmpl w:val="22A550AC"/>
    <w:lvl w:ilvl="0">
      <w:start w:val="1"/>
      <w:numFmt w:val="chineseCounting"/>
      <w:lvlText w:val="（%1）"/>
      <w:lvlJc w:val="left"/>
      <w:pPr>
        <w:ind w:left="420"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0" w15:restartNumberingAfterBreak="0">
    <w:nsid w:val="26B80824"/>
    <w:multiLevelType w:val="multilevel"/>
    <w:tmpl w:val="26B80824"/>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15:restartNumberingAfterBreak="0">
    <w:nsid w:val="28A32F0E"/>
    <w:multiLevelType w:val="multilevel"/>
    <w:tmpl w:val="28A32F0E"/>
    <w:lvl w:ilvl="0">
      <w:start w:val="1"/>
      <w:numFmt w:val="decimal"/>
      <w:lvlText w:val="%1、"/>
      <w:lvlJc w:val="left"/>
      <w:pPr>
        <w:ind w:left="1281" w:hanging="855"/>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15:restartNumberingAfterBreak="0">
    <w:nsid w:val="30933F87"/>
    <w:multiLevelType w:val="multilevel"/>
    <w:tmpl w:val="30933F87"/>
    <w:lvl w:ilvl="0">
      <w:start w:val="1"/>
      <w:numFmt w:val="chineseCounting"/>
      <w:lvlText w:val="（%1）"/>
      <w:lvlJc w:val="left"/>
      <w:pPr>
        <w:ind w:left="897"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3" w15:restartNumberingAfterBreak="0">
    <w:nsid w:val="35F7735C"/>
    <w:multiLevelType w:val="multilevel"/>
    <w:tmpl w:val="35F7735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45BF62AC"/>
    <w:multiLevelType w:val="multilevel"/>
    <w:tmpl w:val="45BF62AC"/>
    <w:lvl w:ilvl="0">
      <w:start w:val="1"/>
      <w:numFmt w:val="japaneseCounting"/>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15:restartNumberingAfterBreak="0">
    <w:nsid w:val="46F5596C"/>
    <w:multiLevelType w:val="multilevel"/>
    <w:tmpl w:val="46F5596C"/>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15:restartNumberingAfterBreak="0">
    <w:nsid w:val="4A5139F9"/>
    <w:multiLevelType w:val="multilevel"/>
    <w:tmpl w:val="4A5139F9"/>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4EA020F5"/>
    <w:multiLevelType w:val="multilevel"/>
    <w:tmpl w:val="4EA020F5"/>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0877F73"/>
    <w:multiLevelType w:val="multilevel"/>
    <w:tmpl w:val="50877F73"/>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9" w15:restartNumberingAfterBreak="0">
    <w:nsid w:val="552838E9"/>
    <w:multiLevelType w:val="multilevel"/>
    <w:tmpl w:val="552838E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6664273"/>
    <w:multiLevelType w:val="singleLevel"/>
    <w:tmpl w:val="56664273"/>
    <w:lvl w:ilvl="0">
      <w:start w:val="13"/>
      <w:numFmt w:val="chineseCounting"/>
      <w:suff w:val="space"/>
      <w:lvlText w:val="第%1章"/>
      <w:lvlJc w:val="left"/>
    </w:lvl>
  </w:abstractNum>
  <w:abstractNum w:abstractNumId="31" w15:restartNumberingAfterBreak="0">
    <w:nsid w:val="5678EF3E"/>
    <w:multiLevelType w:val="singleLevel"/>
    <w:tmpl w:val="5678EF3E"/>
    <w:lvl w:ilvl="0">
      <w:start w:val="1"/>
      <w:numFmt w:val="decimal"/>
      <w:suff w:val="nothing"/>
      <w:lvlText w:val="%1."/>
      <w:lvlJc w:val="left"/>
    </w:lvl>
  </w:abstractNum>
  <w:abstractNum w:abstractNumId="32" w15:restartNumberingAfterBreak="0">
    <w:nsid w:val="5679038F"/>
    <w:multiLevelType w:val="singleLevel"/>
    <w:tmpl w:val="5679038F"/>
    <w:lvl w:ilvl="0">
      <w:start w:val="1"/>
      <w:numFmt w:val="chineseCounting"/>
      <w:suff w:val="nothing"/>
      <w:lvlText w:val="第%1条"/>
      <w:lvlJc w:val="left"/>
    </w:lvl>
  </w:abstractNum>
  <w:abstractNum w:abstractNumId="33" w15:restartNumberingAfterBreak="0">
    <w:nsid w:val="567B61BA"/>
    <w:multiLevelType w:val="singleLevel"/>
    <w:tmpl w:val="567B61BA"/>
    <w:lvl w:ilvl="0">
      <w:start w:val="6"/>
      <w:numFmt w:val="decimal"/>
      <w:suff w:val="nothing"/>
      <w:lvlText w:val="%1、"/>
      <w:lvlJc w:val="left"/>
    </w:lvl>
  </w:abstractNum>
  <w:abstractNum w:abstractNumId="34" w15:restartNumberingAfterBreak="0">
    <w:nsid w:val="567B947F"/>
    <w:multiLevelType w:val="singleLevel"/>
    <w:tmpl w:val="567B947F"/>
    <w:lvl w:ilvl="0">
      <w:start w:val="1"/>
      <w:numFmt w:val="decimal"/>
      <w:suff w:val="space"/>
      <w:lvlText w:val="（%1）"/>
      <w:lvlJc w:val="left"/>
    </w:lvl>
  </w:abstractNum>
  <w:abstractNum w:abstractNumId="35" w15:restartNumberingAfterBreak="0">
    <w:nsid w:val="567B9ADC"/>
    <w:multiLevelType w:val="singleLevel"/>
    <w:tmpl w:val="567B9ADC"/>
    <w:lvl w:ilvl="0">
      <w:start w:val="1"/>
      <w:numFmt w:val="lowerLetter"/>
      <w:suff w:val="nothing"/>
      <w:lvlText w:val="（%1)"/>
      <w:lvlJc w:val="left"/>
    </w:lvl>
  </w:abstractNum>
  <w:abstractNum w:abstractNumId="36" w15:restartNumberingAfterBreak="0">
    <w:nsid w:val="56984ECE"/>
    <w:multiLevelType w:val="singleLevel"/>
    <w:tmpl w:val="56984ECE"/>
    <w:lvl w:ilvl="0">
      <w:start w:val="3"/>
      <w:numFmt w:val="decimal"/>
      <w:suff w:val="nothing"/>
      <w:lvlText w:val="%1、"/>
      <w:lvlJc w:val="left"/>
    </w:lvl>
  </w:abstractNum>
  <w:abstractNum w:abstractNumId="37" w15:restartNumberingAfterBreak="0">
    <w:nsid w:val="576B6C2D"/>
    <w:multiLevelType w:val="multilevel"/>
    <w:tmpl w:val="576B6C2D"/>
    <w:lvl w:ilvl="0">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64BE16C7"/>
    <w:multiLevelType w:val="multilevel"/>
    <w:tmpl w:val="64BE16C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686708BA"/>
    <w:multiLevelType w:val="multilevel"/>
    <w:tmpl w:val="686708B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6AF16448"/>
    <w:multiLevelType w:val="multilevel"/>
    <w:tmpl w:val="6AF16448"/>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1" w15:restartNumberingAfterBreak="0">
    <w:nsid w:val="6B7C460E"/>
    <w:multiLevelType w:val="multilevel"/>
    <w:tmpl w:val="6B7C460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2" w15:restartNumberingAfterBreak="0">
    <w:nsid w:val="6E9B0EF0"/>
    <w:multiLevelType w:val="multilevel"/>
    <w:tmpl w:val="6E9B0EF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1994D64"/>
    <w:multiLevelType w:val="multilevel"/>
    <w:tmpl w:val="71994D64"/>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44" w15:restartNumberingAfterBreak="0">
    <w:nsid w:val="748F526E"/>
    <w:multiLevelType w:val="multilevel"/>
    <w:tmpl w:val="748F526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5" w15:restartNumberingAfterBreak="0">
    <w:nsid w:val="7C9C5360"/>
    <w:multiLevelType w:val="multilevel"/>
    <w:tmpl w:val="7C9C536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15:restartNumberingAfterBreak="0">
    <w:nsid w:val="7DCF3A02"/>
    <w:multiLevelType w:val="multilevel"/>
    <w:tmpl w:val="7DCF3A02"/>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
  </w:num>
  <w:num w:numId="2">
    <w:abstractNumId w:val="6"/>
  </w:num>
  <w:num w:numId="3">
    <w:abstractNumId w:val="16"/>
  </w:num>
  <w:num w:numId="4">
    <w:abstractNumId w:val="15"/>
  </w:num>
  <w:num w:numId="5">
    <w:abstractNumId w:val="9"/>
  </w:num>
  <w:num w:numId="6">
    <w:abstractNumId w:val="3"/>
  </w:num>
  <w:num w:numId="7">
    <w:abstractNumId w:val="14"/>
  </w:num>
  <w:num w:numId="8">
    <w:abstractNumId w:val="1"/>
  </w:num>
  <w:num w:numId="9">
    <w:abstractNumId w:val="8"/>
  </w:num>
  <w:num w:numId="10">
    <w:abstractNumId w:val="13"/>
  </w:num>
  <w:num w:numId="11">
    <w:abstractNumId w:val="43"/>
  </w:num>
  <w:num w:numId="12">
    <w:abstractNumId w:val="11"/>
  </w:num>
  <w:num w:numId="13">
    <w:abstractNumId w:val="39"/>
  </w:num>
  <w:num w:numId="14">
    <w:abstractNumId w:val="42"/>
  </w:num>
  <w:num w:numId="15">
    <w:abstractNumId w:val="42"/>
    <w:lvlOverride w:ilvl="0">
      <w:startOverride w:val="1"/>
    </w:lvlOverride>
  </w:num>
  <w:num w:numId="16">
    <w:abstractNumId w:val="27"/>
  </w:num>
  <w:num w:numId="17">
    <w:abstractNumId w:val="29"/>
  </w:num>
  <w:num w:numId="18">
    <w:abstractNumId w:val="45"/>
  </w:num>
  <w:num w:numId="19">
    <w:abstractNumId w:val="38"/>
  </w:num>
  <w:num w:numId="20">
    <w:abstractNumId w:val="34"/>
  </w:num>
  <w:num w:numId="21">
    <w:abstractNumId w:val="36"/>
  </w:num>
  <w:num w:numId="22">
    <w:abstractNumId w:val="23"/>
  </w:num>
  <w:num w:numId="23">
    <w:abstractNumId w:val="22"/>
  </w:num>
  <w:num w:numId="24">
    <w:abstractNumId w:val="26"/>
  </w:num>
  <w:num w:numId="25">
    <w:abstractNumId w:val="21"/>
  </w:num>
  <w:num w:numId="26">
    <w:abstractNumId w:val="35"/>
  </w:num>
  <w:num w:numId="27">
    <w:abstractNumId w:val="46"/>
  </w:num>
  <w:num w:numId="28">
    <w:abstractNumId w:val="37"/>
  </w:num>
  <w:num w:numId="29">
    <w:abstractNumId w:val="31"/>
  </w:num>
  <w:num w:numId="30">
    <w:abstractNumId w:val="33"/>
  </w:num>
  <w:num w:numId="31">
    <w:abstractNumId w:val="40"/>
  </w:num>
  <w:num w:numId="32">
    <w:abstractNumId w:val="44"/>
  </w:num>
  <w:num w:numId="33">
    <w:abstractNumId w:val="25"/>
  </w:num>
  <w:num w:numId="34">
    <w:abstractNumId w:val="41"/>
  </w:num>
  <w:num w:numId="35">
    <w:abstractNumId w:val="20"/>
  </w:num>
  <w:num w:numId="36">
    <w:abstractNumId w:val="24"/>
  </w:num>
  <w:num w:numId="37">
    <w:abstractNumId w:val="19"/>
  </w:num>
  <w:num w:numId="38">
    <w:abstractNumId w:val="30"/>
  </w:num>
  <w:num w:numId="39">
    <w:abstractNumId w:val="10"/>
  </w:num>
  <w:num w:numId="40">
    <w:abstractNumId w:val="5"/>
  </w:num>
  <w:num w:numId="41">
    <w:abstractNumId w:val="7"/>
  </w:num>
  <w:num w:numId="42">
    <w:abstractNumId w:val="28"/>
  </w:num>
  <w:num w:numId="43">
    <w:abstractNumId w:val="0"/>
  </w:num>
  <w:num w:numId="44">
    <w:abstractNumId w:val="2"/>
  </w:num>
  <w:num w:numId="45">
    <w:abstractNumId w:val="4"/>
  </w:num>
  <w:num w:numId="46">
    <w:abstractNumId w:val="12"/>
  </w:num>
  <w:num w:numId="47">
    <w:abstractNumId w:val="32"/>
  </w:num>
  <w:num w:numId="48">
    <w:abstractNumId w:val="1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02"/>
    <w:rsid w:val="000009C4"/>
    <w:rsid w:val="0004712A"/>
    <w:rsid w:val="000A0865"/>
    <w:rsid w:val="000A5B3A"/>
    <w:rsid w:val="000D0D69"/>
    <w:rsid w:val="000F2A90"/>
    <w:rsid w:val="000F774B"/>
    <w:rsid w:val="00105093"/>
    <w:rsid w:val="0010567D"/>
    <w:rsid w:val="00165F78"/>
    <w:rsid w:val="001741D6"/>
    <w:rsid w:val="00176249"/>
    <w:rsid w:val="0018331C"/>
    <w:rsid w:val="001865F8"/>
    <w:rsid w:val="001A17D8"/>
    <w:rsid w:val="001B365F"/>
    <w:rsid w:val="001C0E9F"/>
    <w:rsid w:val="001F1140"/>
    <w:rsid w:val="00205B80"/>
    <w:rsid w:val="002274DA"/>
    <w:rsid w:val="00230607"/>
    <w:rsid w:val="0023589F"/>
    <w:rsid w:val="00276B11"/>
    <w:rsid w:val="0028215F"/>
    <w:rsid w:val="002A1DD0"/>
    <w:rsid w:val="002B2E36"/>
    <w:rsid w:val="002C6F2F"/>
    <w:rsid w:val="002C720C"/>
    <w:rsid w:val="00304C33"/>
    <w:rsid w:val="003478AE"/>
    <w:rsid w:val="003569E9"/>
    <w:rsid w:val="003623AA"/>
    <w:rsid w:val="003656A3"/>
    <w:rsid w:val="00385235"/>
    <w:rsid w:val="00386192"/>
    <w:rsid w:val="003A7AA1"/>
    <w:rsid w:val="003B3C68"/>
    <w:rsid w:val="003C5B45"/>
    <w:rsid w:val="003D3B24"/>
    <w:rsid w:val="003D6D84"/>
    <w:rsid w:val="003E6601"/>
    <w:rsid w:val="003F0778"/>
    <w:rsid w:val="004050F6"/>
    <w:rsid w:val="00416912"/>
    <w:rsid w:val="00421B3E"/>
    <w:rsid w:val="00422905"/>
    <w:rsid w:val="00424510"/>
    <w:rsid w:val="00436AC8"/>
    <w:rsid w:val="00440601"/>
    <w:rsid w:val="0044324A"/>
    <w:rsid w:val="00445A27"/>
    <w:rsid w:val="00450103"/>
    <w:rsid w:val="004710A1"/>
    <w:rsid w:val="00486F41"/>
    <w:rsid w:val="004A0752"/>
    <w:rsid w:val="004A1AB0"/>
    <w:rsid w:val="004C5D5D"/>
    <w:rsid w:val="004D1A40"/>
    <w:rsid w:val="004E7263"/>
    <w:rsid w:val="00501EA0"/>
    <w:rsid w:val="0051643A"/>
    <w:rsid w:val="00524D5B"/>
    <w:rsid w:val="005352AE"/>
    <w:rsid w:val="00554B0A"/>
    <w:rsid w:val="00566AE4"/>
    <w:rsid w:val="0058188C"/>
    <w:rsid w:val="00592821"/>
    <w:rsid w:val="005B1A0F"/>
    <w:rsid w:val="005E1A8C"/>
    <w:rsid w:val="005E6507"/>
    <w:rsid w:val="005E7A4A"/>
    <w:rsid w:val="005F1442"/>
    <w:rsid w:val="005F1FBA"/>
    <w:rsid w:val="00602B02"/>
    <w:rsid w:val="0063057A"/>
    <w:rsid w:val="006332EC"/>
    <w:rsid w:val="00645043"/>
    <w:rsid w:val="0065476A"/>
    <w:rsid w:val="00681A6C"/>
    <w:rsid w:val="00696163"/>
    <w:rsid w:val="006C204F"/>
    <w:rsid w:val="006C360F"/>
    <w:rsid w:val="006D19CD"/>
    <w:rsid w:val="006E3CC4"/>
    <w:rsid w:val="007037F1"/>
    <w:rsid w:val="00703A97"/>
    <w:rsid w:val="00715B1C"/>
    <w:rsid w:val="0072074A"/>
    <w:rsid w:val="00751C7D"/>
    <w:rsid w:val="0076473A"/>
    <w:rsid w:val="00786F79"/>
    <w:rsid w:val="007964EF"/>
    <w:rsid w:val="007A3B39"/>
    <w:rsid w:val="007B1D8A"/>
    <w:rsid w:val="007B5929"/>
    <w:rsid w:val="007D5A25"/>
    <w:rsid w:val="007E24EB"/>
    <w:rsid w:val="007F1C31"/>
    <w:rsid w:val="007F7D8A"/>
    <w:rsid w:val="008055C4"/>
    <w:rsid w:val="00824C41"/>
    <w:rsid w:val="008330EE"/>
    <w:rsid w:val="00837F8C"/>
    <w:rsid w:val="0087085E"/>
    <w:rsid w:val="00871AF7"/>
    <w:rsid w:val="00886759"/>
    <w:rsid w:val="008D2770"/>
    <w:rsid w:val="00904C55"/>
    <w:rsid w:val="00972E9B"/>
    <w:rsid w:val="00983007"/>
    <w:rsid w:val="00986151"/>
    <w:rsid w:val="00992955"/>
    <w:rsid w:val="00994FE3"/>
    <w:rsid w:val="00997970"/>
    <w:rsid w:val="00997E4B"/>
    <w:rsid w:val="009C5808"/>
    <w:rsid w:val="00A04C67"/>
    <w:rsid w:val="00A14BFB"/>
    <w:rsid w:val="00A160D0"/>
    <w:rsid w:val="00A34624"/>
    <w:rsid w:val="00A35640"/>
    <w:rsid w:val="00A76397"/>
    <w:rsid w:val="00A8439F"/>
    <w:rsid w:val="00A92BB9"/>
    <w:rsid w:val="00AB3962"/>
    <w:rsid w:val="00AC1384"/>
    <w:rsid w:val="00AC390A"/>
    <w:rsid w:val="00AC6694"/>
    <w:rsid w:val="00AD2066"/>
    <w:rsid w:val="00AE7D29"/>
    <w:rsid w:val="00AF3520"/>
    <w:rsid w:val="00B11363"/>
    <w:rsid w:val="00B2033C"/>
    <w:rsid w:val="00B435FF"/>
    <w:rsid w:val="00B43B81"/>
    <w:rsid w:val="00B565C8"/>
    <w:rsid w:val="00B570CF"/>
    <w:rsid w:val="00B97BE3"/>
    <w:rsid w:val="00C25D7D"/>
    <w:rsid w:val="00C3545B"/>
    <w:rsid w:val="00C359CC"/>
    <w:rsid w:val="00C36F36"/>
    <w:rsid w:val="00C377F5"/>
    <w:rsid w:val="00C408FA"/>
    <w:rsid w:val="00C46539"/>
    <w:rsid w:val="00C839AB"/>
    <w:rsid w:val="00C922F2"/>
    <w:rsid w:val="00CA26BD"/>
    <w:rsid w:val="00CC4CDE"/>
    <w:rsid w:val="00CE7E13"/>
    <w:rsid w:val="00CF4D7E"/>
    <w:rsid w:val="00D12D1F"/>
    <w:rsid w:val="00D2555D"/>
    <w:rsid w:val="00D36F7B"/>
    <w:rsid w:val="00D40ABE"/>
    <w:rsid w:val="00D411AA"/>
    <w:rsid w:val="00D50A43"/>
    <w:rsid w:val="00D74D70"/>
    <w:rsid w:val="00D914DD"/>
    <w:rsid w:val="00DA4424"/>
    <w:rsid w:val="00DB4CFB"/>
    <w:rsid w:val="00DC1ADF"/>
    <w:rsid w:val="00DC23C5"/>
    <w:rsid w:val="00DF11AB"/>
    <w:rsid w:val="00E02EFC"/>
    <w:rsid w:val="00E146CC"/>
    <w:rsid w:val="00E17E7A"/>
    <w:rsid w:val="00E30EE9"/>
    <w:rsid w:val="00E34FC8"/>
    <w:rsid w:val="00E94A68"/>
    <w:rsid w:val="00E95445"/>
    <w:rsid w:val="00EA4697"/>
    <w:rsid w:val="00EB290C"/>
    <w:rsid w:val="00EC2BCD"/>
    <w:rsid w:val="00EE02D5"/>
    <w:rsid w:val="00EE0FEF"/>
    <w:rsid w:val="00EE3C4D"/>
    <w:rsid w:val="00EF7181"/>
    <w:rsid w:val="00F31AA9"/>
    <w:rsid w:val="00F36188"/>
    <w:rsid w:val="00F45672"/>
    <w:rsid w:val="00F466FF"/>
    <w:rsid w:val="00F46AAA"/>
    <w:rsid w:val="00F70FF2"/>
    <w:rsid w:val="00F953EF"/>
    <w:rsid w:val="00FA2902"/>
    <w:rsid w:val="00FC3291"/>
    <w:rsid w:val="00FD4358"/>
    <w:rsid w:val="00FF12B1"/>
    <w:rsid w:val="00FF3D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CA72D-2F59-4E22-8A23-BE0093F5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4EF"/>
    <w:pPr>
      <w:widowControl w:val="0"/>
      <w:jc w:val="both"/>
    </w:pPr>
    <w:rPr>
      <w:rFonts w:ascii="Calibri" w:eastAsia="SimSun" w:hAnsi="Calibri" w:cs="SimHei"/>
    </w:rPr>
  </w:style>
  <w:style w:type="paragraph" w:styleId="Heading1">
    <w:name w:val="heading 1"/>
    <w:basedOn w:val="Normal"/>
    <w:next w:val="Normal"/>
    <w:link w:val="Heading1Char"/>
    <w:qFormat/>
    <w:rsid w:val="007964EF"/>
    <w:pPr>
      <w:keepNext/>
      <w:keepLines/>
      <w:numPr>
        <w:numId w:val="1"/>
      </w:numPr>
      <w:spacing w:before="240" w:after="120" w:line="360" w:lineRule="auto"/>
      <w:jc w:val="center"/>
      <w:outlineLvl w:val="0"/>
    </w:pPr>
    <w:rPr>
      <w:rFonts w:ascii="Times New Roman" w:hAnsi="Times New Roman" w:cs="SimSun"/>
      <w:b/>
      <w:kern w:val="44"/>
      <w:sz w:val="36"/>
      <w:szCs w:val="20"/>
    </w:rPr>
  </w:style>
  <w:style w:type="paragraph" w:styleId="Heading2">
    <w:name w:val="heading 2"/>
    <w:basedOn w:val="Normal"/>
    <w:next w:val="Normal"/>
    <w:link w:val="Heading2Char"/>
    <w:qFormat/>
    <w:rsid w:val="007964EF"/>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qFormat/>
    <w:rsid w:val="007964E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7964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7964EF"/>
    <w:rPr>
      <w:sz w:val="18"/>
      <w:szCs w:val="18"/>
    </w:rPr>
  </w:style>
  <w:style w:type="paragraph" w:styleId="Footer">
    <w:name w:val="footer"/>
    <w:basedOn w:val="Normal"/>
    <w:link w:val="FooterChar"/>
    <w:uiPriority w:val="99"/>
    <w:unhideWhenUsed/>
    <w:qFormat/>
    <w:rsid w:val="007964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7964EF"/>
    <w:rPr>
      <w:sz w:val="18"/>
      <w:szCs w:val="18"/>
    </w:rPr>
  </w:style>
  <w:style w:type="character" w:customStyle="1" w:styleId="Heading1Char">
    <w:name w:val="Heading 1 Char"/>
    <w:basedOn w:val="DefaultParagraphFont"/>
    <w:link w:val="Heading1"/>
    <w:qFormat/>
    <w:rsid w:val="007964EF"/>
    <w:rPr>
      <w:rFonts w:ascii="Times New Roman" w:eastAsia="SimSun" w:hAnsi="Times New Roman" w:cs="SimSun"/>
      <w:b/>
      <w:kern w:val="44"/>
      <w:sz w:val="36"/>
      <w:szCs w:val="20"/>
    </w:rPr>
  </w:style>
  <w:style w:type="character" w:customStyle="1" w:styleId="Heading2Char">
    <w:name w:val="Heading 2 Char"/>
    <w:basedOn w:val="DefaultParagraphFont"/>
    <w:link w:val="Heading2"/>
    <w:qFormat/>
    <w:rsid w:val="007964EF"/>
    <w:rPr>
      <w:rFonts w:ascii="Cambria" w:eastAsia="SimSun" w:hAnsi="Cambria" w:cs="SimHei"/>
      <w:b/>
      <w:bCs/>
      <w:sz w:val="32"/>
      <w:szCs w:val="32"/>
    </w:rPr>
  </w:style>
  <w:style w:type="character" w:customStyle="1" w:styleId="Heading3Char">
    <w:name w:val="Heading 3 Char"/>
    <w:basedOn w:val="DefaultParagraphFont"/>
    <w:link w:val="Heading3"/>
    <w:qFormat/>
    <w:rsid w:val="007964EF"/>
    <w:rPr>
      <w:rFonts w:ascii="Calibri" w:eastAsia="SimSun" w:hAnsi="Calibri" w:cs="SimHei"/>
      <w:b/>
      <w:bCs/>
      <w:sz w:val="32"/>
      <w:szCs w:val="32"/>
    </w:rPr>
  </w:style>
  <w:style w:type="paragraph" w:styleId="CommentText">
    <w:name w:val="annotation text"/>
    <w:basedOn w:val="Normal"/>
    <w:link w:val="CommentTextChar"/>
    <w:unhideWhenUsed/>
    <w:qFormat/>
    <w:rsid w:val="007964EF"/>
    <w:pPr>
      <w:jc w:val="left"/>
    </w:pPr>
  </w:style>
  <w:style w:type="character" w:customStyle="1" w:styleId="CommentTextChar">
    <w:name w:val="Comment Text Char"/>
    <w:basedOn w:val="DefaultParagraphFont"/>
    <w:link w:val="CommentText"/>
    <w:qFormat/>
    <w:rsid w:val="007964EF"/>
    <w:rPr>
      <w:rFonts w:ascii="Calibri" w:eastAsia="SimSun" w:hAnsi="Calibri" w:cs="SimHei"/>
    </w:rPr>
  </w:style>
  <w:style w:type="paragraph" w:styleId="CommentSubject">
    <w:name w:val="annotation subject"/>
    <w:basedOn w:val="CommentText"/>
    <w:next w:val="CommentText"/>
    <w:link w:val="CommentSubjectChar"/>
    <w:uiPriority w:val="99"/>
    <w:unhideWhenUsed/>
    <w:qFormat/>
    <w:rsid w:val="007964EF"/>
    <w:rPr>
      <w:b/>
      <w:bCs/>
    </w:rPr>
  </w:style>
  <w:style w:type="character" w:customStyle="1" w:styleId="CommentSubjectChar">
    <w:name w:val="Comment Subject Char"/>
    <w:basedOn w:val="CommentTextChar"/>
    <w:link w:val="CommentSubject"/>
    <w:uiPriority w:val="99"/>
    <w:qFormat/>
    <w:rsid w:val="007964EF"/>
    <w:rPr>
      <w:rFonts w:ascii="Calibri" w:eastAsia="SimSun" w:hAnsi="Calibri" w:cs="SimHei"/>
      <w:b/>
      <w:bCs/>
    </w:rPr>
  </w:style>
  <w:style w:type="paragraph" w:styleId="TOC7">
    <w:name w:val="toc 7"/>
    <w:basedOn w:val="Normal"/>
    <w:next w:val="Normal"/>
    <w:uiPriority w:val="39"/>
    <w:unhideWhenUsed/>
    <w:qFormat/>
    <w:rsid w:val="007964EF"/>
    <w:pPr>
      <w:ind w:leftChars="1200" w:left="2520"/>
    </w:pPr>
  </w:style>
  <w:style w:type="paragraph" w:styleId="NormalIndent">
    <w:name w:val="Normal Indent"/>
    <w:basedOn w:val="Normal"/>
    <w:qFormat/>
    <w:rsid w:val="007964EF"/>
    <w:pPr>
      <w:ind w:firstLineChars="200" w:firstLine="420"/>
    </w:pPr>
    <w:rPr>
      <w:rFonts w:ascii="Times New Roman" w:hAnsi="Times New Roman" w:cs="Times New Roman"/>
      <w:szCs w:val="24"/>
    </w:rPr>
  </w:style>
  <w:style w:type="paragraph" w:styleId="DocumentMap">
    <w:name w:val="Document Map"/>
    <w:basedOn w:val="Normal"/>
    <w:link w:val="DocumentMapChar"/>
    <w:qFormat/>
    <w:rsid w:val="007964EF"/>
    <w:pPr>
      <w:spacing w:afterLines="50" w:line="360" w:lineRule="auto"/>
      <w:ind w:firstLineChars="200" w:firstLine="480"/>
    </w:pPr>
    <w:rPr>
      <w:rFonts w:ascii="楷体" w:eastAsia="楷体" w:hAnsi="楷体"/>
      <w:sz w:val="18"/>
      <w:szCs w:val="24"/>
    </w:rPr>
  </w:style>
  <w:style w:type="character" w:customStyle="1" w:styleId="DocumentMapChar">
    <w:name w:val="Document Map Char"/>
    <w:basedOn w:val="DefaultParagraphFont"/>
    <w:link w:val="DocumentMap"/>
    <w:qFormat/>
    <w:rsid w:val="007964EF"/>
    <w:rPr>
      <w:rFonts w:ascii="楷体" w:eastAsia="楷体" w:hAnsi="楷体" w:cs="SimHei"/>
      <w:sz w:val="18"/>
      <w:szCs w:val="24"/>
    </w:rPr>
  </w:style>
  <w:style w:type="paragraph" w:styleId="BodyTextIndent">
    <w:name w:val="Body Text Indent"/>
    <w:basedOn w:val="Normal"/>
    <w:link w:val="BodyTextIndentChar"/>
    <w:qFormat/>
    <w:rsid w:val="007964EF"/>
    <w:pPr>
      <w:spacing w:after="120"/>
      <w:ind w:leftChars="200" w:left="420"/>
    </w:pPr>
  </w:style>
  <w:style w:type="character" w:customStyle="1" w:styleId="BodyTextIndentChar">
    <w:name w:val="Body Text Indent Char"/>
    <w:basedOn w:val="DefaultParagraphFont"/>
    <w:link w:val="BodyTextIndent"/>
    <w:qFormat/>
    <w:rsid w:val="007964EF"/>
    <w:rPr>
      <w:rFonts w:ascii="Calibri" w:eastAsia="SimSun" w:hAnsi="Calibri" w:cs="SimHei"/>
    </w:rPr>
  </w:style>
  <w:style w:type="paragraph" w:styleId="TOC5">
    <w:name w:val="toc 5"/>
    <w:basedOn w:val="Normal"/>
    <w:next w:val="Normal"/>
    <w:uiPriority w:val="39"/>
    <w:unhideWhenUsed/>
    <w:qFormat/>
    <w:rsid w:val="007964EF"/>
    <w:pPr>
      <w:ind w:leftChars="800" w:left="1680"/>
    </w:pPr>
  </w:style>
  <w:style w:type="paragraph" w:styleId="TOC3">
    <w:name w:val="toc 3"/>
    <w:basedOn w:val="Normal"/>
    <w:next w:val="Normal"/>
    <w:uiPriority w:val="39"/>
    <w:unhideWhenUsed/>
    <w:qFormat/>
    <w:rsid w:val="007964EF"/>
    <w:pPr>
      <w:ind w:leftChars="400" w:left="840"/>
    </w:pPr>
  </w:style>
  <w:style w:type="paragraph" w:styleId="TOC8">
    <w:name w:val="toc 8"/>
    <w:basedOn w:val="Normal"/>
    <w:next w:val="Normal"/>
    <w:uiPriority w:val="39"/>
    <w:unhideWhenUsed/>
    <w:qFormat/>
    <w:rsid w:val="007964EF"/>
    <w:pPr>
      <w:ind w:leftChars="1400" w:left="2940"/>
    </w:pPr>
  </w:style>
  <w:style w:type="paragraph" w:styleId="BalloonText">
    <w:name w:val="Balloon Text"/>
    <w:basedOn w:val="Normal"/>
    <w:link w:val="BalloonTextChar"/>
    <w:qFormat/>
    <w:rsid w:val="007964EF"/>
    <w:rPr>
      <w:rFonts w:asciiTheme="minorHAnsi" w:eastAsiaTheme="minorEastAsia" w:hAnsiTheme="minorHAnsi"/>
      <w:sz w:val="18"/>
      <w:szCs w:val="18"/>
    </w:rPr>
  </w:style>
  <w:style w:type="character" w:customStyle="1" w:styleId="Char">
    <w:name w:val="批注框文本 Char"/>
    <w:basedOn w:val="DefaultParagraphFont"/>
    <w:qFormat/>
    <w:rsid w:val="007964EF"/>
    <w:rPr>
      <w:rFonts w:ascii="Calibri" w:eastAsia="SimSun" w:hAnsi="Calibri" w:cs="SimHei"/>
      <w:sz w:val="18"/>
      <w:szCs w:val="18"/>
    </w:rPr>
  </w:style>
  <w:style w:type="paragraph" w:styleId="TOC1">
    <w:name w:val="toc 1"/>
    <w:basedOn w:val="Normal"/>
    <w:next w:val="Normal"/>
    <w:uiPriority w:val="39"/>
    <w:qFormat/>
    <w:rsid w:val="007964EF"/>
  </w:style>
  <w:style w:type="paragraph" w:styleId="TOC4">
    <w:name w:val="toc 4"/>
    <w:basedOn w:val="Normal"/>
    <w:next w:val="Normal"/>
    <w:uiPriority w:val="39"/>
    <w:unhideWhenUsed/>
    <w:qFormat/>
    <w:rsid w:val="007964EF"/>
    <w:pPr>
      <w:ind w:leftChars="600" w:left="1260"/>
    </w:pPr>
  </w:style>
  <w:style w:type="paragraph" w:styleId="FootnoteText">
    <w:name w:val="footnote text"/>
    <w:basedOn w:val="Normal"/>
    <w:link w:val="FootnoteTextChar"/>
    <w:uiPriority w:val="99"/>
    <w:unhideWhenUsed/>
    <w:qFormat/>
    <w:rsid w:val="007964EF"/>
    <w:pPr>
      <w:snapToGrid w:val="0"/>
      <w:jc w:val="left"/>
    </w:pPr>
    <w:rPr>
      <w:sz w:val="18"/>
      <w:szCs w:val="18"/>
    </w:rPr>
  </w:style>
  <w:style w:type="character" w:customStyle="1" w:styleId="FootnoteTextChar">
    <w:name w:val="Footnote Text Char"/>
    <w:basedOn w:val="DefaultParagraphFont"/>
    <w:link w:val="FootnoteText"/>
    <w:uiPriority w:val="99"/>
    <w:rsid w:val="007964EF"/>
    <w:rPr>
      <w:rFonts w:ascii="Calibri" w:eastAsia="SimSun" w:hAnsi="Calibri" w:cs="SimHei"/>
      <w:sz w:val="18"/>
      <w:szCs w:val="18"/>
    </w:rPr>
  </w:style>
  <w:style w:type="paragraph" w:styleId="TOC6">
    <w:name w:val="toc 6"/>
    <w:basedOn w:val="Normal"/>
    <w:next w:val="Normal"/>
    <w:uiPriority w:val="39"/>
    <w:unhideWhenUsed/>
    <w:qFormat/>
    <w:rsid w:val="007964EF"/>
    <w:pPr>
      <w:ind w:leftChars="1000" w:left="2100"/>
    </w:pPr>
  </w:style>
  <w:style w:type="paragraph" w:styleId="TOC2">
    <w:name w:val="toc 2"/>
    <w:basedOn w:val="Normal"/>
    <w:next w:val="Normal"/>
    <w:uiPriority w:val="39"/>
    <w:qFormat/>
    <w:rsid w:val="007964EF"/>
    <w:pPr>
      <w:ind w:leftChars="200" w:left="420"/>
    </w:pPr>
  </w:style>
  <w:style w:type="paragraph" w:styleId="TOC9">
    <w:name w:val="toc 9"/>
    <w:basedOn w:val="Normal"/>
    <w:next w:val="Normal"/>
    <w:uiPriority w:val="39"/>
    <w:unhideWhenUsed/>
    <w:qFormat/>
    <w:rsid w:val="007964EF"/>
    <w:pPr>
      <w:ind w:leftChars="1600" w:left="3360"/>
    </w:pPr>
  </w:style>
  <w:style w:type="paragraph" w:styleId="NormalWeb">
    <w:name w:val="Normal (Web)"/>
    <w:basedOn w:val="Normal"/>
    <w:qFormat/>
    <w:rsid w:val="007964EF"/>
    <w:pPr>
      <w:widowControl/>
      <w:spacing w:before="100" w:beforeAutospacing="1" w:after="100" w:afterAutospacing="1"/>
      <w:jc w:val="left"/>
    </w:pPr>
    <w:rPr>
      <w:rFonts w:ascii="Times New Roman" w:hAnsi="Times New Roman" w:cs="Times New Roman"/>
      <w:kern w:val="0"/>
      <w:sz w:val="24"/>
      <w:szCs w:val="24"/>
    </w:rPr>
  </w:style>
  <w:style w:type="character" w:styleId="CommentReference">
    <w:name w:val="annotation reference"/>
    <w:basedOn w:val="DefaultParagraphFont"/>
    <w:uiPriority w:val="99"/>
    <w:unhideWhenUsed/>
    <w:qFormat/>
    <w:rsid w:val="007964EF"/>
    <w:rPr>
      <w:sz w:val="21"/>
      <w:szCs w:val="21"/>
    </w:rPr>
  </w:style>
  <w:style w:type="character" w:styleId="FootnoteReference">
    <w:name w:val="footnote reference"/>
    <w:uiPriority w:val="99"/>
    <w:unhideWhenUsed/>
    <w:qFormat/>
    <w:rsid w:val="007964EF"/>
    <w:rPr>
      <w:vertAlign w:val="superscript"/>
    </w:rPr>
  </w:style>
  <w:style w:type="character" w:customStyle="1" w:styleId="DefaultChar">
    <w:name w:val="Default Char"/>
    <w:basedOn w:val="DefaultParagraphFont"/>
    <w:link w:val="Default"/>
    <w:qFormat/>
    <w:rsid w:val="007964EF"/>
    <w:rPr>
      <w:rFonts w:ascii="Times New Roman" w:hAnsi="Times New Roman"/>
      <w:color w:val="000000"/>
      <w:sz w:val="24"/>
      <w:szCs w:val="24"/>
    </w:rPr>
  </w:style>
  <w:style w:type="paragraph" w:customStyle="1" w:styleId="Default">
    <w:name w:val="Default"/>
    <w:link w:val="DefaultChar"/>
    <w:qFormat/>
    <w:rsid w:val="007964EF"/>
    <w:pPr>
      <w:widowControl w:val="0"/>
      <w:autoSpaceDE w:val="0"/>
      <w:autoSpaceDN w:val="0"/>
      <w:adjustRightInd w:val="0"/>
    </w:pPr>
    <w:rPr>
      <w:rFonts w:ascii="Times New Roman" w:hAnsi="Times New Roman"/>
      <w:color w:val="000000"/>
      <w:sz w:val="24"/>
      <w:szCs w:val="24"/>
    </w:rPr>
  </w:style>
  <w:style w:type="paragraph" w:customStyle="1" w:styleId="a">
    <w:name w:val="小点排序"/>
    <w:basedOn w:val="Default"/>
    <w:qFormat/>
    <w:rsid w:val="007964EF"/>
    <w:pPr>
      <w:spacing w:after="206"/>
      <w:ind w:left="420" w:hanging="420"/>
    </w:pPr>
    <w:rPr>
      <w:rFonts w:eastAsia="KaiTi_GB2312"/>
      <w:color w:val="auto"/>
    </w:rPr>
  </w:style>
  <w:style w:type="character" w:customStyle="1" w:styleId="BalloonTextChar">
    <w:name w:val="Balloon Text Char"/>
    <w:basedOn w:val="DefaultParagraphFont"/>
    <w:link w:val="BalloonText"/>
    <w:qFormat/>
    <w:rsid w:val="007964EF"/>
    <w:rPr>
      <w:rFonts w:cs="SimHei"/>
      <w:sz w:val="18"/>
      <w:szCs w:val="18"/>
    </w:rPr>
  </w:style>
  <w:style w:type="paragraph" w:customStyle="1" w:styleId="NormalJustified">
    <w:name w:val="Normal (Justified)"/>
    <w:basedOn w:val="Normal"/>
    <w:qFormat/>
    <w:rsid w:val="007964EF"/>
    <w:pPr>
      <w:widowControl/>
      <w:snapToGrid w:val="0"/>
    </w:pPr>
    <w:rPr>
      <w:rFonts w:ascii="Times New Roman" w:hAnsi="Times New Roman" w:cs="Times New Roman"/>
      <w:kern w:val="28"/>
      <w:sz w:val="24"/>
      <w:szCs w:val="20"/>
    </w:rPr>
  </w:style>
  <w:style w:type="paragraph" w:customStyle="1" w:styleId="1">
    <w:name w:val="1"/>
    <w:basedOn w:val="Normal"/>
    <w:next w:val="BodyTextIndent"/>
    <w:qFormat/>
    <w:rsid w:val="007964EF"/>
    <w:pPr>
      <w:spacing w:line="360" w:lineRule="auto"/>
      <w:ind w:firstLine="376"/>
    </w:pPr>
    <w:rPr>
      <w:rFonts w:ascii="Times New Roman" w:hAnsi="Times New Roman" w:cs="Times New Roman"/>
      <w:sz w:val="24"/>
      <w:szCs w:val="24"/>
    </w:rPr>
  </w:style>
  <w:style w:type="paragraph" w:customStyle="1" w:styleId="10">
    <w:name w:val="列出段落1"/>
    <w:basedOn w:val="Normal"/>
    <w:uiPriority w:val="99"/>
    <w:qFormat/>
    <w:rsid w:val="007964EF"/>
    <w:pPr>
      <w:ind w:firstLineChars="200" w:firstLine="420"/>
    </w:pPr>
    <w:rPr>
      <w:rFonts w:ascii="Times New Roman" w:hAnsi="Times New Roman" w:cs="Times New Roman"/>
      <w:szCs w:val="24"/>
    </w:rPr>
  </w:style>
  <w:style w:type="paragraph" w:customStyle="1" w:styleId="2">
    <w:name w:val="列出段落2"/>
    <w:basedOn w:val="Normal"/>
    <w:uiPriority w:val="34"/>
    <w:qFormat/>
    <w:rsid w:val="007964EF"/>
    <w:pPr>
      <w:ind w:firstLineChars="200" w:firstLine="420"/>
    </w:pPr>
  </w:style>
  <w:style w:type="paragraph" w:styleId="ListParagraph">
    <w:name w:val="List Paragraph"/>
    <w:basedOn w:val="Normal"/>
    <w:uiPriority w:val="34"/>
    <w:qFormat/>
    <w:rsid w:val="00C25D7D"/>
    <w:pPr>
      <w:ind w:firstLineChars="200" w:firstLine="420"/>
    </w:pPr>
  </w:style>
  <w:style w:type="character" w:styleId="Hyperlink">
    <w:name w:val="Hyperlink"/>
    <w:basedOn w:val="DefaultParagraphFont"/>
    <w:uiPriority w:val="99"/>
    <w:unhideWhenUsed/>
    <w:rsid w:val="00E95445"/>
    <w:rPr>
      <w:color w:val="0563C1" w:themeColor="hyperlink"/>
      <w:u w:val="single"/>
    </w:rPr>
  </w:style>
  <w:style w:type="table" w:styleId="TableGrid">
    <w:name w:val="Table Grid"/>
    <w:basedOn w:val="TableNormal"/>
    <w:uiPriority w:val="39"/>
    <w:rsid w:val="001865F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65F8"/>
    <w:rPr>
      <w:color w:val="808080"/>
    </w:rPr>
  </w:style>
  <w:style w:type="table" w:styleId="GridTable4-Accent5">
    <w:name w:val="Grid Table 4 Accent 5"/>
    <w:basedOn w:val="TableNormal"/>
    <w:uiPriority w:val="49"/>
    <w:rsid w:val="00A35640"/>
    <w:rPr>
      <w:rFonts w:eastAsiaTheme="minorHAnsi"/>
      <w:kern w:val="0"/>
      <w:sz w:val="22"/>
      <w:lang w:val="ru-RU"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94F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1568">
      <w:bodyDiv w:val="1"/>
      <w:marLeft w:val="0"/>
      <w:marRight w:val="0"/>
      <w:marTop w:val="0"/>
      <w:marBottom w:val="0"/>
      <w:divBdr>
        <w:top w:val="none" w:sz="0" w:space="0" w:color="auto"/>
        <w:left w:val="none" w:sz="0" w:space="0" w:color="auto"/>
        <w:bottom w:val="none" w:sz="0" w:space="0" w:color="auto"/>
        <w:right w:val="none" w:sz="0" w:space="0" w:color="auto"/>
      </w:divBdr>
    </w:div>
    <w:div w:id="886644667">
      <w:bodyDiv w:val="1"/>
      <w:marLeft w:val="0"/>
      <w:marRight w:val="0"/>
      <w:marTop w:val="0"/>
      <w:marBottom w:val="0"/>
      <w:divBdr>
        <w:top w:val="none" w:sz="0" w:space="0" w:color="auto"/>
        <w:left w:val="none" w:sz="0" w:space="0" w:color="auto"/>
        <w:bottom w:val="none" w:sz="0" w:space="0" w:color="auto"/>
        <w:right w:val="none" w:sz="0" w:space="0" w:color="auto"/>
      </w:divBdr>
    </w:div>
    <w:div w:id="912814354">
      <w:bodyDiv w:val="1"/>
      <w:marLeft w:val="0"/>
      <w:marRight w:val="0"/>
      <w:marTop w:val="0"/>
      <w:marBottom w:val="0"/>
      <w:divBdr>
        <w:top w:val="none" w:sz="0" w:space="0" w:color="auto"/>
        <w:left w:val="none" w:sz="0" w:space="0" w:color="auto"/>
        <w:bottom w:val="none" w:sz="0" w:space="0" w:color="auto"/>
        <w:right w:val="none" w:sz="0" w:space="0" w:color="auto"/>
      </w:divBdr>
    </w:div>
    <w:div w:id="984090162">
      <w:bodyDiv w:val="1"/>
      <w:marLeft w:val="0"/>
      <w:marRight w:val="0"/>
      <w:marTop w:val="0"/>
      <w:marBottom w:val="0"/>
      <w:divBdr>
        <w:top w:val="none" w:sz="0" w:space="0" w:color="auto"/>
        <w:left w:val="none" w:sz="0" w:space="0" w:color="auto"/>
        <w:bottom w:val="none" w:sz="0" w:space="0" w:color="auto"/>
        <w:right w:val="none" w:sz="0" w:space="0" w:color="auto"/>
      </w:divBdr>
    </w:div>
    <w:div w:id="1129006883">
      <w:bodyDiv w:val="1"/>
      <w:marLeft w:val="0"/>
      <w:marRight w:val="0"/>
      <w:marTop w:val="0"/>
      <w:marBottom w:val="0"/>
      <w:divBdr>
        <w:top w:val="none" w:sz="0" w:space="0" w:color="auto"/>
        <w:left w:val="none" w:sz="0" w:space="0" w:color="auto"/>
        <w:bottom w:val="none" w:sz="0" w:space="0" w:color="auto"/>
        <w:right w:val="none" w:sz="0" w:space="0" w:color="auto"/>
      </w:divBdr>
      <w:divsChild>
        <w:div w:id="2140948627">
          <w:marLeft w:val="0"/>
          <w:marRight w:val="0"/>
          <w:marTop w:val="0"/>
          <w:marBottom w:val="0"/>
          <w:divBdr>
            <w:top w:val="none" w:sz="0" w:space="0" w:color="auto"/>
            <w:left w:val="none" w:sz="0" w:space="0" w:color="auto"/>
            <w:bottom w:val="none" w:sz="0" w:space="0" w:color="auto"/>
            <w:right w:val="none" w:sz="0" w:space="0" w:color="auto"/>
          </w:divBdr>
        </w:div>
      </w:divsChild>
    </w:div>
    <w:div w:id="15091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szse.cn/main/disclosure/"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9D6F566-F17E-48C8-A39F-E428E2FFE3F0}"/>
      </w:docPartPr>
      <w:docPartBody>
        <w:p w:rsidR="0061403F" w:rsidRDefault="001B25EA">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941955250DF34702B1AF4FA236DC9044"/>
        <w:category>
          <w:name w:val="General"/>
          <w:gallery w:val="placeholder"/>
        </w:category>
        <w:types>
          <w:type w:val="bbPlcHdr"/>
        </w:types>
        <w:behaviors>
          <w:behavior w:val="content"/>
        </w:behaviors>
        <w:guid w:val="{1FC8C4D1-1699-4135-86C9-9556B19F64DE}"/>
      </w:docPartPr>
      <w:docPartBody>
        <w:p w:rsidR="004F2291" w:rsidRDefault="005D111F" w:rsidP="005D111F">
          <w:pPr>
            <w:pStyle w:val="941955250DF34702B1AF4FA236DC904415"/>
          </w:pPr>
          <w:r w:rsidRPr="00373FCA">
            <w:rPr>
              <w:rStyle w:val="PlaceholderText"/>
            </w:rPr>
            <w:t>Click here to enter text.</w:t>
          </w:r>
        </w:p>
      </w:docPartBody>
    </w:docPart>
    <w:docPart>
      <w:docPartPr>
        <w:name w:val="5B493DD7E7044458B833A7941156A46A"/>
        <w:category>
          <w:name w:val="General"/>
          <w:gallery w:val="placeholder"/>
        </w:category>
        <w:types>
          <w:type w:val="bbPlcHdr"/>
        </w:types>
        <w:behaviors>
          <w:behavior w:val="content"/>
        </w:behaviors>
        <w:guid w:val="{F980DCE2-5E9F-4E95-8004-4D9D2A878B81}"/>
      </w:docPartPr>
      <w:docPartBody>
        <w:p w:rsidR="004F2291" w:rsidRDefault="005D111F" w:rsidP="005D111F">
          <w:pPr>
            <w:pStyle w:val="5B493DD7E7044458B833A7941156A46A15"/>
          </w:pPr>
          <w:r w:rsidRPr="00373FCA">
            <w:rPr>
              <w:rStyle w:val="PlaceholderText"/>
            </w:rPr>
            <w:t>Click here to enter text.</w:t>
          </w:r>
        </w:p>
      </w:docPartBody>
    </w:docPart>
    <w:docPart>
      <w:docPartPr>
        <w:name w:val="743765C4FBE64D2691F191432F92C1CA"/>
        <w:category>
          <w:name w:val="General"/>
          <w:gallery w:val="placeholder"/>
        </w:category>
        <w:types>
          <w:type w:val="bbPlcHdr"/>
        </w:types>
        <w:behaviors>
          <w:behavior w:val="content"/>
        </w:behaviors>
        <w:guid w:val="{C36E1892-A129-4134-ACB5-5E1EDBACF2C8}"/>
      </w:docPartPr>
      <w:docPartBody>
        <w:p w:rsidR="00C93124" w:rsidRDefault="005D111F" w:rsidP="005D111F">
          <w:pPr>
            <w:pStyle w:val="743765C4FBE64D2691F191432F92C1CA14"/>
          </w:pPr>
          <w:r w:rsidRPr="00373FCA">
            <w:rPr>
              <w:rStyle w:val="PlaceholderText"/>
            </w:rPr>
            <w:t>Click here to enter text.</w:t>
          </w:r>
        </w:p>
      </w:docPartBody>
    </w:docPart>
    <w:docPart>
      <w:docPartPr>
        <w:name w:val="EB6328CBBDD240F19CB8F915B62D2201"/>
        <w:category>
          <w:name w:val="General"/>
          <w:gallery w:val="placeholder"/>
        </w:category>
        <w:types>
          <w:type w:val="bbPlcHdr"/>
        </w:types>
        <w:behaviors>
          <w:behavior w:val="content"/>
        </w:behaviors>
        <w:guid w:val="{B43F9C7E-A3D5-40FB-BAB7-E1773F407847}"/>
      </w:docPartPr>
      <w:docPartBody>
        <w:p w:rsidR="00C93124" w:rsidRDefault="005D111F" w:rsidP="005D111F">
          <w:pPr>
            <w:pStyle w:val="EB6328CBBDD240F19CB8F915B62D220114"/>
          </w:pPr>
          <w:r w:rsidRPr="00373FCA">
            <w:rPr>
              <w:rStyle w:val="PlaceholderText"/>
            </w:rPr>
            <w:t>Click here to enter text.</w:t>
          </w:r>
        </w:p>
      </w:docPartBody>
    </w:docPart>
    <w:docPart>
      <w:docPartPr>
        <w:name w:val="D7790833344C4FD894D2E4ED44AC7A35"/>
        <w:category>
          <w:name w:val="General"/>
          <w:gallery w:val="placeholder"/>
        </w:category>
        <w:types>
          <w:type w:val="bbPlcHdr"/>
        </w:types>
        <w:behaviors>
          <w:behavior w:val="content"/>
        </w:behaviors>
        <w:guid w:val="{9A431129-CB7C-487C-9A93-536B53268D42}"/>
      </w:docPartPr>
      <w:docPartBody>
        <w:p w:rsidR="00000000" w:rsidRDefault="005D111F" w:rsidP="005D111F">
          <w:pPr>
            <w:pStyle w:val="D7790833344C4FD894D2E4ED44AC7A35"/>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10573D1447BD407D8C61484C63612CC4"/>
        <w:category>
          <w:name w:val="General"/>
          <w:gallery w:val="placeholder"/>
        </w:category>
        <w:types>
          <w:type w:val="bbPlcHdr"/>
        </w:types>
        <w:behaviors>
          <w:behavior w:val="content"/>
        </w:behaviors>
        <w:guid w:val="{9754F2F7-CFC2-4311-8C62-EAC1E9E5D4F7}"/>
      </w:docPartPr>
      <w:docPartBody>
        <w:p w:rsidR="00000000" w:rsidRDefault="005D111F" w:rsidP="005D111F">
          <w:pPr>
            <w:pStyle w:val="10573D1447BD407D8C61484C63612CC41"/>
          </w:pPr>
          <w:r w:rsidRPr="00373FCA">
            <w:rPr>
              <w:rStyle w:val="PlaceholderText"/>
            </w:rPr>
            <w:t>Click here to enter text.</w:t>
          </w:r>
        </w:p>
      </w:docPartBody>
    </w:docPart>
    <w:docPart>
      <w:docPartPr>
        <w:name w:val="DB5CBBFB15BD4D8A927798DA39BDA619"/>
        <w:category>
          <w:name w:val="General"/>
          <w:gallery w:val="placeholder"/>
        </w:category>
        <w:types>
          <w:type w:val="bbPlcHdr"/>
        </w:types>
        <w:behaviors>
          <w:behavior w:val="content"/>
        </w:behaviors>
        <w:guid w:val="{20BF38C1-99AD-448B-B5C3-682DAD323B6F}"/>
      </w:docPartPr>
      <w:docPartBody>
        <w:p w:rsidR="00000000" w:rsidRDefault="005D111F" w:rsidP="005D111F">
          <w:pPr>
            <w:pStyle w:val="DB5CBBFB15BD4D8A927798DA39BDA6191"/>
          </w:pPr>
          <w:r w:rsidRPr="00373FCA">
            <w:rPr>
              <w:rStyle w:val="PlaceholderText"/>
            </w:rPr>
            <w:t>Click here to enter text.</w:t>
          </w:r>
        </w:p>
      </w:docPartBody>
    </w:docPart>
    <w:docPart>
      <w:docPartPr>
        <w:name w:val="C626633C0D4E4983A3E3A8538F249DDB"/>
        <w:category>
          <w:name w:val="General"/>
          <w:gallery w:val="placeholder"/>
        </w:category>
        <w:types>
          <w:type w:val="bbPlcHdr"/>
        </w:types>
        <w:behaviors>
          <w:behavior w:val="content"/>
        </w:behaviors>
        <w:guid w:val="{1883F88B-0D80-4A0D-8E7F-EBF7B54B69D7}"/>
      </w:docPartPr>
      <w:docPartBody>
        <w:p w:rsidR="00000000" w:rsidRDefault="005D111F" w:rsidP="005D111F">
          <w:pPr>
            <w:pStyle w:val="C626633C0D4E4983A3E3A8538F249DDB1"/>
          </w:pPr>
          <w:r w:rsidRPr="00373FCA">
            <w:rPr>
              <w:rStyle w:val="PlaceholderText"/>
            </w:rPr>
            <w:t>Click here to enter text.</w:t>
          </w:r>
        </w:p>
      </w:docPartBody>
    </w:docPart>
    <w:docPart>
      <w:docPartPr>
        <w:name w:val="2EB76677FB77446E8E4CE7D28619CE2D"/>
        <w:category>
          <w:name w:val="General"/>
          <w:gallery w:val="placeholder"/>
        </w:category>
        <w:types>
          <w:type w:val="bbPlcHdr"/>
        </w:types>
        <w:behaviors>
          <w:behavior w:val="content"/>
        </w:behaviors>
        <w:guid w:val="{D9070145-6E12-47DF-B5E9-5B4E5A02B990}"/>
      </w:docPartPr>
      <w:docPartBody>
        <w:p w:rsidR="00000000" w:rsidRDefault="005D111F" w:rsidP="005D111F">
          <w:pPr>
            <w:pStyle w:val="2EB76677FB77446E8E4CE7D28619CE2D1"/>
          </w:pPr>
          <w:r w:rsidRPr="00373FCA">
            <w:rPr>
              <w:rStyle w:val="PlaceholderText"/>
            </w:rPr>
            <w:t>Click here to enter text.</w:t>
          </w:r>
        </w:p>
      </w:docPartBody>
    </w:docPart>
    <w:docPart>
      <w:docPartPr>
        <w:name w:val="60ED480E20C34F67AA42CB1F856E0BD5"/>
        <w:category>
          <w:name w:val="General"/>
          <w:gallery w:val="placeholder"/>
        </w:category>
        <w:types>
          <w:type w:val="bbPlcHdr"/>
        </w:types>
        <w:behaviors>
          <w:behavior w:val="content"/>
        </w:behaviors>
        <w:guid w:val="{D7C41F77-A6AA-4A6E-A35C-00FEA93FB36E}"/>
      </w:docPartPr>
      <w:docPartBody>
        <w:p w:rsidR="00000000" w:rsidRDefault="005D111F" w:rsidP="005D111F">
          <w:pPr>
            <w:pStyle w:val="60ED480E20C34F67AA42CB1F856E0BD51"/>
          </w:pPr>
          <w:r w:rsidRPr="00373FCA">
            <w:rPr>
              <w:rStyle w:val="PlaceholderText"/>
            </w:rPr>
            <w:t>Click here to enter text.</w:t>
          </w:r>
        </w:p>
      </w:docPartBody>
    </w:docPart>
    <w:docPart>
      <w:docPartPr>
        <w:name w:val="82355C4303524B3480AB11AEF930F22A"/>
        <w:category>
          <w:name w:val="General"/>
          <w:gallery w:val="placeholder"/>
        </w:category>
        <w:types>
          <w:type w:val="bbPlcHdr"/>
        </w:types>
        <w:behaviors>
          <w:behavior w:val="content"/>
        </w:behaviors>
        <w:guid w:val="{ABE3E348-291E-473A-BA35-D5D30F7ACF4F}"/>
      </w:docPartPr>
      <w:docPartBody>
        <w:p w:rsidR="00000000" w:rsidRDefault="005D111F" w:rsidP="005D111F">
          <w:pPr>
            <w:pStyle w:val="82355C4303524B3480AB11AEF930F22A"/>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F89578CBA10F4F75B0D501084DB2206B"/>
        <w:category>
          <w:name w:val="General"/>
          <w:gallery w:val="placeholder"/>
        </w:category>
        <w:types>
          <w:type w:val="bbPlcHdr"/>
        </w:types>
        <w:behaviors>
          <w:behavior w:val="content"/>
        </w:behaviors>
        <w:guid w:val="{E8593E1E-33F4-49DC-98A2-743435A159DC}"/>
      </w:docPartPr>
      <w:docPartBody>
        <w:p w:rsidR="00000000" w:rsidRDefault="005D111F" w:rsidP="005D111F">
          <w:pPr>
            <w:pStyle w:val="F89578CBA10F4F75B0D501084DB2206B1"/>
          </w:pPr>
          <w:r w:rsidRPr="00373FCA">
            <w:rPr>
              <w:rStyle w:val="PlaceholderText"/>
            </w:rPr>
            <w:t>Click here to enter text.</w:t>
          </w:r>
        </w:p>
      </w:docPartBody>
    </w:docPart>
    <w:docPart>
      <w:docPartPr>
        <w:name w:val="F7D82F724DD04991AC24C53F6273A1C7"/>
        <w:category>
          <w:name w:val="General"/>
          <w:gallery w:val="placeholder"/>
        </w:category>
        <w:types>
          <w:type w:val="bbPlcHdr"/>
        </w:types>
        <w:behaviors>
          <w:behavior w:val="content"/>
        </w:behaviors>
        <w:guid w:val="{3DA57816-B0A7-4732-B47B-C81EC07DCCB3}"/>
      </w:docPartPr>
      <w:docPartBody>
        <w:p w:rsidR="00000000" w:rsidRDefault="005D111F" w:rsidP="005D111F">
          <w:pPr>
            <w:pStyle w:val="F7D82F724DD04991AC24C53F6273A1C71"/>
          </w:pPr>
          <w:r w:rsidRPr="00373FCA">
            <w:rPr>
              <w:rStyle w:val="PlaceholderText"/>
            </w:rPr>
            <w:t>Click here to enter text.</w:t>
          </w:r>
        </w:p>
      </w:docPartBody>
    </w:docPart>
    <w:docPart>
      <w:docPartPr>
        <w:name w:val="0F7C7AE1AD2D42F3AF49E408B47CB28B"/>
        <w:category>
          <w:name w:val="General"/>
          <w:gallery w:val="placeholder"/>
        </w:category>
        <w:types>
          <w:type w:val="bbPlcHdr"/>
        </w:types>
        <w:behaviors>
          <w:behavior w:val="content"/>
        </w:behaviors>
        <w:guid w:val="{5E811E80-C519-47DD-AF03-31DDB806242F}"/>
      </w:docPartPr>
      <w:docPartBody>
        <w:p w:rsidR="00000000" w:rsidRDefault="005D111F" w:rsidP="005D111F">
          <w:pPr>
            <w:pStyle w:val="0F7C7AE1AD2D42F3AF49E408B47CB28B1"/>
          </w:pPr>
          <w:r w:rsidRPr="00373FCA">
            <w:rPr>
              <w:rStyle w:val="PlaceholderText"/>
            </w:rPr>
            <w:t>Click here to enter text.</w:t>
          </w:r>
        </w:p>
      </w:docPartBody>
    </w:docPart>
    <w:docPart>
      <w:docPartPr>
        <w:name w:val="A7F28E52873C46CE91F8FF96BAAC500F"/>
        <w:category>
          <w:name w:val="General"/>
          <w:gallery w:val="placeholder"/>
        </w:category>
        <w:types>
          <w:type w:val="bbPlcHdr"/>
        </w:types>
        <w:behaviors>
          <w:behavior w:val="content"/>
        </w:behaviors>
        <w:guid w:val="{AB481763-D228-4ADE-B12E-E6548F367BFD}"/>
      </w:docPartPr>
      <w:docPartBody>
        <w:p w:rsidR="00000000" w:rsidRDefault="005D111F" w:rsidP="005D111F">
          <w:pPr>
            <w:pStyle w:val="A7F28E52873C46CE91F8FF96BAAC500F1"/>
          </w:pPr>
          <w:r w:rsidRPr="00373FCA">
            <w:rPr>
              <w:rStyle w:val="PlaceholderText"/>
            </w:rPr>
            <w:t>Click here to enter text.</w:t>
          </w:r>
        </w:p>
      </w:docPartBody>
    </w:docPart>
    <w:docPart>
      <w:docPartPr>
        <w:name w:val="9F0C3481D40643B1A218AF429DB77ADF"/>
        <w:category>
          <w:name w:val="General"/>
          <w:gallery w:val="placeholder"/>
        </w:category>
        <w:types>
          <w:type w:val="bbPlcHdr"/>
        </w:types>
        <w:behaviors>
          <w:behavior w:val="content"/>
        </w:behaviors>
        <w:guid w:val="{19F6D9B6-180B-4BDB-9161-C916E5D41C4B}"/>
      </w:docPartPr>
      <w:docPartBody>
        <w:p w:rsidR="00000000" w:rsidRDefault="005D111F" w:rsidP="005D111F">
          <w:pPr>
            <w:pStyle w:val="9F0C3481D40643B1A218AF429DB77ADF1"/>
          </w:pPr>
          <w:r w:rsidRPr="00373FCA">
            <w:rPr>
              <w:rStyle w:val="PlaceholderText"/>
            </w:rPr>
            <w:t>Click here to enter text.</w:t>
          </w:r>
        </w:p>
      </w:docPartBody>
    </w:docPart>
    <w:docPart>
      <w:docPartPr>
        <w:name w:val="4E0E74459A15470CBA42553251FAE693"/>
        <w:category>
          <w:name w:val="General"/>
          <w:gallery w:val="placeholder"/>
        </w:category>
        <w:types>
          <w:type w:val="bbPlcHdr"/>
        </w:types>
        <w:behaviors>
          <w:behavior w:val="content"/>
        </w:behaviors>
        <w:guid w:val="{9E8444F4-43AC-4732-8BB9-9094D65E1614}"/>
      </w:docPartPr>
      <w:docPartBody>
        <w:p w:rsidR="00000000" w:rsidRDefault="005D111F" w:rsidP="005D111F">
          <w:pPr>
            <w:pStyle w:val="4E0E74459A15470CBA42553251FAE693"/>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43D8B6FF5DBA410B9476E1ADE9B3FA87"/>
        <w:category>
          <w:name w:val="General"/>
          <w:gallery w:val="placeholder"/>
        </w:category>
        <w:types>
          <w:type w:val="bbPlcHdr"/>
        </w:types>
        <w:behaviors>
          <w:behavior w:val="content"/>
        </w:behaviors>
        <w:guid w:val="{76F3DD60-6F61-4CA8-9B89-30FACDECF63D}"/>
      </w:docPartPr>
      <w:docPartBody>
        <w:p w:rsidR="00000000" w:rsidRDefault="005D111F" w:rsidP="005D111F">
          <w:pPr>
            <w:pStyle w:val="43D8B6FF5DBA410B9476E1ADE9B3FA871"/>
          </w:pPr>
          <w:r w:rsidRPr="00E30108">
            <w:rPr>
              <w:rStyle w:val="PlaceholderText"/>
            </w:rPr>
            <w:t>Click here to enter text.</w:t>
          </w:r>
        </w:p>
      </w:docPartBody>
    </w:docPart>
    <w:docPart>
      <w:docPartPr>
        <w:name w:val="44EBDDD137734FAC8645A97DEE25353E"/>
        <w:category>
          <w:name w:val="General"/>
          <w:gallery w:val="placeholder"/>
        </w:category>
        <w:types>
          <w:type w:val="bbPlcHdr"/>
        </w:types>
        <w:behaviors>
          <w:behavior w:val="content"/>
        </w:behaviors>
        <w:guid w:val="{E0DC9DE7-56E6-49D8-8F68-EEFE13ED46C8}"/>
      </w:docPartPr>
      <w:docPartBody>
        <w:p w:rsidR="00000000" w:rsidRDefault="005D111F" w:rsidP="005D111F">
          <w:pPr>
            <w:pStyle w:val="44EBDDD137734FAC8645A97DEE25353E1"/>
          </w:pPr>
          <w:r w:rsidRPr="00E30108">
            <w:rPr>
              <w:rStyle w:val="PlaceholderText"/>
            </w:rPr>
            <w:t>Click here to enter text.</w:t>
          </w:r>
        </w:p>
      </w:docPartBody>
    </w:docPart>
    <w:docPart>
      <w:docPartPr>
        <w:name w:val="FB083243BA91431BBFFF012F0B940FC0"/>
        <w:category>
          <w:name w:val="General"/>
          <w:gallery w:val="placeholder"/>
        </w:category>
        <w:types>
          <w:type w:val="bbPlcHdr"/>
        </w:types>
        <w:behaviors>
          <w:behavior w:val="content"/>
        </w:behaviors>
        <w:guid w:val="{B95C6EE9-6B04-4428-B22C-6780A2599D89}"/>
      </w:docPartPr>
      <w:docPartBody>
        <w:p w:rsidR="00000000" w:rsidRDefault="005D111F" w:rsidP="005D111F">
          <w:pPr>
            <w:pStyle w:val="FB083243BA91431BBFFF012F0B940FC01"/>
          </w:pPr>
          <w:r w:rsidRPr="00E30108">
            <w:rPr>
              <w:rStyle w:val="PlaceholderText"/>
            </w:rPr>
            <w:t>Click here to enter text.</w:t>
          </w:r>
        </w:p>
      </w:docPartBody>
    </w:docPart>
    <w:docPart>
      <w:docPartPr>
        <w:name w:val="CBEFB5500B6E4335ACF9E3274E377FBD"/>
        <w:category>
          <w:name w:val="General"/>
          <w:gallery w:val="placeholder"/>
        </w:category>
        <w:types>
          <w:type w:val="bbPlcHdr"/>
        </w:types>
        <w:behaviors>
          <w:behavior w:val="content"/>
        </w:behaviors>
        <w:guid w:val="{BB247A62-6CDB-4960-8517-B26D6BE567CF}"/>
      </w:docPartPr>
      <w:docPartBody>
        <w:p w:rsidR="00000000" w:rsidRDefault="005D111F" w:rsidP="005D111F">
          <w:pPr>
            <w:pStyle w:val="CBEFB5500B6E4335ACF9E3274E377FBD1"/>
          </w:pPr>
          <w:r w:rsidRPr="00E30108">
            <w:rPr>
              <w:rStyle w:val="PlaceholderText"/>
            </w:rPr>
            <w:t>Click here to enter text.</w:t>
          </w:r>
        </w:p>
      </w:docPartBody>
    </w:docPart>
    <w:docPart>
      <w:docPartPr>
        <w:name w:val="DF9784DD7809447D87BB53DC160AEAA3"/>
        <w:category>
          <w:name w:val="General"/>
          <w:gallery w:val="placeholder"/>
        </w:category>
        <w:types>
          <w:type w:val="bbPlcHdr"/>
        </w:types>
        <w:behaviors>
          <w:behavior w:val="content"/>
        </w:behaviors>
        <w:guid w:val="{39DBF534-74A4-447F-A153-3FDCBFB655B0}"/>
      </w:docPartPr>
      <w:docPartBody>
        <w:p w:rsidR="00000000" w:rsidRDefault="005D111F" w:rsidP="005D111F">
          <w:pPr>
            <w:pStyle w:val="DF9784DD7809447D87BB53DC160AEAA31"/>
          </w:pPr>
          <w:r w:rsidRPr="00E30108">
            <w:rPr>
              <w:rStyle w:val="PlaceholderText"/>
            </w:rPr>
            <w:t>Click here to enter text.</w:t>
          </w:r>
        </w:p>
      </w:docPartBody>
    </w:docPart>
    <w:docPart>
      <w:docPartPr>
        <w:name w:val="EF4D92D26C16487C8D0B8773286ADA5C"/>
        <w:category>
          <w:name w:val="General"/>
          <w:gallery w:val="placeholder"/>
        </w:category>
        <w:types>
          <w:type w:val="bbPlcHdr"/>
        </w:types>
        <w:behaviors>
          <w:behavior w:val="content"/>
        </w:behaviors>
        <w:guid w:val="{B6D3C7A2-457E-4002-B0E0-0D461B309C71}"/>
      </w:docPartPr>
      <w:docPartBody>
        <w:p w:rsidR="00000000" w:rsidRDefault="005D111F" w:rsidP="005D111F">
          <w:pPr>
            <w:pStyle w:val="EF4D92D26C16487C8D0B8773286ADA5C"/>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603904E39F1F4C03B1C6E8BD5DB8CA7B"/>
        <w:category>
          <w:name w:val="General"/>
          <w:gallery w:val="placeholder"/>
        </w:category>
        <w:types>
          <w:type w:val="bbPlcHdr"/>
        </w:types>
        <w:behaviors>
          <w:behavior w:val="content"/>
        </w:behaviors>
        <w:guid w:val="{1F5B941D-7F1F-40E1-8337-FCECEFDAE82D}"/>
      </w:docPartPr>
      <w:docPartBody>
        <w:p w:rsidR="00000000" w:rsidRDefault="005D111F" w:rsidP="005D111F">
          <w:pPr>
            <w:pStyle w:val="603904E39F1F4C03B1C6E8BD5DB8CA7B1"/>
          </w:pPr>
          <w:r w:rsidRPr="00373FCA">
            <w:rPr>
              <w:rStyle w:val="PlaceholderText"/>
            </w:rPr>
            <w:t>Click here to enter text.</w:t>
          </w:r>
        </w:p>
      </w:docPartBody>
    </w:docPart>
    <w:docPart>
      <w:docPartPr>
        <w:name w:val="7FCD670000C640F0815DE189E8887F6F"/>
        <w:category>
          <w:name w:val="General"/>
          <w:gallery w:val="placeholder"/>
        </w:category>
        <w:types>
          <w:type w:val="bbPlcHdr"/>
        </w:types>
        <w:behaviors>
          <w:behavior w:val="content"/>
        </w:behaviors>
        <w:guid w:val="{61AD0EF2-D250-473A-8273-9F4C2B3941BB}"/>
      </w:docPartPr>
      <w:docPartBody>
        <w:p w:rsidR="00000000" w:rsidRDefault="005D111F" w:rsidP="005D111F">
          <w:pPr>
            <w:pStyle w:val="7FCD670000C640F0815DE189E8887F6F1"/>
          </w:pPr>
          <w:r w:rsidRPr="00373FCA">
            <w:rPr>
              <w:rStyle w:val="PlaceholderText"/>
            </w:rPr>
            <w:t>Click here to enter text.</w:t>
          </w:r>
        </w:p>
      </w:docPartBody>
    </w:docPart>
    <w:docPart>
      <w:docPartPr>
        <w:name w:val="9094E2548ECD43F38304B7F23108ABFB"/>
        <w:category>
          <w:name w:val="General"/>
          <w:gallery w:val="placeholder"/>
        </w:category>
        <w:types>
          <w:type w:val="bbPlcHdr"/>
        </w:types>
        <w:behaviors>
          <w:behavior w:val="content"/>
        </w:behaviors>
        <w:guid w:val="{B4A6C77F-CDA6-43EA-ADAF-238D90B34A02}"/>
      </w:docPartPr>
      <w:docPartBody>
        <w:p w:rsidR="00000000" w:rsidRDefault="005D111F" w:rsidP="005D111F">
          <w:pPr>
            <w:pStyle w:val="9094E2548ECD43F38304B7F23108ABFB1"/>
          </w:pPr>
          <w:r w:rsidRPr="00373FCA">
            <w:rPr>
              <w:rStyle w:val="PlaceholderText"/>
            </w:rPr>
            <w:t>Click here to enter text.</w:t>
          </w:r>
        </w:p>
      </w:docPartBody>
    </w:docPart>
    <w:docPart>
      <w:docPartPr>
        <w:name w:val="A0A9B4909876480ABAB7473AA19EF4EF"/>
        <w:category>
          <w:name w:val="General"/>
          <w:gallery w:val="placeholder"/>
        </w:category>
        <w:types>
          <w:type w:val="bbPlcHdr"/>
        </w:types>
        <w:behaviors>
          <w:behavior w:val="content"/>
        </w:behaviors>
        <w:guid w:val="{A2BFFD2C-F660-4800-87AD-61555F9BF18C}"/>
      </w:docPartPr>
      <w:docPartBody>
        <w:p w:rsidR="00000000" w:rsidRDefault="005D111F" w:rsidP="005D111F">
          <w:pPr>
            <w:pStyle w:val="A0A9B4909876480ABAB7473AA19EF4EF1"/>
          </w:pPr>
          <w:r w:rsidRPr="00373FCA">
            <w:rPr>
              <w:rStyle w:val="PlaceholderText"/>
            </w:rPr>
            <w:t>Click here to enter text.</w:t>
          </w:r>
        </w:p>
      </w:docPartBody>
    </w:docPart>
    <w:docPart>
      <w:docPartPr>
        <w:name w:val="7698E3C106DB451CA7DEF9E8480EAC29"/>
        <w:category>
          <w:name w:val="General"/>
          <w:gallery w:val="placeholder"/>
        </w:category>
        <w:types>
          <w:type w:val="bbPlcHdr"/>
        </w:types>
        <w:behaviors>
          <w:behavior w:val="content"/>
        </w:behaviors>
        <w:guid w:val="{C4791A23-9198-476A-AC49-0D810820B238}"/>
      </w:docPartPr>
      <w:docPartBody>
        <w:p w:rsidR="00000000" w:rsidRDefault="005D111F" w:rsidP="005D111F">
          <w:pPr>
            <w:pStyle w:val="7698E3C106DB451CA7DEF9E8480EAC291"/>
          </w:pPr>
          <w:r w:rsidRPr="00373FCA">
            <w:rPr>
              <w:rStyle w:val="PlaceholderText"/>
            </w:rPr>
            <w:t>Click here to enter text.</w:t>
          </w:r>
        </w:p>
      </w:docPartBody>
    </w:docPart>
    <w:docPart>
      <w:docPartPr>
        <w:name w:val="7D4A669394F9415EAECE82CFF40CA74C"/>
        <w:category>
          <w:name w:val="General"/>
          <w:gallery w:val="placeholder"/>
        </w:category>
        <w:types>
          <w:type w:val="bbPlcHdr"/>
        </w:types>
        <w:behaviors>
          <w:behavior w:val="content"/>
        </w:behaviors>
        <w:guid w:val="{3E49A47D-DE71-4034-9D0D-ED2B32452FA8}"/>
      </w:docPartPr>
      <w:docPartBody>
        <w:p w:rsidR="00000000" w:rsidRDefault="005D111F" w:rsidP="005D111F">
          <w:pPr>
            <w:pStyle w:val="7D4A669394F9415EAECE82CFF40CA74C"/>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13CD38776F3D472797F7DA1BAD080A4B"/>
        <w:category>
          <w:name w:val="General"/>
          <w:gallery w:val="placeholder"/>
        </w:category>
        <w:types>
          <w:type w:val="bbPlcHdr"/>
        </w:types>
        <w:behaviors>
          <w:behavior w:val="content"/>
        </w:behaviors>
        <w:guid w:val="{E4A14C75-6738-48D8-B11C-07708EE2BB48}"/>
      </w:docPartPr>
      <w:docPartBody>
        <w:p w:rsidR="00000000" w:rsidRDefault="005D111F" w:rsidP="005D111F">
          <w:pPr>
            <w:pStyle w:val="13CD38776F3D472797F7DA1BAD080A4B1"/>
          </w:pPr>
          <w:r w:rsidRPr="00E30108">
            <w:rPr>
              <w:rStyle w:val="PlaceholderText"/>
            </w:rPr>
            <w:t>Click here to enter text.</w:t>
          </w:r>
        </w:p>
      </w:docPartBody>
    </w:docPart>
    <w:docPart>
      <w:docPartPr>
        <w:name w:val="442D9F15E1DB41349B5AD49B976B0BFA"/>
        <w:category>
          <w:name w:val="General"/>
          <w:gallery w:val="placeholder"/>
        </w:category>
        <w:types>
          <w:type w:val="bbPlcHdr"/>
        </w:types>
        <w:behaviors>
          <w:behavior w:val="content"/>
        </w:behaviors>
        <w:guid w:val="{8B6A77D5-8F4F-4CC2-9514-4ABD63A1A3C9}"/>
      </w:docPartPr>
      <w:docPartBody>
        <w:p w:rsidR="00000000" w:rsidRDefault="005D111F" w:rsidP="005D111F">
          <w:pPr>
            <w:pStyle w:val="442D9F15E1DB41349B5AD49B976B0BFA1"/>
          </w:pPr>
          <w:r w:rsidRPr="00E30108">
            <w:rPr>
              <w:rStyle w:val="PlaceholderText"/>
            </w:rPr>
            <w:t>Click here to enter text.</w:t>
          </w:r>
        </w:p>
      </w:docPartBody>
    </w:docPart>
    <w:docPart>
      <w:docPartPr>
        <w:name w:val="E8B43DEB69F9450DA92498004940D14C"/>
        <w:category>
          <w:name w:val="General"/>
          <w:gallery w:val="placeholder"/>
        </w:category>
        <w:types>
          <w:type w:val="bbPlcHdr"/>
        </w:types>
        <w:behaviors>
          <w:behavior w:val="content"/>
        </w:behaviors>
        <w:guid w:val="{E3646AA2-FBD3-4D76-A998-6108A7F71706}"/>
      </w:docPartPr>
      <w:docPartBody>
        <w:p w:rsidR="00000000" w:rsidRDefault="005D111F" w:rsidP="005D111F">
          <w:pPr>
            <w:pStyle w:val="E8B43DEB69F9450DA92498004940D14C1"/>
          </w:pPr>
          <w:r w:rsidRPr="00E30108">
            <w:rPr>
              <w:rStyle w:val="PlaceholderText"/>
            </w:rPr>
            <w:t>Click here to enter text.</w:t>
          </w:r>
        </w:p>
      </w:docPartBody>
    </w:docPart>
    <w:docPart>
      <w:docPartPr>
        <w:name w:val="197FBE3E0FF5488EBFB8DCF11BA6881D"/>
        <w:category>
          <w:name w:val="General"/>
          <w:gallery w:val="placeholder"/>
        </w:category>
        <w:types>
          <w:type w:val="bbPlcHdr"/>
        </w:types>
        <w:behaviors>
          <w:behavior w:val="content"/>
        </w:behaviors>
        <w:guid w:val="{8DA754D5-6FDE-4148-9F29-FC0224864335}"/>
      </w:docPartPr>
      <w:docPartBody>
        <w:p w:rsidR="00000000" w:rsidRDefault="005D111F" w:rsidP="005D111F">
          <w:pPr>
            <w:pStyle w:val="197FBE3E0FF5488EBFB8DCF11BA6881D1"/>
          </w:pPr>
          <w:r w:rsidRPr="00E30108">
            <w:rPr>
              <w:rStyle w:val="PlaceholderText"/>
            </w:rPr>
            <w:t>Click here to enter text.</w:t>
          </w:r>
        </w:p>
      </w:docPartBody>
    </w:docPart>
    <w:docPart>
      <w:docPartPr>
        <w:name w:val="D403DF23B7B647298EEE8290118D8FC2"/>
        <w:category>
          <w:name w:val="General"/>
          <w:gallery w:val="placeholder"/>
        </w:category>
        <w:types>
          <w:type w:val="bbPlcHdr"/>
        </w:types>
        <w:behaviors>
          <w:behavior w:val="content"/>
        </w:behaviors>
        <w:guid w:val="{FA05347B-9BE7-41A9-9687-452EFC494B7A}"/>
      </w:docPartPr>
      <w:docPartBody>
        <w:p w:rsidR="00000000" w:rsidRDefault="005D111F" w:rsidP="005D111F">
          <w:pPr>
            <w:pStyle w:val="D403DF23B7B647298EEE8290118D8FC21"/>
          </w:pPr>
          <w:r w:rsidRPr="00E30108">
            <w:rPr>
              <w:rStyle w:val="PlaceholderText"/>
            </w:rPr>
            <w:t>Click here to enter text.</w:t>
          </w:r>
        </w:p>
      </w:docPartBody>
    </w:docPart>
    <w:docPart>
      <w:docPartPr>
        <w:name w:val="C380BE36AFB845F0A8FAA4F9AB10B87E"/>
        <w:category>
          <w:name w:val="General"/>
          <w:gallery w:val="placeholder"/>
        </w:category>
        <w:types>
          <w:type w:val="bbPlcHdr"/>
        </w:types>
        <w:behaviors>
          <w:behavior w:val="content"/>
        </w:behaviors>
        <w:guid w:val="{8E38A672-B228-4E8D-A7B4-ABCDEEE490CE}"/>
      </w:docPartPr>
      <w:docPartBody>
        <w:p w:rsidR="00000000" w:rsidRDefault="005D111F" w:rsidP="005D111F">
          <w:pPr>
            <w:pStyle w:val="C380BE36AFB845F0A8FAA4F9AB10B87E"/>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8944105EB3FF4AED8BDECED1AF28F5BD"/>
        <w:category>
          <w:name w:val="General"/>
          <w:gallery w:val="placeholder"/>
        </w:category>
        <w:types>
          <w:type w:val="bbPlcHdr"/>
        </w:types>
        <w:behaviors>
          <w:behavior w:val="content"/>
        </w:behaviors>
        <w:guid w:val="{48B70C8B-454D-488E-9D1D-46751B596BAA}"/>
      </w:docPartPr>
      <w:docPartBody>
        <w:p w:rsidR="00000000" w:rsidRDefault="005D111F" w:rsidP="005D111F">
          <w:pPr>
            <w:pStyle w:val="8944105EB3FF4AED8BDECED1AF28F5BD1"/>
          </w:pPr>
          <w:r w:rsidRPr="00674A13">
            <w:rPr>
              <w:rStyle w:val="PlaceholderText"/>
            </w:rPr>
            <w:t>Click here to enter text.</w:t>
          </w:r>
        </w:p>
      </w:docPartBody>
    </w:docPart>
    <w:docPart>
      <w:docPartPr>
        <w:name w:val="ADED6964D7DF4642A022E1B36BF21200"/>
        <w:category>
          <w:name w:val="General"/>
          <w:gallery w:val="placeholder"/>
        </w:category>
        <w:types>
          <w:type w:val="bbPlcHdr"/>
        </w:types>
        <w:behaviors>
          <w:behavior w:val="content"/>
        </w:behaviors>
        <w:guid w:val="{DAE0BCAA-C5AF-4453-BDF3-4CF0E4ECCE62}"/>
      </w:docPartPr>
      <w:docPartBody>
        <w:p w:rsidR="00000000" w:rsidRDefault="005D111F" w:rsidP="005D111F">
          <w:pPr>
            <w:pStyle w:val="ADED6964D7DF4642A022E1B36BF212001"/>
          </w:pPr>
          <w:r w:rsidRPr="00674A13">
            <w:rPr>
              <w:rStyle w:val="PlaceholderText"/>
            </w:rPr>
            <w:t>Click here to enter text.</w:t>
          </w:r>
        </w:p>
      </w:docPartBody>
    </w:docPart>
    <w:docPart>
      <w:docPartPr>
        <w:name w:val="287DD246602046D8B276F01AE711404C"/>
        <w:category>
          <w:name w:val="General"/>
          <w:gallery w:val="placeholder"/>
        </w:category>
        <w:types>
          <w:type w:val="bbPlcHdr"/>
        </w:types>
        <w:behaviors>
          <w:behavior w:val="content"/>
        </w:behaviors>
        <w:guid w:val="{347EF598-9499-49AD-B2C4-256B8A8A794A}"/>
      </w:docPartPr>
      <w:docPartBody>
        <w:p w:rsidR="00000000" w:rsidRDefault="005D111F" w:rsidP="005D111F">
          <w:pPr>
            <w:pStyle w:val="287DD246602046D8B276F01AE711404C1"/>
          </w:pPr>
          <w:r w:rsidRPr="00674A13">
            <w:rPr>
              <w:rStyle w:val="PlaceholderText"/>
            </w:rPr>
            <w:t>Click here to enter text.</w:t>
          </w:r>
        </w:p>
      </w:docPartBody>
    </w:docPart>
    <w:docPart>
      <w:docPartPr>
        <w:name w:val="5BDBB3E8DFDC469FA2E1ED85F68AB654"/>
        <w:category>
          <w:name w:val="General"/>
          <w:gallery w:val="placeholder"/>
        </w:category>
        <w:types>
          <w:type w:val="bbPlcHdr"/>
        </w:types>
        <w:behaviors>
          <w:behavior w:val="content"/>
        </w:behaviors>
        <w:guid w:val="{E24B944B-279D-4E04-9FF1-5DA2259DF7B8}"/>
      </w:docPartPr>
      <w:docPartBody>
        <w:p w:rsidR="00000000" w:rsidRDefault="005D111F" w:rsidP="005D111F">
          <w:pPr>
            <w:pStyle w:val="5BDBB3E8DFDC469FA2E1ED85F68AB6541"/>
          </w:pPr>
          <w:r w:rsidRPr="00674A13">
            <w:rPr>
              <w:rStyle w:val="PlaceholderText"/>
            </w:rPr>
            <w:t>Click here to enter text.</w:t>
          </w:r>
        </w:p>
      </w:docPartBody>
    </w:docPart>
    <w:docPart>
      <w:docPartPr>
        <w:name w:val="74B622BD1A2946E1A2EF426E0174403D"/>
        <w:category>
          <w:name w:val="General"/>
          <w:gallery w:val="placeholder"/>
        </w:category>
        <w:types>
          <w:type w:val="bbPlcHdr"/>
        </w:types>
        <w:behaviors>
          <w:behavior w:val="content"/>
        </w:behaviors>
        <w:guid w:val="{74E8BA37-DC6C-4F37-8B8C-5FC7740E6CCE}"/>
      </w:docPartPr>
      <w:docPartBody>
        <w:p w:rsidR="00000000" w:rsidRDefault="005D111F" w:rsidP="005D111F">
          <w:pPr>
            <w:pStyle w:val="74B622BD1A2946E1A2EF426E0174403D1"/>
          </w:pPr>
          <w:r w:rsidRPr="00674A13">
            <w:rPr>
              <w:rStyle w:val="PlaceholderText"/>
            </w:rPr>
            <w:t>Click here to enter text.</w:t>
          </w:r>
        </w:p>
      </w:docPartBody>
    </w:docPart>
    <w:docPart>
      <w:docPartPr>
        <w:name w:val="8FDADE50A1BB49F8BEED82CED2F7B17B"/>
        <w:category>
          <w:name w:val="General"/>
          <w:gallery w:val="placeholder"/>
        </w:category>
        <w:types>
          <w:type w:val="bbPlcHdr"/>
        </w:types>
        <w:behaviors>
          <w:behavior w:val="content"/>
        </w:behaviors>
        <w:guid w:val="{53C45010-9831-4E58-AE06-87D68212768E}"/>
      </w:docPartPr>
      <w:docPartBody>
        <w:p w:rsidR="00000000" w:rsidRDefault="005D111F" w:rsidP="005D111F">
          <w:pPr>
            <w:pStyle w:val="8FDADE50A1BB49F8BEED82CED2F7B17B"/>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6E966313A3BC4A778EAF0C6B82F02728"/>
        <w:category>
          <w:name w:val="General"/>
          <w:gallery w:val="placeholder"/>
        </w:category>
        <w:types>
          <w:type w:val="bbPlcHdr"/>
        </w:types>
        <w:behaviors>
          <w:behavior w:val="content"/>
        </w:behaviors>
        <w:guid w:val="{DD3989C8-5215-4E11-88C9-8724300B1666}"/>
      </w:docPartPr>
      <w:docPartBody>
        <w:p w:rsidR="00000000" w:rsidRDefault="005D111F" w:rsidP="005D111F">
          <w:pPr>
            <w:pStyle w:val="6E966313A3BC4A778EAF0C6B82F027281"/>
          </w:pPr>
          <w:r w:rsidRPr="009734BF">
            <w:rPr>
              <w:rStyle w:val="PlaceholderText"/>
            </w:rPr>
            <w:t>Click here to enter text.</w:t>
          </w:r>
        </w:p>
      </w:docPartBody>
    </w:docPart>
    <w:docPart>
      <w:docPartPr>
        <w:name w:val="B992868ED7AC4C6E825465CBF14048C2"/>
        <w:category>
          <w:name w:val="General"/>
          <w:gallery w:val="placeholder"/>
        </w:category>
        <w:types>
          <w:type w:val="bbPlcHdr"/>
        </w:types>
        <w:behaviors>
          <w:behavior w:val="content"/>
        </w:behaviors>
        <w:guid w:val="{8EAD72F7-F541-4FB7-A373-3E8B5722B109}"/>
      </w:docPartPr>
      <w:docPartBody>
        <w:p w:rsidR="00000000" w:rsidRDefault="005D111F" w:rsidP="005D111F">
          <w:pPr>
            <w:pStyle w:val="B992868ED7AC4C6E825465CBF14048C21"/>
          </w:pPr>
          <w:r w:rsidRPr="009734BF">
            <w:rPr>
              <w:rStyle w:val="PlaceholderText"/>
            </w:rPr>
            <w:t>Click here to enter text.</w:t>
          </w:r>
        </w:p>
      </w:docPartBody>
    </w:docPart>
    <w:docPart>
      <w:docPartPr>
        <w:name w:val="C3486AFB218E4611AE8D302AAAB07E1C"/>
        <w:category>
          <w:name w:val="General"/>
          <w:gallery w:val="placeholder"/>
        </w:category>
        <w:types>
          <w:type w:val="bbPlcHdr"/>
        </w:types>
        <w:behaviors>
          <w:behavior w:val="content"/>
        </w:behaviors>
        <w:guid w:val="{5EBAAC55-33E4-4D4E-A6B2-EF808A70FB10}"/>
      </w:docPartPr>
      <w:docPartBody>
        <w:p w:rsidR="00000000" w:rsidRDefault="005D111F" w:rsidP="005D111F">
          <w:pPr>
            <w:pStyle w:val="C3486AFB218E4611AE8D302AAAB07E1C1"/>
          </w:pPr>
          <w:r w:rsidRPr="009734BF">
            <w:rPr>
              <w:rStyle w:val="PlaceholderText"/>
            </w:rPr>
            <w:t>Click here to enter text.</w:t>
          </w:r>
        </w:p>
      </w:docPartBody>
    </w:docPart>
    <w:docPart>
      <w:docPartPr>
        <w:name w:val="65BE9D8C9F8E473780F7865BFFB6B1D5"/>
        <w:category>
          <w:name w:val="General"/>
          <w:gallery w:val="placeholder"/>
        </w:category>
        <w:types>
          <w:type w:val="bbPlcHdr"/>
        </w:types>
        <w:behaviors>
          <w:behavior w:val="content"/>
        </w:behaviors>
        <w:guid w:val="{20236CC8-F21A-481B-BCE6-8AB50A46EF97}"/>
      </w:docPartPr>
      <w:docPartBody>
        <w:p w:rsidR="00000000" w:rsidRDefault="005D111F" w:rsidP="005D111F">
          <w:pPr>
            <w:pStyle w:val="65BE9D8C9F8E473780F7865BFFB6B1D51"/>
          </w:pPr>
          <w:r w:rsidRPr="009734BF">
            <w:rPr>
              <w:rStyle w:val="PlaceholderText"/>
            </w:rPr>
            <w:t>Click here to enter text.</w:t>
          </w:r>
        </w:p>
      </w:docPartBody>
    </w:docPart>
    <w:docPart>
      <w:docPartPr>
        <w:name w:val="0F7E84AFAC0445D794CF8D4C0DAD5786"/>
        <w:category>
          <w:name w:val="General"/>
          <w:gallery w:val="placeholder"/>
        </w:category>
        <w:types>
          <w:type w:val="bbPlcHdr"/>
        </w:types>
        <w:behaviors>
          <w:behavior w:val="content"/>
        </w:behaviors>
        <w:guid w:val="{FD0F8657-1CC7-4A45-8887-199B8270B373}"/>
      </w:docPartPr>
      <w:docPartBody>
        <w:p w:rsidR="00000000" w:rsidRDefault="005D111F" w:rsidP="005D111F">
          <w:pPr>
            <w:pStyle w:val="0F7E84AFAC0445D794CF8D4C0DAD57861"/>
          </w:pPr>
          <w:r w:rsidRPr="009734BF">
            <w:rPr>
              <w:rStyle w:val="PlaceholderText"/>
            </w:rPr>
            <w:t>Click here to enter text.</w:t>
          </w:r>
        </w:p>
      </w:docPartBody>
    </w:docPart>
    <w:docPart>
      <w:docPartPr>
        <w:name w:val="545EC5FC900F44FE9C3518221E4C80E6"/>
        <w:category>
          <w:name w:val="General"/>
          <w:gallery w:val="placeholder"/>
        </w:category>
        <w:types>
          <w:type w:val="bbPlcHdr"/>
        </w:types>
        <w:behaviors>
          <w:behavior w:val="content"/>
        </w:behaviors>
        <w:guid w:val="{5E56FAB4-4257-408E-BF52-01F0D07296C7}"/>
      </w:docPartPr>
      <w:docPartBody>
        <w:p w:rsidR="00000000" w:rsidRDefault="005D111F" w:rsidP="005D111F">
          <w:pPr>
            <w:pStyle w:val="545EC5FC900F44FE9C3518221E4C80E6"/>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17ECC25D6C7F4386B26FEBB62421B1FA"/>
        <w:category>
          <w:name w:val="General"/>
          <w:gallery w:val="placeholder"/>
        </w:category>
        <w:types>
          <w:type w:val="bbPlcHdr"/>
        </w:types>
        <w:behaviors>
          <w:behavior w:val="content"/>
        </w:behaviors>
        <w:guid w:val="{B049AE9C-14CB-46B5-8CDB-2E98762B29A5}"/>
      </w:docPartPr>
      <w:docPartBody>
        <w:p w:rsidR="00000000" w:rsidRDefault="005D111F" w:rsidP="005D111F">
          <w:pPr>
            <w:pStyle w:val="17ECC25D6C7F4386B26FEBB62421B1FA1"/>
          </w:pPr>
          <w:r w:rsidRPr="00373FCA">
            <w:rPr>
              <w:rStyle w:val="PlaceholderText"/>
            </w:rPr>
            <w:t>Click here to enter text.</w:t>
          </w:r>
        </w:p>
      </w:docPartBody>
    </w:docPart>
    <w:docPart>
      <w:docPartPr>
        <w:name w:val="9C41ACB851E3402590C2E50B2B3EDF65"/>
        <w:category>
          <w:name w:val="General"/>
          <w:gallery w:val="placeholder"/>
        </w:category>
        <w:types>
          <w:type w:val="bbPlcHdr"/>
        </w:types>
        <w:behaviors>
          <w:behavior w:val="content"/>
        </w:behaviors>
        <w:guid w:val="{4EB35498-88BC-446F-95A9-9201B903AB3F}"/>
      </w:docPartPr>
      <w:docPartBody>
        <w:p w:rsidR="00000000" w:rsidRDefault="005D111F" w:rsidP="005D111F">
          <w:pPr>
            <w:pStyle w:val="9C41ACB851E3402590C2E50B2B3EDF651"/>
          </w:pPr>
          <w:r w:rsidRPr="00373FCA">
            <w:rPr>
              <w:rStyle w:val="PlaceholderText"/>
            </w:rPr>
            <w:t>Click here to enter text.</w:t>
          </w:r>
        </w:p>
      </w:docPartBody>
    </w:docPart>
    <w:docPart>
      <w:docPartPr>
        <w:name w:val="24429529181B4BF89CC7E813F1708003"/>
        <w:category>
          <w:name w:val="General"/>
          <w:gallery w:val="placeholder"/>
        </w:category>
        <w:types>
          <w:type w:val="bbPlcHdr"/>
        </w:types>
        <w:behaviors>
          <w:behavior w:val="content"/>
        </w:behaviors>
        <w:guid w:val="{288991C0-67EE-4F92-99F4-4070C3E5C2C7}"/>
      </w:docPartPr>
      <w:docPartBody>
        <w:p w:rsidR="00000000" w:rsidRDefault="005D111F" w:rsidP="005D111F">
          <w:pPr>
            <w:pStyle w:val="24429529181B4BF89CC7E813F17080031"/>
          </w:pPr>
          <w:r w:rsidRPr="00373FCA">
            <w:rPr>
              <w:rStyle w:val="PlaceholderText"/>
            </w:rPr>
            <w:t>Click here to enter text.</w:t>
          </w:r>
        </w:p>
      </w:docPartBody>
    </w:docPart>
    <w:docPart>
      <w:docPartPr>
        <w:name w:val="7FCE954336474F61845D8AE48513CE51"/>
        <w:category>
          <w:name w:val="General"/>
          <w:gallery w:val="placeholder"/>
        </w:category>
        <w:types>
          <w:type w:val="bbPlcHdr"/>
        </w:types>
        <w:behaviors>
          <w:behavior w:val="content"/>
        </w:behaviors>
        <w:guid w:val="{8B854600-9C94-4177-BC32-853210213313}"/>
      </w:docPartPr>
      <w:docPartBody>
        <w:p w:rsidR="00000000" w:rsidRDefault="005D111F" w:rsidP="005D111F">
          <w:pPr>
            <w:pStyle w:val="7FCE954336474F61845D8AE48513CE511"/>
          </w:pPr>
          <w:r w:rsidRPr="00373FCA">
            <w:rPr>
              <w:rStyle w:val="PlaceholderText"/>
            </w:rPr>
            <w:t>Click here to enter text.</w:t>
          </w:r>
        </w:p>
      </w:docPartBody>
    </w:docPart>
    <w:docPart>
      <w:docPartPr>
        <w:name w:val="E50AE609277D429DB2808B88CF308FCF"/>
        <w:category>
          <w:name w:val="General"/>
          <w:gallery w:val="placeholder"/>
        </w:category>
        <w:types>
          <w:type w:val="bbPlcHdr"/>
        </w:types>
        <w:behaviors>
          <w:behavior w:val="content"/>
        </w:behaviors>
        <w:guid w:val="{A7FB7936-189D-471E-8E8B-08B43F62A901}"/>
      </w:docPartPr>
      <w:docPartBody>
        <w:p w:rsidR="00000000" w:rsidRDefault="005D111F" w:rsidP="005D111F">
          <w:pPr>
            <w:pStyle w:val="E50AE609277D429DB2808B88CF308FCF1"/>
          </w:pPr>
          <w:r w:rsidRPr="00373F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90"/>
    <w:rsid w:val="000266C0"/>
    <w:rsid w:val="00040398"/>
    <w:rsid w:val="00093E18"/>
    <w:rsid w:val="000A2A16"/>
    <w:rsid w:val="000B4E42"/>
    <w:rsid w:val="000D571F"/>
    <w:rsid w:val="000E6FA7"/>
    <w:rsid w:val="00100976"/>
    <w:rsid w:val="001054BB"/>
    <w:rsid w:val="00195579"/>
    <w:rsid w:val="001A5D00"/>
    <w:rsid w:val="001B25EA"/>
    <w:rsid w:val="001D25A5"/>
    <w:rsid w:val="002612B3"/>
    <w:rsid w:val="00276143"/>
    <w:rsid w:val="002D4F93"/>
    <w:rsid w:val="002F656F"/>
    <w:rsid w:val="00311703"/>
    <w:rsid w:val="003307DE"/>
    <w:rsid w:val="003309CF"/>
    <w:rsid w:val="00376398"/>
    <w:rsid w:val="00380675"/>
    <w:rsid w:val="00381928"/>
    <w:rsid w:val="00441374"/>
    <w:rsid w:val="0045025D"/>
    <w:rsid w:val="004B642B"/>
    <w:rsid w:val="004C3829"/>
    <w:rsid w:val="004D2BDD"/>
    <w:rsid w:val="004F2291"/>
    <w:rsid w:val="00565061"/>
    <w:rsid w:val="005D111F"/>
    <w:rsid w:val="005D413D"/>
    <w:rsid w:val="00605627"/>
    <w:rsid w:val="0061403F"/>
    <w:rsid w:val="00665BEF"/>
    <w:rsid w:val="006A3DDF"/>
    <w:rsid w:val="006B67C0"/>
    <w:rsid w:val="006E5B02"/>
    <w:rsid w:val="0070164A"/>
    <w:rsid w:val="007507E6"/>
    <w:rsid w:val="00752890"/>
    <w:rsid w:val="00772C28"/>
    <w:rsid w:val="007A7D31"/>
    <w:rsid w:val="00822D8B"/>
    <w:rsid w:val="00832908"/>
    <w:rsid w:val="00842BF8"/>
    <w:rsid w:val="00843D02"/>
    <w:rsid w:val="008B6A58"/>
    <w:rsid w:val="008C5E07"/>
    <w:rsid w:val="008E2BE1"/>
    <w:rsid w:val="008F0AD5"/>
    <w:rsid w:val="0091495F"/>
    <w:rsid w:val="009335D4"/>
    <w:rsid w:val="009630B9"/>
    <w:rsid w:val="009F421B"/>
    <w:rsid w:val="00A34970"/>
    <w:rsid w:val="00A75A7F"/>
    <w:rsid w:val="00A84A0A"/>
    <w:rsid w:val="00B06924"/>
    <w:rsid w:val="00B33FB2"/>
    <w:rsid w:val="00B66086"/>
    <w:rsid w:val="00B67F76"/>
    <w:rsid w:val="00B80D56"/>
    <w:rsid w:val="00B903F3"/>
    <w:rsid w:val="00BC36A6"/>
    <w:rsid w:val="00BF6973"/>
    <w:rsid w:val="00C1105F"/>
    <w:rsid w:val="00C22E9E"/>
    <w:rsid w:val="00C23EFF"/>
    <w:rsid w:val="00C43CC3"/>
    <w:rsid w:val="00C46DA0"/>
    <w:rsid w:val="00C5739E"/>
    <w:rsid w:val="00C93124"/>
    <w:rsid w:val="00CA1916"/>
    <w:rsid w:val="00DC4664"/>
    <w:rsid w:val="00DD5214"/>
    <w:rsid w:val="00DF0EEB"/>
    <w:rsid w:val="00DF572C"/>
    <w:rsid w:val="00E34210"/>
    <w:rsid w:val="00EC6C02"/>
    <w:rsid w:val="00ED7D45"/>
    <w:rsid w:val="00EE1E93"/>
    <w:rsid w:val="00FE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11F"/>
    <w:rPr>
      <w:color w:val="808080"/>
    </w:rPr>
  </w:style>
  <w:style w:type="paragraph" w:customStyle="1" w:styleId="85FC41D3D30140BC8879DE3ABD742E9F">
    <w:name w:val="85FC41D3D30140BC8879DE3ABD742E9F"/>
    <w:rsid w:val="00752890"/>
  </w:style>
  <w:style w:type="paragraph" w:customStyle="1" w:styleId="52E4270B521C472B9D02E392F1E58B11">
    <w:name w:val="52E4270B521C472B9D02E392F1E58B11"/>
    <w:rsid w:val="00752890"/>
  </w:style>
  <w:style w:type="paragraph" w:customStyle="1" w:styleId="2F4791F89471489E8BF1617D841227F5">
    <w:name w:val="2F4791F89471489E8BF1617D841227F5"/>
    <w:rsid w:val="00752890"/>
  </w:style>
  <w:style w:type="paragraph" w:customStyle="1" w:styleId="622DB238D60046C4A4FA878C23D71F78">
    <w:name w:val="622DB238D60046C4A4FA878C23D71F78"/>
    <w:rsid w:val="00752890"/>
  </w:style>
  <w:style w:type="paragraph" w:customStyle="1" w:styleId="C9452B6EF7DF4CDF81656664B0A0A99B">
    <w:name w:val="C9452B6EF7DF4CDF81656664B0A0A99B"/>
    <w:rsid w:val="00752890"/>
  </w:style>
  <w:style w:type="paragraph" w:customStyle="1" w:styleId="84EFB0F5D8AD4BE885C89D33477788F4">
    <w:name w:val="84EFB0F5D8AD4BE885C89D33477788F4"/>
    <w:rsid w:val="00752890"/>
  </w:style>
  <w:style w:type="paragraph" w:customStyle="1" w:styleId="8C5966D46DAF4AD381077A37D684389F">
    <w:name w:val="8C5966D46DAF4AD381077A37D684389F"/>
    <w:rsid w:val="00752890"/>
  </w:style>
  <w:style w:type="paragraph" w:customStyle="1" w:styleId="C79D7589722141D1AF97323F488F9503">
    <w:name w:val="C79D7589722141D1AF97323F488F9503"/>
    <w:rsid w:val="00752890"/>
  </w:style>
  <w:style w:type="paragraph" w:customStyle="1" w:styleId="14475AB765FE4E3E9F853F3108E0BD11">
    <w:name w:val="14475AB765FE4E3E9F853F3108E0BD11"/>
    <w:rsid w:val="00752890"/>
  </w:style>
  <w:style w:type="paragraph" w:customStyle="1" w:styleId="E759E270FE4F4356A56D2BA8AB20389E">
    <w:name w:val="E759E270FE4F4356A56D2BA8AB20389E"/>
    <w:rsid w:val="00752890"/>
  </w:style>
  <w:style w:type="paragraph" w:customStyle="1" w:styleId="EC18614197334DA1A9B02E293A52922D">
    <w:name w:val="EC18614197334DA1A9B02E293A52922D"/>
    <w:rsid w:val="00752890"/>
  </w:style>
  <w:style w:type="paragraph" w:customStyle="1" w:styleId="177E1F950C53498EA6DE3017E25A8F6B">
    <w:name w:val="177E1F950C53498EA6DE3017E25A8F6B"/>
    <w:rsid w:val="00752890"/>
  </w:style>
  <w:style w:type="paragraph" w:customStyle="1" w:styleId="02DF8EBFC2074564BD7DFB5F9A10780A">
    <w:name w:val="02DF8EBFC2074564BD7DFB5F9A10780A"/>
    <w:rsid w:val="00752890"/>
  </w:style>
  <w:style w:type="paragraph" w:customStyle="1" w:styleId="D3158E8231744D8093E29B1287C5CF30">
    <w:name w:val="D3158E8231744D8093E29B1287C5CF30"/>
    <w:rsid w:val="00752890"/>
  </w:style>
  <w:style w:type="paragraph" w:customStyle="1" w:styleId="290C4F95F5794711B2C56D84CFC88634">
    <w:name w:val="290C4F95F5794711B2C56D84CFC88634"/>
    <w:rsid w:val="00752890"/>
  </w:style>
  <w:style w:type="paragraph" w:customStyle="1" w:styleId="5A6A399E3376489C9EB6CC90E16B67FE">
    <w:name w:val="5A6A399E3376489C9EB6CC90E16B67FE"/>
    <w:rsid w:val="00752890"/>
  </w:style>
  <w:style w:type="paragraph" w:customStyle="1" w:styleId="132224378A544770A84F98E722A2C7F5">
    <w:name w:val="132224378A544770A84F98E722A2C7F5"/>
    <w:rsid w:val="00752890"/>
  </w:style>
  <w:style w:type="paragraph" w:customStyle="1" w:styleId="E75FDCA6C21C41E9B88460FE41907C1E">
    <w:name w:val="E75FDCA6C21C41E9B88460FE41907C1E"/>
    <w:rsid w:val="00752890"/>
  </w:style>
  <w:style w:type="paragraph" w:customStyle="1" w:styleId="658047E68EF7402D8EE86AE0DDE82389">
    <w:name w:val="658047E68EF7402D8EE86AE0DDE82389"/>
    <w:rsid w:val="00752890"/>
  </w:style>
  <w:style w:type="paragraph" w:customStyle="1" w:styleId="82E01FFB2A074976B6C66A75968E6D31">
    <w:name w:val="82E01FFB2A074976B6C66A75968E6D31"/>
    <w:rsid w:val="00752890"/>
  </w:style>
  <w:style w:type="paragraph" w:customStyle="1" w:styleId="112777071DC8493E911E9BF7C06CF2C8">
    <w:name w:val="112777071DC8493E911E9BF7C06CF2C8"/>
    <w:rsid w:val="004C3829"/>
  </w:style>
  <w:style w:type="paragraph" w:customStyle="1" w:styleId="52E4270B521C472B9D02E392F1E58B111">
    <w:name w:val="52E4270B521C472B9D02E392F1E58B111"/>
    <w:rsid w:val="00DC4664"/>
    <w:pPr>
      <w:widowControl w:val="0"/>
      <w:spacing w:after="0" w:line="240" w:lineRule="auto"/>
      <w:jc w:val="both"/>
    </w:pPr>
    <w:rPr>
      <w:rFonts w:ascii="Calibri" w:eastAsia="SimSun" w:hAnsi="Calibri" w:cs="SimHei"/>
      <w:kern w:val="2"/>
      <w:sz w:val="21"/>
    </w:rPr>
  </w:style>
  <w:style w:type="paragraph" w:customStyle="1" w:styleId="84EFB0F5D8AD4BE885C89D33477788F41">
    <w:name w:val="84EFB0F5D8AD4BE885C89D33477788F41"/>
    <w:rsid w:val="00DC4664"/>
    <w:pPr>
      <w:widowControl w:val="0"/>
      <w:spacing w:after="0" w:line="240" w:lineRule="auto"/>
      <w:jc w:val="both"/>
    </w:pPr>
    <w:rPr>
      <w:rFonts w:ascii="Calibri" w:eastAsia="SimSun" w:hAnsi="Calibri" w:cs="SimHei"/>
      <w:kern w:val="2"/>
      <w:sz w:val="21"/>
    </w:rPr>
  </w:style>
  <w:style w:type="paragraph" w:customStyle="1" w:styleId="C79D7589722141D1AF97323F488F95031">
    <w:name w:val="C79D7589722141D1AF97323F488F95031"/>
    <w:rsid w:val="00DC4664"/>
    <w:pPr>
      <w:widowControl w:val="0"/>
      <w:spacing w:after="0" w:line="240" w:lineRule="auto"/>
      <w:jc w:val="both"/>
    </w:pPr>
    <w:rPr>
      <w:rFonts w:ascii="Calibri" w:eastAsia="SimSun" w:hAnsi="Calibri" w:cs="SimHei"/>
      <w:kern w:val="2"/>
      <w:sz w:val="21"/>
    </w:rPr>
  </w:style>
  <w:style w:type="paragraph" w:customStyle="1" w:styleId="E759E270FE4F4356A56D2BA8AB20389E1">
    <w:name w:val="E759E270FE4F4356A56D2BA8AB20389E1"/>
    <w:rsid w:val="00DC4664"/>
    <w:pPr>
      <w:widowControl w:val="0"/>
      <w:spacing w:after="0" w:line="240" w:lineRule="auto"/>
      <w:jc w:val="both"/>
    </w:pPr>
    <w:rPr>
      <w:rFonts w:ascii="Calibri" w:eastAsia="SimSun" w:hAnsi="Calibri" w:cs="SimHei"/>
      <w:kern w:val="2"/>
      <w:sz w:val="21"/>
    </w:rPr>
  </w:style>
  <w:style w:type="paragraph" w:customStyle="1" w:styleId="177E1F950C53498EA6DE3017E25A8F6B1">
    <w:name w:val="177E1F950C53498EA6DE3017E25A8F6B1"/>
    <w:rsid w:val="00DC4664"/>
    <w:pPr>
      <w:widowControl w:val="0"/>
      <w:spacing w:after="0" w:line="240" w:lineRule="auto"/>
      <w:jc w:val="both"/>
    </w:pPr>
    <w:rPr>
      <w:rFonts w:ascii="Calibri" w:eastAsia="SimSun" w:hAnsi="Calibri" w:cs="SimHei"/>
      <w:kern w:val="2"/>
      <w:sz w:val="21"/>
    </w:rPr>
  </w:style>
  <w:style w:type="paragraph" w:customStyle="1" w:styleId="D3158E8231744D8093E29B1287C5CF301">
    <w:name w:val="D3158E8231744D8093E29B1287C5CF301"/>
    <w:rsid w:val="00DC4664"/>
    <w:pPr>
      <w:widowControl w:val="0"/>
      <w:spacing w:after="0" w:line="240" w:lineRule="auto"/>
      <w:jc w:val="both"/>
    </w:pPr>
    <w:rPr>
      <w:rFonts w:ascii="Calibri" w:eastAsia="SimSun" w:hAnsi="Calibri" w:cs="SimHei"/>
      <w:kern w:val="2"/>
      <w:sz w:val="21"/>
    </w:rPr>
  </w:style>
  <w:style w:type="paragraph" w:customStyle="1" w:styleId="5A6A399E3376489C9EB6CC90E16B67FE1">
    <w:name w:val="5A6A399E3376489C9EB6CC90E16B67FE1"/>
    <w:rsid w:val="00DC4664"/>
    <w:pPr>
      <w:widowControl w:val="0"/>
      <w:spacing w:after="0" w:line="240" w:lineRule="auto"/>
      <w:jc w:val="both"/>
    </w:pPr>
    <w:rPr>
      <w:rFonts w:ascii="Calibri" w:eastAsia="SimSun" w:hAnsi="Calibri" w:cs="SimHei"/>
      <w:kern w:val="2"/>
      <w:sz w:val="21"/>
    </w:rPr>
  </w:style>
  <w:style w:type="paragraph" w:customStyle="1" w:styleId="E75FDCA6C21C41E9B88460FE41907C1E1">
    <w:name w:val="E75FDCA6C21C41E9B88460FE41907C1E1"/>
    <w:rsid w:val="00DC4664"/>
    <w:pPr>
      <w:widowControl w:val="0"/>
      <w:spacing w:after="0" w:line="240" w:lineRule="auto"/>
      <w:jc w:val="both"/>
    </w:pPr>
    <w:rPr>
      <w:rFonts w:ascii="Calibri" w:eastAsia="SimSun" w:hAnsi="Calibri" w:cs="SimHei"/>
      <w:kern w:val="2"/>
      <w:sz w:val="21"/>
    </w:rPr>
  </w:style>
  <w:style w:type="paragraph" w:customStyle="1" w:styleId="82E01FFB2A074976B6C66A75968E6D311">
    <w:name w:val="82E01FFB2A074976B6C66A75968E6D311"/>
    <w:rsid w:val="00DC4664"/>
    <w:pPr>
      <w:widowControl w:val="0"/>
      <w:spacing w:after="0" w:line="240" w:lineRule="auto"/>
      <w:jc w:val="both"/>
    </w:pPr>
    <w:rPr>
      <w:rFonts w:ascii="Calibri" w:eastAsia="SimSun" w:hAnsi="Calibri" w:cs="SimHei"/>
      <w:kern w:val="2"/>
      <w:sz w:val="21"/>
    </w:rPr>
  </w:style>
  <w:style w:type="paragraph" w:customStyle="1" w:styleId="83C9EEB2301E45FE84ABB14B6EE3BB03">
    <w:name w:val="83C9EEB2301E45FE84ABB14B6EE3BB03"/>
    <w:rsid w:val="00C23EFF"/>
  </w:style>
  <w:style w:type="paragraph" w:customStyle="1" w:styleId="84EFB0F5D8AD4BE885C89D33477788F42">
    <w:name w:val="84EFB0F5D8AD4BE885C89D33477788F42"/>
    <w:rsid w:val="00C23EFF"/>
    <w:pPr>
      <w:widowControl w:val="0"/>
      <w:spacing w:after="0" w:line="240" w:lineRule="auto"/>
      <w:jc w:val="both"/>
    </w:pPr>
    <w:rPr>
      <w:rFonts w:ascii="Calibri" w:eastAsia="SimSun" w:hAnsi="Calibri" w:cs="SimHei"/>
      <w:kern w:val="2"/>
      <w:sz w:val="21"/>
    </w:rPr>
  </w:style>
  <w:style w:type="paragraph" w:customStyle="1" w:styleId="C79D7589722141D1AF97323F488F95032">
    <w:name w:val="C79D7589722141D1AF97323F488F95032"/>
    <w:rsid w:val="00C23EFF"/>
    <w:pPr>
      <w:widowControl w:val="0"/>
      <w:spacing w:after="0" w:line="240" w:lineRule="auto"/>
      <w:jc w:val="both"/>
    </w:pPr>
    <w:rPr>
      <w:rFonts w:ascii="Calibri" w:eastAsia="SimSun" w:hAnsi="Calibri" w:cs="SimHei"/>
      <w:kern w:val="2"/>
      <w:sz w:val="21"/>
    </w:rPr>
  </w:style>
  <w:style w:type="paragraph" w:customStyle="1" w:styleId="E759E270FE4F4356A56D2BA8AB20389E2">
    <w:name w:val="E759E270FE4F4356A56D2BA8AB20389E2"/>
    <w:rsid w:val="00C23EFF"/>
    <w:pPr>
      <w:widowControl w:val="0"/>
      <w:spacing w:after="0" w:line="240" w:lineRule="auto"/>
      <w:jc w:val="both"/>
    </w:pPr>
    <w:rPr>
      <w:rFonts w:ascii="Calibri" w:eastAsia="SimSun" w:hAnsi="Calibri" w:cs="SimHei"/>
      <w:kern w:val="2"/>
      <w:sz w:val="21"/>
    </w:rPr>
  </w:style>
  <w:style w:type="paragraph" w:customStyle="1" w:styleId="177E1F950C53498EA6DE3017E25A8F6B2">
    <w:name w:val="177E1F950C53498EA6DE3017E25A8F6B2"/>
    <w:rsid w:val="00C23EFF"/>
    <w:pPr>
      <w:widowControl w:val="0"/>
      <w:spacing w:after="0" w:line="240" w:lineRule="auto"/>
      <w:jc w:val="both"/>
    </w:pPr>
    <w:rPr>
      <w:rFonts w:ascii="Calibri" w:eastAsia="SimSun" w:hAnsi="Calibri" w:cs="SimHei"/>
      <w:kern w:val="2"/>
      <w:sz w:val="21"/>
    </w:rPr>
  </w:style>
  <w:style w:type="paragraph" w:customStyle="1" w:styleId="D3158E8231744D8093E29B1287C5CF302">
    <w:name w:val="D3158E8231744D8093E29B1287C5CF302"/>
    <w:rsid w:val="00C23EFF"/>
    <w:pPr>
      <w:widowControl w:val="0"/>
      <w:spacing w:after="0" w:line="240" w:lineRule="auto"/>
      <w:jc w:val="both"/>
    </w:pPr>
    <w:rPr>
      <w:rFonts w:ascii="Calibri" w:eastAsia="SimSun" w:hAnsi="Calibri" w:cs="SimHei"/>
      <w:kern w:val="2"/>
      <w:sz w:val="21"/>
    </w:rPr>
  </w:style>
  <w:style w:type="paragraph" w:customStyle="1" w:styleId="5A6A399E3376489C9EB6CC90E16B67FE2">
    <w:name w:val="5A6A399E3376489C9EB6CC90E16B67FE2"/>
    <w:rsid w:val="00C23EFF"/>
    <w:pPr>
      <w:widowControl w:val="0"/>
      <w:spacing w:after="0" w:line="240" w:lineRule="auto"/>
      <w:jc w:val="both"/>
    </w:pPr>
    <w:rPr>
      <w:rFonts w:ascii="Calibri" w:eastAsia="SimSun" w:hAnsi="Calibri" w:cs="SimHei"/>
      <w:kern w:val="2"/>
      <w:sz w:val="21"/>
    </w:rPr>
  </w:style>
  <w:style w:type="paragraph" w:customStyle="1" w:styleId="E75FDCA6C21C41E9B88460FE41907C1E2">
    <w:name w:val="E75FDCA6C21C41E9B88460FE41907C1E2"/>
    <w:rsid w:val="00C23EFF"/>
    <w:pPr>
      <w:widowControl w:val="0"/>
      <w:spacing w:after="0" w:line="240" w:lineRule="auto"/>
      <w:jc w:val="both"/>
    </w:pPr>
    <w:rPr>
      <w:rFonts w:ascii="Calibri" w:eastAsia="SimSun" w:hAnsi="Calibri" w:cs="SimHei"/>
      <w:kern w:val="2"/>
      <w:sz w:val="21"/>
    </w:rPr>
  </w:style>
  <w:style w:type="paragraph" w:customStyle="1" w:styleId="82E01FFB2A074976B6C66A75968E6D312">
    <w:name w:val="82E01FFB2A074976B6C66A75968E6D312"/>
    <w:rsid w:val="00C23EFF"/>
    <w:pPr>
      <w:widowControl w:val="0"/>
      <w:spacing w:after="0" w:line="240" w:lineRule="auto"/>
      <w:jc w:val="both"/>
    </w:pPr>
    <w:rPr>
      <w:rFonts w:ascii="Calibri" w:eastAsia="SimSun" w:hAnsi="Calibri" w:cs="SimHei"/>
      <w:kern w:val="2"/>
      <w:sz w:val="21"/>
    </w:rPr>
  </w:style>
  <w:style w:type="paragraph" w:customStyle="1" w:styleId="84EFB0F5D8AD4BE885C89D33477788F43">
    <w:name w:val="84EFB0F5D8AD4BE885C89D33477788F43"/>
    <w:rsid w:val="009F421B"/>
    <w:pPr>
      <w:widowControl w:val="0"/>
      <w:spacing w:after="0" w:line="240" w:lineRule="auto"/>
      <w:jc w:val="both"/>
    </w:pPr>
    <w:rPr>
      <w:rFonts w:ascii="Calibri" w:eastAsia="SimSun" w:hAnsi="Calibri" w:cs="SimHei"/>
      <w:kern w:val="2"/>
      <w:sz w:val="21"/>
    </w:rPr>
  </w:style>
  <w:style w:type="paragraph" w:customStyle="1" w:styleId="C79D7589722141D1AF97323F488F95033">
    <w:name w:val="C79D7589722141D1AF97323F488F95033"/>
    <w:rsid w:val="009F421B"/>
    <w:pPr>
      <w:widowControl w:val="0"/>
      <w:spacing w:after="0" w:line="240" w:lineRule="auto"/>
      <w:jc w:val="both"/>
    </w:pPr>
    <w:rPr>
      <w:rFonts w:ascii="Calibri" w:eastAsia="SimSun" w:hAnsi="Calibri" w:cs="SimHei"/>
      <w:kern w:val="2"/>
      <w:sz w:val="21"/>
    </w:rPr>
  </w:style>
  <w:style w:type="paragraph" w:customStyle="1" w:styleId="E759E270FE4F4356A56D2BA8AB20389E3">
    <w:name w:val="E759E270FE4F4356A56D2BA8AB20389E3"/>
    <w:rsid w:val="009F421B"/>
    <w:pPr>
      <w:widowControl w:val="0"/>
      <w:spacing w:after="0" w:line="240" w:lineRule="auto"/>
      <w:jc w:val="both"/>
    </w:pPr>
    <w:rPr>
      <w:rFonts w:ascii="Calibri" w:eastAsia="SimSun" w:hAnsi="Calibri" w:cs="SimHei"/>
      <w:kern w:val="2"/>
      <w:sz w:val="21"/>
    </w:rPr>
  </w:style>
  <w:style w:type="paragraph" w:customStyle="1" w:styleId="177E1F950C53498EA6DE3017E25A8F6B3">
    <w:name w:val="177E1F950C53498EA6DE3017E25A8F6B3"/>
    <w:rsid w:val="009F421B"/>
    <w:pPr>
      <w:widowControl w:val="0"/>
      <w:spacing w:after="0" w:line="240" w:lineRule="auto"/>
      <w:jc w:val="both"/>
    </w:pPr>
    <w:rPr>
      <w:rFonts w:ascii="Calibri" w:eastAsia="SimSun" w:hAnsi="Calibri" w:cs="SimHei"/>
      <w:kern w:val="2"/>
      <w:sz w:val="21"/>
    </w:rPr>
  </w:style>
  <w:style w:type="paragraph" w:customStyle="1" w:styleId="D3158E8231744D8093E29B1287C5CF303">
    <w:name w:val="D3158E8231744D8093E29B1287C5CF303"/>
    <w:rsid w:val="009F421B"/>
    <w:pPr>
      <w:widowControl w:val="0"/>
      <w:spacing w:after="0" w:line="240" w:lineRule="auto"/>
      <w:jc w:val="both"/>
    </w:pPr>
    <w:rPr>
      <w:rFonts w:ascii="Calibri" w:eastAsia="SimSun" w:hAnsi="Calibri" w:cs="SimHei"/>
      <w:kern w:val="2"/>
      <w:sz w:val="21"/>
    </w:rPr>
  </w:style>
  <w:style w:type="paragraph" w:customStyle="1" w:styleId="5A6A399E3376489C9EB6CC90E16B67FE3">
    <w:name w:val="5A6A399E3376489C9EB6CC90E16B67FE3"/>
    <w:rsid w:val="009F421B"/>
    <w:pPr>
      <w:widowControl w:val="0"/>
      <w:spacing w:after="0" w:line="240" w:lineRule="auto"/>
      <w:jc w:val="both"/>
    </w:pPr>
    <w:rPr>
      <w:rFonts w:ascii="Calibri" w:eastAsia="SimSun" w:hAnsi="Calibri" w:cs="SimHei"/>
      <w:kern w:val="2"/>
      <w:sz w:val="21"/>
    </w:rPr>
  </w:style>
  <w:style w:type="paragraph" w:customStyle="1" w:styleId="E75FDCA6C21C41E9B88460FE41907C1E3">
    <w:name w:val="E75FDCA6C21C41E9B88460FE41907C1E3"/>
    <w:rsid w:val="009F421B"/>
    <w:pPr>
      <w:widowControl w:val="0"/>
      <w:spacing w:after="0" w:line="240" w:lineRule="auto"/>
      <w:jc w:val="both"/>
    </w:pPr>
    <w:rPr>
      <w:rFonts w:ascii="Calibri" w:eastAsia="SimSun" w:hAnsi="Calibri" w:cs="SimHei"/>
      <w:kern w:val="2"/>
      <w:sz w:val="21"/>
    </w:rPr>
  </w:style>
  <w:style w:type="paragraph" w:customStyle="1" w:styleId="82E01FFB2A074976B6C66A75968E6D313">
    <w:name w:val="82E01FFB2A074976B6C66A75968E6D313"/>
    <w:rsid w:val="009F421B"/>
    <w:pPr>
      <w:widowControl w:val="0"/>
      <w:spacing w:after="0" w:line="240" w:lineRule="auto"/>
      <w:jc w:val="both"/>
    </w:pPr>
    <w:rPr>
      <w:rFonts w:ascii="Calibri" w:eastAsia="SimSun" w:hAnsi="Calibri" w:cs="SimHei"/>
      <w:kern w:val="2"/>
      <w:sz w:val="21"/>
    </w:rPr>
  </w:style>
  <w:style w:type="paragraph" w:customStyle="1" w:styleId="9DC8E83399A643B282CB2EF27B1107FB">
    <w:name w:val="9DC8E83399A643B282CB2EF27B1107FB"/>
    <w:rsid w:val="008E2BE1"/>
  </w:style>
  <w:style w:type="paragraph" w:customStyle="1" w:styleId="84EFB0F5D8AD4BE885C89D33477788F44">
    <w:name w:val="84EFB0F5D8AD4BE885C89D33477788F44"/>
    <w:rsid w:val="008E2BE1"/>
    <w:pPr>
      <w:widowControl w:val="0"/>
      <w:spacing w:after="0" w:line="240" w:lineRule="auto"/>
      <w:jc w:val="both"/>
    </w:pPr>
    <w:rPr>
      <w:rFonts w:ascii="Calibri" w:eastAsia="SimSun" w:hAnsi="Calibri" w:cs="SimHei"/>
      <w:kern w:val="2"/>
      <w:sz w:val="21"/>
    </w:rPr>
  </w:style>
  <w:style w:type="paragraph" w:customStyle="1" w:styleId="C79D7589722141D1AF97323F488F95034">
    <w:name w:val="C79D7589722141D1AF97323F488F95034"/>
    <w:rsid w:val="008E2BE1"/>
    <w:pPr>
      <w:widowControl w:val="0"/>
      <w:spacing w:after="0" w:line="240" w:lineRule="auto"/>
      <w:jc w:val="both"/>
    </w:pPr>
    <w:rPr>
      <w:rFonts w:ascii="Calibri" w:eastAsia="SimSun" w:hAnsi="Calibri" w:cs="SimHei"/>
      <w:kern w:val="2"/>
      <w:sz w:val="21"/>
    </w:rPr>
  </w:style>
  <w:style w:type="paragraph" w:customStyle="1" w:styleId="E759E270FE4F4356A56D2BA8AB20389E4">
    <w:name w:val="E759E270FE4F4356A56D2BA8AB20389E4"/>
    <w:rsid w:val="008E2BE1"/>
    <w:pPr>
      <w:widowControl w:val="0"/>
      <w:spacing w:after="0" w:line="240" w:lineRule="auto"/>
      <w:jc w:val="both"/>
    </w:pPr>
    <w:rPr>
      <w:rFonts w:ascii="Calibri" w:eastAsia="SimSun" w:hAnsi="Calibri" w:cs="SimHei"/>
      <w:kern w:val="2"/>
      <w:sz w:val="21"/>
    </w:rPr>
  </w:style>
  <w:style w:type="paragraph" w:customStyle="1" w:styleId="177E1F950C53498EA6DE3017E25A8F6B4">
    <w:name w:val="177E1F950C53498EA6DE3017E25A8F6B4"/>
    <w:rsid w:val="008E2BE1"/>
    <w:pPr>
      <w:widowControl w:val="0"/>
      <w:spacing w:after="0" w:line="240" w:lineRule="auto"/>
      <w:jc w:val="both"/>
    </w:pPr>
    <w:rPr>
      <w:rFonts w:ascii="Calibri" w:eastAsia="SimSun" w:hAnsi="Calibri" w:cs="SimHei"/>
      <w:kern w:val="2"/>
      <w:sz w:val="21"/>
    </w:rPr>
  </w:style>
  <w:style w:type="paragraph" w:customStyle="1" w:styleId="D3158E8231744D8093E29B1287C5CF304">
    <w:name w:val="D3158E8231744D8093E29B1287C5CF304"/>
    <w:rsid w:val="008E2BE1"/>
    <w:pPr>
      <w:widowControl w:val="0"/>
      <w:spacing w:after="0" w:line="240" w:lineRule="auto"/>
      <w:jc w:val="both"/>
    </w:pPr>
    <w:rPr>
      <w:rFonts w:ascii="Calibri" w:eastAsia="SimSun" w:hAnsi="Calibri" w:cs="SimHei"/>
      <w:kern w:val="2"/>
      <w:sz w:val="21"/>
    </w:rPr>
  </w:style>
  <w:style w:type="paragraph" w:customStyle="1" w:styleId="5A6A399E3376489C9EB6CC90E16B67FE4">
    <w:name w:val="5A6A399E3376489C9EB6CC90E16B67FE4"/>
    <w:rsid w:val="008E2BE1"/>
    <w:pPr>
      <w:widowControl w:val="0"/>
      <w:spacing w:after="0" w:line="240" w:lineRule="auto"/>
      <w:jc w:val="both"/>
    </w:pPr>
    <w:rPr>
      <w:rFonts w:ascii="Calibri" w:eastAsia="SimSun" w:hAnsi="Calibri" w:cs="SimHei"/>
      <w:kern w:val="2"/>
      <w:sz w:val="21"/>
    </w:rPr>
  </w:style>
  <w:style w:type="paragraph" w:customStyle="1" w:styleId="E75FDCA6C21C41E9B88460FE41907C1E4">
    <w:name w:val="E75FDCA6C21C41E9B88460FE41907C1E4"/>
    <w:rsid w:val="008E2BE1"/>
    <w:pPr>
      <w:widowControl w:val="0"/>
      <w:spacing w:after="0" w:line="240" w:lineRule="auto"/>
      <w:jc w:val="both"/>
    </w:pPr>
    <w:rPr>
      <w:rFonts w:ascii="Calibri" w:eastAsia="SimSun" w:hAnsi="Calibri" w:cs="SimHei"/>
      <w:kern w:val="2"/>
      <w:sz w:val="21"/>
    </w:rPr>
  </w:style>
  <w:style w:type="paragraph" w:customStyle="1" w:styleId="82E01FFB2A074976B6C66A75968E6D314">
    <w:name w:val="82E01FFB2A074976B6C66A75968E6D314"/>
    <w:rsid w:val="008E2BE1"/>
    <w:pPr>
      <w:widowControl w:val="0"/>
      <w:spacing w:after="0" w:line="240" w:lineRule="auto"/>
      <w:jc w:val="both"/>
    </w:pPr>
    <w:rPr>
      <w:rFonts w:ascii="Calibri" w:eastAsia="SimSun" w:hAnsi="Calibri" w:cs="SimHei"/>
      <w:kern w:val="2"/>
      <w:sz w:val="21"/>
    </w:rPr>
  </w:style>
  <w:style w:type="paragraph" w:customStyle="1" w:styleId="6EA45AF1B8F34BCBB81CD1237B0D5613">
    <w:name w:val="6EA45AF1B8F34BCBB81CD1237B0D5613"/>
    <w:rsid w:val="00100976"/>
  </w:style>
  <w:style w:type="paragraph" w:customStyle="1" w:styleId="7F71BD58E8C3441AA6C6E209A80E031D">
    <w:name w:val="7F71BD58E8C3441AA6C6E209A80E031D"/>
    <w:rsid w:val="00100976"/>
  </w:style>
  <w:style w:type="paragraph" w:customStyle="1" w:styleId="EE7151F7A0CA4DB0AD1ADEED99CE230E">
    <w:name w:val="EE7151F7A0CA4DB0AD1ADEED99CE230E"/>
    <w:rsid w:val="00100976"/>
  </w:style>
  <w:style w:type="paragraph" w:customStyle="1" w:styleId="A805BF7CACC94915B44BBF1A75FC3FC3">
    <w:name w:val="A805BF7CACC94915B44BBF1A75FC3FC3"/>
    <w:rsid w:val="00100976"/>
  </w:style>
  <w:style w:type="paragraph" w:customStyle="1" w:styleId="D4E18A74009D41CE82402C6CA306FC9B">
    <w:name w:val="D4E18A74009D41CE82402C6CA306FC9B"/>
    <w:rsid w:val="00100976"/>
  </w:style>
  <w:style w:type="paragraph" w:customStyle="1" w:styleId="90C36987664E4D2AB933866356876C4B">
    <w:name w:val="90C36987664E4D2AB933866356876C4B"/>
    <w:rsid w:val="00100976"/>
  </w:style>
  <w:style w:type="paragraph" w:customStyle="1" w:styleId="65E77954AE5445D79AA0A8C0A9A7945B">
    <w:name w:val="65E77954AE5445D79AA0A8C0A9A7945B"/>
    <w:rsid w:val="00100976"/>
  </w:style>
  <w:style w:type="paragraph" w:customStyle="1" w:styleId="D9D9E8CE656B4F99A55C88ABB055DBFD">
    <w:name w:val="D9D9E8CE656B4F99A55C88ABB055DBFD"/>
    <w:rsid w:val="00100976"/>
  </w:style>
  <w:style w:type="paragraph" w:customStyle="1" w:styleId="D4E18A74009D41CE82402C6CA306FC9B1">
    <w:name w:val="D4E18A74009D41CE82402C6CA306FC9B1"/>
    <w:rsid w:val="00605627"/>
    <w:pPr>
      <w:widowControl w:val="0"/>
      <w:spacing w:after="0" w:line="240" w:lineRule="auto"/>
      <w:jc w:val="both"/>
    </w:pPr>
    <w:rPr>
      <w:rFonts w:ascii="Calibri" w:eastAsia="SimSun" w:hAnsi="Calibri" w:cs="SimHei"/>
      <w:kern w:val="2"/>
      <w:sz w:val="21"/>
    </w:rPr>
  </w:style>
  <w:style w:type="paragraph" w:customStyle="1" w:styleId="90C36987664E4D2AB933866356876C4B1">
    <w:name w:val="90C36987664E4D2AB933866356876C4B1"/>
    <w:rsid w:val="00605627"/>
    <w:pPr>
      <w:widowControl w:val="0"/>
      <w:spacing w:after="0" w:line="240" w:lineRule="auto"/>
      <w:jc w:val="both"/>
    </w:pPr>
    <w:rPr>
      <w:rFonts w:ascii="Calibri" w:eastAsia="SimSun" w:hAnsi="Calibri" w:cs="SimHei"/>
      <w:kern w:val="2"/>
      <w:sz w:val="21"/>
    </w:rPr>
  </w:style>
  <w:style w:type="paragraph" w:customStyle="1" w:styleId="84EFB0F5D8AD4BE885C89D33477788F45">
    <w:name w:val="84EFB0F5D8AD4BE885C89D33477788F45"/>
    <w:rsid w:val="00605627"/>
    <w:pPr>
      <w:widowControl w:val="0"/>
      <w:spacing w:after="0" w:line="240" w:lineRule="auto"/>
      <w:jc w:val="both"/>
    </w:pPr>
    <w:rPr>
      <w:rFonts w:ascii="Calibri" w:eastAsia="SimSun" w:hAnsi="Calibri" w:cs="SimHei"/>
      <w:kern w:val="2"/>
      <w:sz w:val="21"/>
    </w:rPr>
  </w:style>
  <w:style w:type="paragraph" w:customStyle="1" w:styleId="C79D7589722141D1AF97323F488F95035">
    <w:name w:val="C79D7589722141D1AF97323F488F95035"/>
    <w:rsid w:val="00605627"/>
    <w:pPr>
      <w:widowControl w:val="0"/>
      <w:spacing w:after="0" w:line="240" w:lineRule="auto"/>
      <w:jc w:val="both"/>
    </w:pPr>
    <w:rPr>
      <w:rFonts w:ascii="Calibri" w:eastAsia="SimSun" w:hAnsi="Calibri" w:cs="SimHei"/>
      <w:kern w:val="2"/>
      <w:sz w:val="21"/>
    </w:rPr>
  </w:style>
  <w:style w:type="paragraph" w:customStyle="1" w:styleId="E759E270FE4F4356A56D2BA8AB20389E5">
    <w:name w:val="E759E270FE4F4356A56D2BA8AB20389E5"/>
    <w:rsid w:val="00605627"/>
    <w:pPr>
      <w:widowControl w:val="0"/>
      <w:spacing w:after="0" w:line="240" w:lineRule="auto"/>
      <w:jc w:val="both"/>
    </w:pPr>
    <w:rPr>
      <w:rFonts w:ascii="Calibri" w:eastAsia="SimSun" w:hAnsi="Calibri" w:cs="SimHei"/>
      <w:kern w:val="2"/>
      <w:sz w:val="21"/>
    </w:rPr>
  </w:style>
  <w:style w:type="paragraph" w:customStyle="1" w:styleId="177E1F950C53498EA6DE3017E25A8F6B5">
    <w:name w:val="177E1F950C53498EA6DE3017E25A8F6B5"/>
    <w:rsid w:val="00605627"/>
    <w:pPr>
      <w:widowControl w:val="0"/>
      <w:spacing w:after="0" w:line="240" w:lineRule="auto"/>
      <w:jc w:val="both"/>
    </w:pPr>
    <w:rPr>
      <w:rFonts w:ascii="Calibri" w:eastAsia="SimSun" w:hAnsi="Calibri" w:cs="SimHei"/>
      <w:kern w:val="2"/>
      <w:sz w:val="21"/>
    </w:rPr>
  </w:style>
  <w:style w:type="paragraph" w:customStyle="1" w:styleId="D3158E8231744D8093E29B1287C5CF305">
    <w:name w:val="D3158E8231744D8093E29B1287C5CF305"/>
    <w:rsid w:val="00605627"/>
    <w:pPr>
      <w:widowControl w:val="0"/>
      <w:spacing w:after="0" w:line="240" w:lineRule="auto"/>
      <w:jc w:val="both"/>
    </w:pPr>
    <w:rPr>
      <w:rFonts w:ascii="Calibri" w:eastAsia="SimSun" w:hAnsi="Calibri" w:cs="SimHei"/>
      <w:kern w:val="2"/>
      <w:sz w:val="21"/>
    </w:rPr>
  </w:style>
  <w:style w:type="paragraph" w:customStyle="1" w:styleId="5A6A399E3376489C9EB6CC90E16B67FE5">
    <w:name w:val="5A6A399E3376489C9EB6CC90E16B67FE5"/>
    <w:rsid w:val="00605627"/>
    <w:pPr>
      <w:widowControl w:val="0"/>
      <w:spacing w:after="0" w:line="240" w:lineRule="auto"/>
      <w:jc w:val="both"/>
    </w:pPr>
    <w:rPr>
      <w:rFonts w:ascii="Calibri" w:eastAsia="SimSun" w:hAnsi="Calibri" w:cs="SimHei"/>
      <w:kern w:val="2"/>
      <w:sz w:val="21"/>
    </w:rPr>
  </w:style>
  <w:style w:type="paragraph" w:customStyle="1" w:styleId="E75FDCA6C21C41E9B88460FE41907C1E5">
    <w:name w:val="E75FDCA6C21C41E9B88460FE41907C1E5"/>
    <w:rsid w:val="00605627"/>
    <w:pPr>
      <w:widowControl w:val="0"/>
      <w:spacing w:after="0" w:line="240" w:lineRule="auto"/>
      <w:jc w:val="both"/>
    </w:pPr>
    <w:rPr>
      <w:rFonts w:ascii="Calibri" w:eastAsia="SimSun" w:hAnsi="Calibri" w:cs="SimHei"/>
      <w:kern w:val="2"/>
      <w:sz w:val="21"/>
    </w:rPr>
  </w:style>
  <w:style w:type="paragraph" w:customStyle="1" w:styleId="82E01FFB2A074976B6C66A75968E6D315">
    <w:name w:val="82E01FFB2A074976B6C66A75968E6D315"/>
    <w:rsid w:val="00605627"/>
    <w:pPr>
      <w:widowControl w:val="0"/>
      <w:spacing w:after="0" w:line="240" w:lineRule="auto"/>
      <w:jc w:val="both"/>
    </w:pPr>
    <w:rPr>
      <w:rFonts w:ascii="Calibri" w:eastAsia="SimSun" w:hAnsi="Calibri" w:cs="SimHei"/>
      <w:kern w:val="2"/>
      <w:sz w:val="21"/>
    </w:rPr>
  </w:style>
  <w:style w:type="paragraph" w:customStyle="1" w:styleId="D334A93375ED4B21A219F825043F591D">
    <w:name w:val="D334A93375ED4B21A219F825043F591D"/>
    <w:rsid w:val="00605627"/>
  </w:style>
  <w:style w:type="paragraph" w:customStyle="1" w:styleId="638B5FCAB0E14E0F9ED54E462372616B">
    <w:name w:val="638B5FCAB0E14E0F9ED54E462372616B"/>
    <w:rsid w:val="00605627"/>
  </w:style>
  <w:style w:type="paragraph" w:customStyle="1" w:styleId="B6EFCCDC74694093BC8F37BFFB052343">
    <w:name w:val="B6EFCCDC74694093BC8F37BFFB052343"/>
    <w:rsid w:val="00605627"/>
  </w:style>
  <w:style w:type="paragraph" w:customStyle="1" w:styleId="D402E4F1FDD84F949479B6F76D2F9AFD">
    <w:name w:val="D402E4F1FDD84F949479B6F76D2F9AFD"/>
    <w:rsid w:val="00605627"/>
  </w:style>
  <w:style w:type="paragraph" w:customStyle="1" w:styleId="E16FEBFA84D7401293BD9157D71EA56F">
    <w:name w:val="E16FEBFA84D7401293BD9157D71EA56F"/>
    <w:rsid w:val="00605627"/>
  </w:style>
  <w:style w:type="paragraph" w:customStyle="1" w:styleId="B1D4A9DE8A064106B542D09A19CEE03F">
    <w:name w:val="B1D4A9DE8A064106B542D09A19CEE03F"/>
    <w:rsid w:val="00605627"/>
  </w:style>
  <w:style w:type="paragraph" w:customStyle="1" w:styleId="E44930F13F194DB1B67BE740723849CA">
    <w:name w:val="E44930F13F194DB1B67BE740723849CA"/>
    <w:rsid w:val="00605627"/>
  </w:style>
  <w:style w:type="paragraph" w:customStyle="1" w:styleId="4A5399EB54424CF3AFFBE416978561E4">
    <w:name w:val="4A5399EB54424CF3AFFBE416978561E4"/>
    <w:rsid w:val="00605627"/>
  </w:style>
  <w:style w:type="paragraph" w:customStyle="1" w:styleId="B6422C15D01640459789FAD839C26A18">
    <w:name w:val="B6422C15D01640459789FAD839C26A18"/>
    <w:rsid w:val="00605627"/>
  </w:style>
  <w:style w:type="paragraph" w:customStyle="1" w:styleId="02B6A3ABF8014C9E9238F1B98467B2AF">
    <w:name w:val="02B6A3ABF8014C9E9238F1B98467B2AF"/>
    <w:rsid w:val="00605627"/>
  </w:style>
  <w:style w:type="paragraph" w:customStyle="1" w:styleId="3D76302F9B6542E4868D98F1DAFB0699">
    <w:name w:val="3D76302F9B6542E4868D98F1DAFB0699"/>
    <w:rsid w:val="00605627"/>
  </w:style>
  <w:style w:type="paragraph" w:customStyle="1" w:styleId="99BF24A83D9C4BDABC9BF602D2346DC4">
    <w:name w:val="99BF24A83D9C4BDABC9BF602D2346DC4"/>
    <w:rsid w:val="00605627"/>
  </w:style>
  <w:style w:type="paragraph" w:customStyle="1" w:styleId="A853978C58064CBBA9127EE2A81AED03">
    <w:name w:val="A853978C58064CBBA9127EE2A81AED03"/>
    <w:rsid w:val="00605627"/>
  </w:style>
  <w:style w:type="paragraph" w:customStyle="1" w:styleId="8C501ECF4E774ED08EC242219BF24992">
    <w:name w:val="8C501ECF4E774ED08EC242219BF24992"/>
    <w:rsid w:val="00605627"/>
  </w:style>
  <w:style w:type="paragraph" w:customStyle="1" w:styleId="A853978C58064CBBA9127EE2A81AED031">
    <w:name w:val="A853978C58064CBBA9127EE2A81AED031"/>
    <w:rsid w:val="00605627"/>
    <w:pPr>
      <w:widowControl w:val="0"/>
      <w:spacing w:after="0" w:line="240" w:lineRule="auto"/>
      <w:jc w:val="both"/>
    </w:pPr>
    <w:rPr>
      <w:rFonts w:ascii="Calibri" w:eastAsia="SimSun" w:hAnsi="Calibri" w:cs="SimHei"/>
      <w:kern w:val="2"/>
      <w:sz w:val="21"/>
    </w:rPr>
  </w:style>
  <w:style w:type="paragraph" w:customStyle="1" w:styleId="8C501ECF4E774ED08EC242219BF249921">
    <w:name w:val="8C501ECF4E774ED08EC242219BF249921"/>
    <w:rsid w:val="00605627"/>
    <w:pPr>
      <w:widowControl w:val="0"/>
      <w:spacing w:after="0" w:line="240" w:lineRule="auto"/>
      <w:jc w:val="both"/>
    </w:pPr>
    <w:rPr>
      <w:rFonts w:ascii="Calibri" w:eastAsia="SimSun" w:hAnsi="Calibri" w:cs="SimHei"/>
      <w:kern w:val="2"/>
      <w:sz w:val="21"/>
    </w:rPr>
  </w:style>
  <w:style w:type="paragraph" w:customStyle="1" w:styleId="84EFB0F5D8AD4BE885C89D33477788F46">
    <w:name w:val="84EFB0F5D8AD4BE885C89D33477788F46"/>
    <w:rsid w:val="00605627"/>
    <w:pPr>
      <w:widowControl w:val="0"/>
      <w:spacing w:after="0" w:line="240" w:lineRule="auto"/>
      <w:jc w:val="both"/>
    </w:pPr>
    <w:rPr>
      <w:rFonts w:ascii="Calibri" w:eastAsia="SimSun" w:hAnsi="Calibri" w:cs="SimHei"/>
      <w:kern w:val="2"/>
      <w:sz w:val="21"/>
    </w:rPr>
  </w:style>
  <w:style w:type="paragraph" w:customStyle="1" w:styleId="C79D7589722141D1AF97323F488F95036">
    <w:name w:val="C79D7589722141D1AF97323F488F95036"/>
    <w:rsid w:val="00605627"/>
    <w:pPr>
      <w:widowControl w:val="0"/>
      <w:spacing w:after="0" w:line="240" w:lineRule="auto"/>
      <w:jc w:val="both"/>
    </w:pPr>
    <w:rPr>
      <w:rFonts w:ascii="Calibri" w:eastAsia="SimSun" w:hAnsi="Calibri" w:cs="SimHei"/>
      <w:kern w:val="2"/>
      <w:sz w:val="21"/>
    </w:rPr>
  </w:style>
  <w:style w:type="paragraph" w:customStyle="1" w:styleId="E759E270FE4F4356A56D2BA8AB20389E6">
    <w:name w:val="E759E270FE4F4356A56D2BA8AB20389E6"/>
    <w:rsid w:val="00605627"/>
    <w:pPr>
      <w:widowControl w:val="0"/>
      <w:spacing w:after="0" w:line="240" w:lineRule="auto"/>
      <w:jc w:val="both"/>
    </w:pPr>
    <w:rPr>
      <w:rFonts w:ascii="Calibri" w:eastAsia="SimSun" w:hAnsi="Calibri" w:cs="SimHei"/>
      <w:kern w:val="2"/>
      <w:sz w:val="21"/>
    </w:rPr>
  </w:style>
  <w:style w:type="paragraph" w:customStyle="1" w:styleId="177E1F950C53498EA6DE3017E25A8F6B6">
    <w:name w:val="177E1F950C53498EA6DE3017E25A8F6B6"/>
    <w:rsid w:val="00605627"/>
    <w:pPr>
      <w:widowControl w:val="0"/>
      <w:spacing w:after="0" w:line="240" w:lineRule="auto"/>
      <w:jc w:val="both"/>
    </w:pPr>
    <w:rPr>
      <w:rFonts w:ascii="Calibri" w:eastAsia="SimSun" w:hAnsi="Calibri" w:cs="SimHei"/>
      <w:kern w:val="2"/>
      <w:sz w:val="21"/>
    </w:rPr>
  </w:style>
  <w:style w:type="paragraph" w:customStyle="1" w:styleId="D3158E8231744D8093E29B1287C5CF306">
    <w:name w:val="D3158E8231744D8093E29B1287C5CF306"/>
    <w:rsid w:val="00605627"/>
    <w:pPr>
      <w:widowControl w:val="0"/>
      <w:spacing w:after="0" w:line="240" w:lineRule="auto"/>
      <w:jc w:val="both"/>
    </w:pPr>
    <w:rPr>
      <w:rFonts w:ascii="Calibri" w:eastAsia="SimSun" w:hAnsi="Calibri" w:cs="SimHei"/>
      <w:kern w:val="2"/>
      <w:sz w:val="21"/>
    </w:rPr>
  </w:style>
  <w:style w:type="paragraph" w:customStyle="1" w:styleId="5A6A399E3376489C9EB6CC90E16B67FE6">
    <w:name w:val="5A6A399E3376489C9EB6CC90E16B67FE6"/>
    <w:rsid w:val="00605627"/>
    <w:pPr>
      <w:widowControl w:val="0"/>
      <w:spacing w:after="0" w:line="240" w:lineRule="auto"/>
      <w:jc w:val="both"/>
    </w:pPr>
    <w:rPr>
      <w:rFonts w:ascii="Calibri" w:eastAsia="SimSun" w:hAnsi="Calibri" w:cs="SimHei"/>
      <w:kern w:val="2"/>
      <w:sz w:val="21"/>
    </w:rPr>
  </w:style>
  <w:style w:type="paragraph" w:customStyle="1" w:styleId="E75FDCA6C21C41E9B88460FE41907C1E6">
    <w:name w:val="E75FDCA6C21C41E9B88460FE41907C1E6"/>
    <w:rsid w:val="00605627"/>
    <w:pPr>
      <w:widowControl w:val="0"/>
      <w:spacing w:after="0" w:line="240" w:lineRule="auto"/>
      <w:jc w:val="both"/>
    </w:pPr>
    <w:rPr>
      <w:rFonts w:ascii="Calibri" w:eastAsia="SimSun" w:hAnsi="Calibri" w:cs="SimHei"/>
      <w:kern w:val="2"/>
      <w:sz w:val="21"/>
    </w:rPr>
  </w:style>
  <w:style w:type="paragraph" w:customStyle="1" w:styleId="82E01FFB2A074976B6C66A75968E6D316">
    <w:name w:val="82E01FFB2A074976B6C66A75968E6D316"/>
    <w:rsid w:val="00605627"/>
    <w:pPr>
      <w:widowControl w:val="0"/>
      <w:spacing w:after="0" w:line="240" w:lineRule="auto"/>
      <w:jc w:val="both"/>
    </w:pPr>
    <w:rPr>
      <w:rFonts w:ascii="Calibri" w:eastAsia="SimSun" w:hAnsi="Calibri" w:cs="SimHei"/>
      <w:kern w:val="2"/>
      <w:sz w:val="21"/>
    </w:rPr>
  </w:style>
  <w:style w:type="paragraph" w:customStyle="1" w:styleId="AF401B1865E84C03B76BECCCCAAF8F8E">
    <w:name w:val="AF401B1865E84C03B76BECCCCAAF8F8E"/>
    <w:rsid w:val="00FE0F45"/>
  </w:style>
  <w:style w:type="paragraph" w:customStyle="1" w:styleId="4F404D5875D242D48920BB0917C1EC2A">
    <w:name w:val="4F404D5875D242D48920BB0917C1EC2A"/>
    <w:rsid w:val="00FE0F45"/>
  </w:style>
  <w:style w:type="paragraph" w:customStyle="1" w:styleId="FB281B96CB464BDBB5E18C02BA34B148">
    <w:name w:val="FB281B96CB464BDBB5E18C02BA34B148"/>
    <w:rsid w:val="00FE0F45"/>
  </w:style>
  <w:style w:type="paragraph" w:customStyle="1" w:styleId="F7E870BC234F4EBC8DB97EB26D3DC425">
    <w:name w:val="F7E870BC234F4EBC8DB97EB26D3DC425"/>
    <w:rsid w:val="00FE0F45"/>
  </w:style>
  <w:style w:type="paragraph" w:customStyle="1" w:styleId="AC30ED9E647549059AFBB433C0378A3A">
    <w:name w:val="AC30ED9E647549059AFBB433C0378A3A"/>
    <w:rsid w:val="00FE0F45"/>
  </w:style>
  <w:style w:type="paragraph" w:customStyle="1" w:styleId="333AF2D044604868954A0136345A1037">
    <w:name w:val="333AF2D044604868954A0136345A1037"/>
    <w:rsid w:val="00FE0F45"/>
  </w:style>
  <w:style w:type="paragraph" w:customStyle="1" w:styleId="87D8C36AB29D450CA084A1EA4E615D7A">
    <w:name w:val="87D8C36AB29D450CA084A1EA4E615D7A"/>
    <w:rsid w:val="00FE0F45"/>
  </w:style>
  <w:style w:type="paragraph" w:customStyle="1" w:styleId="B6754D88C5864B0B86C239743DD620C3">
    <w:name w:val="B6754D88C5864B0B86C239743DD620C3"/>
    <w:rsid w:val="00FE0F45"/>
  </w:style>
  <w:style w:type="paragraph" w:customStyle="1" w:styleId="97294966E88C477AB5696B0D205FA7F9">
    <w:name w:val="97294966E88C477AB5696B0D205FA7F9"/>
    <w:rsid w:val="00FE0F45"/>
  </w:style>
  <w:style w:type="paragraph" w:customStyle="1" w:styleId="F65FDD3CDAA64EBEA7015BC7882A324B">
    <w:name w:val="F65FDD3CDAA64EBEA7015BC7882A324B"/>
    <w:rsid w:val="00FE0F45"/>
  </w:style>
  <w:style w:type="paragraph" w:customStyle="1" w:styleId="103D86AB083F4096ACCB5FAF2B4DD1F7">
    <w:name w:val="103D86AB083F4096ACCB5FAF2B4DD1F7"/>
    <w:rsid w:val="00FE0F45"/>
  </w:style>
  <w:style w:type="paragraph" w:customStyle="1" w:styleId="68F3FDDD85EA41B5B05C966D82D3FBF8">
    <w:name w:val="68F3FDDD85EA41B5B05C966D82D3FBF8"/>
    <w:rsid w:val="00FE0F45"/>
  </w:style>
  <w:style w:type="paragraph" w:customStyle="1" w:styleId="E07B1B530D6A45A9BAC96DC562EC6EBA">
    <w:name w:val="E07B1B530D6A45A9BAC96DC562EC6EBA"/>
    <w:rsid w:val="00FE0F45"/>
  </w:style>
  <w:style w:type="paragraph" w:customStyle="1" w:styleId="F65FDD3CDAA64EBEA7015BC7882A324B1">
    <w:name w:val="F65FDD3CDAA64EBEA7015BC7882A324B1"/>
    <w:rsid w:val="00FE0F45"/>
    <w:pPr>
      <w:widowControl w:val="0"/>
      <w:spacing w:after="0" w:line="240" w:lineRule="auto"/>
      <w:jc w:val="both"/>
    </w:pPr>
    <w:rPr>
      <w:rFonts w:ascii="Calibri" w:eastAsia="SimSun" w:hAnsi="Calibri" w:cs="SimHei"/>
      <w:kern w:val="2"/>
      <w:sz w:val="21"/>
    </w:rPr>
  </w:style>
  <w:style w:type="paragraph" w:customStyle="1" w:styleId="103D86AB083F4096ACCB5FAF2B4DD1F71">
    <w:name w:val="103D86AB083F4096ACCB5FAF2B4DD1F71"/>
    <w:rsid w:val="00FE0F45"/>
    <w:pPr>
      <w:widowControl w:val="0"/>
      <w:spacing w:after="0" w:line="240" w:lineRule="auto"/>
      <w:jc w:val="both"/>
    </w:pPr>
    <w:rPr>
      <w:rFonts w:ascii="Calibri" w:eastAsia="SimSun" w:hAnsi="Calibri" w:cs="SimHei"/>
      <w:kern w:val="2"/>
      <w:sz w:val="21"/>
    </w:rPr>
  </w:style>
  <w:style w:type="paragraph" w:customStyle="1" w:styleId="68F3FDDD85EA41B5B05C966D82D3FBF81">
    <w:name w:val="68F3FDDD85EA41B5B05C966D82D3FBF81"/>
    <w:rsid w:val="00FE0F45"/>
    <w:pPr>
      <w:widowControl w:val="0"/>
      <w:spacing w:after="0" w:line="240" w:lineRule="auto"/>
      <w:jc w:val="both"/>
    </w:pPr>
    <w:rPr>
      <w:rFonts w:ascii="Calibri" w:eastAsia="SimSun" w:hAnsi="Calibri" w:cs="SimHei"/>
      <w:kern w:val="2"/>
      <w:sz w:val="21"/>
    </w:rPr>
  </w:style>
  <w:style w:type="paragraph" w:customStyle="1" w:styleId="E07B1B530D6A45A9BAC96DC562EC6EBA1">
    <w:name w:val="E07B1B530D6A45A9BAC96DC562EC6EBA1"/>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7">
    <w:name w:val="84EFB0F5D8AD4BE885C89D33477788F47"/>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7">
    <w:name w:val="C79D7589722141D1AF97323F488F95037"/>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7">
    <w:name w:val="E759E270FE4F4356A56D2BA8AB20389E7"/>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7">
    <w:name w:val="177E1F950C53498EA6DE3017E25A8F6B7"/>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7">
    <w:name w:val="D3158E8231744D8093E29B1287C5CF307"/>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7">
    <w:name w:val="5A6A399E3376489C9EB6CC90E16B67FE7"/>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7">
    <w:name w:val="E75FDCA6C21C41E9B88460FE41907C1E7"/>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7">
    <w:name w:val="82E01FFB2A074976B6C66A75968E6D317"/>
    <w:rsid w:val="00FE0F45"/>
    <w:pPr>
      <w:widowControl w:val="0"/>
      <w:spacing w:after="0" w:line="240" w:lineRule="auto"/>
      <w:jc w:val="both"/>
    </w:pPr>
    <w:rPr>
      <w:rFonts w:ascii="Calibri" w:eastAsia="SimSun" w:hAnsi="Calibri" w:cs="SimHei"/>
      <w:kern w:val="2"/>
      <w:sz w:val="21"/>
    </w:rPr>
  </w:style>
  <w:style w:type="paragraph" w:customStyle="1" w:styleId="3DF167F69CFE479C8126F397BFA41D7F">
    <w:name w:val="3DF167F69CFE479C8126F397BFA41D7F"/>
    <w:rsid w:val="00FE0F45"/>
  </w:style>
  <w:style w:type="paragraph" w:customStyle="1" w:styleId="4390E9D692C243F7934A99FAE235D482">
    <w:name w:val="4390E9D692C243F7934A99FAE235D482"/>
    <w:rsid w:val="00FE0F45"/>
  </w:style>
  <w:style w:type="paragraph" w:customStyle="1" w:styleId="FA316759813D43FB9BBE880B08EA243B">
    <w:name w:val="FA316759813D43FB9BBE880B08EA243B"/>
    <w:rsid w:val="00FE0F45"/>
  </w:style>
  <w:style w:type="paragraph" w:customStyle="1" w:styleId="2DB8DAF9FA5F42548B0558E2D89E330E">
    <w:name w:val="2DB8DAF9FA5F42548B0558E2D89E330E"/>
    <w:rsid w:val="00FE0F45"/>
  </w:style>
  <w:style w:type="paragraph" w:customStyle="1" w:styleId="562546B1B58F453C858B391CA19ADE0E">
    <w:name w:val="562546B1B58F453C858B391CA19ADE0E"/>
    <w:rsid w:val="00FE0F45"/>
  </w:style>
  <w:style w:type="paragraph" w:customStyle="1" w:styleId="2552405848634922B45D57347BFCD61E">
    <w:name w:val="2552405848634922B45D57347BFCD61E"/>
    <w:rsid w:val="00FE0F45"/>
  </w:style>
  <w:style w:type="paragraph" w:customStyle="1" w:styleId="DF064795BE76400FB778EAA3E6DD4667">
    <w:name w:val="DF064795BE76400FB778EAA3E6DD4667"/>
    <w:rsid w:val="00FE0F45"/>
  </w:style>
  <w:style w:type="paragraph" w:customStyle="1" w:styleId="3588B11934E044DE9EFF1E6B108BCCD1">
    <w:name w:val="3588B11934E044DE9EFF1E6B108BCCD1"/>
    <w:rsid w:val="00FE0F45"/>
  </w:style>
  <w:style w:type="paragraph" w:customStyle="1" w:styleId="B38F1124C5694A78BA9E84FD815F3EF6">
    <w:name w:val="B38F1124C5694A78BA9E84FD815F3EF6"/>
    <w:rsid w:val="00FE0F45"/>
  </w:style>
  <w:style w:type="paragraph" w:customStyle="1" w:styleId="AF21BB60B69246039A6C4D64701A1153">
    <w:name w:val="AF21BB60B69246039A6C4D64701A1153"/>
    <w:rsid w:val="00FE0F45"/>
  </w:style>
  <w:style w:type="paragraph" w:customStyle="1" w:styleId="4A62F8076DA343F3895EEF51029D66B5">
    <w:name w:val="4A62F8076DA343F3895EEF51029D66B5"/>
    <w:rsid w:val="00FE0F45"/>
  </w:style>
  <w:style w:type="paragraph" w:customStyle="1" w:styleId="5BBFAAB7D59143E9A73F41CB9C0583B5">
    <w:name w:val="5BBFAAB7D59143E9A73F41CB9C0583B5"/>
    <w:rsid w:val="00FE0F45"/>
  </w:style>
  <w:style w:type="paragraph" w:customStyle="1" w:styleId="7D5F9CF08A8642418EF1143C57F4DD73">
    <w:name w:val="7D5F9CF08A8642418EF1143C57F4DD73"/>
    <w:rsid w:val="00FE0F45"/>
  </w:style>
  <w:style w:type="paragraph" w:customStyle="1" w:styleId="7799C5432C78416CAD04ABDEF1CFE1E7">
    <w:name w:val="7799C5432C78416CAD04ABDEF1CFE1E7"/>
    <w:rsid w:val="00FE0F45"/>
  </w:style>
  <w:style w:type="paragraph" w:customStyle="1" w:styleId="C242BA287B844439A46C5C6C556F77E5">
    <w:name w:val="C242BA287B844439A46C5C6C556F77E5"/>
    <w:rsid w:val="00FE0F45"/>
  </w:style>
  <w:style w:type="paragraph" w:customStyle="1" w:styleId="859389AB165C48929FFFED0CB7A66584">
    <w:name w:val="859389AB165C48929FFFED0CB7A66584"/>
    <w:rsid w:val="00FE0F45"/>
  </w:style>
  <w:style w:type="paragraph" w:customStyle="1" w:styleId="09DCD0C6F9CC4ACBA7165AED45BA4551">
    <w:name w:val="09DCD0C6F9CC4ACBA7165AED45BA4551"/>
    <w:rsid w:val="00FE0F45"/>
  </w:style>
  <w:style w:type="paragraph" w:customStyle="1" w:styleId="4D7A9C8CB74D4EBC9E955B09E1A2D659">
    <w:name w:val="4D7A9C8CB74D4EBC9E955B09E1A2D659"/>
    <w:rsid w:val="00FE0F45"/>
  </w:style>
  <w:style w:type="paragraph" w:customStyle="1" w:styleId="6CF7F99CF539405DACA5F7BB0671AFBA">
    <w:name w:val="6CF7F99CF539405DACA5F7BB0671AFBA"/>
    <w:rsid w:val="00FE0F45"/>
  </w:style>
  <w:style w:type="paragraph" w:customStyle="1" w:styleId="DE38351B3DE346568FF224CE752ACF35">
    <w:name w:val="DE38351B3DE346568FF224CE752ACF35"/>
    <w:rsid w:val="00FE0F45"/>
  </w:style>
  <w:style w:type="paragraph" w:customStyle="1" w:styleId="8D6C16640D6A43B59B4BFA020808E652">
    <w:name w:val="8D6C16640D6A43B59B4BFA020808E652"/>
    <w:rsid w:val="00FE0F45"/>
  </w:style>
  <w:style w:type="paragraph" w:customStyle="1" w:styleId="8003FFD08F4C49C6970CD8F544E8CA2C">
    <w:name w:val="8003FFD08F4C49C6970CD8F544E8CA2C"/>
    <w:rsid w:val="00FE0F45"/>
  </w:style>
  <w:style w:type="paragraph" w:customStyle="1" w:styleId="859389AB165C48929FFFED0CB7A665841">
    <w:name w:val="859389AB165C48929FFFED0CB7A665841"/>
    <w:rsid w:val="00FE0F45"/>
    <w:pPr>
      <w:widowControl w:val="0"/>
      <w:spacing w:after="0" w:line="240" w:lineRule="auto"/>
      <w:jc w:val="both"/>
    </w:pPr>
    <w:rPr>
      <w:rFonts w:ascii="Calibri" w:eastAsia="SimSun" w:hAnsi="Calibri" w:cs="SimHei"/>
      <w:kern w:val="2"/>
      <w:sz w:val="21"/>
    </w:rPr>
  </w:style>
  <w:style w:type="paragraph" w:customStyle="1" w:styleId="09DCD0C6F9CC4ACBA7165AED45BA45511">
    <w:name w:val="09DCD0C6F9CC4ACBA7165AED45BA45511"/>
    <w:rsid w:val="00FE0F45"/>
    <w:pPr>
      <w:widowControl w:val="0"/>
      <w:spacing w:after="0" w:line="240" w:lineRule="auto"/>
      <w:jc w:val="both"/>
    </w:pPr>
    <w:rPr>
      <w:rFonts w:ascii="Calibri" w:eastAsia="SimSun" w:hAnsi="Calibri" w:cs="SimHei"/>
      <w:kern w:val="2"/>
      <w:sz w:val="21"/>
    </w:rPr>
  </w:style>
  <w:style w:type="paragraph" w:customStyle="1" w:styleId="4D7A9C8CB74D4EBC9E955B09E1A2D6591">
    <w:name w:val="4D7A9C8CB74D4EBC9E955B09E1A2D6591"/>
    <w:rsid w:val="00FE0F45"/>
    <w:pPr>
      <w:widowControl w:val="0"/>
      <w:spacing w:after="0" w:line="240" w:lineRule="auto"/>
      <w:jc w:val="both"/>
    </w:pPr>
    <w:rPr>
      <w:rFonts w:ascii="Calibri" w:eastAsia="SimSun" w:hAnsi="Calibri" w:cs="SimHei"/>
      <w:kern w:val="2"/>
      <w:sz w:val="21"/>
    </w:rPr>
  </w:style>
  <w:style w:type="paragraph" w:customStyle="1" w:styleId="6CF7F99CF539405DACA5F7BB0671AFBA1">
    <w:name w:val="6CF7F99CF539405DACA5F7BB0671AFBA1"/>
    <w:rsid w:val="00FE0F45"/>
    <w:pPr>
      <w:widowControl w:val="0"/>
      <w:spacing w:after="0" w:line="240" w:lineRule="auto"/>
      <w:jc w:val="both"/>
    </w:pPr>
    <w:rPr>
      <w:rFonts w:ascii="Calibri" w:eastAsia="SimSun" w:hAnsi="Calibri" w:cs="SimHei"/>
      <w:kern w:val="2"/>
      <w:sz w:val="21"/>
    </w:rPr>
  </w:style>
  <w:style w:type="paragraph" w:customStyle="1" w:styleId="DE38351B3DE346568FF224CE752ACF351">
    <w:name w:val="DE38351B3DE346568FF224CE752ACF351"/>
    <w:rsid w:val="00FE0F45"/>
    <w:pPr>
      <w:widowControl w:val="0"/>
      <w:spacing w:after="0" w:line="240" w:lineRule="auto"/>
      <w:jc w:val="both"/>
    </w:pPr>
    <w:rPr>
      <w:rFonts w:ascii="Calibri" w:eastAsia="SimSun" w:hAnsi="Calibri" w:cs="SimHei"/>
      <w:kern w:val="2"/>
      <w:sz w:val="21"/>
    </w:rPr>
  </w:style>
  <w:style w:type="paragraph" w:customStyle="1" w:styleId="8D6C16640D6A43B59B4BFA020808E6521">
    <w:name w:val="8D6C16640D6A43B59B4BFA020808E6521"/>
    <w:rsid w:val="00FE0F45"/>
    <w:pPr>
      <w:widowControl w:val="0"/>
      <w:spacing w:after="0" w:line="240" w:lineRule="auto"/>
      <w:jc w:val="both"/>
    </w:pPr>
    <w:rPr>
      <w:rFonts w:ascii="Calibri" w:eastAsia="SimSun" w:hAnsi="Calibri" w:cs="SimHei"/>
      <w:kern w:val="2"/>
      <w:sz w:val="21"/>
    </w:rPr>
  </w:style>
  <w:style w:type="paragraph" w:customStyle="1" w:styleId="8003FFD08F4C49C6970CD8F544E8CA2C1">
    <w:name w:val="8003FFD08F4C49C6970CD8F544E8CA2C1"/>
    <w:rsid w:val="00FE0F45"/>
    <w:pPr>
      <w:widowControl w:val="0"/>
      <w:spacing w:after="0" w:line="240" w:lineRule="auto"/>
      <w:jc w:val="both"/>
    </w:pPr>
    <w:rPr>
      <w:rFonts w:ascii="Calibri" w:eastAsia="SimSun" w:hAnsi="Calibri" w:cs="SimHei"/>
      <w:kern w:val="2"/>
      <w:sz w:val="21"/>
    </w:rPr>
  </w:style>
  <w:style w:type="paragraph" w:customStyle="1" w:styleId="4EE085B47DB14091BF2B49CA9EB6FB34">
    <w:name w:val="4EE085B47DB14091BF2B49CA9EB6FB34"/>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8">
    <w:name w:val="84EFB0F5D8AD4BE885C89D33477788F48"/>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8">
    <w:name w:val="C79D7589722141D1AF97323F488F95038"/>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8">
    <w:name w:val="E759E270FE4F4356A56D2BA8AB20389E8"/>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8">
    <w:name w:val="177E1F950C53498EA6DE3017E25A8F6B8"/>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8">
    <w:name w:val="D3158E8231744D8093E29B1287C5CF308"/>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8">
    <w:name w:val="5A6A399E3376489C9EB6CC90E16B67FE8"/>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8">
    <w:name w:val="E75FDCA6C21C41E9B88460FE41907C1E8"/>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8">
    <w:name w:val="82E01FFB2A074976B6C66A75968E6D318"/>
    <w:rsid w:val="00FE0F45"/>
    <w:pPr>
      <w:widowControl w:val="0"/>
      <w:spacing w:after="0" w:line="240" w:lineRule="auto"/>
      <w:jc w:val="both"/>
    </w:pPr>
    <w:rPr>
      <w:rFonts w:ascii="Calibri" w:eastAsia="SimSun" w:hAnsi="Calibri" w:cs="SimHei"/>
      <w:kern w:val="2"/>
      <w:sz w:val="21"/>
    </w:rPr>
  </w:style>
  <w:style w:type="paragraph" w:customStyle="1" w:styleId="859389AB165C48929FFFED0CB7A665842">
    <w:name w:val="859389AB165C48929FFFED0CB7A665842"/>
    <w:rsid w:val="00FE0F45"/>
    <w:pPr>
      <w:widowControl w:val="0"/>
      <w:spacing w:after="0" w:line="240" w:lineRule="auto"/>
      <w:jc w:val="both"/>
    </w:pPr>
    <w:rPr>
      <w:rFonts w:ascii="Calibri" w:eastAsia="SimSun" w:hAnsi="Calibri" w:cs="SimHei"/>
      <w:kern w:val="2"/>
      <w:sz w:val="21"/>
    </w:rPr>
  </w:style>
  <w:style w:type="paragraph" w:customStyle="1" w:styleId="09DCD0C6F9CC4ACBA7165AED45BA45512">
    <w:name w:val="09DCD0C6F9CC4ACBA7165AED45BA45512"/>
    <w:rsid w:val="00FE0F45"/>
    <w:pPr>
      <w:widowControl w:val="0"/>
      <w:spacing w:after="0" w:line="240" w:lineRule="auto"/>
      <w:jc w:val="both"/>
    </w:pPr>
    <w:rPr>
      <w:rFonts w:ascii="Calibri" w:eastAsia="SimSun" w:hAnsi="Calibri" w:cs="SimHei"/>
      <w:kern w:val="2"/>
      <w:sz w:val="21"/>
    </w:rPr>
  </w:style>
  <w:style w:type="paragraph" w:customStyle="1" w:styleId="4D7A9C8CB74D4EBC9E955B09E1A2D6592">
    <w:name w:val="4D7A9C8CB74D4EBC9E955B09E1A2D6592"/>
    <w:rsid w:val="00FE0F45"/>
    <w:pPr>
      <w:widowControl w:val="0"/>
      <w:spacing w:after="0" w:line="240" w:lineRule="auto"/>
      <w:jc w:val="both"/>
    </w:pPr>
    <w:rPr>
      <w:rFonts w:ascii="Calibri" w:eastAsia="SimSun" w:hAnsi="Calibri" w:cs="SimHei"/>
      <w:kern w:val="2"/>
      <w:sz w:val="21"/>
    </w:rPr>
  </w:style>
  <w:style w:type="paragraph" w:customStyle="1" w:styleId="6CF7F99CF539405DACA5F7BB0671AFBA2">
    <w:name w:val="6CF7F99CF539405DACA5F7BB0671AFBA2"/>
    <w:rsid w:val="00FE0F45"/>
    <w:pPr>
      <w:widowControl w:val="0"/>
      <w:spacing w:after="0" w:line="240" w:lineRule="auto"/>
      <w:jc w:val="both"/>
    </w:pPr>
    <w:rPr>
      <w:rFonts w:ascii="Calibri" w:eastAsia="SimSun" w:hAnsi="Calibri" w:cs="SimHei"/>
      <w:kern w:val="2"/>
      <w:sz w:val="21"/>
    </w:rPr>
  </w:style>
  <w:style w:type="paragraph" w:customStyle="1" w:styleId="DE38351B3DE346568FF224CE752ACF352">
    <w:name w:val="DE38351B3DE346568FF224CE752ACF352"/>
    <w:rsid w:val="00FE0F45"/>
    <w:pPr>
      <w:widowControl w:val="0"/>
      <w:spacing w:after="0" w:line="240" w:lineRule="auto"/>
      <w:jc w:val="both"/>
    </w:pPr>
    <w:rPr>
      <w:rFonts w:ascii="Calibri" w:eastAsia="SimSun" w:hAnsi="Calibri" w:cs="SimHei"/>
      <w:kern w:val="2"/>
      <w:sz w:val="21"/>
    </w:rPr>
  </w:style>
  <w:style w:type="paragraph" w:customStyle="1" w:styleId="8D6C16640D6A43B59B4BFA020808E6522">
    <w:name w:val="8D6C16640D6A43B59B4BFA020808E6522"/>
    <w:rsid w:val="00FE0F45"/>
    <w:pPr>
      <w:widowControl w:val="0"/>
      <w:spacing w:after="0" w:line="240" w:lineRule="auto"/>
      <w:jc w:val="both"/>
    </w:pPr>
    <w:rPr>
      <w:rFonts w:ascii="Calibri" w:eastAsia="SimSun" w:hAnsi="Calibri" w:cs="SimHei"/>
      <w:kern w:val="2"/>
      <w:sz w:val="21"/>
    </w:rPr>
  </w:style>
  <w:style w:type="paragraph" w:customStyle="1" w:styleId="8003FFD08F4C49C6970CD8F544E8CA2C2">
    <w:name w:val="8003FFD08F4C49C6970CD8F544E8CA2C2"/>
    <w:rsid w:val="00FE0F45"/>
    <w:pPr>
      <w:widowControl w:val="0"/>
      <w:spacing w:after="0" w:line="240" w:lineRule="auto"/>
      <w:jc w:val="both"/>
    </w:pPr>
    <w:rPr>
      <w:rFonts w:ascii="Calibri" w:eastAsia="SimSun" w:hAnsi="Calibri" w:cs="SimHei"/>
      <w:kern w:val="2"/>
      <w:sz w:val="21"/>
    </w:rPr>
  </w:style>
  <w:style w:type="paragraph" w:customStyle="1" w:styleId="4EE085B47DB14091BF2B49CA9EB6FB341">
    <w:name w:val="4EE085B47DB14091BF2B49CA9EB6FB341"/>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9">
    <w:name w:val="84EFB0F5D8AD4BE885C89D33477788F49"/>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9">
    <w:name w:val="C79D7589722141D1AF97323F488F95039"/>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9">
    <w:name w:val="E759E270FE4F4356A56D2BA8AB20389E9"/>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9">
    <w:name w:val="177E1F950C53498EA6DE3017E25A8F6B9"/>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9">
    <w:name w:val="D3158E8231744D8093E29B1287C5CF309"/>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9">
    <w:name w:val="5A6A399E3376489C9EB6CC90E16B67FE9"/>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9">
    <w:name w:val="E75FDCA6C21C41E9B88460FE41907C1E9"/>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9">
    <w:name w:val="82E01FFB2A074976B6C66A75968E6D319"/>
    <w:rsid w:val="00FE0F45"/>
    <w:pPr>
      <w:widowControl w:val="0"/>
      <w:spacing w:after="0" w:line="240" w:lineRule="auto"/>
      <w:jc w:val="both"/>
    </w:pPr>
    <w:rPr>
      <w:rFonts w:ascii="Calibri" w:eastAsia="SimSun" w:hAnsi="Calibri" w:cs="SimHei"/>
      <w:kern w:val="2"/>
      <w:sz w:val="21"/>
    </w:rPr>
  </w:style>
  <w:style w:type="paragraph" w:customStyle="1" w:styleId="D88F42B069B44DB29B82411F319CA979">
    <w:name w:val="D88F42B069B44DB29B82411F319CA979"/>
    <w:rsid w:val="00BC36A6"/>
  </w:style>
  <w:style w:type="paragraph" w:customStyle="1" w:styleId="3A971DF2436B400DAC0B9E38D70F49D5">
    <w:name w:val="3A971DF2436B400DAC0B9E38D70F49D5"/>
    <w:rsid w:val="00BC36A6"/>
  </w:style>
  <w:style w:type="paragraph" w:customStyle="1" w:styleId="9CFCE306BD234EA0976C55E08CA355C1">
    <w:name w:val="9CFCE306BD234EA0976C55E08CA355C1"/>
    <w:rsid w:val="00BC36A6"/>
  </w:style>
  <w:style w:type="paragraph" w:customStyle="1" w:styleId="6005E80FBDDE427381CD640B6882D77A">
    <w:name w:val="6005E80FBDDE427381CD640B6882D77A"/>
    <w:rsid w:val="00BC36A6"/>
  </w:style>
  <w:style w:type="paragraph" w:customStyle="1" w:styleId="4BA02BAD3E5E4D58BB2510C4091C8F0E">
    <w:name w:val="4BA02BAD3E5E4D58BB2510C4091C8F0E"/>
    <w:rsid w:val="00BC36A6"/>
  </w:style>
  <w:style w:type="paragraph" w:customStyle="1" w:styleId="4F1B0E48326645CAA9D7B3608F88953F">
    <w:name w:val="4F1B0E48326645CAA9D7B3608F88953F"/>
    <w:rsid w:val="00BC36A6"/>
  </w:style>
  <w:style w:type="paragraph" w:customStyle="1" w:styleId="A3571135553A457B890E56FC9A9E239E">
    <w:name w:val="A3571135553A457B890E56FC9A9E239E"/>
    <w:rsid w:val="00BC36A6"/>
  </w:style>
  <w:style w:type="paragraph" w:customStyle="1" w:styleId="867AF028E64340F89C1EC940FB1132F7">
    <w:name w:val="867AF028E64340F89C1EC940FB1132F7"/>
    <w:rsid w:val="00BC36A6"/>
  </w:style>
  <w:style w:type="paragraph" w:customStyle="1" w:styleId="17CFC1B617A34E7E8DB2BCAF0A557CEF">
    <w:name w:val="17CFC1B617A34E7E8DB2BCAF0A557CEF"/>
    <w:rsid w:val="00BC36A6"/>
  </w:style>
  <w:style w:type="paragraph" w:customStyle="1" w:styleId="C88C285CD01D45EE9E95E7558EB55B35">
    <w:name w:val="C88C285CD01D45EE9E95E7558EB55B35"/>
    <w:rsid w:val="00565061"/>
  </w:style>
  <w:style w:type="paragraph" w:customStyle="1" w:styleId="1F6CE51A92A047DFB6F6C670ABBF3DE9">
    <w:name w:val="1F6CE51A92A047DFB6F6C670ABBF3DE9"/>
    <w:rsid w:val="00565061"/>
  </w:style>
  <w:style w:type="paragraph" w:customStyle="1" w:styleId="F97DA33350F642CAAB8056593C0B4C76">
    <w:name w:val="F97DA33350F642CAAB8056593C0B4C76"/>
    <w:rsid w:val="00565061"/>
  </w:style>
  <w:style w:type="paragraph" w:customStyle="1" w:styleId="3B0EE1700CC54E6BBE8A2C0C85EA4669">
    <w:name w:val="3B0EE1700CC54E6BBE8A2C0C85EA4669"/>
    <w:rsid w:val="00565061"/>
  </w:style>
  <w:style w:type="paragraph" w:customStyle="1" w:styleId="7C1175EF46D44B34B51EA3337FF45C1C">
    <w:name w:val="7C1175EF46D44B34B51EA3337FF45C1C"/>
    <w:rsid w:val="00565061"/>
  </w:style>
  <w:style w:type="paragraph" w:customStyle="1" w:styleId="F1AAEDC3F724456280C73F5513F4D310">
    <w:name w:val="F1AAEDC3F724456280C73F5513F4D310"/>
    <w:rsid w:val="00565061"/>
  </w:style>
  <w:style w:type="paragraph" w:customStyle="1" w:styleId="CD6F6A2D97CD4AE6AEA79E7C978BFAF7">
    <w:name w:val="CD6F6A2D97CD4AE6AEA79E7C978BFAF7"/>
    <w:rsid w:val="00565061"/>
  </w:style>
  <w:style w:type="paragraph" w:customStyle="1" w:styleId="EBBB168909E549398E7602CBAC7880EB">
    <w:name w:val="EBBB168909E549398E7602CBAC7880EB"/>
    <w:rsid w:val="00565061"/>
  </w:style>
  <w:style w:type="paragraph" w:customStyle="1" w:styleId="FF55188BCDDF4DC38308B06860DA4AC8">
    <w:name w:val="FF55188BCDDF4DC38308B06860DA4AC8"/>
    <w:rsid w:val="00565061"/>
  </w:style>
  <w:style w:type="paragraph" w:customStyle="1" w:styleId="988524C11ADE4904AB9C670F15682C15">
    <w:name w:val="988524C11ADE4904AB9C670F15682C15"/>
    <w:rsid w:val="00565061"/>
  </w:style>
  <w:style w:type="paragraph" w:customStyle="1" w:styleId="618A1703908648938441FFC5ECEAC6C7">
    <w:name w:val="618A1703908648938441FFC5ECEAC6C7"/>
    <w:rsid w:val="00565061"/>
  </w:style>
  <w:style w:type="paragraph" w:customStyle="1" w:styleId="C8BBA98080B24CBBB9E118B1D102C073">
    <w:name w:val="C8BBA98080B24CBBB9E118B1D102C073"/>
    <w:rsid w:val="00565061"/>
  </w:style>
  <w:style w:type="paragraph" w:customStyle="1" w:styleId="9B514C62DBC24B86BDA8AA3B5DA24127">
    <w:name w:val="9B514C62DBC24B86BDA8AA3B5DA24127"/>
    <w:rsid w:val="00565061"/>
  </w:style>
  <w:style w:type="paragraph" w:customStyle="1" w:styleId="E415FC7D18AD4A15987E374DCDC652C3">
    <w:name w:val="E415FC7D18AD4A15987E374DCDC652C3"/>
    <w:rsid w:val="00565061"/>
  </w:style>
  <w:style w:type="paragraph" w:customStyle="1" w:styleId="EAFD051F992641AD93FDC79E545C26E4">
    <w:name w:val="EAFD051F992641AD93FDC79E545C26E4"/>
    <w:rsid w:val="00565061"/>
  </w:style>
  <w:style w:type="paragraph" w:customStyle="1" w:styleId="4F15AD9460A54074AB011C399545E11E">
    <w:name w:val="4F15AD9460A54074AB011C399545E11E"/>
    <w:rsid w:val="00565061"/>
  </w:style>
  <w:style w:type="paragraph" w:customStyle="1" w:styleId="94105E6D9B5E48F5B3037B59C50C347D">
    <w:name w:val="94105E6D9B5E48F5B3037B59C50C347D"/>
    <w:rsid w:val="00565061"/>
  </w:style>
  <w:style w:type="paragraph" w:customStyle="1" w:styleId="8A58C128DA2145E78BF6E97F04D7F53B">
    <w:name w:val="8A58C128DA2145E78BF6E97F04D7F53B"/>
    <w:rsid w:val="00565061"/>
  </w:style>
  <w:style w:type="paragraph" w:customStyle="1" w:styleId="BBA6AD2CA7114AE58D3D6760CC982D18">
    <w:name w:val="BBA6AD2CA7114AE58D3D6760CC982D18"/>
    <w:rsid w:val="00565061"/>
  </w:style>
  <w:style w:type="paragraph" w:customStyle="1" w:styleId="6DD4343484AF47598681EC5824914655">
    <w:name w:val="6DD4343484AF47598681EC5824914655"/>
    <w:rsid w:val="00565061"/>
  </w:style>
  <w:style w:type="paragraph" w:customStyle="1" w:styleId="872F11BCDC6E4836ABA3CEAE7FC910FE">
    <w:name w:val="872F11BCDC6E4836ABA3CEAE7FC910FE"/>
    <w:rsid w:val="00565061"/>
  </w:style>
  <w:style w:type="paragraph" w:customStyle="1" w:styleId="C0010B737E384486BE99C6262BECDDDC">
    <w:name w:val="C0010B737E384486BE99C6262BECDDDC"/>
    <w:rsid w:val="00565061"/>
  </w:style>
  <w:style w:type="paragraph" w:customStyle="1" w:styleId="31783087580D4408B829B2C46EA7512B">
    <w:name w:val="31783087580D4408B829B2C46EA7512B"/>
    <w:rsid w:val="00565061"/>
  </w:style>
  <w:style w:type="paragraph" w:customStyle="1" w:styleId="9F12F82201094D1EA6BB5E0BF31080C2">
    <w:name w:val="9F12F82201094D1EA6BB5E0BF31080C2"/>
    <w:rsid w:val="00565061"/>
  </w:style>
  <w:style w:type="paragraph" w:customStyle="1" w:styleId="CFC27DC288684BC087B8A2C5CAC9675B">
    <w:name w:val="CFC27DC288684BC087B8A2C5CAC9675B"/>
    <w:rsid w:val="00565061"/>
  </w:style>
  <w:style w:type="paragraph" w:customStyle="1" w:styleId="E7AE9895A0B246FE80D050040439DE66">
    <w:name w:val="E7AE9895A0B246FE80D050040439DE66"/>
    <w:rsid w:val="00565061"/>
  </w:style>
  <w:style w:type="paragraph" w:customStyle="1" w:styleId="102A6846B9CC496EAAF39DFB5DD157AE">
    <w:name w:val="102A6846B9CC496EAAF39DFB5DD157AE"/>
    <w:rsid w:val="00565061"/>
  </w:style>
  <w:style w:type="paragraph" w:customStyle="1" w:styleId="2E08F2D713A342038775682BEEA3D431">
    <w:name w:val="2E08F2D713A342038775682BEEA3D431"/>
    <w:rsid w:val="00565061"/>
  </w:style>
  <w:style w:type="paragraph" w:customStyle="1" w:styleId="080BFB7D1BBB4301BE50FCD3E2BE5646">
    <w:name w:val="080BFB7D1BBB4301BE50FCD3E2BE5646"/>
    <w:rsid w:val="00565061"/>
  </w:style>
  <w:style w:type="paragraph" w:customStyle="1" w:styleId="B41EAEABD9D94A16ACD9CF61B5B6E55C">
    <w:name w:val="B41EAEABD9D94A16ACD9CF61B5B6E55C"/>
    <w:rsid w:val="00565061"/>
  </w:style>
  <w:style w:type="paragraph" w:customStyle="1" w:styleId="54B709BF95FB4B32843FA97E8C0E4007">
    <w:name w:val="54B709BF95FB4B32843FA97E8C0E4007"/>
    <w:rsid w:val="00565061"/>
  </w:style>
  <w:style w:type="paragraph" w:customStyle="1" w:styleId="9CA56E6518C542A793783D86CF2C7CEF">
    <w:name w:val="9CA56E6518C542A793783D86CF2C7CEF"/>
    <w:rsid w:val="00565061"/>
  </w:style>
  <w:style w:type="paragraph" w:customStyle="1" w:styleId="3F6131A5292049F3815B0D8DD96C0FCA">
    <w:name w:val="3F6131A5292049F3815B0D8DD96C0FCA"/>
    <w:rsid w:val="00565061"/>
  </w:style>
  <w:style w:type="paragraph" w:customStyle="1" w:styleId="0BC4784B77F74EC393598BF5FAEDB55A">
    <w:name w:val="0BC4784B77F74EC393598BF5FAEDB55A"/>
    <w:rsid w:val="00565061"/>
  </w:style>
  <w:style w:type="paragraph" w:customStyle="1" w:styleId="44BACD2A73884172BCFB2FD7F1033F47">
    <w:name w:val="44BACD2A73884172BCFB2FD7F1033F47"/>
    <w:rsid w:val="00565061"/>
  </w:style>
  <w:style w:type="paragraph" w:customStyle="1" w:styleId="98FDB67D549A466BBC0FD2B2D9B9DF72">
    <w:name w:val="98FDB67D549A466BBC0FD2B2D9B9DF72"/>
    <w:rsid w:val="00565061"/>
  </w:style>
  <w:style w:type="paragraph" w:customStyle="1" w:styleId="B41D144651EA4EAD89F380DEE9861CD6">
    <w:name w:val="B41D144651EA4EAD89F380DEE9861CD6"/>
    <w:rsid w:val="00565061"/>
  </w:style>
  <w:style w:type="paragraph" w:customStyle="1" w:styleId="C58D6BB361564DC2BD715AE6F51C5C23">
    <w:name w:val="C58D6BB361564DC2BD715AE6F51C5C23"/>
    <w:rsid w:val="00565061"/>
  </w:style>
  <w:style w:type="paragraph" w:customStyle="1" w:styleId="46ED3BCAD22E4D5DBA42B3E58E9F6CD8">
    <w:name w:val="46ED3BCAD22E4D5DBA42B3E58E9F6CD8"/>
    <w:rsid w:val="00565061"/>
  </w:style>
  <w:style w:type="paragraph" w:customStyle="1" w:styleId="EF3FC8F0D4264C2FB4F2411DB08F9F00">
    <w:name w:val="EF3FC8F0D4264C2FB4F2411DB08F9F00"/>
    <w:rsid w:val="00565061"/>
  </w:style>
  <w:style w:type="paragraph" w:customStyle="1" w:styleId="EE0FAA73D09943108082D96077802C78">
    <w:name w:val="EE0FAA73D09943108082D96077802C78"/>
    <w:rsid w:val="00565061"/>
  </w:style>
  <w:style w:type="paragraph" w:customStyle="1" w:styleId="6EBA9B02F92E4E59B6B31F95E772AEF8">
    <w:name w:val="6EBA9B02F92E4E59B6B31F95E772AEF8"/>
    <w:rsid w:val="00565061"/>
  </w:style>
  <w:style w:type="paragraph" w:customStyle="1" w:styleId="7DE17C5E0AC24B29A4CC102BF7B9655F">
    <w:name w:val="7DE17C5E0AC24B29A4CC102BF7B9655F"/>
    <w:rsid w:val="00565061"/>
  </w:style>
  <w:style w:type="paragraph" w:customStyle="1" w:styleId="2491C156EE5D4A449A6AB7313C9E4164">
    <w:name w:val="2491C156EE5D4A449A6AB7313C9E4164"/>
    <w:rsid w:val="00565061"/>
  </w:style>
  <w:style w:type="paragraph" w:customStyle="1" w:styleId="9C94F02915E942D99ED96F1F6D707A76">
    <w:name w:val="9C94F02915E942D99ED96F1F6D707A76"/>
    <w:rsid w:val="00565061"/>
  </w:style>
  <w:style w:type="paragraph" w:customStyle="1" w:styleId="F70ACFABCF514F69A6B4F467BF0B65BA">
    <w:name w:val="F70ACFABCF514F69A6B4F467BF0B65BA"/>
    <w:rsid w:val="00565061"/>
  </w:style>
  <w:style w:type="paragraph" w:customStyle="1" w:styleId="61EEBED9E2C44BC0BEB7DC00A37646A7">
    <w:name w:val="61EEBED9E2C44BC0BEB7DC00A37646A7"/>
    <w:rsid w:val="00565061"/>
  </w:style>
  <w:style w:type="paragraph" w:customStyle="1" w:styleId="247637DD7B2642FE93A9255AA89D0732">
    <w:name w:val="247637DD7B2642FE93A9255AA89D0732"/>
    <w:rsid w:val="00565061"/>
  </w:style>
  <w:style w:type="paragraph" w:customStyle="1" w:styleId="E386DDB5C10143018967090878CBE07A">
    <w:name w:val="E386DDB5C10143018967090878CBE07A"/>
    <w:rsid w:val="00565061"/>
  </w:style>
  <w:style w:type="paragraph" w:customStyle="1" w:styleId="BD2077E4BBE2422A8ED944B16AD851D1">
    <w:name w:val="BD2077E4BBE2422A8ED944B16AD851D1"/>
    <w:rsid w:val="00565061"/>
  </w:style>
  <w:style w:type="paragraph" w:customStyle="1" w:styleId="BF13C9C57058417E88D25FFE1599AC0B">
    <w:name w:val="BF13C9C57058417E88D25FFE1599AC0B"/>
    <w:rsid w:val="00565061"/>
  </w:style>
  <w:style w:type="paragraph" w:customStyle="1" w:styleId="0F42BC66170B4D88ADA430BDEDF3C22B">
    <w:name w:val="0F42BC66170B4D88ADA430BDEDF3C22B"/>
    <w:rsid w:val="00565061"/>
  </w:style>
  <w:style w:type="paragraph" w:customStyle="1" w:styleId="ED7321BA0F1A45189ED8211187C890AC">
    <w:name w:val="ED7321BA0F1A45189ED8211187C890AC"/>
    <w:rsid w:val="00565061"/>
  </w:style>
  <w:style w:type="paragraph" w:customStyle="1" w:styleId="28DF09E431D249FCB92DCD56CFA9A119">
    <w:name w:val="28DF09E431D249FCB92DCD56CFA9A119"/>
    <w:rsid w:val="00565061"/>
  </w:style>
  <w:style w:type="paragraph" w:customStyle="1" w:styleId="4551D2186B724040B5BA698E79FCF5FB">
    <w:name w:val="4551D2186B724040B5BA698E79FCF5FB"/>
    <w:rsid w:val="00565061"/>
  </w:style>
  <w:style w:type="paragraph" w:customStyle="1" w:styleId="54C5F44DA0EF4FC4A1C9B1F7D8C02130">
    <w:name w:val="54C5F44DA0EF4FC4A1C9B1F7D8C02130"/>
    <w:rsid w:val="00565061"/>
  </w:style>
  <w:style w:type="paragraph" w:customStyle="1" w:styleId="B9EF7EA62B794B118713DE3DAC3CA949">
    <w:name w:val="B9EF7EA62B794B118713DE3DAC3CA949"/>
    <w:rsid w:val="00565061"/>
  </w:style>
  <w:style w:type="paragraph" w:customStyle="1" w:styleId="1F32A16809F94B6099A743166561FEEA">
    <w:name w:val="1F32A16809F94B6099A743166561FEEA"/>
    <w:rsid w:val="00565061"/>
  </w:style>
  <w:style w:type="paragraph" w:customStyle="1" w:styleId="D8D4782470224B11B4B4D476137B3BED">
    <w:name w:val="D8D4782470224B11B4B4D476137B3BED"/>
    <w:rsid w:val="00565061"/>
  </w:style>
  <w:style w:type="paragraph" w:customStyle="1" w:styleId="6CB720F9EA3D4F7FB4B65A4D781CEAB1">
    <w:name w:val="6CB720F9EA3D4F7FB4B65A4D781CEAB1"/>
    <w:rsid w:val="00772C28"/>
    <w:pPr>
      <w:widowControl w:val="0"/>
      <w:spacing w:after="0" w:line="240" w:lineRule="auto"/>
      <w:jc w:val="both"/>
    </w:pPr>
    <w:rPr>
      <w:rFonts w:ascii="Calibri" w:eastAsia="SimSun" w:hAnsi="Calibri" w:cs="SimHei"/>
      <w:kern w:val="2"/>
      <w:sz w:val="21"/>
    </w:rPr>
  </w:style>
  <w:style w:type="paragraph" w:customStyle="1" w:styleId="F02C51BBAC054B4AAFF8AE120341EC5D">
    <w:name w:val="F02C51BBAC054B4AAFF8AE120341EC5D"/>
    <w:rsid w:val="00772C28"/>
    <w:pPr>
      <w:widowControl w:val="0"/>
      <w:spacing w:after="0" w:line="240" w:lineRule="auto"/>
      <w:jc w:val="both"/>
    </w:pPr>
    <w:rPr>
      <w:rFonts w:ascii="Calibri" w:eastAsia="SimSun" w:hAnsi="Calibri" w:cs="SimHei"/>
      <w:kern w:val="2"/>
      <w:sz w:val="21"/>
    </w:rPr>
  </w:style>
  <w:style w:type="paragraph" w:customStyle="1" w:styleId="6CB720F9EA3D4F7FB4B65A4D781CEAB11">
    <w:name w:val="6CB720F9EA3D4F7FB4B65A4D781CEAB11"/>
    <w:rsid w:val="00195579"/>
    <w:pPr>
      <w:widowControl w:val="0"/>
      <w:spacing w:after="0" w:line="240" w:lineRule="auto"/>
      <w:jc w:val="both"/>
    </w:pPr>
    <w:rPr>
      <w:rFonts w:ascii="Calibri" w:eastAsia="SimSun" w:hAnsi="Calibri" w:cs="SimHei"/>
      <w:kern w:val="2"/>
      <w:sz w:val="21"/>
    </w:rPr>
  </w:style>
  <w:style w:type="paragraph" w:customStyle="1" w:styleId="F02C51BBAC054B4AAFF8AE120341EC5D1">
    <w:name w:val="F02C51BBAC054B4AAFF8AE120341EC5D1"/>
    <w:rsid w:val="00195579"/>
    <w:pPr>
      <w:widowControl w:val="0"/>
      <w:spacing w:after="0" w:line="240" w:lineRule="auto"/>
      <w:jc w:val="both"/>
    </w:pPr>
    <w:rPr>
      <w:rFonts w:ascii="Calibri" w:eastAsia="SimSun" w:hAnsi="Calibri" w:cs="SimHei"/>
      <w:kern w:val="2"/>
      <w:sz w:val="21"/>
    </w:rPr>
  </w:style>
  <w:style w:type="paragraph" w:customStyle="1" w:styleId="5D72357287EF4D1E8B291C242DA1074A">
    <w:name w:val="5D72357287EF4D1E8B291C242DA1074A"/>
    <w:rsid w:val="00195579"/>
    <w:pPr>
      <w:widowControl w:val="0"/>
      <w:spacing w:after="0" w:line="240" w:lineRule="auto"/>
      <w:jc w:val="both"/>
    </w:pPr>
    <w:rPr>
      <w:rFonts w:ascii="Calibri" w:eastAsia="SimSun" w:hAnsi="Calibri" w:cs="SimHei"/>
      <w:kern w:val="2"/>
      <w:sz w:val="21"/>
    </w:rPr>
  </w:style>
  <w:style w:type="paragraph" w:customStyle="1" w:styleId="CE673047FC6547E1B168FE85D1C76B19">
    <w:name w:val="CE673047FC6547E1B168FE85D1C76B19"/>
    <w:rsid w:val="00B80D56"/>
  </w:style>
  <w:style w:type="paragraph" w:customStyle="1" w:styleId="E4B2CACDD0FF4EB2B89D5B032AEF0CE5">
    <w:name w:val="E4B2CACDD0FF4EB2B89D5B032AEF0CE5"/>
    <w:rsid w:val="00B80D56"/>
  </w:style>
  <w:style w:type="paragraph" w:customStyle="1" w:styleId="47F502B2F6A04D4995036CAB0B3B14FC">
    <w:name w:val="47F502B2F6A04D4995036CAB0B3B14FC"/>
    <w:rsid w:val="00B80D56"/>
  </w:style>
  <w:style w:type="paragraph" w:customStyle="1" w:styleId="684D24B5DB4C459CA749C4D555AB4214">
    <w:name w:val="684D24B5DB4C459CA749C4D555AB4214"/>
    <w:rsid w:val="00B80D56"/>
  </w:style>
  <w:style w:type="paragraph" w:customStyle="1" w:styleId="B5B9E45FB64248338F6923241FFC78AA">
    <w:name w:val="B5B9E45FB64248338F6923241FFC78AA"/>
    <w:rsid w:val="00B80D56"/>
  </w:style>
  <w:style w:type="paragraph" w:customStyle="1" w:styleId="7A2FA4833EC94CB7ADE2C362684ADAA2">
    <w:name w:val="7A2FA4833EC94CB7ADE2C362684ADAA2"/>
    <w:rsid w:val="00B80D56"/>
  </w:style>
  <w:style w:type="paragraph" w:customStyle="1" w:styleId="20DF01ED64EF49D5992DD21CB27C99F2">
    <w:name w:val="20DF01ED64EF49D5992DD21CB27C99F2"/>
    <w:rsid w:val="00B80D56"/>
  </w:style>
  <w:style w:type="paragraph" w:customStyle="1" w:styleId="BF5A01C3C072401BAECA9C107DB11ED3">
    <w:name w:val="BF5A01C3C072401BAECA9C107DB11ED3"/>
    <w:rsid w:val="00B80D56"/>
  </w:style>
  <w:style w:type="paragraph" w:customStyle="1" w:styleId="3C69229C52B947B199522AD416116CC6">
    <w:name w:val="3C69229C52B947B199522AD416116CC6"/>
    <w:rsid w:val="00B80D56"/>
  </w:style>
  <w:style w:type="paragraph" w:customStyle="1" w:styleId="9CE318B4F70C4778AA8862C20A35FAC0">
    <w:name w:val="9CE318B4F70C4778AA8862C20A35FAC0"/>
    <w:rsid w:val="00B80D56"/>
  </w:style>
  <w:style w:type="paragraph" w:customStyle="1" w:styleId="08706615575E4DD1BA23D9E8FDD36195">
    <w:name w:val="08706615575E4DD1BA23D9E8FDD36195"/>
    <w:rsid w:val="00B80D56"/>
  </w:style>
  <w:style w:type="paragraph" w:customStyle="1" w:styleId="63E745FA49054493BF16D4FDD8B24F1A">
    <w:name w:val="63E745FA49054493BF16D4FDD8B24F1A"/>
    <w:rsid w:val="00B80D56"/>
  </w:style>
  <w:style w:type="paragraph" w:customStyle="1" w:styleId="33FC1CBD6DDC49DF88E1258A177D4573">
    <w:name w:val="33FC1CBD6DDC49DF88E1258A177D4573"/>
    <w:rsid w:val="00B80D56"/>
  </w:style>
  <w:style w:type="paragraph" w:customStyle="1" w:styleId="5223D84F85334244A77D2222AFC5E9DE">
    <w:name w:val="5223D84F85334244A77D2222AFC5E9DE"/>
    <w:rsid w:val="00B80D56"/>
  </w:style>
  <w:style w:type="paragraph" w:customStyle="1" w:styleId="C6808DE80F364D538A19905F4F6ABC13">
    <w:name w:val="C6808DE80F364D538A19905F4F6ABC13"/>
    <w:rsid w:val="00B80D56"/>
  </w:style>
  <w:style w:type="paragraph" w:customStyle="1" w:styleId="E5D10BEC17CF4626AF4D37F98CE96379">
    <w:name w:val="E5D10BEC17CF4626AF4D37F98CE96379"/>
    <w:rsid w:val="00B80D56"/>
  </w:style>
  <w:style w:type="paragraph" w:customStyle="1" w:styleId="6C2407BA848244F9A43E30928C21313E">
    <w:name w:val="6C2407BA848244F9A43E30928C21313E"/>
    <w:rsid w:val="00B80D56"/>
  </w:style>
  <w:style w:type="paragraph" w:customStyle="1" w:styleId="85F6292D7D704AE59D60EF9407A92B8E">
    <w:name w:val="85F6292D7D704AE59D60EF9407A92B8E"/>
    <w:rsid w:val="00B80D56"/>
  </w:style>
  <w:style w:type="paragraph" w:customStyle="1" w:styleId="5820A1107FEB4C3C8259CDE581687373">
    <w:name w:val="5820A1107FEB4C3C8259CDE581687373"/>
    <w:rsid w:val="00B80D56"/>
  </w:style>
  <w:style w:type="paragraph" w:customStyle="1" w:styleId="903CBB7EDA364A4CB5F252916048EF45">
    <w:name w:val="903CBB7EDA364A4CB5F252916048EF45"/>
    <w:rsid w:val="00B80D56"/>
  </w:style>
  <w:style w:type="paragraph" w:customStyle="1" w:styleId="9FEEB7EE4EC041E98627925AF6443372">
    <w:name w:val="9FEEB7EE4EC041E98627925AF6443372"/>
    <w:rsid w:val="00B80D56"/>
  </w:style>
  <w:style w:type="paragraph" w:customStyle="1" w:styleId="4A668E71865240859884C69CDA47A92B">
    <w:name w:val="4A668E71865240859884C69CDA47A92B"/>
    <w:rsid w:val="00B80D56"/>
  </w:style>
  <w:style w:type="paragraph" w:customStyle="1" w:styleId="941955250DF34702B1AF4FA236DC9044">
    <w:name w:val="941955250DF34702B1AF4FA236DC9044"/>
    <w:rsid w:val="0061403F"/>
    <w:pPr>
      <w:widowControl w:val="0"/>
      <w:spacing w:after="0" w:line="240" w:lineRule="auto"/>
      <w:jc w:val="both"/>
    </w:pPr>
    <w:rPr>
      <w:rFonts w:ascii="Calibri" w:eastAsia="SimSun" w:hAnsi="Calibri" w:cs="SimHei"/>
      <w:kern w:val="2"/>
      <w:sz w:val="21"/>
    </w:rPr>
  </w:style>
  <w:style w:type="paragraph" w:customStyle="1" w:styleId="5B493DD7E7044458B833A7941156A46A">
    <w:name w:val="5B493DD7E7044458B833A7941156A46A"/>
    <w:rsid w:val="0061403F"/>
    <w:pPr>
      <w:widowControl w:val="0"/>
      <w:spacing w:after="0" w:line="240" w:lineRule="auto"/>
      <w:jc w:val="both"/>
    </w:pPr>
    <w:rPr>
      <w:rFonts w:ascii="Calibri" w:eastAsia="SimSun" w:hAnsi="Calibri" w:cs="SimHei"/>
      <w:kern w:val="2"/>
      <w:sz w:val="21"/>
    </w:rPr>
  </w:style>
  <w:style w:type="paragraph" w:customStyle="1" w:styleId="B5B9E45FB64248338F6923241FFC78AA1">
    <w:name w:val="B5B9E45FB64248338F6923241FFC78AA1"/>
    <w:rsid w:val="0061403F"/>
    <w:pPr>
      <w:widowControl w:val="0"/>
      <w:spacing w:after="0" w:line="240" w:lineRule="auto"/>
      <w:jc w:val="both"/>
    </w:pPr>
    <w:rPr>
      <w:rFonts w:ascii="Calibri" w:eastAsia="SimSun" w:hAnsi="Calibri" w:cs="SimHei"/>
      <w:kern w:val="2"/>
      <w:sz w:val="21"/>
    </w:rPr>
  </w:style>
  <w:style w:type="paragraph" w:customStyle="1" w:styleId="7A2FA4833EC94CB7ADE2C362684ADAA21">
    <w:name w:val="7A2FA4833EC94CB7ADE2C362684ADAA21"/>
    <w:rsid w:val="0061403F"/>
    <w:pPr>
      <w:widowControl w:val="0"/>
      <w:spacing w:after="0" w:line="240" w:lineRule="auto"/>
      <w:jc w:val="both"/>
    </w:pPr>
    <w:rPr>
      <w:rFonts w:ascii="Calibri" w:eastAsia="SimSun" w:hAnsi="Calibri" w:cs="SimHei"/>
      <w:kern w:val="2"/>
      <w:sz w:val="21"/>
    </w:rPr>
  </w:style>
  <w:style w:type="paragraph" w:customStyle="1" w:styleId="BF5A01C3C072401BAECA9C107DB11ED31">
    <w:name w:val="BF5A01C3C072401BAECA9C107DB11ED31"/>
    <w:rsid w:val="0061403F"/>
    <w:pPr>
      <w:widowControl w:val="0"/>
      <w:spacing w:after="0" w:line="240" w:lineRule="auto"/>
      <w:jc w:val="both"/>
    </w:pPr>
    <w:rPr>
      <w:rFonts w:ascii="Calibri" w:eastAsia="SimSun" w:hAnsi="Calibri" w:cs="SimHei"/>
      <w:kern w:val="2"/>
      <w:sz w:val="21"/>
    </w:rPr>
  </w:style>
  <w:style w:type="paragraph" w:customStyle="1" w:styleId="9CE318B4F70C4778AA8862C20A35FAC01">
    <w:name w:val="9CE318B4F70C4778AA8862C20A35FAC01"/>
    <w:rsid w:val="0061403F"/>
    <w:pPr>
      <w:widowControl w:val="0"/>
      <w:spacing w:after="0" w:line="240" w:lineRule="auto"/>
      <w:jc w:val="both"/>
    </w:pPr>
    <w:rPr>
      <w:rFonts w:ascii="Calibri" w:eastAsia="SimSun" w:hAnsi="Calibri" w:cs="SimHei"/>
      <w:kern w:val="2"/>
      <w:sz w:val="21"/>
    </w:rPr>
  </w:style>
  <w:style w:type="paragraph" w:customStyle="1" w:styleId="63E745FA49054493BF16D4FDD8B24F1A1">
    <w:name w:val="63E745FA49054493BF16D4FDD8B24F1A1"/>
    <w:rsid w:val="0061403F"/>
    <w:pPr>
      <w:widowControl w:val="0"/>
      <w:spacing w:after="0" w:line="240" w:lineRule="auto"/>
      <w:jc w:val="both"/>
    </w:pPr>
    <w:rPr>
      <w:rFonts w:ascii="Calibri" w:eastAsia="SimSun" w:hAnsi="Calibri" w:cs="SimHei"/>
      <w:kern w:val="2"/>
      <w:sz w:val="21"/>
    </w:rPr>
  </w:style>
  <w:style w:type="paragraph" w:customStyle="1" w:styleId="5223D84F85334244A77D2222AFC5E9DE1">
    <w:name w:val="5223D84F85334244A77D2222AFC5E9DE1"/>
    <w:rsid w:val="0061403F"/>
    <w:pPr>
      <w:widowControl w:val="0"/>
      <w:spacing w:after="0" w:line="240" w:lineRule="auto"/>
      <w:jc w:val="both"/>
    </w:pPr>
    <w:rPr>
      <w:rFonts w:ascii="Calibri" w:eastAsia="SimSun" w:hAnsi="Calibri" w:cs="SimHei"/>
      <w:kern w:val="2"/>
      <w:sz w:val="21"/>
    </w:rPr>
  </w:style>
  <w:style w:type="paragraph" w:customStyle="1" w:styleId="E5D10BEC17CF4626AF4D37F98CE963791">
    <w:name w:val="E5D10BEC17CF4626AF4D37F98CE963791"/>
    <w:rsid w:val="0061403F"/>
    <w:pPr>
      <w:widowControl w:val="0"/>
      <w:spacing w:after="0" w:line="240" w:lineRule="auto"/>
      <w:jc w:val="both"/>
    </w:pPr>
    <w:rPr>
      <w:rFonts w:ascii="Calibri" w:eastAsia="SimSun" w:hAnsi="Calibri" w:cs="SimHei"/>
      <w:kern w:val="2"/>
      <w:sz w:val="21"/>
    </w:rPr>
  </w:style>
  <w:style w:type="paragraph" w:customStyle="1" w:styleId="85F6292D7D704AE59D60EF9407A92B8E1">
    <w:name w:val="85F6292D7D704AE59D60EF9407A92B8E1"/>
    <w:rsid w:val="0061403F"/>
    <w:pPr>
      <w:widowControl w:val="0"/>
      <w:spacing w:after="0" w:line="240" w:lineRule="auto"/>
      <w:jc w:val="both"/>
    </w:pPr>
    <w:rPr>
      <w:rFonts w:ascii="Calibri" w:eastAsia="SimSun" w:hAnsi="Calibri" w:cs="SimHei"/>
      <w:kern w:val="2"/>
      <w:sz w:val="21"/>
    </w:rPr>
  </w:style>
  <w:style w:type="paragraph" w:customStyle="1" w:styleId="903CBB7EDA364A4CB5F252916048EF451">
    <w:name w:val="903CBB7EDA364A4CB5F252916048EF451"/>
    <w:rsid w:val="0061403F"/>
    <w:pPr>
      <w:widowControl w:val="0"/>
      <w:spacing w:after="0" w:line="240" w:lineRule="auto"/>
      <w:jc w:val="both"/>
    </w:pPr>
    <w:rPr>
      <w:rFonts w:ascii="Calibri" w:eastAsia="SimSun" w:hAnsi="Calibri" w:cs="SimHei"/>
      <w:kern w:val="2"/>
      <w:sz w:val="21"/>
    </w:rPr>
  </w:style>
  <w:style w:type="paragraph" w:customStyle="1" w:styleId="4A668E71865240859884C69CDA47A92B1">
    <w:name w:val="4A668E71865240859884C69CDA47A92B1"/>
    <w:rsid w:val="0061403F"/>
    <w:pPr>
      <w:widowControl w:val="0"/>
      <w:spacing w:after="0" w:line="240" w:lineRule="auto"/>
      <w:jc w:val="both"/>
    </w:pPr>
    <w:rPr>
      <w:rFonts w:ascii="Calibri" w:eastAsia="SimSun" w:hAnsi="Calibri" w:cs="SimHei"/>
      <w:kern w:val="2"/>
      <w:sz w:val="21"/>
    </w:rPr>
  </w:style>
  <w:style w:type="paragraph" w:customStyle="1" w:styleId="941955250DF34702B1AF4FA236DC90441">
    <w:name w:val="941955250DF34702B1AF4FA236DC90441"/>
    <w:rsid w:val="004F2291"/>
    <w:pPr>
      <w:widowControl w:val="0"/>
      <w:spacing w:after="0" w:line="240" w:lineRule="auto"/>
      <w:jc w:val="both"/>
    </w:pPr>
    <w:rPr>
      <w:rFonts w:ascii="Calibri" w:eastAsia="SimSun" w:hAnsi="Calibri" w:cs="SimHei"/>
      <w:kern w:val="2"/>
      <w:sz w:val="21"/>
    </w:rPr>
  </w:style>
  <w:style w:type="paragraph" w:customStyle="1" w:styleId="5B493DD7E7044458B833A7941156A46A1">
    <w:name w:val="5B493DD7E7044458B833A7941156A46A1"/>
    <w:rsid w:val="004F2291"/>
    <w:pPr>
      <w:widowControl w:val="0"/>
      <w:spacing w:after="0" w:line="240" w:lineRule="auto"/>
      <w:jc w:val="both"/>
    </w:pPr>
    <w:rPr>
      <w:rFonts w:ascii="Calibri" w:eastAsia="SimSun" w:hAnsi="Calibri" w:cs="SimHei"/>
      <w:kern w:val="2"/>
      <w:sz w:val="21"/>
    </w:rPr>
  </w:style>
  <w:style w:type="paragraph" w:customStyle="1" w:styleId="743765C4FBE64D2691F191432F92C1CA">
    <w:name w:val="743765C4FBE64D2691F191432F92C1CA"/>
    <w:rsid w:val="004F2291"/>
    <w:pPr>
      <w:widowControl w:val="0"/>
      <w:spacing w:after="0" w:line="240" w:lineRule="auto"/>
      <w:jc w:val="both"/>
    </w:pPr>
    <w:rPr>
      <w:rFonts w:ascii="Calibri" w:eastAsia="SimSun" w:hAnsi="Calibri" w:cs="SimHei"/>
      <w:kern w:val="2"/>
      <w:sz w:val="21"/>
    </w:rPr>
  </w:style>
  <w:style w:type="paragraph" w:customStyle="1" w:styleId="EB6328CBBDD240F19CB8F915B62D2201">
    <w:name w:val="EB6328CBBDD240F19CB8F915B62D2201"/>
    <w:rsid w:val="004F2291"/>
    <w:pPr>
      <w:widowControl w:val="0"/>
      <w:spacing w:after="0" w:line="240" w:lineRule="auto"/>
      <w:jc w:val="both"/>
    </w:pPr>
    <w:rPr>
      <w:rFonts w:ascii="Calibri" w:eastAsia="SimSun" w:hAnsi="Calibri" w:cs="SimHei"/>
      <w:kern w:val="2"/>
      <w:sz w:val="21"/>
    </w:rPr>
  </w:style>
  <w:style w:type="paragraph" w:customStyle="1" w:styleId="BF5A01C3C072401BAECA9C107DB11ED32">
    <w:name w:val="BF5A01C3C072401BAECA9C107DB11ED32"/>
    <w:rsid w:val="004F2291"/>
    <w:pPr>
      <w:widowControl w:val="0"/>
      <w:spacing w:after="0" w:line="240" w:lineRule="auto"/>
      <w:jc w:val="both"/>
    </w:pPr>
    <w:rPr>
      <w:rFonts w:ascii="Calibri" w:eastAsia="SimSun" w:hAnsi="Calibri" w:cs="SimHei"/>
      <w:kern w:val="2"/>
      <w:sz w:val="21"/>
    </w:rPr>
  </w:style>
  <w:style w:type="paragraph" w:customStyle="1" w:styleId="9CE318B4F70C4778AA8862C20A35FAC02">
    <w:name w:val="9CE318B4F70C4778AA8862C20A35FAC02"/>
    <w:rsid w:val="004F2291"/>
    <w:pPr>
      <w:widowControl w:val="0"/>
      <w:spacing w:after="0" w:line="240" w:lineRule="auto"/>
      <w:jc w:val="both"/>
    </w:pPr>
    <w:rPr>
      <w:rFonts w:ascii="Calibri" w:eastAsia="SimSun" w:hAnsi="Calibri" w:cs="SimHei"/>
      <w:kern w:val="2"/>
      <w:sz w:val="21"/>
    </w:rPr>
  </w:style>
  <w:style w:type="paragraph" w:customStyle="1" w:styleId="63E745FA49054493BF16D4FDD8B24F1A2">
    <w:name w:val="63E745FA49054493BF16D4FDD8B24F1A2"/>
    <w:rsid w:val="004F2291"/>
    <w:pPr>
      <w:widowControl w:val="0"/>
      <w:spacing w:after="0" w:line="240" w:lineRule="auto"/>
      <w:jc w:val="both"/>
    </w:pPr>
    <w:rPr>
      <w:rFonts w:ascii="Calibri" w:eastAsia="SimSun" w:hAnsi="Calibri" w:cs="SimHei"/>
      <w:kern w:val="2"/>
      <w:sz w:val="21"/>
    </w:rPr>
  </w:style>
  <w:style w:type="paragraph" w:customStyle="1" w:styleId="5223D84F85334244A77D2222AFC5E9DE2">
    <w:name w:val="5223D84F85334244A77D2222AFC5E9DE2"/>
    <w:rsid w:val="004F2291"/>
    <w:pPr>
      <w:widowControl w:val="0"/>
      <w:spacing w:after="0" w:line="240" w:lineRule="auto"/>
      <w:jc w:val="both"/>
    </w:pPr>
    <w:rPr>
      <w:rFonts w:ascii="Calibri" w:eastAsia="SimSun" w:hAnsi="Calibri" w:cs="SimHei"/>
      <w:kern w:val="2"/>
      <w:sz w:val="21"/>
    </w:rPr>
  </w:style>
  <w:style w:type="paragraph" w:customStyle="1" w:styleId="E5D10BEC17CF4626AF4D37F98CE963792">
    <w:name w:val="E5D10BEC17CF4626AF4D37F98CE963792"/>
    <w:rsid w:val="004F2291"/>
    <w:pPr>
      <w:widowControl w:val="0"/>
      <w:spacing w:after="0" w:line="240" w:lineRule="auto"/>
      <w:jc w:val="both"/>
    </w:pPr>
    <w:rPr>
      <w:rFonts w:ascii="Calibri" w:eastAsia="SimSun" w:hAnsi="Calibri" w:cs="SimHei"/>
      <w:kern w:val="2"/>
      <w:sz w:val="21"/>
    </w:rPr>
  </w:style>
  <w:style w:type="paragraph" w:customStyle="1" w:styleId="85F6292D7D704AE59D60EF9407A92B8E2">
    <w:name w:val="85F6292D7D704AE59D60EF9407A92B8E2"/>
    <w:rsid w:val="004F2291"/>
    <w:pPr>
      <w:widowControl w:val="0"/>
      <w:spacing w:after="0" w:line="240" w:lineRule="auto"/>
      <w:jc w:val="both"/>
    </w:pPr>
    <w:rPr>
      <w:rFonts w:ascii="Calibri" w:eastAsia="SimSun" w:hAnsi="Calibri" w:cs="SimHei"/>
      <w:kern w:val="2"/>
      <w:sz w:val="21"/>
    </w:rPr>
  </w:style>
  <w:style w:type="paragraph" w:customStyle="1" w:styleId="903CBB7EDA364A4CB5F252916048EF452">
    <w:name w:val="903CBB7EDA364A4CB5F252916048EF452"/>
    <w:rsid w:val="004F2291"/>
    <w:pPr>
      <w:widowControl w:val="0"/>
      <w:spacing w:after="0" w:line="240" w:lineRule="auto"/>
      <w:jc w:val="both"/>
    </w:pPr>
    <w:rPr>
      <w:rFonts w:ascii="Calibri" w:eastAsia="SimSun" w:hAnsi="Calibri" w:cs="SimHei"/>
      <w:kern w:val="2"/>
      <w:sz w:val="21"/>
    </w:rPr>
  </w:style>
  <w:style w:type="paragraph" w:customStyle="1" w:styleId="4A668E71865240859884C69CDA47A92B2">
    <w:name w:val="4A668E71865240859884C69CDA47A92B2"/>
    <w:rsid w:val="004F2291"/>
    <w:pPr>
      <w:widowControl w:val="0"/>
      <w:spacing w:after="0" w:line="240" w:lineRule="auto"/>
      <w:jc w:val="both"/>
    </w:pPr>
    <w:rPr>
      <w:rFonts w:ascii="Calibri" w:eastAsia="SimSun" w:hAnsi="Calibri" w:cs="SimHei"/>
      <w:kern w:val="2"/>
      <w:sz w:val="21"/>
    </w:rPr>
  </w:style>
  <w:style w:type="paragraph" w:customStyle="1" w:styleId="941955250DF34702B1AF4FA236DC90442">
    <w:name w:val="941955250DF34702B1AF4FA236DC90442"/>
    <w:rsid w:val="004F2291"/>
    <w:pPr>
      <w:widowControl w:val="0"/>
      <w:spacing w:after="0" w:line="240" w:lineRule="auto"/>
      <w:jc w:val="both"/>
    </w:pPr>
    <w:rPr>
      <w:rFonts w:ascii="Calibri" w:eastAsia="SimSun" w:hAnsi="Calibri" w:cs="SimHei"/>
      <w:kern w:val="2"/>
      <w:sz w:val="21"/>
    </w:rPr>
  </w:style>
  <w:style w:type="paragraph" w:customStyle="1" w:styleId="5B493DD7E7044458B833A7941156A46A2">
    <w:name w:val="5B493DD7E7044458B833A7941156A46A2"/>
    <w:rsid w:val="004F2291"/>
    <w:pPr>
      <w:widowControl w:val="0"/>
      <w:spacing w:after="0" w:line="240" w:lineRule="auto"/>
      <w:jc w:val="both"/>
    </w:pPr>
    <w:rPr>
      <w:rFonts w:ascii="Calibri" w:eastAsia="SimSun" w:hAnsi="Calibri" w:cs="SimHei"/>
      <w:kern w:val="2"/>
      <w:sz w:val="21"/>
    </w:rPr>
  </w:style>
  <w:style w:type="paragraph" w:customStyle="1" w:styleId="743765C4FBE64D2691F191432F92C1CA1">
    <w:name w:val="743765C4FBE64D2691F191432F92C1CA1"/>
    <w:rsid w:val="004F2291"/>
    <w:pPr>
      <w:widowControl w:val="0"/>
      <w:spacing w:after="0" w:line="240" w:lineRule="auto"/>
      <w:jc w:val="both"/>
    </w:pPr>
    <w:rPr>
      <w:rFonts w:ascii="Calibri" w:eastAsia="SimSun" w:hAnsi="Calibri" w:cs="SimHei"/>
      <w:kern w:val="2"/>
      <w:sz w:val="21"/>
    </w:rPr>
  </w:style>
  <w:style w:type="paragraph" w:customStyle="1" w:styleId="EB6328CBBDD240F19CB8F915B62D22011">
    <w:name w:val="EB6328CBBDD240F19CB8F915B62D22011"/>
    <w:rsid w:val="004F2291"/>
    <w:pPr>
      <w:widowControl w:val="0"/>
      <w:spacing w:after="0" w:line="240" w:lineRule="auto"/>
      <w:jc w:val="both"/>
    </w:pPr>
    <w:rPr>
      <w:rFonts w:ascii="Calibri" w:eastAsia="SimSun" w:hAnsi="Calibri" w:cs="SimHei"/>
      <w:kern w:val="2"/>
      <w:sz w:val="21"/>
    </w:rPr>
  </w:style>
  <w:style w:type="paragraph" w:customStyle="1" w:styleId="DAC5F19F14334BC9B2DA1A958E1EE160">
    <w:name w:val="DAC5F19F14334BC9B2DA1A958E1EE160"/>
    <w:rsid w:val="004F2291"/>
    <w:pPr>
      <w:widowControl w:val="0"/>
      <w:spacing w:after="0" w:line="240" w:lineRule="auto"/>
      <w:jc w:val="both"/>
    </w:pPr>
    <w:rPr>
      <w:rFonts w:ascii="Calibri" w:eastAsia="SimSun" w:hAnsi="Calibri" w:cs="SimHei"/>
      <w:kern w:val="2"/>
      <w:sz w:val="21"/>
    </w:rPr>
  </w:style>
  <w:style w:type="paragraph" w:customStyle="1" w:styleId="32B005CFBF044140897E7EFB6C4FEAC7">
    <w:name w:val="32B005CFBF044140897E7EFB6C4FEAC7"/>
    <w:rsid w:val="004F2291"/>
    <w:pPr>
      <w:widowControl w:val="0"/>
      <w:spacing w:after="0" w:line="240" w:lineRule="auto"/>
      <w:jc w:val="both"/>
    </w:pPr>
    <w:rPr>
      <w:rFonts w:ascii="Calibri" w:eastAsia="SimSun" w:hAnsi="Calibri" w:cs="SimHei"/>
      <w:kern w:val="2"/>
      <w:sz w:val="21"/>
    </w:rPr>
  </w:style>
  <w:style w:type="paragraph" w:customStyle="1" w:styleId="89E4F1B7197645DB8398BBE0DE2BE1F3">
    <w:name w:val="89E4F1B7197645DB8398BBE0DE2BE1F3"/>
    <w:rsid w:val="004F2291"/>
    <w:pPr>
      <w:widowControl w:val="0"/>
      <w:spacing w:after="0" w:line="240" w:lineRule="auto"/>
      <w:jc w:val="both"/>
    </w:pPr>
    <w:rPr>
      <w:rFonts w:ascii="Calibri" w:eastAsia="SimSun" w:hAnsi="Calibri" w:cs="SimHei"/>
      <w:kern w:val="2"/>
      <w:sz w:val="21"/>
    </w:rPr>
  </w:style>
  <w:style w:type="paragraph" w:customStyle="1" w:styleId="15712F1351744095AA7D73DC70A1B649">
    <w:name w:val="15712F1351744095AA7D73DC70A1B649"/>
    <w:rsid w:val="004F2291"/>
    <w:pPr>
      <w:widowControl w:val="0"/>
      <w:spacing w:after="0" w:line="240" w:lineRule="auto"/>
      <w:jc w:val="both"/>
    </w:pPr>
    <w:rPr>
      <w:rFonts w:ascii="Calibri" w:eastAsia="SimSun" w:hAnsi="Calibri" w:cs="SimHei"/>
      <w:kern w:val="2"/>
      <w:sz w:val="21"/>
    </w:rPr>
  </w:style>
  <w:style w:type="paragraph" w:customStyle="1" w:styleId="AC21BED795894FDA8AFE3CEF5AF0F811">
    <w:name w:val="AC21BED795894FDA8AFE3CEF5AF0F811"/>
    <w:rsid w:val="004F2291"/>
    <w:pPr>
      <w:widowControl w:val="0"/>
      <w:spacing w:after="0" w:line="240" w:lineRule="auto"/>
      <w:jc w:val="both"/>
    </w:pPr>
    <w:rPr>
      <w:rFonts w:ascii="Calibri" w:eastAsia="SimSun" w:hAnsi="Calibri" w:cs="SimHei"/>
      <w:kern w:val="2"/>
      <w:sz w:val="21"/>
    </w:rPr>
  </w:style>
  <w:style w:type="paragraph" w:customStyle="1" w:styleId="1881D7E5E569401C94F8CAED967BB476">
    <w:name w:val="1881D7E5E569401C94F8CAED967BB476"/>
    <w:rsid w:val="004F2291"/>
    <w:pPr>
      <w:widowControl w:val="0"/>
      <w:spacing w:after="0" w:line="240" w:lineRule="auto"/>
      <w:jc w:val="both"/>
    </w:pPr>
    <w:rPr>
      <w:rFonts w:ascii="Calibri" w:eastAsia="SimSun" w:hAnsi="Calibri" w:cs="SimHei"/>
      <w:kern w:val="2"/>
      <w:sz w:val="21"/>
    </w:rPr>
  </w:style>
  <w:style w:type="paragraph" w:customStyle="1" w:styleId="9CE318B4F70C4778AA8862C20A35FAC03">
    <w:name w:val="9CE318B4F70C4778AA8862C20A35FAC03"/>
    <w:rsid w:val="004F2291"/>
    <w:pPr>
      <w:widowControl w:val="0"/>
      <w:spacing w:after="0" w:line="240" w:lineRule="auto"/>
      <w:jc w:val="both"/>
    </w:pPr>
    <w:rPr>
      <w:rFonts w:ascii="Calibri" w:eastAsia="SimSun" w:hAnsi="Calibri" w:cs="SimHei"/>
      <w:kern w:val="2"/>
      <w:sz w:val="21"/>
    </w:rPr>
  </w:style>
  <w:style w:type="paragraph" w:customStyle="1" w:styleId="63E745FA49054493BF16D4FDD8B24F1A3">
    <w:name w:val="63E745FA49054493BF16D4FDD8B24F1A3"/>
    <w:rsid w:val="004F2291"/>
    <w:pPr>
      <w:widowControl w:val="0"/>
      <w:spacing w:after="0" w:line="240" w:lineRule="auto"/>
      <w:jc w:val="both"/>
    </w:pPr>
    <w:rPr>
      <w:rFonts w:ascii="Calibri" w:eastAsia="SimSun" w:hAnsi="Calibri" w:cs="SimHei"/>
      <w:kern w:val="2"/>
      <w:sz w:val="21"/>
    </w:rPr>
  </w:style>
  <w:style w:type="paragraph" w:customStyle="1" w:styleId="5223D84F85334244A77D2222AFC5E9DE3">
    <w:name w:val="5223D84F85334244A77D2222AFC5E9DE3"/>
    <w:rsid w:val="004F2291"/>
    <w:pPr>
      <w:widowControl w:val="0"/>
      <w:spacing w:after="0" w:line="240" w:lineRule="auto"/>
      <w:jc w:val="both"/>
    </w:pPr>
    <w:rPr>
      <w:rFonts w:ascii="Calibri" w:eastAsia="SimSun" w:hAnsi="Calibri" w:cs="SimHei"/>
      <w:kern w:val="2"/>
      <w:sz w:val="21"/>
    </w:rPr>
  </w:style>
  <w:style w:type="paragraph" w:customStyle="1" w:styleId="E5D10BEC17CF4626AF4D37F98CE963793">
    <w:name w:val="E5D10BEC17CF4626AF4D37F98CE963793"/>
    <w:rsid w:val="004F2291"/>
    <w:pPr>
      <w:widowControl w:val="0"/>
      <w:spacing w:after="0" w:line="240" w:lineRule="auto"/>
      <w:jc w:val="both"/>
    </w:pPr>
    <w:rPr>
      <w:rFonts w:ascii="Calibri" w:eastAsia="SimSun" w:hAnsi="Calibri" w:cs="SimHei"/>
      <w:kern w:val="2"/>
      <w:sz w:val="21"/>
    </w:rPr>
  </w:style>
  <w:style w:type="paragraph" w:customStyle="1" w:styleId="85F6292D7D704AE59D60EF9407A92B8E3">
    <w:name w:val="85F6292D7D704AE59D60EF9407A92B8E3"/>
    <w:rsid w:val="004F2291"/>
    <w:pPr>
      <w:widowControl w:val="0"/>
      <w:spacing w:after="0" w:line="240" w:lineRule="auto"/>
      <w:jc w:val="both"/>
    </w:pPr>
    <w:rPr>
      <w:rFonts w:ascii="Calibri" w:eastAsia="SimSun" w:hAnsi="Calibri" w:cs="SimHei"/>
      <w:kern w:val="2"/>
      <w:sz w:val="21"/>
    </w:rPr>
  </w:style>
  <w:style w:type="paragraph" w:customStyle="1" w:styleId="903CBB7EDA364A4CB5F252916048EF453">
    <w:name w:val="903CBB7EDA364A4CB5F252916048EF453"/>
    <w:rsid w:val="004F2291"/>
    <w:pPr>
      <w:widowControl w:val="0"/>
      <w:spacing w:after="0" w:line="240" w:lineRule="auto"/>
      <w:jc w:val="both"/>
    </w:pPr>
    <w:rPr>
      <w:rFonts w:ascii="Calibri" w:eastAsia="SimSun" w:hAnsi="Calibri" w:cs="SimHei"/>
      <w:kern w:val="2"/>
      <w:sz w:val="21"/>
    </w:rPr>
  </w:style>
  <w:style w:type="paragraph" w:customStyle="1" w:styleId="4A668E71865240859884C69CDA47A92B3">
    <w:name w:val="4A668E71865240859884C69CDA47A92B3"/>
    <w:rsid w:val="004F2291"/>
    <w:pPr>
      <w:widowControl w:val="0"/>
      <w:spacing w:after="0" w:line="240" w:lineRule="auto"/>
      <w:jc w:val="both"/>
    </w:pPr>
    <w:rPr>
      <w:rFonts w:ascii="Calibri" w:eastAsia="SimSun" w:hAnsi="Calibri" w:cs="SimHei"/>
      <w:kern w:val="2"/>
      <w:sz w:val="21"/>
    </w:rPr>
  </w:style>
  <w:style w:type="paragraph" w:customStyle="1" w:styleId="5E5127EC3AAB4C07A34C5D09B7A66151">
    <w:name w:val="5E5127EC3AAB4C07A34C5D09B7A66151"/>
    <w:rsid w:val="00C93124"/>
  </w:style>
  <w:style w:type="paragraph" w:customStyle="1" w:styleId="999122A86820496AAB6BFA0D5236E42B">
    <w:name w:val="999122A86820496AAB6BFA0D5236E42B"/>
    <w:rsid w:val="00C93124"/>
  </w:style>
  <w:style w:type="paragraph" w:customStyle="1" w:styleId="941955250DF34702B1AF4FA236DC90443">
    <w:name w:val="941955250DF34702B1AF4FA236DC90443"/>
    <w:rsid w:val="00C93124"/>
    <w:pPr>
      <w:widowControl w:val="0"/>
      <w:spacing w:after="0" w:line="240" w:lineRule="auto"/>
      <w:jc w:val="both"/>
    </w:pPr>
    <w:rPr>
      <w:rFonts w:ascii="Calibri" w:eastAsia="SimSun" w:hAnsi="Calibri" w:cs="SimHei"/>
      <w:kern w:val="2"/>
      <w:sz w:val="21"/>
    </w:rPr>
  </w:style>
  <w:style w:type="paragraph" w:customStyle="1" w:styleId="5B493DD7E7044458B833A7941156A46A3">
    <w:name w:val="5B493DD7E7044458B833A7941156A46A3"/>
    <w:rsid w:val="00C93124"/>
    <w:pPr>
      <w:widowControl w:val="0"/>
      <w:spacing w:after="0" w:line="240" w:lineRule="auto"/>
      <w:jc w:val="both"/>
    </w:pPr>
    <w:rPr>
      <w:rFonts w:ascii="Calibri" w:eastAsia="SimSun" w:hAnsi="Calibri" w:cs="SimHei"/>
      <w:kern w:val="2"/>
      <w:sz w:val="21"/>
    </w:rPr>
  </w:style>
  <w:style w:type="paragraph" w:customStyle="1" w:styleId="743765C4FBE64D2691F191432F92C1CA2">
    <w:name w:val="743765C4FBE64D2691F191432F92C1CA2"/>
    <w:rsid w:val="00C93124"/>
    <w:pPr>
      <w:widowControl w:val="0"/>
      <w:spacing w:after="0" w:line="240" w:lineRule="auto"/>
      <w:jc w:val="both"/>
    </w:pPr>
    <w:rPr>
      <w:rFonts w:ascii="Calibri" w:eastAsia="SimSun" w:hAnsi="Calibri" w:cs="SimHei"/>
      <w:kern w:val="2"/>
      <w:sz w:val="21"/>
    </w:rPr>
  </w:style>
  <w:style w:type="paragraph" w:customStyle="1" w:styleId="EB6328CBBDD240F19CB8F915B62D22012">
    <w:name w:val="EB6328CBBDD240F19CB8F915B62D22012"/>
    <w:rsid w:val="00C93124"/>
    <w:pPr>
      <w:widowControl w:val="0"/>
      <w:spacing w:after="0" w:line="240" w:lineRule="auto"/>
      <w:jc w:val="both"/>
    </w:pPr>
    <w:rPr>
      <w:rFonts w:ascii="Calibri" w:eastAsia="SimSun" w:hAnsi="Calibri" w:cs="SimHei"/>
      <w:kern w:val="2"/>
      <w:sz w:val="21"/>
    </w:rPr>
  </w:style>
  <w:style w:type="paragraph" w:customStyle="1" w:styleId="DAC5F19F14334BC9B2DA1A958E1EE1601">
    <w:name w:val="DAC5F19F14334BC9B2DA1A958E1EE1601"/>
    <w:rsid w:val="00C93124"/>
    <w:pPr>
      <w:widowControl w:val="0"/>
      <w:spacing w:after="0" w:line="240" w:lineRule="auto"/>
      <w:jc w:val="both"/>
    </w:pPr>
    <w:rPr>
      <w:rFonts w:ascii="Calibri" w:eastAsia="SimSun" w:hAnsi="Calibri" w:cs="SimHei"/>
      <w:kern w:val="2"/>
      <w:sz w:val="21"/>
    </w:rPr>
  </w:style>
  <w:style w:type="paragraph" w:customStyle="1" w:styleId="32B005CFBF044140897E7EFB6C4FEAC71">
    <w:name w:val="32B005CFBF044140897E7EFB6C4FEAC71"/>
    <w:rsid w:val="00C93124"/>
    <w:pPr>
      <w:widowControl w:val="0"/>
      <w:spacing w:after="0" w:line="240" w:lineRule="auto"/>
      <w:jc w:val="both"/>
    </w:pPr>
    <w:rPr>
      <w:rFonts w:ascii="Calibri" w:eastAsia="SimSun" w:hAnsi="Calibri" w:cs="SimHei"/>
      <w:kern w:val="2"/>
      <w:sz w:val="21"/>
    </w:rPr>
  </w:style>
  <w:style w:type="paragraph" w:customStyle="1" w:styleId="89E4F1B7197645DB8398BBE0DE2BE1F31">
    <w:name w:val="89E4F1B7197645DB8398BBE0DE2BE1F31"/>
    <w:rsid w:val="00C93124"/>
    <w:pPr>
      <w:widowControl w:val="0"/>
      <w:spacing w:after="0" w:line="240" w:lineRule="auto"/>
      <w:jc w:val="both"/>
    </w:pPr>
    <w:rPr>
      <w:rFonts w:ascii="Calibri" w:eastAsia="SimSun" w:hAnsi="Calibri" w:cs="SimHei"/>
      <w:kern w:val="2"/>
      <w:sz w:val="21"/>
    </w:rPr>
  </w:style>
  <w:style w:type="paragraph" w:customStyle="1" w:styleId="15712F1351744095AA7D73DC70A1B6491">
    <w:name w:val="15712F1351744095AA7D73DC70A1B6491"/>
    <w:rsid w:val="00C93124"/>
    <w:pPr>
      <w:widowControl w:val="0"/>
      <w:spacing w:after="0" w:line="240" w:lineRule="auto"/>
      <w:jc w:val="both"/>
    </w:pPr>
    <w:rPr>
      <w:rFonts w:ascii="Calibri" w:eastAsia="SimSun" w:hAnsi="Calibri" w:cs="SimHei"/>
      <w:kern w:val="2"/>
      <w:sz w:val="21"/>
    </w:rPr>
  </w:style>
  <w:style w:type="paragraph" w:customStyle="1" w:styleId="AC21BED795894FDA8AFE3CEF5AF0F8111">
    <w:name w:val="AC21BED795894FDA8AFE3CEF5AF0F8111"/>
    <w:rsid w:val="00C93124"/>
    <w:pPr>
      <w:widowControl w:val="0"/>
      <w:spacing w:after="0" w:line="240" w:lineRule="auto"/>
      <w:jc w:val="both"/>
    </w:pPr>
    <w:rPr>
      <w:rFonts w:ascii="Calibri" w:eastAsia="SimSun" w:hAnsi="Calibri" w:cs="SimHei"/>
      <w:kern w:val="2"/>
      <w:sz w:val="21"/>
    </w:rPr>
  </w:style>
  <w:style w:type="paragraph" w:customStyle="1" w:styleId="1881D7E5E569401C94F8CAED967BB4761">
    <w:name w:val="1881D7E5E569401C94F8CAED967BB4761"/>
    <w:rsid w:val="00C93124"/>
    <w:pPr>
      <w:widowControl w:val="0"/>
      <w:spacing w:after="0" w:line="240" w:lineRule="auto"/>
      <w:jc w:val="both"/>
    </w:pPr>
    <w:rPr>
      <w:rFonts w:ascii="Calibri" w:eastAsia="SimSun" w:hAnsi="Calibri" w:cs="SimHei"/>
      <w:kern w:val="2"/>
      <w:sz w:val="21"/>
    </w:rPr>
  </w:style>
  <w:style w:type="paragraph" w:customStyle="1" w:styleId="999122A86820496AAB6BFA0D5236E42B1">
    <w:name w:val="999122A86820496AAB6BFA0D5236E42B1"/>
    <w:rsid w:val="00C93124"/>
    <w:pPr>
      <w:widowControl w:val="0"/>
      <w:spacing w:after="0" w:line="240" w:lineRule="auto"/>
      <w:jc w:val="both"/>
    </w:pPr>
    <w:rPr>
      <w:rFonts w:ascii="Calibri" w:eastAsia="SimSun" w:hAnsi="Calibri" w:cs="SimHei"/>
      <w:kern w:val="2"/>
      <w:sz w:val="21"/>
    </w:rPr>
  </w:style>
  <w:style w:type="paragraph" w:customStyle="1" w:styleId="63E745FA49054493BF16D4FDD8B24F1A4">
    <w:name w:val="63E745FA49054493BF16D4FDD8B24F1A4"/>
    <w:rsid w:val="00C93124"/>
    <w:pPr>
      <w:widowControl w:val="0"/>
      <w:spacing w:after="0" w:line="240" w:lineRule="auto"/>
      <w:jc w:val="both"/>
    </w:pPr>
    <w:rPr>
      <w:rFonts w:ascii="Calibri" w:eastAsia="SimSun" w:hAnsi="Calibri" w:cs="SimHei"/>
      <w:kern w:val="2"/>
      <w:sz w:val="21"/>
    </w:rPr>
  </w:style>
  <w:style w:type="paragraph" w:customStyle="1" w:styleId="5223D84F85334244A77D2222AFC5E9DE4">
    <w:name w:val="5223D84F85334244A77D2222AFC5E9DE4"/>
    <w:rsid w:val="00C93124"/>
    <w:pPr>
      <w:widowControl w:val="0"/>
      <w:spacing w:after="0" w:line="240" w:lineRule="auto"/>
      <w:jc w:val="both"/>
    </w:pPr>
    <w:rPr>
      <w:rFonts w:ascii="Calibri" w:eastAsia="SimSun" w:hAnsi="Calibri" w:cs="SimHei"/>
      <w:kern w:val="2"/>
      <w:sz w:val="21"/>
    </w:rPr>
  </w:style>
  <w:style w:type="paragraph" w:customStyle="1" w:styleId="E5D10BEC17CF4626AF4D37F98CE963794">
    <w:name w:val="E5D10BEC17CF4626AF4D37F98CE963794"/>
    <w:rsid w:val="00C93124"/>
    <w:pPr>
      <w:widowControl w:val="0"/>
      <w:spacing w:after="0" w:line="240" w:lineRule="auto"/>
      <w:jc w:val="both"/>
    </w:pPr>
    <w:rPr>
      <w:rFonts w:ascii="Calibri" w:eastAsia="SimSun" w:hAnsi="Calibri" w:cs="SimHei"/>
      <w:kern w:val="2"/>
      <w:sz w:val="21"/>
    </w:rPr>
  </w:style>
  <w:style w:type="paragraph" w:customStyle="1" w:styleId="85F6292D7D704AE59D60EF9407A92B8E4">
    <w:name w:val="85F6292D7D704AE59D60EF9407A92B8E4"/>
    <w:rsid w:val="00C93124"/>
    <w:pPr>
      <w:widowControl w:val="0"/>
      <w:spacing w:after="0" w:line="240" w:lineRule="auto"/>
      <w:jc w:val="both"/>
    </w:pPr>
    <w:rPr>
      <w:rFonts w:ascii="Calibri" w:eastAsia="SimSun" w:hAnsi="Calibri" w:cs="SimHei"/>
      <w:kern w:val="2"/>
      <w:sz w:val="21"/>
    </w:rPr>
  </w:style>
  <w:style w:type="paragraph" w:customStyle="1" w:styleId="903CBB7EDA364A4CB5F252916048EF454">
    <w:name w:val="903CBB7EDA364A4CB5F252916048EF454"/>
    <w:rsid w:val="00C93124"/>
    <w:pPr>
      <w:widowControl w:val="0"/>
      <w:spacing w:after="0" w:line="240" w:lineRule="auto"/>
      <w:jc w:val="both"/>
    </w:pPr>
    <w:rPr>
      <w:rFonts w:ascii="Calibri" w:eastAsia="SimSun" w:hAnsi="Calibri" w:cs="SimHei"/>
      <w:kern w:val="2"/>
      <w:sz w:val="21"/>
    </w:rPr>
  </w:style>
  <w:style w:type="paragraph" w:customStyle="1" w:styleId="4A668E71865240859884C69CDA47A92B4">
    <w:name w:val="4A668E71865240859884C69CDA47A92B4"/>
    <w:rsid w:val="00C93124"/>
    <w:pPr>
      <w:widowControl w:val="0"/>
      <w:spacing w:after="0" w:line="240" w:lineRule="auto"/>
      <w:jc w:val="both"/>
    </w:pPr>
    <w:rPr>
      <w:rFonts w:ascii="Calibri" w:eastAsia="SimSun" w:hAnsi="Calibri" w:cs="SimHei"/>
      <w:kern w:val="2"/>
      <w:sz w:val="21"/>
    </w:rPr>
  </w:style>
  <w:style w:type="paragraph" w:customStyle="1" w:styleId="2CDF9E4D7C2F46D8A3583E2BC2817069">
    <w:name w:val="2CDF9E4D7C2F46D8A3583E2BC2817069"/>
    <w:rsid w:val="00C93124"/>
  </w:style>
  <w:style w:type="paragraph" w:customStyle="1" w:styleId="CD1AE08D9BC44460BD0630A74220808F">
    <w:name w:val="CD1AE08D9BC44460BD0630A74220808F"/>
    <w:rsid w:val="00C93124"/>
  </w:style>
  <w:style w:type="paragraph" w:customStyle="1" w:styleId="6E000A47DC8943D8A8EAAD066ED643F5">
    <w:name w:val="6E000A47DC8943D8A8EAAD066ED643F5"/>
    <w:rsid w:val="00C93124"/>
  </w:style>
  <w:style w:type="paragraph" w:customStyle="1" w:styleId="D902E6608961472C925DEEF377F3393D">
    <w:name w:val="D902E6608961472C925DEEF377F3393D"/>
    <w:rsid w:val="00C93124"/>
  </w:style>
  <w:style w:type="paragraph" w:customStyle="1" w:styleId="631E48D8CB5C4A059EED4040CB0C1360">
    <w:name w:val="631E48D8CB5C4A059EED4040CB0C1360"/>
    <w:rsid w:val="00C93124"/>
  </w:style>
  <w:style w:type="paragraph" w:customStyle="1" w:styleId="209608FD9D3C474F8FE45210F5FAD943">
    <w:name w:val="209608FD9D3C474F8FE45210F5FAD943"/>
    <w:rsid w:val="00C93124"/>
  </w:style>
  <w:style w:type="paragraph" w:customStyle="1" w:styleId="B0D5AD223B0542A78E2D1E843A643705">
    <w:name w:val="B0D5AD223B0542A78E2D1E843A643705"/>
    <w:rsid w:val="00C93124"/>
  </w:style>
  <w:style w:type="paragraph" w:customStyle="1" w:styleId="6DF591B486C949859992789EE68EF367">
    <w:name w:val="6DF591B486C949859992789EE68EF367"/>
    <w:rsid w:val="00C93124"/>
  </w:style>
  <w:style w:type="paragraph" w:customStyle="1" w:styleId="58B40DEE5E5943DC8BDF0C09E3851219">
    <w:name w:val="58B40DEE5E5943DC8BDF0C09E3851219"/>
    <w:rsid w:val="00C93124"/>
  </w:style>
  <w:style w:type="paragraph" w:customStyle="1" w:styleId="6E82B95631DA450CBF537AED67C5E345">
    <w:name w:val="6E82B95631DA450CBF537AED67C5E345"/>
    <w:rsid w:val="00C93124"/>
  </w:style>
  <w:style w:type="paragraph" w:customStyle="1" w:styleId="74E7EFDEF9654ABB9876F1635D3FB1B7">
    <w:name w:val="74E7EFDEF9654ABB9876F1635D3FB1B7"/>
    <w:rsid w:val="00C93124"/>
  </w:style>
  <w:style w:type="paragraph" w:customStyle="1" w:styleId="C1947C664F084C7D9220390549F50EFE">
    <w:name w:val="C1947C664F084C7D9220390549F50EFE"/>
    <w:rsid w:val="00C93124"/>
  </w:style>
  <w:style w:type="paragraph" w:customStyle="1" w:styleId="2D65809999B34EED9BAD938DCAA4148F">
    <w:name w:val="2D65809999B34EED9BAD938DCAA4148F"/>
    <w:rsid w:val="00C93124"/>
  </w:style>
  <w:style w:type="paragraph" w:customStyle="1" w:styleId="2A2C03913D1546BFA4407EE5AB06269A">
    <w:name w:val="2A2C03913D1546BFA4407EE5AB06269A"/>
    <w:rsid w:val="00C93124"/>
  </w:style>
  <w:style w:type="paragraph" w:customStyle="1" w:styleId="2D4C629BB114404FABEBFF01E69BC028">
    <w:name w:val="2D4C629BB114404FABEBFF01E69BC028"/>
    <w:rsid w:val="00C93124"/>
  </w:style>
  <w:style w:type="paragraph" w:customStyle="1" w:styleId="C7B7ECEA7E704CAFBC996ED61A98EDC1">
    <w:name w:val="C7B7ECEA7E704CAFBC996ED61A98EDC1"/>
    <w:rsid w:val="00C93124"/>
  </w:style>
  <w:style w:type="paragraph" w:customStyle="1" w:styleId="6637353F038A425BA7423567F9D02CF9">
    <w:name w:val="6637353F038A425BA7423567F9D02CF9"/>
    <w:rsid w:val="00C93124"/>
  </w:style>
  <w:style w:type="paragraph" w:customStyle="1" w:styleId="14B0EF21F53F4F93BFF0610B8F75CAC5">
    <w:name w:val="14B0EF21F53F4F93BFF0610B8F75CAC5"/>
    <w:rsid w:val="00C93124"/>
  </w:style>
  <w:style w:type="paragraph" w:customStyle="1" w:styleId="40E6252582464562BE49DC7EEBFF020E">
    <w:name w:val="40E6252582464562BE49DC7EEBFF020E"/>
    <w:rsid w:val="00C93124"/>
  </w:style>
  <w:style w:type="paragraph" w:customStyle="1" w:styleId="9A32F37CB7744EDBAB48E410A9DD825B">
    <w:name w:val="9A32F37CB7744EDBAB48E410A9DD825B"/>
    <w:rsid w:val="00C93124"/>
  </w:style>
  <w:style w:type="paragraph" w:customStyle="1" w:styleId="4FB7FB598000425F9F43713314259216">
    <w:name w:val="4FB7FB598000425F9F43713314259216"/>
    <w:rsid w:val="00C93124"/>
  </w:style>
  <w:style w:type="paragraph" w:customStyle="1" w:styleId="92507B1942D5498DA3BA284FBE6D695A">
    <w:name w:val="92507B1942D5498DA3BA284FBE6D695A"/>
    <w:rsid w:val="00C93124"/>
  </w:style>
  <w:style w:type="paragraph" w:customStyle="1" w:styleId="BDD5EE37380041EC8B339DB8DA233676">
    <w:name w:val="BDD5EE37380041EC8B339DB8DA233676"/>
    <w:rsid w:val="00C93124"/>
  </w:style>
  <w:style w:type="paragraph" w:customStyle="1" w:styleId="2E67849A98894004867D3A373DB1697A">
    <w:name w:val="2E67849A98894004867D3A373DB1697A"/>
    <w:rsid w:val="00C93124"/>
  </w:style>
  <w:style w:type="paragraph" w:customStyle="1" w:styleId="DA3FFE53AC874C0786A9790BC4970FCF">
    <w:name w:val="DA3FFE53AC874C0786A9790BC4970FCF"/>
    <w:rsid w:val="00C93124"/>
  </w:style>
  <w:style w:type="paragraph" w:customStyle="1" w:styleId="38BDFFD42878427FAF6A18FECCA5D5C4">
    <w:name w:val="38BDFFD42878427FAF6A18FECCA5D5C4"/>
    <w:rsid w:val="00C93124"/>
  </w:style>
  <w:style w:type="paragraph" w:customStyle="1" w:styleId="18E3F0EA3B244DBDA99CFBC4B6FBD1D5">
    <w:name w:val="18E3F0EA3B244DBDA99CFBC4B6FBD1D5"/>
    <w:rsid w:val="00C93124"/>
  </w:style>
  <w:style w:type="paragraph" w:customStyle="1" w:styleId="85153AD78F704C18A44257E9FB3A9A58">
    <w:name w:val="85153AD78F704C18A44257E9FB3A9A58"/>
    <w:rsid w:val="00C93124"/>
  </w:style>
  <w:style w:type="paragraph" w:customStyle="1" w:styleId="FBF4B2EF080048E3BA72C29753D0E955">
    <w:name w:val="FBF4B2EF080048E3BA72C29753D0E955"/>
    <w:rsid w:val="00C93124"/>
  </w:style>
  <w:style w:type="paragraph" w:customStyle="1" w:styleId="F55BC42D5115440DAE3E7BE3CC4C63D0">
    <w:name w:val="F55BC42D5115440DAE3E7BE3CC4C63D0"/>
    <w:rsid w:val="00C93124"/>
  </w:style>
  <w:style w:type="paragraph" w:customStyle="1" w:styleId="93390FF928BD425696A8F639B4186F3D">
    <w:name w:val="93390FF928BD425696A8F639B4186F3D"/>
    <w:rsid w:val="00C93124"/>
  </w:style>
  <w:style w:type="paragraph" w:customStyle="1" w:styleId="1C64673E6C794BF7BC2B192C15FF34D8">
    <w:name w:val="1C64673E6C794BF7BC2B192C15FF34D8"/>
    <w:rsid w:val="00C93124"/>
  </w:style>
  <w:style w:type="paragraph" w:customStyle="1" w:styleId="39BF8E134AE343F7AF3F28759D613F4B">
    <w:name w:val="39BF8E134AE343F7AF3F28759D613F4B"/>
    <w:rsid w:val="00C93124"/>
  </w:style>
  <w:style w:type="paragraph" w:customStyle="1" w:styleId="830B0680A97C471E8CCA2FD1F0F1909C">
    <w:name w:val="830B0680A97C471E8CCA2FD1F0F1909C"/>
    <w:rsid w:val="00C93124"/>
  </w:style>
  <w:style w:type="paragraph" w:customStyle="1" w:styleId="6D0F68FA4C364A91A3C7E23010A077FF">
    <w:name w:val="6D0F68FA4C364A91A3C7E23010A077FF"/>
    <w:rsid w:val="00C93124"/>
  </w:style>
  <w:style w:type="paragraph" w:customStyle="1" w:styleId="213C8FED4245447B899C505023D0690B">
    <w:name w:val="213C8FED4245447B899C505023D0690B"/>
    <w:rsid w:val="00C93124"/>
  </w:style>
  <w:style w:type="paragraph" w:customStyle="1" w:styleId="9249DAE8F7574C5BBCDB129E8F60E670">
    <w:name w:val="9249DAE8F7574C5BBCDB129E8F60E670"/>
    <w:rsid w:val="00C93124"/>
  </w:style>
  <w:style w:type="paragraph" w:customStyle="1" w:styleId="FC474ED53DA6432B9A7EB2CBEB10622C">
    <w:name w:val="FC474ED53DA6432B9A7EB2CBEB10622C"/>
    <w:rsid w:val="00C93124"/>
  </w:style>
  <w:style w:type="paragraph" w:customStyle="1" w:styleId="070DE74A3094428EA147F39CB93603F8">
    <w:name w:val="070DE74A3094428EA147F39CB93603F8"/>
    <w:rsid w:val="00C93124"/>
  </w:style>
  <w:style w:type="paragraph" w:customStyle="1" w:styleId="05641909117A4506B22BEEE4FC48FDAE">
    <w:name w:val="05641909117A4506B22BEEE4FC48FDAE"/>
    <w:rsid w:val="00C93124"/>
  </w:style>
  <w:style w:type="paragraph" w:customStyle="1" w:styleId="DCBD9476F9E04BFEA546BA579900ACB3">
    <w:name w:val="DCBD9476F9E04BFEA546BA579900ACB3"/>
    <w:rsid w:val="00C93124"/>
  </w:style>
  <w:style w:type="paragraph" w:customStyle="1" w:styleId="B625E15DA28145F9B03FC414EC10D753">
    <w:name w:val="B625E15DA28145F9B03FC414EC10D753"/>
    <w:rsid w:val="00C93124"/>
  </w:style>
  <w:style w:type="paragraph" w:customStyle="1" w:styleId="BC916B25081843F1BA82AC983CAF5821">
    <w:name w:val="BC916B25081843F1BA82AC983CAF5821"/>
    <w:rsid w:val="00C93124"/>
  </w:style>
  <w:style w:type="paragraph" w:customStyle="1" w:styleId="A5453719A3464468A3A0C1E00EB55BDF">
    <w:name w:val="A5453719A3464468A3A0C1E00EB55BDF"/>
    <w:rsid w:val="00C93124"/>
  </w:style>
  <w:style w:type="paragraph" w:customStyle="1" w:styleId="37A9AC67BCD94EF494CD1CACDDE04040">
    <w:name w:val="37A9AC67BCD94EF494CD1CACDDE04040"/>
    <w:rsid w:val="00C93124"/>
  </w:style>
  <w:style w:type="paragraph" w:customStyle="1" w:styleId="D4C8FFBD0BED494D8BF9A59D74F597B9">
    <w:name w:val="D4C8FFBD0BED494D8BF9A59D74F597B9"/>
    <w:rsid w:val="00C93124"/>
  </w:style>
  <w:style w:type="paragraph" w:customStyle="1" w:styleId="B564D52CADA14222A8DA06CFB8CDF2D4">
    <w:name w:val="B564D52CADA14222A8DA06CFB8CDF2D4"/>
    <w:rsid w:val="00C93124"/>
  </w:style>
  <w:style w:type="paragraph" w:customStyle="1" w:styleId="347F5A9FC7D94596AC1A01258BD776D8">
    <w:name w:val="347F5A9FC7D94596AC1A01258BD776D8"/>
    <w:rsid w:val="00C93124"/>
  </w:style>
  <w:style w:type="paragraph" w:customStyle="1" w:styleId="AFC4A698C6FC452FA43DDF04A861D27E">
    <w:name w:val="AFC4A698C6FC452FA43DDF04A861D27E"/>
    <w:rsid w:val="00C93124"/>
  </w:style>
  <w:style w:type="paragraph" w:customStyle="1" w:styleId="941955250DF34702B1AF4FA236DC90444">
    <w:name w:val="941955250DF34702B1AF4FA236DC90444"/>
    <w:rsid w:val="00C93124"/>
    <w:pPr>
      <w:widowControl w:val="0"/>
      <w:spacing w:after="0" w:line="240" w:lineRule="auto"/>
      <w:jc w:val="both"/>
    </w:pPr>
    <w:rPr>
      <w:rFonts w:ascii="Calibri" w:eastAsia="SimSun" w:hAnsi="Calibri" w:cs="SimHei"/>
      <w:kern w:val="2"/>
      <w:sz w:val="21"/>
    </w:rPr>
  </w:style>
  <w:style w:type="paragraph" w:customStyle="1" w:styleId="5B493DD7E7044458B833A7941156A46A4">
    <w:name w:val="5B493DD7E7044458B833A7941156A46A4"/>
    <w:rsid w:val="00C93124"/>
    <w:pPr>
      <w:widowControl w:val="0"/>
      <w:spacing w:after="0" w:line="240" w:lineRule="auto"/>
      <w:jc w:val="both"/>
    </w:pPr>
    <w:rPr>
      <w:rFonts w:ascii="Calibri" w:eastAsia="SimSun" w:hAnsi="Calibri" w:cs="SimHei"/>
      <w:kern w:val="2"/>
      <w:sz w:val="21"/>
    </w:rPr>
  </w:style>
  <w:style w:type="paragraph" w:customStyle="1" w:styleId="743765C4FBE64D2691F191432F92C1CA3">
    <w:name w:val="743765C4FBE64D2691F191432F92C1CA3"/>
    <w:rsid w:val="00C93124"/>
    <w:pPr>
      <w:widowControl w:val="0"/>
      <w:spacing w:after="0" w:line="240" w:lineRule="auto"/>
      <w:jc w:val="both"/>
    </w:pPr>
    <w:rPr>
      <w:rFonts w:ascii="Calibri" w:eastAsia="SimSun" w:hAnsi="Calibri" w:cs="SimHei"/>
      <w:kern w:val="2"/>
      <w:sz w:val="21"/>
    </w:rPr>
  </w:style>
  <w:style w:type="paragraph" w:customStyle="1" w:styleId="EB6328CBBDD240F19CB8F915B62D22013">
    <w:name w:val="EB6328CBBDD240F19CB8F915B62D22013"/>
    <w:rsid w:val="00C93124"/>
    <w:pPr>
      <w:widowControl w:val="0"/>
      <w:spacing w:after="0" w:line="240" w:lineRule="auto"/>
      <w:jc w:val="both"/>
    </w:pPr>
    <w:rPr>
      <w:rFonts w:ascii="Calibri" w:eastAsia="SimSun" w:hAnsi="Calibri" w:cs="SimHei"/>
      <w:kern w:val="2"/>
      <w:sz w:val="21"/>
    </w:rPr>
  </w:style>
  <w:style w:type="paragraph" w:customStyle="1" w:styleId="DAC5F19F14334BC9B2DA1A958E1EE1602">
    <w:name w:val="DAC5F19F14334BC9B2DA1A958E1EE1602"/>
    <w:rsid w:val="00C93124"/>
    <w:pPr>
      <w:widowControl w:val="0"/>
      <w:spacing w:after="0" w:line="240" w:lineRule="auto"/>
      <w:jc w:val="both"/>
    </w:pPr>
    <w:rPr>
      <w:rFonts w:ascii="Calibri" w:eastAsia="SimSun" w:hAnsi="Calibri" w:cs="SimHei"/>
      <w:kern w:val="2"/>
      <w:sz w:val="21"/>
    </w:rPr>
  </w:style>
  <w:style w:type="paragraph" w:customStyle="1" w:styleId="32B005CFBF044140897E7EFB6C4FEAC72">
    <w:name w:val="32B005CFBF044140897E7EFB6C4FEAC72"/>
    <w:rsid w:val="00C93124"/>
    <w:pPr>
      <w:widowControl w:val="0"/>
      <w:spacing w:after="0" w:line="240" w:lineRule="auto"/>
      <w:jc w:val="both"/>
    </w:pPr>
    <w:rPr>
      <w:rFonts w:ascii="Calibri" w:eastAsia="SimSun" w:hAnsi="Calibri" w:cs="SimHei"/>
      <w:kern w:val="2"/>
      <w:sz w:val="21"/>
    </w:rPr>
  </w:style>
  <w:style w:type="paragraph" w:customStyle="1" w:styleId="89E4F1B7197645DB8398BBE0DE2BE1F32">
    <w:name w:val="89E4F1B7197645DB8398BBE0DE2BE1F32"/>
    <w:rsid w:val="00C93124"/>
    <w:pPr>
      <w:widowControl w:val="0"/>
      <w:spacing w:after="0" w:line="240" w:lineRule="auto"/>
      <w:jc w:val="both"/>
    </w:pPr>
    <w:rPr>
      <w:rFonts w:ascii="Calibri" w:eastAsia="SimSun" w:hAnsi="Calibri" w:cs="SimHei"/>
      <w:kern w:val="2"/>
      <w:sz w:val="21"/>
    </w:rPr>
  </w:style>
  <w:style w:type="paragraph" w:customStyle="1" w:styleId="15712F1351744095AA7D73DC70A1B6492">
    <w:name w:val="15712F1351744095AA7D73DC70A1B6492"/>
    <w:rsid w:val="00C93124"/>
    <w:pPr>
      <w:widowControl w:val="0"/>
      <w:spacing w:after="0" w:line="240" w:lineRule="auto"/>
      <w:jc w:val="both"/>
    </w:pPr>
    <w:rPr>
      <w:rFonts w:ascii="Calibri" w:eastAsia="SimSun" w:hAnsi="Calibri" w:cs="SimHei"/>
      <w:kern w:val="2"/>
      <w:sz w:val="21"/>
    </w:rPr>
  </w:style>
  <w:style w:type="paragraph" w:customStyle="1" w:styleId="AC21BED795894FDA8AFE3CEF5AF0F8112">
    <w:name w:val="AC21BED795894FDA8AFE3CEF5AF0F8112"/>
    <w:rsid w:val="00C93124"/>
    <w:pPr>
      <w:widowControl w:val="0"/>
      <w:spacing w:after="0" w:line="240" w:lineRule="auto"/>
      <w:jc w:val="both"/>
    </w:pPr>
    <w:rPr>
      <w:rFonts w:ascii="Calibri" w:eastAsia="SimSun" w:hAnsi="Calibri" w:cs="SimHei"/>
      <w:kern w:val="2"/>
      <w:sz w:val="21"/>
    </w:rPr>
  </w:style>
  <w:style w:type="paragraph" w:customStyle="1" w:styleId="1881D7E5E569401C94F8CAED967BB4762">
    <w:name w:val="1881D7E5E569401C94F8CAED967BB4762"/>
    <w:rsid w:val="00C93124"/>
    <w:pPr>
      <w:widowControl w:val="0"/>
      <w:spacing w:after="0" w:line="240" w:lineRule="auto"/>
      <w:jc w:val="both"/>
    </w:pPr>
    <w:rPr>
      <w:rFonts w:ascii="Calibri" w:eastAsia="SimSun" w:hAnsi="Calibri" w:cs="SimHei"/>
      <w:kern w:val="2"/>
      <w:sz w:val="21"/>
    </w:rPr>
  </w:style>
  <w:style w:type="paragraph" w:customStyle="1" w:styleId="CD1AE08D9BC44460BD0630A74220808F1">
    <w:name w:val="CD1AE08D9BC44460BD0630A74220808F1"/>
    <w:rsid w:val="00C93124"/>
    <w:pPr>
      <w:widowControl w:val="0"/>
      <w:spacing w:after="0" w:line="240" w:lineRule="auto"/>
      <w:jc w:val="both"/>
    </w:pPr>
    <w:rPr>
      <w:rFonts w:ascii="Calibri" w:eastAsia="SimSun" w:hAnsi="Calibri" w:cs="SimHei"/>
      <w:kern w:val="2"/>
      <w:sz w:val="21"/>
    </w:rPr>
  </w:style>
  <w:style w:type="paragraph" w:customStyle="1" w:styleId="6E000A47DC8943D8A8EAAD066ED643F51">
    <w:name w:val="6E000A47DC8943D8A8EAAD066ED643F51"/>
    <w:rsid w:val="00C93124"/>
    <w:pPr>
      <w:widowControl w:val="0"/>
      <w:spacing w:after="0" w:line="240" w:lineRule="auto"/>
      <w:jc w:val="both"/>
    </w:pPr>
    <w:rPr>
      <w:rFonts w:ascii="Calibri" w:eastAsia="SimSun" w:hAnsi="Calibri" w:cs="SimHei"/>
      <w:kern w:val="2"/>
      <w:sz w:val="21"/>
    </w:rPr>
  </w:style>
  <w:style w:type="paragraph" w:customStyle="1" w:styleId="D902E6608961472C925DEEF377F3393D1">
    <w:name w:val="D902E6608961472C925DEEF377F3393D1"/>
    <w:rsid w:val="00C93124"/>
    <w:pPr>
      <w:widowControl w:val="0"/>
      <w:spacing w:after="0" w:line="240" w:lineRule="auto"/>
      <w:jc w:val="both"/>
    </w:pPr>
    <w:rPr>
      <w:rFonts w:ascii="Calibri" w:eastAsia="SimSun" w:hAnsi="Calibri" w:cs="SimHei"/>
      <w:kern w:val="2"/>
      <w:sz w:val="21"/>
    </w:rPr>
  </w:style>
  <w:style w:type="paragraph" w:customStyle="1" w:styleId="631E48D8CB5C4A059EED4040CB0C13601">
    <w:name w:val="631E48D8CB5C4A059EED4040CB0C13601"/>
    <w:rsid w:val="00C93124"/>
    <w:pPr>
      <w:widowControl w:val="0"/>
      <w:spacing w:after="0" w:line="240" w:lineRule="auto"/>
      <w:jc w:val="both"/>
    </w:pPr>
    <w:rPr>
      <w:rFonts w:ascii="Calibri" w:eastAsia="SimSun" w:hAnsi="Calibri" w:cs="SimHei"/>
      <w:kern w:val="2"/>
      <w:sz w:val="21"/>
    </w:rPr>
  </w:style>
  <w:style w:type="paragraph" w:customStyle="1" w:styleId="209608FD9D3C474F8FE45210F5FAD9431">
    <w:name w:val="209608FD9D3C474F8FE45210F5FAD9431"/>
    <w:rsid w:val="00C93124"/>
    <w:pPr>
      <w:widowControl w:val="0"/>
      <w:spacing w:after="0" w:line="240" w:lineRule="auto"/>
      <w:jc w:val="both"/>
    </w:pPr>
    <w:rPr>
      <w:rFonts w:ascii="Calibri" w:eastAsia="SimSun" w:hAnsi="Calibri" w:cs="SimHei"/>
      <w:kern w:val="2"/>
      <w:sz w:val="21"/>
    </w:rPr>
  </w:style>
  <w:style w:type="paragraph" w:customStyle="1" w:styleId="B0D5AD223B0542A78E2D1E843A6437051">
    <w:name w:val="B0D5AD223B0542A78E2D1E843A6437051"/>
    <w:rsid w:val="00C93124"/>
    <w:pPr>
      <w:widowControl w:val="0"/>
      <w:spacing w:after="0" w:line="240" w:lineRule="auto"/>
      <w:jc w:val="both"/>
    </w:pPr>
    <w:rPr>
      <w:rFonts w:ascii="Calibri" w:eastAsia="SimSun" w:hAnsi="Calibri" w:cs="SimHei"/>
      <w:kern w:val="2"/>
      <w:sz w:val="21"/>
    </w:rPr>
  </w:style>
  <w:style w:type="paragraph" w:customStyle="1" w:styleId="58B40DEE5E5943DC8BDF0C09E38512191">
    <w:name w:val="58B40DEE5E5943DC8BDF0C09E38512191"/>
    <w:rsid w:val="00C93124"/>
    <w:pPr>
      <w:widowControl w:val="0"/>
      <w:spacing w:after="0" w:line="240" w:lineRule="auto"/>
      <w:jc w:val="both"/>
    </w:pPr>
    <w:rPr>
      <w:rFonts w:ascii="Calibri" w:eastAsia="SimSun" w:hAnsi="Calibri" w:cs="SimHei"/>
      <w:kern w:val="2"/>
      <w:sz w:val="21"/>
    </w:rPr>
  </w:style>
  <w:style w:type="paragraph" w:customStyle="1" w:styleId="6E82B95631DA450CBF537AED67C5E3451">
    <w:name w:val="6E82B95631DA450CBF537AED67C5E3451"/>
    <w:rsid w:val="00C93124"/>
    <w:pPr>
      <w:widowControl w:val="0"/>
      <w:spacing w:after="0" w:line="240" w:lineRule="auto"/>
      <w:jc w:val="both"/>
    </w:pPr>
    <w:rPr>
      <w:rFonts w:ascii="Calibri" w:eastAsia="SimSun" w:hAnsi="Calibri" w:cs="SimHei"/>
      <w:kern w:val="2"/>
      <w:sz w:val="21"/>
    </w:rPr>
  </w:style>
  <w:style w:type="paragraph" w:customStyle="1" w:styleId="74E7EFDEF9654ABB9876F1635D3FB1B71">
    <w:name w:val="74E7EFDEF9654ABB9876F1635D3FB1B71"/>
    <w:rsid w:val="00C93124"/>
    <w:pPr>
      <w:widowControl w:val="0"/>
      <w:spacing w:after="0" w:line="240" w:lineRule="auto"/>
      <w:jc w:val="both"/>
    </w:pPr>
    <w:rPr>
      <w:rFonts w:ascii="Calibri" w:eastAsia="SimSun" w:hAnsi="Calibri" w:cs="SimHei"/>
      <w:kern w:val="2"/>
      <w:sz w:val="21"/>
    </w:rPr>
  </w:style>
  <w:style w:type="paragraph" w:customStyle="1" w:styleId="C1947C664F084C7D9220390549F50EFE1">
    <w:name w:val="C1947C664F084C7D9220390549F50EFE1"/>
    <w:rsid w:val="00C93124"/>
    <w:pPr>
      <w:widowControl w:val="0"/>
      <w:spacing w:after="0" w:line="240" w:lineRule="auto"/>
      <w:jc w:val="both"/>
    </w:pPr>
    <w:rPr>
      <w:rFonts w:ascii="Calibri" w:eastAsia="SimSun" w:hAnsi="Calibri" w:cs="SimHei"/>
      <w:kern w:val="2"/>
      <w:sz w:val="21"/>
    </w:rPr>
  </w:style>
  <w:style w:type="paragraph" w:customStyle="1" w:styleId="2D65809999B34EED9BAD938DCAA4148F1">
    <w:name w:val="2D65809999B34EED9BAD938DCAA4148F1"/>
    <w:rsid w:val="00C93124"/>
    <w:pPr>
      <w:widowControl w:val="0"/>
      <w:spacing w:after="0" w:line="240" w:lineRule="auto"/>
      <w:jc w:val="both"/>
    </w:pPr>
    <w:rPr>
      <w:rFonts w:ascii="Calibri" w:eastAsia="SimSun" w:hAnsi="Calibri" w:cs="SimHei"/>
      <w:kern w:val="2"/>
      <w:sz w:val="21"/>
    </w:rPr>
  </w:style>
  <w:style w:type="paragraph" w:customStyle="1" w:styleId="2A2C03913D1546BFA4407EE5AB06269A1">
    <w:name w:val="2A2C03913D1546BFA4407EE5AB06269A1"/>
    <w:rsid w:val="00C93124"/>
    <w:pPr>
      <w:widowControl w:val="0"/>
      <w:spacing w:after="0" w:line="240" w:lineRule="auto"/>
      <w:jc w:val="both"/>
    </w:pPr>
    <w:rPr>
      <w:rFonts w:ascii="Calibri" w:eastAsia="SimSun" w:hAnsi="Calibri" w:cs="SimHei"/>
      <w:kern w:val="2"/>
      <w:sz w:val="21"/>
    </w:rPr>
  </w:style>
  <w:style w:type="paragraph" w:customStyle="1" w:styleId="C7B7ECEA7E704CAFBC996ED61A98EDC11">
    <w:name w:val="C7B7ECEA7E704CAFBC996ED61A98EDC11"/>
    <w:rsid w:val="00C93124"/>
    <w:pPr>
      <w:widowControl w:val="0"/>
      <w:spacing w:after="0" w:line="240" w:lineRule="auto"/>
      <w:jc w:val="both"/>
    </w:pPr>
    <w:rPr>
      <w:rFonts w:ascii="Calibri" w:eastAsia="SimSun" w:hAnsi="Calibri" w:cs="SimHei"/>
      <w:kern w:val="2"/>
      <w:sz w:val="21"/>
    </w:rPr>
  </w:style>
  <w:style w:type="paragraph" w:customStyle="1" w:styleId="6637353F038A425BA7423567F9D02CF91">
    <w:name w:val="6637353F038A425BA7423567F9D02CF91"/>
    <w:rsid w:val="00C93124"/>
    <w:pPr>
      <w:widowControl w:val="0"/>
      <w:spacing w:after="0" w:line="240" w:lineRule="auto"/>
      <w:jc w:val="both"/>
    </w:pPr>
    <w:rPr>
      <w:rFonts w:ascii="Calibri" w:eastAsia="SimSun" w:hAnsi="Calibri" w:cs="SimHei"/>
      <w:kern w:val="2"/>
      <w:sz w:val="21"/>
    </w:rPr>
  </w:style>
  <w:style w:type="paragraph" w:customStyle="1" w:styleId="14B0EF21F53F4F93BFF0610B8F75CAC51">
    <w:name w:val="14B0EF21F53F4F93BFF0610B8F75CAC51"/>
    <w:rsid w:val="00C93124"/>
    <w:pPr>
      <w:widowControl w:val="0"/>
      <w:spacing w:after="0" w:line="240" w:lineRule="auto"/>
      <w:jc w:val="both"/>
    </w:pPr>
    <w:rPr>
      <w:rFonts w:ascii="Calibri" w:eastAsia="SimSun" w:hAnsi="Calibri" w:cs="SimHei"/>
      <w:kern w:val="2"/>
      <w:sz w:val="21"/>
    </w:rPr>
  </w:style>
  <w:style w:type="paragraph" w:customStyle="1" w:styleId="40E6252582464562BE49DC7EEBFF020E1">
    <w:name w:val="40E6252582464562BE49DC7EEBFF020E1"/>
    <w:rsid w:val="00C93124"/>
    <w:pPr>
      <w:widowControl w:val="0"/>
      <w:spacing w:after="0" w:line="240" w:lineRule="auto"/>
      <w:jc w:val="both"/>
    </w:pPr>
    <w:rPr>
      <w:rFonts w:ascii="Calibri" w:eastAsia="SimSun" w:hAnsi="Calibri" w:cs="SimHei"/>
      <w:kern w:val="2"/>
      <w:sz w:val="21"/>
    </w:rPr>
  </w:style>
  <w:style w:type="paragraph" w:customStyle="1" w:styleId="9A32F37CB7744EDBAB48E410A9DD825B1">
    <w:name w:val="9A32F37CB7744EDBAB48E410A9DD825B1"/>
    <w:rsid w:val="00C93124"/>
    <w:pPr>
      <w:widowControl w:val="0"/>
      <w:spacing w:after="0" w:line="240" w:lineRule="auto"/>
      <w:jc w:val="both"/>
    </w:pPr>
    <w:rPr>
      <w:rFonts w:ascii="Calibri" w:eastAsia="SimSun" w:hAnsi="Calibri" w:cs="SimHei"/>
      <w:kern w:val="2"/>
      <w:sz w:val="21"/>
    </w:rPr>
  </w:style>
  <w:style w:type="paragraph" w:customStyle="1" w:styleId="4FB7FB598000425F9F437133142592161">
    <w:name w:val="4FB7FB598000425F9F437133142592161"/>
    <w:rsid w:val="00C93124"/>
    <w:pPr>
      <w:widowControl w:val="0"/>
      <w:spacing w:after="0" w:line="240" w:lineRule="auto"/>
      <w:jc w:val="both"/>
    </w:pPr>
    <w:rPr>
      <w:rFonts w:ascii="Calibri" w:eastAsia="SimSun" w:hAnsi="Calibri" w:cs="SimHei"/>
      <w:kern w:val="2"/>
      <w:sz w:val="21"/>
    </w:rPr>
  </w:style>
  <w:style w:type="paragraph" w:customStyle="1" w:styleId="BDD5EE37380041EC8B339DB8DA2336761">
    <w:name w:val="BDD5EE37380041EC8B339DB8DA2336761"/>
    <w:rsid w:val="00C93124"/>
    <w:pPr>
      <w:widowControl w:val="0"/>
      <w:spacing w:after="0" w:line="240" w:lineRule="auto"/>
      <w:jc w:val="both"/>
    </w:pPr>
    <w:rPr>
      <w:rFonts w:ascii="Calibri" w:eastAsia="SimSun" w:hAnsi="Calibri" w:cs="SimHei"/>
      <w:kern w:val="2"/>
      <w:sz w:val="21"/>
    </w:rPr>
  </w:style>
  <w:style w:type="paragraph" w:customStyle="1" w:styleId="2E67849A98894004867D3A373DB1697A1">
    <w:name w:val="2E67849A98894004867D3A373DB1697A1"/>
    <w:rsid w:val="00C93124"/>
    <w:pPr>
      <w:widowControl w:val="0"/>
      <w:spacing w:after="0" w:line="240" w:lineRule="auto"/>
      <w:jc w:val="both"/>
    </w:pPr>
    <w:rPr>
      <w:rFonts w:ascii="Calibri" w:eastAsia="SimSun" w:hAnsi="Calibri" w:cs="SimHei"/>
      <w:kern w:val="2"/>
      <w:sz w:val="21"/>
    </w:rPr>
  </w:style>
  <w:style w:type="paragraph" w:customStyle="1" w:styleId="DA3FFE53AC874C0786A9790BC4970FCF1">
    <w:name w:val="DA3FFE53AC874C0786A9790BC4970FCF1"/>
    <w:rsid w:val="00C93124"/>
    <w:pPr>
      <w:widowControl w:val="0"/>
      <w:spacing w:after="0" w:line="240" w:lineRule="auto"/>
      <w:jc w:val="both"/>
    </w:pPr>
    <w:rPr>
      <w:rFonts w:ascii="Calibri" w:eastAsia="SimSun" w:hAnsi="Calibri" w:cs="SimHei"/>
      <w:kern w:val="2"/>
      <w:sz w:val="21"/>
    </w:rPr>
  </w:style>
  <w:style w:type="paragraph" w:customStyle="1" w:styleId="38BDFFD42878427FAF6A18FECCA5D5C41">
    <w:name w:val="38BDFFD42878427FAF6A18FECCA5D5C41"/>
    <w:rsid w:val="00C93124"/>
    <w:pPr>
      <w:widowControl w:val="0"/>
      <w:spacing w:after="0" w:line="240" w:lineRule="auto"/>
      <w:jc w:val="both"/>
    </w:pPr>
    <w:rPr>
      <w:rFonts w:ascii="Calibri" w:eastAsia="SimSun" w:hAnsi="Calibri" w:cs="SimHei"/>
      <w:kern w:val="2"/>
      <w:sz w:val="21"/>
    </w:rPr>
  </w:style>
  <w:style w:type="paragraph" w:customStyle="1" w:styleId="18E3F0EA3B244DBDA99CFBC4B6FBD1D51">
    <w:name w:val="18E3F0EA3B244DBDA99CFBC4B6FBD1D51"/>
    <w:rsid w:val="00C93124"/>
    <w:pPr>
      <w:widowControl w:val="0"/>
      <w:spacing w:after="0" w:line="240" w:lineRule="auto"/>
      <w:jc w:val="both"/>
    </w:pPr>
    <w:rPr>
      <w:rFonts w:ascii="Calibri" w:eastAsia="SimSun" w:hAnsi="Calibri" w:cs="SimHei"/>
      <w:kern w:val="2"/>
      <w:sz w:val="21"/>
    </w:rPr>
  </w:style>
  <w:style w:type="paragraph" w:customStyle="1" w:styleId="85153AD78F704C18A44257E9FB3A9A581">
    <w:name w:val="85153AD78F704C18A44257E9FB3A9A581"/>
    <w:rsid w:val="00C93124"/>
    <w:pPr>
      <w:widowControl w:val="0"/>
      <w:spacing w:after="0" w:line="240" w:lineRule="auto"/>
      <w:jc w:val="both"/>
    </w:pPr>
    <w:rPr>
      <w:rFonts w:ascii="Calibri" w:eastAsia="SimSun" w:hAnsi="Calibri" w:cs="SimHei"/>
      <w:kern w:val="2"/>
      <w:sz w:val="21"/>
    </w:rPr>
  </w:style>
  <w:style w:type="paragraph" w:customStyle="1" w:styleId="F55BC42D5115440DAE3E7BE3CC4C63D01">
    <w:name w:val="F55BC42D5115440DAE3E7BE3CC4C63D01"/>
    <w:rsid w:val="00C93124"/>
    <w:pPr>
      <w:widowControl w:val="0"/>
      <w:spacing w:after="0" w:line="240" w:lineRule="auto"/>
      <w:jc w:val="both"/>
    </w:pPr>
    <w:rPr>
      <w:rFonts w:ascii="Calibri" w:eastAsia="SimSun" w:hAnsi="Calibri" w:cs="SimHei"/>
      <w:kern w:val="2"/>
      <w:sz w:val="21"/>
    </w:rPr>
  </w:style>
  <w:style w:type="paragraph" w:customStyle="1" w:styleId="93390FF928BD425696A8F639B4186F3D1">
    <w:name w:val="93390FF928BD425696A8F639B4186F3D1"/>
    <w:rsid w:val="00C93124"/>
    <w:pPr>
      <w:widowControl w:val="0"/>
      <w:spacing w:after="0" w:line="240" w:lineRule="auto"/>
      <w:jc w:val="both"/>
    </w:pPr>
    <w:rPr>
      <w:rFonts w:ascii="Calibri" w:eastAsia="SimSun" w:hAnsi="Calibri" w:cs="SimHei"/>
      <w:kern w:val="2"/>
      <w:sz w:val="21"/>
    </w:rPr>
  </w:style>
  <w:style w:type="paragraph" w:customStyle="1" w:styleId="1C64673E6C794BF7BC2B192C15FF34D81">
    <w:name w:val="1C64673E6C794BF7BC2B192C15FF34D81"/>
    <w:rsid w:val="00C93124"/>
    <w:pPr>
      <w:widowControl w:val="0"/>
      <w:spacing w:after="0" w:line="240" w:lineRule="auto"/>
      <w:jc w:val="both"/>
    </w:pPr>
    <w:rPr>
      <w:rFonts w:ascii="Calibri" w:eastAsia="SimSun" w:hAnsi="Calibri" w:cs="SimHei"/>
      <w:kern w:val="2"/>
      <w:sz w:val="21"/>
    </w:rPr>
  </w:style>
  <w:style w:type="paragraph" w:customStyle="1" w:styleId="39BF8E134AE343F7AF3F28759D613F4B1">
    <w:name w:val="39BF8E134AE343F7AF3F28759D613F4B1"/>
    <w:rsid w:val="00C93124"/>
    <w:pPr>
      <w:widowControl w:val="0"/>
      <w:spacing w:after="0" w:line="240" w:lineRule="auto"/>
      <w:jc w:val="both"/>
    </w:pPr>
    <w:rPr>
      <w:rFonts w:ascii="Calibri" w:eastAsia="SimSun" w:hAnsi="Calibri" w:cs="SimHei"/>
      <w:kern w:val="2"/>
      <w:sz w:val="21"/>
    </w:rPr>
  </w:style>
  <w:style w:type="paragraph" w:customStyle="1" w:styleId="830B0680A97C471E8CCA2FD1F0F1909C1">
    <w:name w:val="830B0680A97C471E8CCA2FD1F0F1909C1"/>
    <w:rsid w:val="00C93124"/>
    <w:pPr>
      <w:widowControl w:val="0"/>
      <w:spacing w:after="0" w:line="240" w:lineRule="auto"/>
      <w:jc w:val="both"/>
    </w:pPr>
    <w:rPr>
      <w:rFonts w:ascii="Calibri" w:eastAsia="SimSun" w:hAnsi="Calibri" w:cs="SimHei"/>
      <w:kern w:val="2"/>
      <w:sz w:val="21"/>
    </w:rPr>
  </w:style>
  <w:style w:type="paragraph" w:customStyle="1" w:styleId="6D0F68FA4C364A91A3C7E23010A077FF1">
    <w:name w:val="6D0F68FA4C364A91A3C7E23010A077FF1"/>
    <w:rsid w:val="00C93124"/>
    <w:pPr>
      <w:widowControl w:val="0"/>
      <w:spacing w:after="0" w:line="240" w:lineRule="auto"/>
      <w:jc w:val="both"/>
    </w:pPr>
    <w:rPr>
      <w:rFonts w:ascii="Calibri" w:eastAsia="SimSun" w:hAnsi="Calibri" w:cs="SimHei"/>
      <w:kern w:val="2"/>
      <w:sz w:val="21"/>
    </w:rPr>
  </w:style>
  <w:style w:type="paragraph" w:customStyle="1" w:styleId="9249DAE8F7574C5BBCDB129E8F60E6701">
    <w:name w:val="9249DAE8F7574C5BBCDB129E8F60E6701"/>
    <w:rsid w:val="00C93124"/>
    <w:pPr>
      <w:widowControl w:val="0"/>
      <w:spacing w:after="0" w:line="240" w:lineRule="auto"/>
      <w:jc w:val="both"/>
    </w:pPr>
    <w:rPr>
      <w:rFonts w:ascii="Calibri" w:eastAsia="SimSun" w:hAnsi="Calibri" w:cs="SimHei"/>
      <w:kern w:val="2"/>
      <w:sz w:val="21"/>
    </w:rPr>
  </w:style>
  <w:style w:type="paragraph" w:customStyle="1" w:styleId="FC474ED53DA6432B9A7EB2CBEB10622C1">
    <w:name w:val="FC474ED53DA6432B9A7EB2CBEB10622C1"/>
    <w:rsid w:val="00C93124"/>
    <w:pPr>
      <w:widowControl w:val="0"/>
      <w:spacing w:after="0" w:line="240" w:lineRule="auto"/>
      <w:jc w:val="both"/>
    </w:pPr>
    <w:rPr>
      <w:rFonts w:ascii="Calibri" w:eastAsia="SimSun" w:hAnsi="Calibri" w:cs="SimHei"/>
      <w:kern w:val="2"/>
      <w:sz w:val="21"/>
    </w:rPr>
  </w:style>
  <w:style w:type="paragraph" w:customStyle="1" w:styleId="070DE74A3094428EA147F39CB93603F81">
    <w:name w:val="070DE74A3094428EA147F39CB93603F81"/>
    <w:rsid w:val="00C93124"/>
    <w:pPr>
      <w:widowControl w:val="0"/>
      <w:spacing w:after="0" w:line="240" w:lineRule="auto"/>
      <w:jc w:val="both"/>
    </w:pPr>
    <w:rPr>
      <w:rFonts w:ascii="Calibri" w:eastAsia="SimSun" w:hAnsi="Calibri" w:cs="SimHei"/>
      <w:kern w:val="2"/>
      <w:sz w:val="21"/>
    </w:rPr>
  </w:style>
  <w:style w:type="paragraph" w:customStyle="1" w:styleId="05641909117A4506B22BEEE4FC48FDAE1">
    <w:name w:val="05641909117A4506B22BEEE4FC48FDAE1"/>
    <w:rsid w:val="00C93124"/>
    <w:pPr>
      <w:widowControl w:val="0"/>
      <w:spacing w:after="0" w:line="240" w:lineRule="auto"/>
      <w:jc w:val="both"/>
    </w:pPr>
    <w:rPr>
      <w:rFonts w:ascii="Calibri" w:eastAsia="SimSun" w:hAnsi="Calibri" w:cs="SimHei"/>
      <w:kern w:val="2"/>
      <w:sz w:val="21"/>
    </w:rPr>
  </w:style>
  <w:style w:type="paragraph" w:customStyle="1" w:styleId="DCBD9476F9E04BFEA546BA579900ACB31">
    <w:name w:val="DCBD9476F9E04BFEA546BA579900ACB31"/>
    <w:rsid w:val="00C93124"/>
    <w:pPr>
      <w:widowControl w:val="0"/>
      <w:spacing w:after="0" w:line="240" w:lineRule="auto"/>
      <w:jc w:val="both"/>
    </w:pPr>
    <w:rPr>
      <w:rFonts w:ascii="Calibri" w:eastAsia="SimSun" w:hAnsi="Calibri" w:cs="SimHei"/>
      <w:kern w:val="2"/>
      <w:sz w:val="21"/>
    </w:rPr>
  </w:style>
  <w:style w:type="paragraph" w:customStyle="1" w:styleId="B625E15DA28145F9B03FC414EC10D7531">
    <w:name w:val="B625E15DA28145F9B03FC414EC10D7531"/>
    <w:rsid w:val="00C93124"/>
    <w:pPr>
      <w:widowControl w:val="0"/>
      <w:spacing w:after="0" w:line="240" w:lineRule="auto"/>
      <w:jc w:val="both"/>
    </w:pPr>
    <w:rPr>
      <w:rFonts w:ascii="Calibri" w:eastAsia="SimSun" w:hAnsi="Calibri" w:cs="SimHei"/>
      <w:kern w:val="2"/>
      <w:sz w:val="21"/>
    </w:rPr>
  </w:style>
  <w:style w:type="paragraph" w:customStyle="1" w:styleId="A5453719A3464468A3A0C1E00EB55BDF1">
    <w:name w:val="A5453719A3464468A3A0C1E00EB55BDF1"/>
    <w:rsid w:val="00C93124"/>
    <w:pPr>
      <w:widowControl w:val="0"/>
      <w:spacing w:after="0" w:line="240" w:lineRule="auto"/>
      <w:jc w:val="both"/>
    </w:pPr>
    <w:rPr>
      <w:rFonts w:ascii="Calibri" w:eastAsia="SimSun" w:hAnsi="Calibri" w:cs="SimHei"/>
      <w:kern w:val="2"/>
      <w:sz w:val="21"/>
    </w:rPr>
  </w:style>
  <w:style w:type="paragraph" w:customStyle="1" w:styleId="37A9AC67BCD94EF494CD1CACDDE040401">
    <w:name w:val="37A9AC67BCD94EF494CD1CACDDE040401"/>
    <w:rsid w:val="00C93124"/>
    <w:pPr>
      <w:widowControl w:val="0"/>
      <w:spacing w:after="0" w:line="240" w:lineRule="auto"/>
      <w:jc w:val="both"/>
    </w:pPr>
    <w:rPr>
      <w:rFonts w:ascii="Calibri" w:eastAsia="SimSun" w:hAnsi="Calibri" w:cs="SimHei"/>
      <w:kern w:val="2"/>
      <w:sz w:val="21"/>
    </w:rPr>
  </w:style>
  <w:style w:type="paragraph" w:customStyle="1" w:styleId="D4C8FFBD0BED494D8BF9A59D74F597B91">
    <w:name w:val="D4C8FFBD0BED494D8BF9A59D74F597B91"/>
    <w:rsid w:val="00C93124"/>
    <w:pPr>
      <w:widowControl w:val="0"/>
      <w:spacing w:after="0" w:line="240" w:lineRule="auto"/>
      <w:jc w:val="both"/>
    </w:pPr>
    <w:rPr>
      <w:rFonts w:ascii="Calibri" w:eastAsia="SimSun" w:hAnsi="Calibri" w:cs="SimHei"/>
      <w:kern w:val="2"/>
      <w:sz w:val="21"/>
    </w:rPr>
  </w:style>
  <w:style w:type="paragraph" w:customStyle="1" w:styleId="B564D52CADA14222A8DA06CFB8CDF2D41">
    <w:name w:val="B564D52CADA14222A8DA06CFB8CDF2D41"/>
    <w:rsid w:val="00C93124"/>
    <w:pPr>
      <w:widowControl w:val="0"/>
      <w:spacing w:after="0" w:line="240" w:lineRule="auto"/>
      <w:jc w:val="both"/>
    </w:pPr>
    <w:rPr>
      <w:rFonts w:ascii="Calibri" w:eastAsia="SimSun" w:hAnsi="Calibri" w:cs="SimHei"/>
      <w:kern w:val="2"/>
      <w:sz w:val="21"/>
    </w:rPr>
  </w:style>
  <w:style w:type="paragraph" w:customStyle="1" w:styleId="347F5A9FC7D94596AC1A01258BD776D81">
    <w:name w:val="347F5A9FC7D94596AC1A01258BD776D81"/>
    <w:rsid w:val="00C93124"/>
    <w:pPr>
      <w:widowControl w:val="0"/>
      <w:spacing w:after="0" w:line="240" w:lineRule="auto"/>
      <w:jc w:val="both"/>
    </w:pPr>
    <w:rPr>
      <w:rFonts w:ascii="Calibri" w:eastAsia="SimSun" w:hAnsi="Calibri" w:cs="SimHei"/>
      <w:kern w:val="2"/>
      <w:sz w:val="21"/>
    </w:rPr>
  </w:style>
  <w:style w:type="paragraph" w:customStyle="1" w:styleId="AFC4A698C6FC452FA43DDF04A861D27E1">
    <w:name w:val="AFC4A698C6FC452FA43DDF04A861D27E1"/>
    <w:rsid w:val="00C93124"/>
    <w:pPr>
      <w:widowControl w:val="0"/>
      <w:spacing w:after="0" w:line="240" w:lineRule="auto"/>
      <w:jc w:val="both"/>
    </w:pPr>
    <w:rPr>
      <w:rFonts w:ascii="Calibri" w:eastAsia="SimSun" w:hAnsi="Calibri" w:cs="SimHei"/>
      <w:kern w:val="2"/>
      <w:sz w:val="21"/>
    </w:rPr>
  </w:style>
  <w:style w:type="paragraph" w:customStyle="1" w:styleId="F1AD405DADDD4642B5ED36CA9EE25326">
    <w:name w:val="F1AD405DADDD4642B5ED36CA9EE25326"/>
    <w:rsid w:val="006B67C0"/>
  </w:style>
  <w:style w:type="paragraph" w:customStyle="1" w:styleId="7BB52F170A584AAEAED4F0707078A93A">
    <w:name w:val="7BB52F170A584AAEAED4F0707078A93A"/>
    <w:rsid w:val="006B67C0"/>
  </w:style>
  <w:style w:type="paragraph" w:customStyle="1" w:styleId="228B2DDB78FF4699B209390E3B402A78">
    <w:name w:val="228B2DDB78FF4699B209390E3B402A78"/>
    <w:rsid w:val="006B67C0"/>
  </w:style>
  <w:style w:type="paragraph" w:customStyle="1" w:styleId="9F4FC7AA0AA449FBB88F3FB15AE3C67F">
    <w:name w:val="9F4FC7AA0AA449FBB88F3FB15AE3C67F"/>
    <w:rsid w:val="006B67C0"/>
  </w:style>
  <w:style w:type="paragraph" w:customStyle="1" w:styleId="D38EC38667FF4931B5F0F44D5113350D">
    <w:name w:val="D38EC38667FF4931B5F0F44D5113350D"/>
    <w:rsid w:val="006B67C0"/>
  </w:style>
  <w:style w:type="paragraph" w:customStyle="1" w:styleId="40069CEEA9D44DB697233B4C29A5032A">
    <w:name w:val="40069CEEA9D44DB697233B4C29A5032A"/>
    <w:rsid w:val="006B67C0"/>
  </w:style>
  <w:style w:type="paragraph" w:customStyle="1" w:styleId="9FB35A2E8AD04142AA49B0A7D2095934">
    <w:name w:val="9FB35A2E8AD04142AA49B0A7D2095934"/>
    <w:rsid w:val="006B67C0"/>
  </w:style>
  <w:style w:type="paragraph" w:customStyle="1" w:styleId="941955250DF34702B1AF4FA236DC90445">
    <w:name w:val="941955250DF34702B1AF4FA236DC90445"/>
    <w:rsid w:val="006B67C0"/>
    <w:pPr>
      <w:widowControl w:val="0"/>
      <w:spacing w:after="0" w:line="240" w:lineRule="auto"/>
      <w:jc w:val="both"/>
    </w:pPr>
    <w:rPr>
      <w:rFonts w:ascii="Calibri" w:eastAsia="SimSun" w:hAnsi="Calibri" w:cs="SimHei"/>
      <w:kern w:val="2"/>
      <w:sz w:val="21"/>
    </w:rPr>
  </w:style>
  <w:style w:type="paragraph" w:customStyle="1" w:styleId="5B493DD7E7044458B833A7941156A46A5">
    <w:name w:val="5B493DD7E7044458B833A7941156A46A5"/>
    <w:rsid w:val="006B67C0"/>
    <w:pPr>
      <w:widowControl w:val="0"/>
      <w:spacing w:after="0" w:line="240" w:lineRule="auto"/>
      <w:jc w:val="both"/>
    </w:pPr>
    <w:rPr>
      <w:rFonts w:ascii="Calibri" w:eastAsia="SimSun" w:hAnsi="Calibri" w:cs="SimHei"/>
      <w:kern w:val="2"/>
      <w:sz w:val="21"/>
    </w:rPr>
  </w:style>
  <w:style w:type="paragraph" w:customStyle="1" w:styleId="743765C4FBE64D2691F191432F92C1CA4">
    <w:name w:val="743765C4FBE64D2691F191432F92C1CA4"/>
    <w:rsid w:val="006B67C0"/>
    <w:pPr>
      <w:widowControl w:val="0"/>
      <w:spacing w:after="0" w:line="240" w:lineRule="auto"/>
      <w:jc w:val="both"/>
    </w:pPr>
    <w:rPr>
      <w:rFonts w:ascii="Calibri" w:eastAsia="SimSun" w:hAnsi="Calibri" w:cs="SimHei"/>
      <w:kern w:val="2"/>
      <w:sz w:val="21"/>
    </w:rPr>
  </w:style>
  <w:style w:type="paragraph" w:customStyle="1" w:styleId="EB6328CBBDD240F19CB8F915B62D22014">
    <w:name w:val="EB6328CBBDD240F19CB8F915B62D22014"/>
    <w:rsid w:val="006B67C0"/>
    <w:pPr>
      <w:widowControl w:val="0"/>
      <w:spacing w:after="0" w:line="240" w:lineRule="auto"/>
      <w:jc w:val="both"/>
    </w:pPr>
    <w:rPr>
      <w:rFonts w:ascii="Calibri" w:eastAsia="SimSun" w:hAnsi="Calibri" w:cs="SimHei"/>
      <w:kern w:val="2"/>
      <w:sz w:val="21"/>
    </w:rPr>
  </w:style>
  <w:style w:type="paragraph" w:customStyle="1" w:styleId="DAC5F19F14334BC9B2DA1A958E1EE1603">
    <w:name w:val="DAC5F19F14334BC9B2DA1A958E1EE1603"/>
    <w:rsid w:val="006B67C0"/>
    <w:pPr>
      <w:widowControl w:val="0"/>
      <w:spacing w:after="0" w:line="240" w:lineRule="auto"/>
      <w:jc w:val="both"/>
    </w:pPr>
    <w:rPr>
      <w:rFonts w:ascii="Calibri" w:eastAsia="SimSun" w:hAnsi="Calibri" w:cs="SimHei"/>
      <w:kern w:val="2"/>
      <w:sz w:val="21"/>
    </w:rPr>
  </w:style>
  <w:style w:type="paragraph" w:customStyle="1" w:styleId="32B005CFBF044140897E7EFB6C4FEAC73">
    <w:name w:val="32B005CFBF044140897E7EFB6C4FEAC73"/>
    <w:rsid w:val="006B67C0"/>
    <w:pPr>
      <w:widowControl w:val="0"/>
      <w:spacing w:after="0" w:line="240" w:lineRule="auto"/>
      <w:jc w:val="both"/>
    </w:pPr>
    <w:rPr>
      <w:rFonts w:ascii="Calibri" w:eastAsia="SimSun" w:hAnsi="Calibri" w:cs="SimHei"/>
      <w:kern w:val="2"/>
      <w:sz w:val="21"/>
    </w:rPr>
  </w:style>
  <w:style w:type="paragraph" w:customStyle="1" w:styleId="89E4F1B7197645DB8398BBE0DE2BE1F33">
    <w:name w:val="89E4F1B7197645DB8398BBE0DE2BE1F33"/>
    <w:rsid w:val="006B67C0"/>
    <w:pPr>
      <w:widowControl w:val="0"/>
      <w:spacing w:after="0" w:line="240" w:lineRule="auto"/>
      <w:jc w:val="both"/>
    </w:pPr>
    <w:rPr>
      <w:rFonts w:ascii="Calibri" w:eastAsia="SimSun" w:hAnsi="Calibri" w:cs="SimHei"/>
      <w:kern w:val="2"/>
      <w:sz w:val="21"/>
    </w:rPr>
  </w:style>
  <w:style w:type="paragraph" w:customStyle="1" w:styleId="15712F1351744095AA7D73DC70A1B6493">
    <w:name w:val="15712F1351744095AA7D73DC70A1B6493"/>
    <w:rsid w:val="006B67C0"/>
    <w:pPr>
      <w:widowControl w:val="0"/>
      <w:spacing w:after="0" w:line="240" w:lineRule="auto"/>
      <w:jc w:val="both"/>
    </w:pPr>
    <w:rPr>
      <w:rFonts w:ascii="Calibri" w:eastAsia="SimSun" w:hAnsi="Calibri" w:cs="SimHei"/>
      <w:kern w:val="2"/>
      <w:sz w:val="21"/>
    </w:rPr>
  </w:style>
  <w:style w:type="paragraph" w:customStyle="1" w:styleId="AC21BED795894FDA8AFE3CEF5AF0F8113">
    <w:name w:val="AC21BED795894FDA8AFE3CEF5AF0F8113"/>
    <w:rsid w:val="006B67C0"/>
    <w:pPr>
      <w:widowControl w:val="0"/>
      <w:spacing w:after="0" w:line="240" w:lineRule="auto"/>
      <w:jc w:val="both"/>
    </w:pPr>
    <w:rPr>
      <w:rFonts w:ascii="Calibri" w:eastAsia="SimSun" w:hAnsi="Calibri" w:cs="SimHei"/>
      <w:kern w:val="2"/>
      <w:sz w:val="21"/>
    </w:rPr>
  </w:style>
  <w:style w:type="paragraph" w:customStyle="1" w:styleId="1881D7E5E569401C94F8CAED967BB4763">
    <w:name w:val="1881D7E5E569401C94F8CAED967BB4763"/>
    <w:rsid w:val="006B67C0"/>
    <w:pPr>
      <w:widowControl w:val="0"/>
      <w:spacing w:after="0" w:line="240" w:lineRule="auto"/>
      <w:jc w:val="both"/>
    </w:pPr>
    <w:rPr>
      <w:rFonts w:ascii="Calibri" w:eastAsia="SimSun" w:hAnsi="Calibri" w:cs="SimHei"/>
      <w:kern w:val="2"/>
      <w:sz w:val="21"/>
    </w:rPr>
  </w:style>
  <w:style w:type="paragraph" w:customStyle="1" w:styleId="CD1AE08D9BC44460BD0630A74220808F2">
    <w:name w:val="CD1AE08D9BC44460BD0630A74220808F2"/>
    <w:rsid w:val="006B67C0"/>
    <w:pPr>
      <w:widowControl w:val="0"/>
      <w:spacing w:after="0" w:line="240" w:lineRule="auto"/>
      <w:jc w:val="both"/>
    </w:pPr>
    <w:rPr>
      <w:rFonts w:ascii="Calibri" w:eastAsia="SimSun" w:hAnsi="Calibri" w:cs="SimHei"/>
      <w:kern w:val="2"/>
      <w:sz w:val="21"/>
    </w:rPr>
  </w:style>
  <w:style w:type="paragraph" w:customStyle="1" w:styleId="6E000A47DC8943D8A8EAAD066ED643F52">
    <w:name w:val="6E000A47DC8943D8A8EAAD066ED643F52"/>
    <w:rsid w:val="006B67C0"/>
    <w:pPr>
      <w:widowControl w:val="0"/>
      <w:spacing w:after="0" w:line="240" w:lineRule="auto"/>
      <w:jc w:val="both"/>
    </w:pPr>
    <w:rPr>
      <w:rFonts w:ascii="Calibri" w:eastAsia="SimSun" w:hAnsi="Calibri" w:cs="SimHei"/>
      <w:kern w:val="2"/>
      <w:sz w:val="21"/>
    </w:rPr>
  </w:style>
  <w:style w:type="paragraph" w:customStyle="1" w:styleId="D902E6608961472C925DEEF377F3393D2">
    <w:name w:val="D902E6608961472C925DEEF377F3393D2"/>
    <w:rsid w:val="006B67C0"/>
    <w:pPr>
      <w:widowControl w:val="0"/>
      <w:spacing w:after="0" w:line="240" w:lineRule="auto"/>
      <w:jc w:val="both"/>
    </w:pPr>
    <w:rPr>
      <w:rFonts w:ascii="Calibri" w:eastAsia="SimSun" w:hAnsi="Calibri" w:cs="SimHei"/>
      <w:kern w:val="2"/>
      <w:sz w:val="21"/>
    </w:rPr>
  </w:style>
  <w:style w:type="paragraph" w:customStyle="1" w:styleId="631E48D8CB5C4A059EED4040CB0C13602">
    <w:name w:val="631E48D8CB5C4A059EED4040CB0C13602"/>
    <w:rsid w:val="006B67C0"/>
    <w:pPr>
      <w:widowControl w:val="0"/>
      <w:spacing w:after="0" w:line="240" w:lineRule="auto"/>
      <w:jc w:val="both"/>
    </w:pPr>
    <w:rPr>
      <w:rFonts w:ascii="Calibri" w:eastAsia="SimSun" w:hAnsi="Calibri" w:cs="SimHei"/>
      <w:kern w:val="2"/>
      <w:sz w:val="21"/>
    </w:rPr>
  </w:style>
  <w:style w:type="paragraph" w:customStyle="1" w:styleId="209608FD9D3C474F8FE45210F5FAD9432">
    <w:name w:val="209608FD9D3C474F8FE45210F5FAD9432"/>
    <w:rsid w:val="006B67C0"/>
    <w:pPr>
      <w:widowControl w:val="0"/>
      <w:spacing w:after="0" w:line="240" w:lineRule="auto"/>
      <w:jc w:val="both"/>
    </w:pPr>
    <w:rPr>
      <w:rFonts w:ascii="Calibri" w:eastAsia="SimSun" w:hAnsi="Calibri" w:cs="SimHei"/>
      <w:kern w:val="2"/>
      <w:sz w:val="21"/>
    </w:rPr>
  </w:style>
  <w:style w:type="paragraph" w:customStyle="1" w:styleId="B0D5AD223B0542A78E2D1E843A6437052">
    <w:name w:val="B0D5AD223B0542A78E2D1E843A6437052"/>
    <w:rsid w:val="006B67C0"/>
    <w:pPr>
      <w:widowControl w:val="0"/>
      <w:spacing w:after="0" w:line="240" w:lineRule="auto"/>
      <w:jc w:val="both"/>
    </w:pPr>
    <w:rPr>
      <w:rFonts w:ascii="Calibri" w:eastAsia="SimSun" w:hAnsi="Calibri" w:cs="SimHei"/>
      <w:kern w:val="2"/>
      <w:sz w:val="21"/>
    </w:rPr>
  </w:style>
  <w:style w:type="paragraph" w:customStyle="1" w:styleId="7BB52F170A584AAEAED4F0707078A93A1">
    <w:name w:val="7BB52F170A584AAEAED4F0707078A93A1"/>
    <w:rsid w:val="006B67C0"/>
    <w:pPr>
      <w:widowControl w:val="0"/>
      <w:spacing w:after="0" w:line="240" w:lineRule="auto"/>
      <w:jc w:val="both"/>
    </w:pPr>
    <w:rPr>
      <w:rFonts w:ascii="Calibri" w:eastAsia="SimSun" w:hAnsi="Calibri" w:cs="SimHei"/>
      <w:kern w:val="2"/>
      <w:sz w:val="21"/>
    </w:rPr>
  </w:style>
  <w:style w:type="paragraph" w:customStyle="1" w:styleId="228B2DDB78FF4699B209390E3B402A781">
    <w:name w:val="228B2DDB78FF4699B209390E3B402A781"/>
    <w:rsid w:val="006B67C0"/>
    <w:pPr>
      <w:widowControl w:val="0"/>
      <w:spacing w:after="0" w:line="240" w:lineRule="auto"/>
      <w:jc w:val="both"/>
    </w:pPr>
    <w:rPr>
      <w:rFonts w:ascii="Calibri" w:eastAsia="SimSun" w:hAnsi="Calibri" w:cs="SimHei"/>
      <w:kern w:val="2"/>
      <w:sz w:val="21"/>
    </w:rPr>
  </w:style>
  <w:style w:type="paragraph" w:customStyle="1" w:styleId="9F4FC7AA0AA449FBB88F3FB15AE3C67F1">
    <w:name w:val="9F4FC7AA0AA449FBB88F3FB15AE3C67F1"/>
    <w:rsid w:val="006B67C0"/>
    <w:pPr>
      <w:widowControl w:val="0"/>
      <w:spacing w:after="0" w:line="240" w:lineRule="auto"/>
      <w:jc w:val="both"/>
    </w:pPr>
    <w:rPr>
      <w:rFonts w:ascii="Calibri" w:eastAsia="SimSun" w:hAnsi="Calibri" w:cs="SimHei"/>
      <w:kern w:val="2"/>
      <w:sz w:val="21"/>
    </w:rPr>
  </w:style>
  <w:style w:type="paragraph" w:customStyle="1" w:styleId="D38EC38667FF4931B5F0F44D5113350D1">
    <w:name w:val="D38EC38667FF4931B5F0F44D5113350D1"/>
    <w:rsid w:val="006B67C0"/>
    <w:pPr>
      <w:widowControl w:val="0"/>
      <w:spacing w:after="0" w:line="240" w:lineRule="auto"/>
      <w:jc w:val="both"/>
    </w:pPr>
    <w:rPr>
      <w:rFonts w:ascii="Calibri" w:eastAsia="SimSun" w:hAnsi="Calibri" w:cs="SimHei"/>
      <w:kern w:val="2"/>
      <w:sz w:val="21"/>
    </w:rPr>
  </w:style>
  <w:style w:type="paragraph" w:customStyle="1" w:styleId="40069CEEA9D44DB697233B4C29A5032A1">
    <w:name w:val="40069CEEA9D44DB697233B4C29A5032A1"/>
    <w:rsid w:val="006B67C0"/>
    <w:pPr>
      <w:widowControl w:val="0"/>
      <w:spacing w:after="0" w:line="240" w:lineRule="auto"/>
      <w:jc w:val="both"/>
    </w:pPr>
    <w:rPr>
      <w:rFonts w:ascii="Calibri" w:eastAsia="SimSun" w:hAnsi="Calibri" w:cs="SimHei"/>
      <w:kern w:val="2"/>
      <w:sz w:val="21"/>
    </w:rPr>
  </w:style>
  <w:style w:type="paragraph" w:customStyle="1" w:styleId="9FB35A2E8AD04142AA49B0A7D20959341">
    <w:name w:val="9FB35A2E8AD04142AA49B0A7D20959341"/>
    <w:rsid w:val="006B67C0"/>
    <w:pPr>
      <w:widowControl w:val="0"/>
      <w:spacing w:after="0" w:line="240" w:lineRule="auto"/>
      <w:jc w:val="both"/>
    </w:pPr>
    <w:rPr>
      <w:rFonts w:ascii="Calibri" w:eastAsia="SimSun" w:hAnsi="Calibri" w:cs="SimHei"/>
      <w:kern w:val="2"/>
      <w:sz w:val="21"/>
    </w:rPr>
  </w:style>
  <w:style w:type="paragraph" w:customStyle="1" w:styleId="C7B7ECEA7E704CAFBC996ED61A98EDC12">
    <w:name w:val="C7B7ECEA7E704CAFBC996ED61A98EDC12"/>
    <w:rsid w:val="006B67C0"/>
    <w:pPr>
      <w:widowControl w:val="0"/>
      <w:spacing w:after="0" w:line="240" w:lineRule="auto"/>
      <w:jc w:val="both"/>
    </w:pPr>
    <w:rPr>
      <w:rFonts w:ascii="Calibri" w:eastAsia="SimSun" w:hAnsi="Calibri" w:cs="SimHei"/>
      <w:kern w:val="2"/>
      <w:sz w:val="21"/>
    </w:rPr>
  </w:style>
  <w:style w:type="paragraph" w:customStyle="1" w:styleId="6637353F038A425BA7423567F9D02CF92">
    <w:name w:val="6637353F038A425BA7423567F9D02CF92"/>
    <w:rsid w:val="006B67C0"/>
    <w:pPr>
      <w:widowControl w:val="0"/>
      <w:spacing w:after="0" w:line="240" w:lineRule="auto"/>
      <w:jc w:val="both"/>
    </w:pPr>
    <w:rPr>
      <w:rFonts w:ascii="Calibri" w:eastAsia="SimSun" w:hAnsi="Calibri" w:cs="SimHei"/>
      <w:kern w:val="2"/>
      <w:sz w:val="21"/>
    </w:rPr>
  </w:style>
  <w:style w:type="paragraph" w:customStyle="1" w:styleId="14B0EF21F53F4F93BFF0610B8F75CAC52">
    <w:name w:val="14B0EF21F53F4F93BFF0610B8F75CAC52"/>
    <w:rsid w:val="006B67C0"/>
    <w:pPr>
      <w:widowControl w:val="0"/>
      <w:spacing w:after="0" w:line="240" w:lineRule="auto"/>
      <w:jc w:val="both"/>
    </w:pPr>
    <w:rPr>
      <w:rFonts w:ascii="Calibri" w:eastAsia="SimSun" w:hAnsi="Calibri" w:cs="SimHei"/>
      <w:kern w:val="2"/>
      <w:sz w:val="21"/>
    </w:rPr>
  </w:style>
  <w:style w:type="paragraph" w:customStyle="1" w:styleId="40E6252582464562BE49DC7EEBFF020E2">
    <w:name w:val="40E6252582464562BE49DC7EEBFF020E2"/>
    <w:rsid w:val="006B67C0"/>
    <w:pPr>
      <w:widowControl w:val="0"/>
      <w:spacing w:after="0" w:line="240" w:lineRule="auto"/>
      <w:jc w:val="both"/>
    </w:pPr>
    <w:rPr>
      <w:rFonts w:ascii="Calibri" w:eastAsia="SimSun" w:hAnsi="Calibri" w:cs="SimHei"/>
      <w:kern w:val="2"/>
      <w:sz w:val="21"/>
    </w:rPr>
  </w:style>
  <w:style w:type="paragraph" w:customStyle="1" w:styleId="9A32F37CB7744EDBAB48E410A9DD825B2">
    <w:name w:val="9A32F37CB7744EDBAB48E410A9DD825B2"/>
    <w:rsid w:val="006B67C0"/>
    <w:pPr>
      <w:widowControl w:val="0"/>
      <w:spacing w:after="0" w:line="240" w:lineRule="auto"/>
      <w:jc w:val="both"/>
    </w:pPr>
    <w:rPr>
      <w:rFonts w:ascii="Calibri" w:eastAsia="SimSun" w:hAnsi="Calibri" w:cs="SimHei"/>
      <w:kern w:val="2"/>
      <w:sz w:val="21"/>
    </w:rPr>
  </w:style>
  <w:style w:type="paragraph" w:customStyle="1" w:styleId="4FB7FB598000425F9F437133142592162">
    <w:name w:val="4FB7FB598000425F9F437133142592162"/>
    <w:rsid w:val="006B67C0"/>
    <w:pPr>
      <w:widowControl w:val="0"/>
      <w:spacing w:after="0" w:line="240" w:lineRule="auto"/>
      <w:jc w:val="both"/>
    </w:pPr>
    <w:rPr>
      <w:rFonts w:ascii="Calibri" w:eastAsia="SimSun" w:hAnsi="Calibri" w:cs="SimHei"/>
      <w:kern w:val="2"/>
      <w:sz w:val="21"/>
    </w:rPr>
  </w:style>
  <w:style w:type="paragraph" w:customStyle="1" w:styleId="BDD5EE37380041EC8B339DB8DA2336762">
    <w:name w:val="BDD5EE37380041EC8B339DB8DA2336762"/>
    <w:rsid w:val="006B67C0"/>
    <w:pPr>
      <w:widowControl w:val="0"/>
      <w:spacing w:after="0" w:line="240" w:lineRule="auto"/>
      <w:jc w:val="both"/>
    </w:pPr>
    <w:rPr>
      <w:rFonts w:ascii="Calibri" w:eastAsia="SimSun" w:hAnsi="Calibri" w:cs="SimHei"/>
      <w:kern w:val="2"/>
      <w:sz w:val="21"/>
    </w:rPr>
  </w:style>
  <w:style w:type="paragraph" w:customStyle="1" w:styleId="2E67849A98894004867D3A373DB1697A2">
    <w:name w:val="2E67849A98894004867D3A373DB1697A2"/>
    <w:rsid w:val="006B67C0"/>
    <w:pPr>
      <w:widowControl w:val="0"/>
      <w:spacing w:after="0" w:line="240" w:lineRule="auto"/>
      <w:jc w:val="both"/>
    </w:pPr>
    <w:rPr>
      <w:rFonts w:ascii="Calibri" w:eastAsia="SimSun" w:hAnsi="Calibri" w:cs="SimHei"/>
      <w:kern w:val="2"/>
      <w:sz w:val="21"/>
    </w:rPr>
  </w:style>
  <w:style w:type="paragraph" w:customStyle="1" w:styleId="DA3FFE53AC874C0786A9790BC4970FCF2">
    <w:name w:val="DA3FFE53AC874C0786A9790BC4970FCF2"/>
    <w:rsid w:val="006B67C0"/>
    <w:pPr>
      <w:widowControl w:val="0"/>
      <w:spacing w:after="0" w:line="240" w:lineRule="auto"/>
      <w:jc w:val="both"/>
    </w:pPr>
    <w:rPr>
      <w:rFonts w:ascii="Calibri" w:eastAsia="SimSun" w:hAnsi="Calibri" w:cs="SimHei"/>
      <w:kern w:val="2"/>
      <w:sz w:val="21"/>
    </w:rPr>
  </w:style>
  <w:style w:type="paragraph" w:customStyle="1" w:styleId="38BDFFD42878427FAF6A18FECCA5D5C42">
    <w:name w:val="38BDFFD42878427FAF6A18FECCA5D5C42"/>
    <w:rsid w:val="006B67C0"/>
    <w:pPr>
      <w:widowControl w:val="0"/>
      <w:spacing w:after="0" w:line="240" w:lineRule="auto"/>
      <w:jc w:val="both"/>
    </w:pPr>
    <w:rPr>
      <w:rFonts w:ascii="Calibri" w:eastAsia="SimSun" w:hAnsi="Calibri" w:cs="SimHei"/>
      <w:kern w:val="2"/>
      <w:sz w:val="21"/>
    </w:rPr>
  </w:style>
  <w:style w:type="paragraph" w:customStyle="1" w:styleId="18E3F0EA3B244DBDA99CFBC4B6FBD1D52">
    <w:name w:val="18E3F0EA3B244DBDA99CFBC4B6FBD1D52"/>
    <w:rsid w:val="006B67C0"/>
    <w:pPr>
      <w:widowControl w:val="0"/>
      <w:spacing w:after="0" w:line="240" w:lineRule="auto"/>
      <w:jc w:val="both"/>
    </w:pPr>
    <w:rPr>
      <w:rFonts w:ascii="Calibri" w:eastAsia="SimSun" w:hAnsi="Calibri" w:cs="SimHei"/>
      <w:kern w:val="2"/>
      <w:sz w:val="21"/>
    </w:rPr>
  </w:style>
  <w:style w:type="paragraph" w:customStyle="1" w:styleId="85153AD78F704C18A44257E9FB3A9A582">
    <w:name w:val="85153AD78F704C18A44257E9FB3A9A582"/>
    <w:rsid w:val="006B67C0"/>
    <w:pPr>
      <w:widowControl w:val="0"/>
      <w:spacing w:after="0" w:line="240" w:lineRule="auto"/>
      <w:jc w:val="both"/>
    </w:pPr>
    <w:rPr>
      <w:rFonts w:ascii="Calibri" w:eastAsia="SimSun" w:hAnsi="Calibri" w:cs="SimHei"/>
      <w:kern w:val="2"/>
      <w:sz w:val="21"/>
    </w:rPr>
  </w:style>
  <w:style w:type="paragraph" w:customStyle="1" w:styleId="F55BC42D5115440DAE3E7BE3CC4C63D02">
    <w:name w:val="F55BC42D5115440DAE3E7BE3CC4C63D02"/>
    <w:rsid w:val="006B67C0"/>
    <w:pPr>
      <w:widowControl w:val="0"/>
      <w:spacing w:after="0" w:line="240" w:lineRule="auto"/>
      <w:jc w:val="both"/>
    </w:pPr>
    <w:rPr>
      <w:rFonts w:ascii="Calibri" w:eastAsia="SimSun" w:hAnsi="Calibri" w:cs="SimHei"/>
      <w:kern w:val="2"/>
      <w:sz w:val="21"/>
    </w:rPr>
  </w:style>
  <w:style w:type="paragraph" w:customStyle="1" w:styleId="93390FF928BD425696A8F639B4186F3D2">
    <w:name w:val="93390FF928BD425696A8F639B4186F3D2"/>
    <w:rsid w:val="006B67C0"/>
    <w:pPr>
      <w:widowControl w:val="0"/>
      <w:spacing w:after="0" w:line="240" w:lineRule="auto"/>
      <w:jc w:val="both"/>
    </w:pPr>
    <w:rPr>
      <w:rFonts w:ascii="Calibri" w:eastAsia="SimSun" w:hAnsi="Calibri" w:cs="SimHei"/>
      <w:kern w:val="2"/>
      <w:sz w:val="21"/>
    </w:rPr>
  </w:style>
  <w:style w:type="paragraph" w:customStyle="1" w:styleId="1C64673E6C794BF7BC2B192C15FF34D82">
    <w:name w:val="1C64673E6C794BF7BC2B192C15FF34D82"/>
    <w:rsid w:val="006B67C0"/>
    <w:pPr>
      <w:widowControl w:val="0"/>
      <w:spacing w:after="0" w:line="240" w:lineRule="auto"/>
      <w:jc w:val="both"/>
    </w:pPr>
    <w:rPr>
      <w:rFonts w:ascii="Calibri" w:eastAsia="SimSun" w:hAnsi="Calibri" w:cs="SimHei"/>
      <w:kern w:val="2"/>
      <w:sz w:val="21"/>
    </w:rPr>
  </w:style>
  <w:style w:type="paragraph" w:customStyle="1" w:styleId="39BF8E134AE343F7AF3F28759D613F4B2">
    <w:name w:val="39BF8E134AE343F7AF3F28759D613F4B2"/>
    <w:rsid w:val="006B67C0"/>
    <w:pPr>
      <w:widowControl w:val="0"/>
      <w:spacing w:after="0" w:line="240" w:lineRule="auto"/>
      <w:jc w:val="both"/>
    </w:pPr>
    <w:rPr>
      <w:rFonts w:ascii="Calibri" w:eastAsia="SimSun" w:hAnsi="Calibri" w:cs="SimHei"/>
      <w:kern w:val="2"/>
      <w:sz w:val="21"/>
    </w:rPr>
  </w:style>
  <w:style w:type="paragraph" w:customStyle="1" w:styleId="830B0680A97C471E8CCA2FD1F0F1909C2">
    <w:name w:val="830B0680A97C471E8CCA2FD1F0F1909C2"/>
    <w:rsid w:val="006B67C0"/>
    <w:pPr>
      <w:widowControl w:val="0"/>
      <w:spacing w:after="0" w:line="240" w:lineRule="auto"/>
      <w:jc w:val="both"/>
    </w:pPr>
    <w:rPr>
      <w:rFonts w:ascii="Calibri" w:eastAsia="SimSun" w:hAnsi="Calibri" w:cs="SimHei"/>
      <w:kern w:val="2"/>
      <w:sz w:val="21"/>
    </w:rPr>
  </w:style>
  <w:style w:type="paragraph" w:customStyle="1" w:styleId="6D0F68FA4C364A91A3C7E23010A077FF2">
    <w:name w:val="6D0F68FA4C364A91A3C7E23010A077FF2"/>
    <w:rsid w:val="006B67C0"/>
    <w:pPr>
      <w:widowControl w:val="0"/>
      <w:spacing w:after="0" w:line="240" w:lineRule="auto"/>
      <w:jc w:val="both"/>
    </w:pPr>
    <w:rPr>
      <w:rFonts w:ascii="Calibri" w:eastAsia="SimSun" w:hAnsi="Calibri" w:cs="SimHei"/>
      <w:kern w:val="2"/>
      <w:sz w:val="21"/>
    </w:rPr>
  </w:style>
  <w:style w:type="paragraph" w:customStyle="1" w:styleId="9249DAE8F7574C5BBCDB129E8F60E6702">
    <w:name w:val="9249DAE8F7574C5BBCDB129E8F60E6702"/>
    <w:rsid w:val="006B67C0"/>
    <w:pPr>
      <w:widowControl w:val="0"/>
      <w:spacing w:after="0" w:line="240" w:lineRule="auto"/>
      <w:jc w:val="both"/>
    </w:pPr>
    <w:rPr>
      <w:rFonts w:ascii="Calibri" w:eastAsia="SimSun" w:hAnsi="Calibri" w:cs="SimHei"/>
      <w:kern w:val="2"/>
      <w:sz w:val="21"/>
    </w:rPr>
  </w:style>
  <w:style w:type="paragraph" w:customStyle="1" w:styleId="FC474ED53DA6432B9A7EB2CBEB10622C2">
    <w:name w:val="FC474ED53DA6432B9A7EB2CBEB10622C2"/>
    <w:rsid w:val="006B67C0"/>
    <w:pPr>
      <w:widowControl w:val="0"/>
      <w:spacing w:after="0" w:line="240" w:lineRule="auto"/>
      <w:jc w:val="both"/>
    </w:pPr>
    <w:rPr>
      <w:rFonts w:ascii="Calibri" w:eastAsia="SimSun" w:hAnsi="Calibri" w:cs="SimHei"/>
      <w:kern w:val="2"/>
      <w:sz w:val="21"/>
    </w:rPr>
  </w:style>
  <w:style w:type="paragraph" w:customStyle="1" w:styleId="070DE74A3094428EA147F39CB93603F82">
    <w:name w:val="070DE74A3094428EA147F39CB93603F82"/>
    <w:rsid w:val="006B67C0"/>
    <w:pPr>
      <w:widowControl w:val="0"/>
      <w:spacing w:after="0" w:line="240" w:lineRule="auto"/>
      <w:jc w:val="both"/>
    </w:pPr>
    <w:rPr>
      <w:rFonts w:ascii="Calibri" w:eastAsia="SimSun" w:hAnsi="Calibri" w:cs="SimHei"/>
      <w:kern w:val="2"/>
      <w:sz w:val="21"/>
    </w:rPr>
  </w:style>
  <w:style w:type="paragraph" w:customStyle="1" w:styleId="05641909117A4506B22BEEE4FC48FDAE2">
    <w:name w:val="05641909117A4506B22BEEE4FC48FDAE2"/>
    <w:rsid w:val="006B67C0"/>
    <w:pPr>
      <w:widowControl w:val="0"/>
      <w:spacing w:after="0" w:line="240" w:lineRule="auto"/>
      <w:jc w:val="both"/>
    </w:pPr>
    <w:rPr>
      <w:rFonts w:ascii="Calibri" w:eastAsia="SimSun" w:hAnsi="Calibri" w:cs="SimHei"/>
      <w:kern w:val="2"/>
      <w:sz w:val="21"/>
    </w:rPr>
  </w:style>
  <w:style w:type="paragraph" w:customStyle="1" w:styleId="DCBD9476F9E04BFEA546BA579900ACB32">
    <w:name w:val="DCBD9476F9E04BFEA546BA579900ACB32"/>
    <w:rsid w:val="006B67C0"/>
    <w:pPr>
      <w:widowControl w:val="0"/>
      <w:spacing w:after="0" w:line="240" w:lineRule="auto"/>
      <w:jc w:val="both"/>
    </w:pPr>
    <w:rPr>
      <w:rFonts w:ascii="Calibri" w:eastAsia="SimSun" w:hAnsi="Calibri" w:cs="SimHei"/>
      <w:kern w:val="2"/>
      <w:sz w:val="21"/>
    </w:rPr>
  </w:style>
  <w:style w:type="paragraph" w:customStyle="1" w:styleId="B625E15DA28145F9B03FC414EC10D7532">
    <w:name w:val="B625E15DA28145F9B03FC414EC10D7532"/>
    <w:rsid w:val="006B67C0"/>
    <w:pPr>
      <w:widowControl w:val="0"/>
      <w:spacing w:after="0" w:line="240" w:lineRule="auto"/>
      <w:jc w:val="both"/>
    </w:pPr>
    <w:rPr>
      <w:rFonts w:ascii="Calibri" w:eastAsia="SimSun" w:hAnsi="Calibri" w:cs="SimHei"/>
      <w:kern w:val="2"/>
      <w:sz w:val="21"/>
    </w:rPr>
  </w:style>
  <w:style w:type="paragraph" w:customStyle="1" w:styleId="A5453719A3464468A3A0C1E00EB55BDF2">
    <w:name w:val="A5453719A3464468A3A0C1E00EB55BDF2"/>
    <w:rsid w:val="006B67C0"/>
    <w:pPr>
      <w:widowControl w:val="0"/>
      <w:spacing w:after="0" w:line="240" w:lineRule="auto"/>
      <w:jc w:val="both"/>
    </w:pPr>
    <w:rPr>
      <w:rFonts w:ascii="Calibri" w:eastAsia="SimSun" w:hAnsi="Calibri" w:cs="SimHei"/>
      <w:kern w:val="2"/>
      <w:sz w:val="21"/>
    </w:rPr>
  </w:style>
  <w:style w:type="paragraph" w:customStyle="1" w:styleId="37A9AC67BCD94EF494CD1CACDDE040402">
    <w:name w:val="37A9AC67BCD94EF494CD1CACDDE040402"/>
    <w:rsid w:val="006B67C0"/>
    <w:pPr>
      <w:widowControl w:val="0"/>
      <w:spacing w:after="0" w:line="240" w:lineRule="auto"/>
      <w:jc w:val="both"/>
    </w:pPr>
    <w:rPr>
      <w:rFonts w:ascii="Calibri" w:eastAsia="SimSun" w:hAnsi="Calibri" w:cs="SimHei"/>
      <w:kern w:val="2"/>
      <w:sz w:val="21"/>
    </w:rPr>
  </w:style>
  <w:style w:type="paragraph" w:customStyle="1" w:styleId="D4C8FFBD0BED494D8BF9A59D74F597B92">
    <w:name w:val="D4C8FFBD0BED494D8BF9A59D74F597B92"/>
    <w:rsid w:val="006B67C0"/>
    <w:pPr>
      <w:widowControl w:val="0"/>
      <w:spacing w:after="0" w:line="240" w:lineRule="auto"/>
      <w:jc w:val="both"/>
    </w:pPr>
    <w:rPr>
      <w:rFonts w:ascii="Calibri" w:eastAsia="SimSun" w:hAnsi="Calibri" w:cs="SimHei"/>
      <w:kern w:val="2"/>
      <w:sz w:val="21"/>
    </w:rPr>
  </w:style>
  <w:style w:type="paragraph" w:customStyle="1" w:styleId="B564D52CADA14222A8DA06CFB8CDF2D42">
    <w:name w:val="B564D52CADA14222A8DA06CFB8CDF2D42"/>
    <w:rsid w:val="006B67C0"/>
    <w:pPr>
      <w:widowControl w:val="0"/>
      <w:spacing w:after="0" w:line="240" w:lineRule="auto"/>
      <w:jc w:val="both"/>
    </w:pPr>
    <w:rPr>
      <w:rFonts w:ascii="Calibri" w:eastAsia="SimSun" w:hAnsi="Calibri" w:cs="SimHei"/>
      <w:kern w:val="2"/>
      <w:sz w:val="21"/>
    </w:rPr>
  </w:style>
  <w:style w:type="paragraph" w:customStyle="1" w:styleId="347F5A9FC7D94596AC1A01258BD776D82">
    <w:name w:val="347F5A9FC7D94596AC1A01258BD776D82"/>
    <w:rsid w:val="006B67C0"/>
    <w:pPr>
      <w:widowControl w:val="0"/>
      <w:spacing w:after="0" w:line="240" w:lineRule="auto"/>
      <w:jc w:val="both"/>
    </w:pPr>
    <w:rPr>
      <w:rFonts w:ascii="Calibri" w:eastAsia="SimSun" w:hAnsi="Calibri" w:cs="SimHei"/>
      <w:kern w:val="2"/>
      <w:sz w:val="21"/>
    </w:rPr>
  </w:style>
  <w:style w:type="paragraph" w:customStyle="1" w:styleId="AFC4A698C6FC452FA43DDF04A861D27E2">
    <w:name w:val="AFC4A698C6FC452FA43DDF04A861D27E2"/>
    <w:rsid w:val="006B67C0"/>
    <w:pPr>
      <w:widowControl w:val="0"/>
      <w:spacing w:after="0" w:line="240" w:lineRule="auto"/>
      <w:jc w:val="both"/>
    </w:pPr>
    <w:rPr>
      <w:rFonts w:ascii="Calibri" w:eastAsia="SimSun" w:hAnsi="Calibri" w:cs="SimHei"/>
      <w:kern w:val="2"/>
      <w:sz w:val="21"/>
    </w:rPr>
  </w:style>
  <w:style w:type="paragraph" w:customStyle="1" w:styleId="941955250DF34702B1AF4FA236DC90446">
    <w:name w:val="941955250DF34702B1AF4FA236DC90446"/>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6">
    <w:name w:val="5B493DD7E7044458B833A7941156A46A6"/>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5">
    <w:name w:val="743765C4FBE64D2691F191432F92C1CA5"/>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5">
    <w:name w:val="EB6328CBBDD240F19CB8F915B62D22015"/>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4">
    <w:name w:val="DAC5F19F14334BC9B2DA1A958E1EE1604"/>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4">
    <w:name w:val="32B005CFBF044140897E7EFB6C4FEAC74"/>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4">
    <w:name w:val="89E4F1B7197645DB8398BBE0DE2BE1F34"/>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4">
    <w:name w:val="15712F1351744095AA7D73DC70A1B6494"/>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4">
    <w:name w:val="AC21BED795894FDA8AFE3CEF5AF0F8114"/>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4">
    <w:name w:val="1881D7E5E569401C94F8CAED967BB4764"/>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3">
    <w:name w:val="CD1AE08D9BC44460BD0630A74220808F3"/>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3">
    <w:name w:val="6E000A47DC8943D8A8EAAD066ED643F53"/>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3">
    <w:name w:val="D902E6608961472C925DEEF377F3393D3"/>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3">
    <w:name w:val="631E48D8CB5C4A059EED4040CB0C13603"/>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3">
    <w:name w:val="209608FD9D3C474F8FE45210F5FAD9433"/>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3">
    <w:name w:val="B0D5AD223B0542A78E2D1E843A6437053"/>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
    <w:name w:val="7C0A2028742A401587C73D6AF61C09CB"/>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
    <w:name w:val="B78A6CC46E414531847F8AFB8596E00F"/>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
    <w:name w:val="9EBEB206934D47FFA6526D016FF08AFF"/>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
    <w:name w:val="D68C197971EC4C1DAA7A2D940570565F"/>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
    <w:name w:val="708EC5B306334697B800D69451F8F396"/>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
    <w:name w:val="2339BA25BADD43F0A17A631FE1B1E6AE"/>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3">
    <w:name w:val="C7B7ECEA7E704CAFBC996ED61A98EDC13"/>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3">
    <w:name w:val="6637353F038A425BA7423567F9D02CF93"/>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3">
    <w:name w:val="14B0EF21F53F4F93BFF0610B8F75CAC53"/>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3">
    <w:name w:val="40E6252582464562BE49DC7EEBFF020E3"/>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3">
    <w:name w:val="9A32F37CB7744EDBAB48E410A9DD825B3"/>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3">
    <w:name w:val="4FB7FB598000425F9F437133142592163"/>
    <w:rsid w:val="000A2A16"/>
    <w:pPr>
      <w:widowControl w:val="0"/>
      <w:spacing w:after="0" w:line="240" w:lineRule="auto"/>
      <w:jc w:val="both"/>
    </w:pPr>
    <w:rPr>
      <w:rFonts w:ascii="Calibri" w:eastAsia="SimSun" w:hAnsi="Calibri" w:cs="SimHei"/>
      <w:kern w:val="2"/>
      <w:sz w:val="21"/>
    </w:rPr>
  </w:style>
  <w:style w:type="paragraph" w:customStyle="1" w:styleId="BDD5EE37380041EC8B339DB8DA2336763">
    <w:name w:val="BDD5EE37380041EC8B339DB8DA2336763"/>
    <w:rsid w:val="000A2A16"/>
    <w:pPr>
      <w:widowControl w:val="0"/>
      <w:spacing w:after="0" w:line="240" w:lineRule="auto"/>
      <w:jc w:val="both"/>
    </w:pPr>
    <w:rPr>
      <w:rFonts w:ascii="Calibri" w:eastAsia="SimSun" w:hAnsi="Calibri" w:cs="SimHei"/>
      <w:kern w:val="2"/>
      <w:sz w:val="21"/>
    </w:rPr>
  </w:style>
  <w:style w:type="paragraph" w:customStyle="1" w:styleId="2E67849A98894004867D3A373DB1697A3">
    <w:name w:val="2E67849A98894004867D3A373DB1697A3"/>
    <w:rsid w:val="000A2A16"/>
    <w:pPr>
      <w:widowControl w:val="0"/>
      <w:spacing w:after="0" w:line="240" w:lineRule="auto"/>
      <w:jc w:val="both"/>
    </w:pPr>
    <w:rPr>
      <w:rFonts w:ascii="Calibri" w:eastAsia="SimSun" w:hAnsi="Calibri" w:cs="SimHei"/>
      <w:kern w:val="2"/>
      <w:sz w:val="21"/>
    </w:rPr>
  </w:style>
  <w:style w:type="paragraph" w:customStyle="1" w:styleId="DA3FFE53AC874C0786A9790BC4970FCF3">
    <w:name w:val="DA3FFE53AC874C0786A9790BC4970FCF3"/>
    <w:rsid w:val="000A2A16"/>
    <w:pPr>
      <w:widowControl w:val="0"/>
      <w:spacing w:after="0" w:line="240" w:lineRule="auto"/>
      <w:jc w:val="both"/>
    </w:pPr>
    <w:rPr>
      <w:rFonts w:ascii="Calibri" w:eastAsia="SimSun" w:hAnsi="Calibri" w:cs="SimHei"/>
      <w:kern w:val="2"/>
      <w:sz w:val="21"/>
    </w:rPr>
  </w:style>
  <w:style w:type="paragraph" w:customStyle="1" w:styleId="38BDFFD42878427FAF6A18FECCA5D5C43">
    <w:name w:val="38BDFFD42878427FAF6A18FECCA5D5C43"/>
    <w:rsid w:val="000A2A16"/>
    <w:pPr>
      <w:widowControl w:val="0"/>
      <w:spacing w:after="0" w:line="240" w:lineRule="auto"/>
      <w:jc w:val="both"/>
    </w:pPr>
    <w:rPr>
      <w:rFonts w:ascii="Calibri" w:eastAsia="SimSun" w:hAnsi="Calibri" w:cs="SimHei"/>
      <w:kern w:val="2"/>
      <w:sz w:val="21"/>
    </w:rPr>
  </w:style>
  <w:style w:type="paragraph" w:customStyle="1" w:styleId="18E3F0EA3B244DBDA99CFBC4B6FBD1D53">
    <w:name w:val="18E3F0EA3B244DBDA99CFBC4B6FBD1D53"/>
    <w:rsid w:val="000A2A16"/>
    <w:pPr>
      <w:widowControl w:val="0"/>
      <w:spacing w:after="0" w:line="240" w:lineRule="auto"/>
      <w:jc w:val="both"/>
    </w:pPr>
    <w:rPr>
      <w:rFonts w:ascii="Calibri" w:eastAsia="SimSun" w:hAnsi="Calibri" w:cs="SimHei"/>
      <w:kern w:val="2"/>
      <w:sz w:val="21"/>
    </w:rPr>
  </w:style>
  <w:style w:type="paragraph" w:customStyle="1" w:styleId="85153AD78F704C18A44257E9FB3A9A583">
    <w:name w:val="85153AD78F704C18A44257E9FB3A9A583"/>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3">
    <w:name w:val="F55BC42D5115440DAE3E7BE3CC4C63D03"/>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3">
    <w:name w:val="93390FF928BD425696A8F639B4186F3D3"/>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3">
    <w:name w:val="1C64673E6C794BF7BC2B192C15FF34D83"/>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3">
    <w:name w:val="39BF8E134AE343F7AF3F28759D613F4B3"/>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3">
    <w:name w:val="830B0680A97C471E8CCA2FD1F0F1909C3"/>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3">
    <w:name w:val="6D0F68FA4C364A91A3C7E23010A077FF3"/>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3">
    <w:name w:val="9249DAE8F7574C5BBCDB129E8F60E6703"/>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3">
    <w:name w:val="FC474ED53DA6432B9A7EB2CBEB10622C3"/>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3">
    <w:name w:val="070DE74A3094428EA147F39CB93603F83"/>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3">
    <w:name w:val="05641909117A4506B22BEEE4FC48FDAE3"/>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3">
    <w:name w:val="DCBD9476F9E04BFEA546BA579900ACB33"/>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3">
    <w:name w:val="B625E15DA28145F9B03FC414EC10D7533"/>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3">
    <w:name w:val="A5453719A3464468A3A0C1E00EB55BDF3"/>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3">
    <w:name w:val="37A9AC67BCD94EF494CD1CACDDE040403"/>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3">
    <w:name w:val="D4C8FFBD0BED494D8BF9A59D74F597B93"/>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3">
    <w:name w:val="B564D52CADA14222A8DA06CFB8CDF2D43"/>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3">
    <w:name w:val="347F5A9FC7D94596AC1A01258BD776D83"/>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3">
    <w:name w:val="AFC4A698C6FC452FA43DDF04A861D27E3"/>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7">
    <w:name w:val="941955250DF34702B1AF4FA236DC90447"/>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7">
    <w:name w:val="5B493DD7E7044458B833A7941156A46A7"/>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6">
    <w:name w:val="743765C4FBE64D2691F191432F92C1CA6"/>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6">
    <w:name w:val="EB6328CBBDD240F19CB8F915B62D22016"/>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5">
    <w:name w:val="DAC5F19F14334BC9B2DA1A958E1EE1605"/>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5">
    <w:name w:val="32B005CFBF044140897E7EFB6C4FEAC75"/>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5">
    <w:name w:val="89E4F1B7197645DB8398BBE0DE2BE1F35"/>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5">
    <w:name w:val="15712F1351744095AA7D73DC70A1B6495"/>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5">
    <w:name w:val="AC21BED795894FDA8AFE3CEF5AF0F8115"/>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5">
    <w:name w:val="1881D7E5E569401C94F8CAED967BB4765"/>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4">
    <w:name w:val="CD1AE08D9BC44460BD0630A74220808F4"/>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4">
    <w:name w:val="6E000A47DC8943D8A8EAAD066ED643F54"/>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4">
    <w:name w:val="D902E6608961472C925DEEF377F3393D4"/>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4">
    <w:name w:val="631E48D8CB5C4A059EED4040CB0C13604"/>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4">
    <w:name w:val="209608FD9D3C474F8FE45210F5FAD9434"/>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4">
    <w:name w:val="B0D5AD223B0542A78E2D1E843A6437054"/>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1">
    <w:name w:val="7C0A2028742A401587C73D6AF61C09CB1"/>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1">
    <w:name w:val="B78A6CC46E414531847F8AFB8596E00F1"/>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1">
    <w:name w:val="9EBEB206934D47FFA6526D016FF08AFF1"/>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1">
    <w:name w:val="D68C197971EC4C1DAA7A2D940570565F1"/>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1">
    <w:name w:val="708EC5B306334697B800D69451F8F3961"/>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1">
    <w:name w:val="2339BA25BADD43F0A17A631FE1B1E6AE1"/>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4">
    <w:name w:val="C7B7ECEA7E704CAFBC996ED61A98EDC14"/>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4">
    <w:name w:val="6637353F038A425BA7423567F9D02CF94"/>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4">
    <w:name w:val="14B0EF21F53F4F93BFF0610B8F75CAC54"/>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4">
    <w:name w:val="40E6252582464562BE49DC7EEBFF020E4"/>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4">
    <w:name w:val="9A32F37CB7744EDBAB48E410A9DD825B4"/>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4">
    <w:name w:val="4FB7FB598000425F9F437133142592164"/>
    <w:rsid w:val="000A2A16"/>
    <w:pPr>
      <w:widowControl w:val="0"/>
      <w:spacing w:after="0" w:line="240" w:lineRule="auto"/>
      <w:jc w:val="both"/>
    </w:pPr>
    <w:rPr>
      <w:rFonts w:ascii="Calibri" w:eastAsia="SimSun" w:hAnsi="Calibri" w:cs="SimHei"/>
      <w:kern w:val="2"/>
      <w:sz w:val="21"/>
    </w:rPr>
  </w:style>
  <w:style w:type="paragraph" w:customStyle="1" w:styleId="518BE14EC62345F3A7D4C3A8CD5D6163">
    <w:name w:val="518BE14EC62345F3A7D4C3A8CD5D6163"/>
    <w:rsid w:val="000A2A16"/>
    <w:pPr>
      <w:widowControl w:val="0"/>
      <w:spacing w:after="0" w:line="240" w:lineRule="auto"/>
      <w:jc w:val="both"/>
    </w:pPr>
    <w:rPr>
      <w:rFonts w:ascii="Calibri" w:eastAsia="SimSun" w:hAnsi="Calibri" w:cs="SimHei"/>
      <w:kern w:val="2"/>
      <w:sz w:val="21"/>
    </w:rPr>
  </w:style>
  <w:style w:type="paragraph" w:customStyle="1" w:styleId="79713617179B405AB88ECCBD6980CFA9">
    <w:name w:val="79713617179B405AB88ECCBD6980CFA9"/>
    <w:rsid w:val="000A2A16"/>
    <w:pPr>
      <w:widowControl w:val="0"/>
      <w:spacing w:after="0" w:line="240" w:lineRule="auto"/>
      <w:jc w:val="both"/>
    </w:pPr>
    <w:rPr>
      <w:rFonts w:ascii="Calibri" w:eastAsia="SimSun" w:hAnsi="Calibri" w:cs="SimHei"/>
      <w:kern w:val="2"/>
      <w:sz w:val="21"/>
    </w:rPr>
  </w:style>
  <w:style w:type="paragraph" w:customStyle="1" w:styleId="3452FDB082C542759C968859F725D179">
    <w:name w:val="3452FDB082C542759C968859F725D179"/>
    <w:rsid w:val="000A2A16"/>
    <w:pPr>
      <w:widowControl w:val="0"/>
      <w:spacing w:after="0" w:line="240" w:lineRule="auto"/>
      <w:jc w:val="both"/>
    </w:pPr>
    <w:rPr>
      <w:rFonts w:ascii="Calibri" w:eastAsia="SimSun" w:hAnsi="Calibri" w:cs="SimHei"/>
      <w:kern w:val="2"/>
      <w:sz w:val="21"/>
    </w:rPr>
  </w:style>
  <w:style w:type="paragraph" w:customStyle="1" w:styleId="9F7353E705C04587B7AD35200EB80B64">
    <w:name w:val="9F7353E705C04587B7AD35200EB80B64"/>
    <w:rsid w:val="000A2A16"/>
    <w:pPr>
      <w:widowControl w:val="0"/>
      <w:spacing w:after="0" w:line="240" w:lineRule="auto"/>
      <w:jc w:val="both"/>
    </w:pPr>
    <w:rPr>
      <w:rFonts w:ascii="Calibri" w:eastAsia="SimSun" w:hAnsi="Calibri" w:cs="SimHei"/>
      <w:kern w:val="2"/>
      <w:sz w:val="21"/>
    </w:rPr>
  </w:style>
  <w:style w:type="paragraph" w:customStyle="1" w:styleId="A71DD1EA1ABD4FA889F1B57A928CC029">
    <w:name w:val="A71DD1EA1ABD4FA889F1B57A928CC029"/>
    <w:rsid w:val="000A2A16"/>
    <w:pPr>
      <w:widowControl w:val="0"/>
      <w:spacing w:after="0" w:line="240" w:lineRule="auto"/>
      <w:jc w:val="both"/>
    </w:pPr>
    <w:rPr>
      <w:rFonts w:ascii="Calibri" w:eastAsia="SimSun" w:hAnsi="Calibri" w:cs="SimHei"/>
      <w:kern w:val="2"/>
      <w:sz w:val="21"/>
    </w:rPr>
  </w:style>
  <w:style w:type="paragraph" w:customStyle="1" w:styleId="274DA9358D4A452CA0A8FB88A32BBFAD">
    <w:name w:val="274DA9358D4A452CA0A8FB88A32BBFAD"/>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4">
    <w:name w:val="F55BC42D5115440DAE3E7BE3CC4C63D04"/>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4">
    <w:name w:val="93390FF928BD425696A8F639B4186F3D4"/>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4">
    <w:name w:val="1C64673E6C794BF7BC2B192C15FF34D84"/>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4">
    <w:name w:val="39BF8E134AE343F7AF3F28759D613F4B4"/>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4">
    <w:name w:val="830B0680A97C471E8CCA2FD1F0F1909C4"/>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4">
    <w:name w:val="6D0F68FA4C364A91A3C7E23010A077FF4"/>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4">
    <w:name w:val="9249DAE8F7574C5BBCDB129E8F60E6704"/>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4">
    <w:name w:val="FC474ED53DA6432B9A7EB2CBEB10622C4"/>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4">
    <w:name w:val="070DE74A3094428EA147F39CB93603F84"/>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4">
    <w:name w:val="05641909117A4506B22BEEE4FC48FDAE4"/>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4">
    <w:name w:val="DCBD9476F9E04BFEA546BA579900ACB34"/>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4">
    <w:name w:val="B625E15DA28145F9B03FC414EC10D7534"/>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4">
    <w:name w:val="A5453719A3464468A3A0C1E00EB55BDF4"/>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4">
    <w:name w:val="37A9AC67BCD94EF494CD1CACDDE040404"/>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4">
    <w:name w:val="D4C8FFBD0BED494D8BF9A59D74F597B94"/>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4">
    <w:name w:val="B564D52CADA14222A8DA06CFB8CDF2D44"/>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4">
    <w:name w:val="347F5A9FC7D94596AC1A01258BD776D84"/>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4">
    <w:name w:val="AFC4A698C6FC452FA43DDF04A861D27E4"/>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8">
    <w:name w:val="941955250DF34702B1AF4FA236DC90448"/>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8">
    <w:name w:val="5B493DD7E7044458B833A7941156A46A8"/>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7">
    <w:name w:val="743765C4FBE64D2691F191432F92C1CA7"/>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7">
    <w:name w:val="EB6328CBBDD240F19CB8F915B62D22017"/>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6">
    <w:name w:val="DAC5F19F14334BC9B2DA1A958E1EE1606"/>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6">
    <w:name w:val="32B005CFBF044140897E7EFB6C4FEAC76"/>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6">
    <w:name w:val="89E4F1B7197645DB8398BBE0DE2BE1F36"/>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6">
    <w:name w:val="15712F1351744095AA7D73DC70A1B6496"/>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6">
    <w:name w:val="AC21BED795894FDA8AFE3CEF5AF0F8116"/>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6">
    <w:name w:val="1881D7E5E569401C94F8CAED967BB4766"/>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5">
    <w:name w:val="CD1AE08D9BC44460BD0630A74220808F5"/>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5">
    <w:name w:val="6E000A47DC8943D8A8EAAD066ED643F55"/>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5">
    <w:name w:val="D902E6608961472C925DEEF377F3393D5"/>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5">
    <w:name w:val="631E48D8CB5C4A059EED4040CB0C13605"/>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5">
    <w:name w:val="209608FD9D3C474F8FE45210F5FAD9435"/>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5">
    <w:name w:val="B0D5AD223B0542A78E2D1E843A6437055"/>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2">
    <w:name w:val="7C0A2028742A401587C73D6AF61C09CB2"/>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2">
    <w:name w:val="B78A6CC46E414531847F8AFB8596E00F2"/>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2">
    <w:name w:val="9EBEB206934D47FFA6526D016FF08AFF2"/>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2">
    <w:name w:val="D68C197971EC4C1DAA7A2D940570565F2"/>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2">
    <w:name w:val="708EC5B306334697B800D69451F8F3962"/>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2">
    <w:name w:val="2339BA25BADD43F0A17A631FE1B1E6AE2"/>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5">
    <w:name w:val="C7B7ECEA7E704CAFBC996ED61A98EDC15"/>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5">
    <w:name w:val="6637353F038A425BA7423567F9D02CF95"/>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5">
    <w:name w:val="14B0EF21F53F4F93BFF0610B8F75CAC55"/>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5">
    <w:name w:val="40E6252582464562BE49DC7EEBFF020E5"/>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5">
    <w:name w:val="9A32F37CB7744EDBAB48E410A9DD825B5"/>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5">
    <w:name w:val="4FB7FB598000425F9F437133142592165"/>
    <w:rsid w:val="000A2A16"/>
    <w:pPr>
      <w:widowControl w:val="0"/>
      <w:spacing w:after="0" w:line="240" w:lineRule="auto"/>
      <w:jc w:val="both"/>
    </w:pPr>
    <w:rPr>
      <w:rFonts w:ascii="Calibri" w:eastAsia="SimSun" w:hAnsi="Calibri" w:cs="SimHei"/>
      <w:kern w:val="2"/>
      <w:sz w:val="21"/>
    </w:rPr>
  </w:style>
  <w:style w:type="paragraph" w:customStyle="1" w:styleId="518BE14EC62345F3A7D4C3A8CD5D61631">
    <w:name w:val="518BE14EC62345F3A7D4C3A8CD5D61631"/>
    <w:rsid w:val="000A2A16"/>
    <w:pPr>
      <w:widowControl w:val="0"/>
      <w:spacing w:after="0" w:line="240" w:lineRule="auto"/>
      <w:jc w:val="both"/>
    </w:pPr>
    <w:rPr>
      <w:rFonts w:ascii="Calibri" w:eastAsia="SimSun" w:hAnsi="Calibri" w:cs="SimHei"/>
      <w:kern w:val="2"/>
      <w:sz w:val="21"/>
    </w:rPr>
  </w:style>
  <w:style w:type="paragraph" w:customStyle="1" w:styleId="79713617179B405AB88ECCBD6980CFA91">
    <w:name w:val="79713617179B405AB88ECCBD6980CFA91"/>
    <w:rsid w:val="000A2A16"/>
    <w:pPr>
      <w:widowControl w:val="0"/>
      <w:spacing w:after="0" w:line="240" w:lineRule="auto"/>
      <w:jc w:val="both"/>
    </w:pPr>
    <w:rPr>
      <w:rFonts w:ascii="Calibri" w:eastAsia="SimSun" w:hAnsi="Calibri" w:cs="SimHei"/>
      <w:kern w:val="2"/>
      <w:sz w:val="21"/>
    </w:rPr>
  </w:style>
  <w:style w:type="paragraph" w:customStyle="1" w:styleId="3452FDB082C542759C968859F725D1791">
    <w:name w:val="3452FDB082C542759C968859F725D1791"/>
    <w:rsid w:val="000A2A16"/>
    <w:pPr>
      <w:widowControl w:val="0"/>
      <w:spacing w:after="0" w:line="240" w:lineRule="auto"/>
      <w:jc w:val="both"/>
    </w:pPr>
    <w:rPr>
      <w:rFonts w:ascii="Calibri" w:eastAsia="SimSun" w:hAnsi="Calibri" w:cs="SimHei"/>
      <w:kern w:val="2"/>
      <w:sz w:val="21"/>
    </w:rPr>
  </w:style>
  <w:style w:type="paragraph" w:customStyle="1" w:styleId="9F7353E705C04587B7AD35200EB80B641">
    <w:name w:val="9F7353E705C04587B7AD35200EB80B641"/>
    <w:rsid w:val="000A2A16"/>
    <w:pPr>
      <w:widowControl w:val="0"/>
      <w:spacing w:after="0" w:line="240" w:lineRule="auto"/>
      <w:jc w:val="both"/>
    </w:pPr>
    <w:rPr>
      <w:rFonts w:ascii="Calibri" w:eastAsia="SimSun" w:hAnsi="Calibri" w:cs="SimHei"/>
      <w:kern w:val="2"/>
      <w:sz w:val="21"/>
    </w:rPr>
  </w:style>
  <w:style w:type="paragraph" w:customStyle="1" w:styleId="A71DD1EA1ABD4FA889F1B57A928CC0291">
    <w:name w:val="A71DD1EA1ABD4FA889F1B57A928CC0291"/>
    <w:rsid w:val="000A2A16"/>
    <w:pPr>
      <w:widowControl w:val="0"/>
      <w:spacing w:after="0" w:line="240" w:lineRule="auto"/>
      <w:jc w:val="both"/>
    </w:pPr>
    <w:rPr>
      <w:rFonts w:ascii="Calibri" w:eastAsia="SimSun" w:hAnsi="Calibri" w:cs="SimHei"/>
      <w:kern w:val="2"/>
      <w:sz w:val="21"/>
    </w:rPr>
  </w:style>
  <w:style w:type="paragraph" w:customStyle="1" w:styleId="274DA9358D4A452CA0A8FB88A32BBFAD1">
    <w:name w:val="274DA9358D4A452CA0A8FB88A32BBFAD1"/>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5">
    <w:name w:val="F55BC42D5115440DAE3E7BE3CC4C63D05"/>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5">
    <w:name w:val="93390FF928BD425696A8F639B4186F3D5"/>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5">
    <w:name w:val="1C64673E6C794BF7BC2B192C15FF34D85"/>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5">
    <w:name w:val="39BF8E134AE343F7AF3F28759D613F4B5"/>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5">
    <w:name w:val="830B0680A97C471E8CCA2FD1F0F1909C5"/>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5">
    <w:name w:val="6D0F68FA4C364A91A3C7E23010A077FF5"/>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5">
    <w:name w:val="9249DAE8F7574C5BBCDB129E8F60E6705"/>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5">
    <w:name w:val="FC474ED53DA6432B9A7EB2CBEB10622C5"/>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5">
    <w:name w:val="070DE74A3094428EA147F39CB93603F85"/>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5">
    <w:name w:val="05641909117A4506B22BEEE4FC48FDAE5"/>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5">
    <w:name w:val="DCBD9476F9E04BFEA546BA579900ACB35"/>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5">
    <w:name w:val="B625E15DA28145F9B03FC414EC10D7535"/>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5">
    <w:name w:val="A5453719A3464468A3A0C1E00EB55BDF5"/>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5">
    <w:name w:val="37A9AC67BCD94EF494CD1CACDDE040405"/>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5">
    <w:name w:val="D4C8FFBD0BED494D8BF9A59D74F597B95"/>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5">
    <w:name w:val="B564D52CADA14222A8DA06CFB8CDF2D45"/>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5">
    <w:name w:val="347F5A9FC7D94596AC1A01258BD776D85"/>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5">
    <w:name w:val="AFC4A698C6FC452FA43DDF04A861D27E5"/>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9">
    <w:name w:val="941955250DF34702B1AF4FA236DC90449"/>
    <w:rsid w:val="00C22E9E"/>
    <w:pPr>
      <w:widowControl w:val="0"/>
      <w:spacing w:after="0" w:line="240" w:lineRule="auto"/>
      <w:jc w:val="both"/>
    </w:pPr>
    <w:rPr>
      <w:rFonts w:ascii="Calibri" w:eastAsia="SimSun" w:hAnsi="Calibri" w:cs="SimHei"/>
      <w:kern w:val="2"/>
      <w:sz w:val="21"/>
    </w:rPr>
  </w:style>
  <w:style w:type="paragraph" w:customStyle="1" w:styleId="5B493DD7E7044458B833A7941156A46A9">
    <w:name w:val="5B493DD7E7044458B833A7941156A46A9"/>
    <w:rsid w:val="00C22E9E"/>
    <w:pPr>
      <w:widowControl w:val="0"/>
      <w:spacing w:after="0" w:line="240" w:lineRule="auto"/>
      <w:jc w:val="both"/>
    </w:pPr>
    <w:rPr>
      <w:rFonts w:ascii="Calibri" w:eastAsia="SimSun" w:hAnsi="Calibri" w:cs="SimHei"/>
      <w:kern w:val="2"/>
      <w:sz w:val="21"/>
    </w:rPr>
  </w:style>
  <w:style w:type="paragraph" w:customStyle="1" w:styleId="743765C4FBE64D2691F191432F92C1CA8">
    <w:name w:val="743765C4FBE64D2691F191432F92C1CA8"/>
    <w:rsid w:val="00C22E9E"/>
    <w:pPr>
      <w:widowControl w:val="0"/>
      <w:spacing w:after="0" w:line="240" w:lineRule="auto"/>
      <w:jc w:val="both"/>
    </w:pPr>
    <w:rPr>
      <w:rFonts w:ascii="Calibri" w:eastAsia="SimSun" w:hAnsi="Calibri" w:cs="SimHei"/>
      <w:kern w:val="2"/>
      <w:sz w:val="21"/>
    </w:rPr>
  </w:style>
  <w:style w:type="paragraph" w:customStyle="1" w:styleId="EB6328CBBDD240F19CB8F915B62D22018">
    <w:name w:val="EB6328CBBDD240F19CB8F915B62D22018"/>
    <w:rsid w:val="00C22E9E"/>
    <w:pPr>
      <w:widowControl w:val="0"/>
      <w:spacing w:after="0" w:line="240" w:lineRule="auto"/>
      <w:jc w:val="both"/>
    </w:pPr>
    <w:rPr>
      <w:rFonts w:ascii="Calibri" w:eastAsia="SimSun" w:hAnsi="Calibri" w:cs="SimHei"/>
      <w:kern w:val="2"/>
      <w:sz w:val="21"/>
    </w:rPr>
  </w:style>
  <w:style w:type="paragraph" w:customStyle="1" w:styleId="DAC5F19F14334BC9B2DA1A958E1EE1607">
    <w:name w:val="DAC5F19F14334BC9B2DA1A958E1EE1607"/>
    <w:rsid w:val="00C22E9E"/>
    <w:pPr>
      <w:widowControl w:val="0"/>
      <w:spacing w:after="0" w:line="240" w:lineRule="auto"/>
      <w:jc w:val="both"/>
    </w:pPr>
    <w:rPr>
      <w:rFonts w:ascii="Calibri" w:eastAsia="SimSun" w:hAnsi="Calibri" w:cs="SimHei"/>
      <w:kern w:val="2"/>
      <w:sz w:val="21"/>
    </w:rPr>
  </w:style>
  <w:style w:type="paragraph" w:customStyle="1" w:styleId="32B005CFBF044140897E7EFB6C4FEAC77">
    <w:name w:val="32B005CFBF044140897E7EFB6C4FEAC77"/>
    <w:rsid w:val="00C22E9E"/>
    <w:pPr>
      <w:widowControl w:val="0"/>
      <w:spacing w:after="0" w:line="240" w:lineRule="auto"/>
      <w:jc w:val="both"/>
    </w:pPr>
    <w:rPr>
      <w:rFonts w:ascii="Calibri" w:eastAsia="SimSun" w:hAnsi="Calibri" w:cs="SimHei"/>
      <w:kern w:val="2"/>
      <w:sz w:val="21"/>
    </w:rPr>
  </w:style>
  <w:style w:type="paragraph" w:customStyle="1" w:styleId="89E4F1B7197645DB8398BBE0DE2BE1F37">
    <w:name w:val="89E4F1B7197645DB8398BBE0DE2BE1F37"/>
    <w:rsid w:val="00C22E9E"/>
    <w:pPr>
      <w:widowControl w:val="0"/>
      <w:spacing w:after="0" w:line="240" w:lineRule="auto"/>
      <w:jc w:val="both"/>
    </w:pPr>
    <w:rPr>
      <w:rFonts w:ascii="Calibri" w:eastAsia="SimSun" w:hAnsi="Calibri" w:cs="SimHei"/>
      <w:kern w:val="2"/>
      <w:sz w:val="21"/>
    </w:rPr>
  </w:style>
  <w:style w:type="paragraph" w:customStyle="1" w:styleId="15712F1351744095AA7D73DC70A1B6497">
    <w:name w:val="15712F1351744095AA7D73DC70A1B6497"/>
    <w:rsid w:val="00C22E9E"/>
    <w:pPr>
      <w:widowControl w:val="0"/>
      <w:spacing w:after="0" w:line="240" w:lineRule="auto"/>
      <w:jc w:val="both"/>
    </w:pPr>
    <w:rPr>
      <w:rFonts w:ascii="Calibri" w:eastAsia="SimSun" w:hAnsi="Calibri" w:cs="SimHei"/>
      <w:kern w:val="2"/>
      <w:sz w:val="21"/>
    </w:rPr>
  </w:style>
  <w:style w:type="paragraph" w:customStyle="1" w:styleId="AC21BED795894FDA8AFE3CEF5AF0F8117">
    <w:name w:val="AC21BED795894FDA8AFE3CEF5AF0F8117"/>
    <w:rsid w:val="00C22E9E"/>
    <w:pPr>
      <w:widowControl w:val="0"/>
      <w:spacing w:after="0" w:line="240" w:lineRule="auto"/>
      <w:jc w:val="both"/>
    </w:pPr>
    <w:rPr>
      <w:rFonts w:ascii="Calibri" w:eastAsia="SimSun" w:hAnsi="Calibri" w:cs="SimHei"/>
      <w:kern w:val="2"/>
      <w:sz w:val="21"/>
    </w:rPr>
  </w:style>
  <w:style w:type="paragraph" w:customStyle="1" w:styleId="1881D7E5E569401C94F8CAED967BB4767">
    <w:name w:val="1881D7E5E569401C94F8CAED967BB4767"/>
    <w:rsid w:val="00C22E9E"/>
    <w:pPr>
      <w:widowControl w:val="0"/>
      <w:spacing w:after="0" w:line="240" w:lineRule="auto"/>
      <w:jc w:val="both"/>
    </w:pPr>
    <w:rPr>
      <w:rFonts w:ascii="Calibri" w:eastAsia="SimSun" w:hAnsi="Calibri" w:cs="SimHei"/>
      <w:kern w:val="2"/>
      <w:sz w:val="21"/>
    </w:rPr>
  </w:style>
  <w:style w:type="paragraph" w:customStyle="1" w:styleId="CD1AE08D9BC44460BD0630A74220808F6">
    <w:name w:val="CD1AE08D9BC44460BD0630A74220808F6"/>
    <w:rsid w:val="00C22E9E"/>
    <w:pPr>
      <w:widowControl w:val="0"/>
      <w:spacing w:after="0" w:line="240" w:lineRule="auto"/>
      <w:jc w:val="both"/>
    </w:pPr>
    <w:rPr>
      <w:rFonts w:ascii="Calibri" w:eastAsia="SimSun" w:hAnsi="Calibri" w:cs="SimHei"/>
      <w:kern w:val="2"/>
      <w:sz w:val="21"/>
    </w:rPr>
  </w:style>
  <w:style w:type="paragraph" w:customStyle="1" w:styleId="6E000A47DC8943D8A8EAAD066ED643F56">
    <w:name w:val="6E000A47DC8943D8A8EAAD066ED643F56"/>
    <w:rsid w:val="00C22E9E"/>
    <w:pPr>
      <w:widowControl w:val="0"/>
      <w:spacing w:after="0" w:line="240" w:lineRule="auto"/>
      <w:jc w:val="both"/>
    </w:pPr>
    <w:rPr>
      <w:rFonts w:ascii="Calibri" w:eastAsia="SimSun" w:hAnsi="Calibri" w:cs="SimHei"/>
      <w:kern w:val="2"/>
      <w:sz w:val="21"/>
    </w:rPr>
  </w:style>
  <w:style w:type="paragraph" w:customStyle="1" w:styleId="D902E6608961472C925DEEF377F3393D6">
    <w:name w:val="D902E6608961472C925DEEF377F3393D6"/>
    <w:rsid w:val="00C22E9E"/>
    <w:pPr>
      <w:widowControl w:val="0"/>
      <w:spacing w:after="0" w:line="240" w:lineRule="auto"/>
      <w:jc w:val="both"/>
    </w:pPr>
    <w:rPr>
      <w:rFonts w:ascii="Calibri" w:eastAsia="SimSun" w:hAnsi="Calibri" w:cs="SimHei"/>
      <w:kern w:val="2"/>
      <w:sz w:val="21"/>
    </w:rPr>
  </w:style>
  <w:style w:type="paragraph" w:customStyle="1" w:styleId="631E48D8CB5C4A059EED4040CB0C13606">
    <w:name w:val="631E48D8CB5C4A059EED4040CB0C13606"/>
    <w:rsid w:val="00C22E9E"/>
    <w:pPr>
      <w:widowControl w:val="0"/>
      <w:spacing w:after="0" w:line="240" w:lineRule="auto"/>
      <w:jc w:val="both"/>
    </w:pPr>
    <w:rPr>
      <w:rFonts w:ascii="Calibri" w:eastAsia="SimSun" w:hAnsi="Calibri" w:cs="SimHei"/>
      <w:kern w:val="2"/>
      <w:sz w:val="21"/>
    </w:rPr>
  </w:style>
  <w:style w:type="paragraph" w:customStyle="1" w:styleId="209608FD9D3C474F8FE45210F5FAD9436">
    <w:name w:val="209608FD9D3C474F8FE45210F5FAD9436"/>
    <w:rsid w:val="00C22E9E"/>
    <w:pPr>
      <w:widowControl w:val="0"/>
      <w:spacing w:after="0" w:line="240" w:lineRule="auto"/>
      <w:jc w:val="both"/>
    </w:pPr>
    <w:rPr>
      <w:rFonts w:ascii="Calibri" w:eastAsia="SimSun" w:hAnsi="Calibri" w:cs="SimHei"/>
      <w:kern w:val="2"/>
      <w:sz w:val="21"/>
    </w:rPr>
  </w:style>
  <w:style w:type="paragraph" w:customStyle="1" w:styleId="B0D5AD223B0542A78E2D1E843A6437056">
    <w:name w:val="B0D5AD223B0542A78E2D1E843A6437056"/>
    <w:rsid w:val="00C22E9E"/>
    <w:pPr>
      <w:widowControl w:val="0"/>
      <w:spacing w:after="0" w:line="240" w:lineRule="auto"/>
      <w:jc w:val="both"/>
    </w:pPr>
    <w:rPr>
      <w:rFonts w:ascii="Calibri" w:eastAsia="SimSun" w:hAnsi="Calibri" w:cs="SimHei"/>
      <w:kern w:val="2"/>
      <w:sz w:val="21"/>
    </w:rPr>
  </w:style>
  <w:style w:type="paragraph" w:customStyle="1" w:styleId="7C0A2028742A401587C73D6AF61C09CB3">
    <w:name w:val="7C0A2028742A401587C73D6AF61C09CB3"/>
    <w:rsid w:val="00C22E9E"/>
    <w:pPr>
      <w:widowControl w:val="0"/>
      <w:spacing w:after="0" w:line="240" w:lineRule="auto"/>
      <w:jc w:val="both"/>
    </w:pPr>
    <w:rPr>
      <w:rFonts w:ascii="Calibri" w:eastAsia="SimSun" w:hAnsi="Calibri" w:cs="SimHei"/>
      <w:kern w:val="2"/>
      <w:sz w:val="21"/>
    </w:rPr>
  </w:style>
  <w:style w:type="paragraph" w:customStyle="1" w:styleId="B78A6CC46E414531847F8AFB8596E00F3">
    <w:name w:val="B78A6CC46E414531847F8AFB8596E00F3"/>
    <w:rsid w:val="00C22E9E"/>
    <w:pPr>
      <w:widowControl w:val="0"/>
      <w:spacing w:after="0" w:line="240" w:lineRule="auto"/>
      <w:jc w:val="both"/>
    </w:pPr>
    <w:rPr>
      <w:rFonts w:ascii="Calibri" w:eastAsia="SimSun" w:hAnsi="Calibri" w:cs="SimHei"/>
      <w:kern w:val="2"/>
      <w:sz w:val="21"/>
    </w:rPr>
  </w:style>
  <w:style w:type="paragraph" w:customStyle="1" w:styleId="9EBEB206934D47FFA6526D016FF08AFF3">
    <w:name w:val="9EBEB206934D47FFA6526D016FF08AFF3"/>
    <w:rsid w:val="00C22E9E"/>
    <w:pPr>
      <w:widowControl w:val="0"/>
      <w:spacing w:after="0" w:line="240" w:lineRule="auto"/>
      <w:jc w:val="both"/>
    </w:pPr>
    <w:rPr>
      <w:rFonts w:ascii="Calibri" w:eastAsia="SimSun" w:hAnsi="Calibri" w:cs="SimHei"/>
      <w:kern w:val="2"/>
      <w:sz w:val="21"/>
    </w:rPr>
  </w:style>
  <w:style w:type="paragraph" w:customStyle="1" w:styleId="D68C197971EC4C1DAA7A2D940570565F3">
    <w:name w:val="D68C197971EC4C1DAA7A2D940570565F3"/>
    <w:rsid w:val="00C22E9E"/>
    <w:pPr>
      <w:widowControl w:val="0"/>
      <w:spacing w:after="0" w:line="240" w:lineRule="auto"/>
      <w:jc w:val="both"/>
    </w:pPr>
    <w:rPr>
      <w:rFonts w:ascii="Calibri" w:eastAsia="SimSun" w:hAnsi="Calibri" w:cs="SimHei"/>
      <w:kern w:val="2"/>
      <w:sz w:val="21"/>
    </w:rPr>
  </w:style>
  <w:style w:type="paragraph" w:customStyle="1" w:styleId="708EC5B306334697B800D69451F8F3963">
    <w:name w:val="708EC5B306334697B800D69451F8F3963"/>
    <w:rsid w:val="00C22E9E"/>
    <w:pPr>
      <w:widowControl w:val="0"/>
      <w:spacing w:after="0" w:line="240" w:lineRule="auto"/>
      <w:jc w:val="both"/>
    </w:pPr>
    <w:rPr>
      <w:rFonts w:ascii="Calibri" w:eastAsia="SimSun" w:hAnsi="Calibri" w:cs="SimHei"/>
      <w:kern w:val="2"/>
      <w:sz w:val="21"/>
    </w:rPr>
  </w:style>
  <w:style w:type="paragraph" w:customStyle="1" w:styleId="2339BA25BADD43F0A17A631FE1B1E6AE3">
    <w:name w:val="2339BA25BADD43F0A17A631FE1B1E6AE3"/>
    <w:rsid w:val="00C22E9E"/>
    <w:pPr>
      <w:widowControl w:val="0"/>
      <w:spacing w:after="0" w:line="240" w:lineRule="auto"/>
      <w:jc w:val="both"/>
    </w:pPr>
    <w:rPr>
      <w:rFonts w:ascii="Calibri" w:eastAsia="SimSun" w:hAnsi="Calibri" w:cs="SimHei"/>
      <w:kern w:val="2"/>
      <w:sz w:val="21"/>
    </w:rPr>
  </w:style>
  <w:style w:type="paragraph" w:customStyle="1" w:styleId="C7B7ECEA7E704CAFBC996ED61A98EDC16">
    <w:name w:val="C7B7ECEA7E704CAFBC996ED61A98EDC16"/>
    <w:rsid w:val="00C22E9E"/>
    <w:pPr>
      <w:widowControl w:val="0"/>
      <w:spacing w:after="0" w:line="240" w:lineRule="auto"/>
      <w:jc w:val="both"/>
    </w:pPr>
    <w:rPr>
      <w:rFonts w:ascii="Calibri" w:eastAsia="SimSun" w:hAnsi="Calibri" w:cs="SimHei"/>
      <w:kern w:val="2"/>
      <w:sz w:val="21"/>
    </w:rPr>
  </w:style>
  <w:style w:type="paragraph" w:customStyle="1" w:styleId="6637353F038A425BA7423567F9D02CF96">
    <w:name w:val="6637353F038A425BA7423567F9D02CF96"/>
    <w:rsid w:val="00C22E9E"/>
    <w:pPr>
      <w:widowControl w:val="0"/>
      <w:spacing w:after="0" w:line="240" w:lineRule="auto"/>
      <w:jc w:val="both"/>
    </w:pPr>
    <w:rPr>
      <w:rFonts w:ascii="Calibri" w:eastAsia="SimSun" w:hAnsi="Calibri" w:cs="SimHei"/>
      <w:kern w:val="2"/>
      <w:sz w:val="21"/>
    </w:rPr>
  </w:style>
  <w:style w:type="paragraph" w:customStyle="1" w:styleId="14B0EF21F53F4F93BFF0610B8F75CAC56">
    <w:name w:val="14B0EF21F53F4F93BFF0610B8F75CAC56"/>
    <w:rsid w:val="00C22E9E"/>
    <w:pPr>
      <w:widowControl w:val="0"/>
      <w:spacing w:after="0" w:line="240" w:lineRule="auto"/>
      <w:jc w:val="both"/>
    </w:pPr>
    <w:rPr>
      <w:rFonts w:ascii="Calibri" w:eastAsia="SimSun" w:hAnsi="Calibri" w:cs="SimHei"/>
      <w:kern w:val="2"/>
      <w:sz w:val="21"/>
    </w:rPr>
  </w:style>
  <w:style w:type="paragraph" w:customStyle="1" w:styleId="40E6252582464562BE49DC7EEBFF020E6">
    <w:name w:val="40E6252582464562BE49DC7EEBFF020E6"/>
    <w:rsid w:val="00C22E9E"/>
    <w:pPr>
      <w:widowControl w:val="0"/>
      <w:spacing w:after="0" w:line="240" w:lineRule="auto"/>
      <w:jc w:val="both"/>
    </w:pPr>
    <w:rPr>
      <w:rFonts w:ascii="Calibri" w:eastAsia="SimSun" w:hAnsi="Calibri" w:cs="SimHei"/>
      <w:kern w:val="2"/>
      <w:sz w:val="21"/>
    </w:rPr>
  </w:style>
  <w:style w:type="paragraph" w:customStyle="1" w:styleId="9A32F37CB7744EDBAB48E410A9DD825B6">
    <w:name w:val="9A32F37CB7744EDBAB48E410A9DD825B6"/>
    <w:rsid w:val="00C22E9E"/>
    <w:pPr>
      <w:widowControl w:val="0"/>
      <w:spacing w:after="0" w:line="240" w:lineRule="auto"/>
      <w:jc w:val="both"/>
    </w:pPr>
    <w:rPr>
      <w:rFonts w:ascii="Calibri" w:eastAsia="SimSun" w:hAnsi="Calibri" w:cs="SimHei"/>
      <w:kern w:val="2"/>
      <w:sz w:val="21"/>
    </w:rPr>
  </w:style>
  <w:style w:type="paragraph" w:customStyle="1" w:styleId="4FB7FB598000425F9F437133142592166">
    <w:name w:val="4FB7FB598000425F9F437133142592166"/>
    <w:rsid w:val="00C22E9E"/>
    <w:pPr>
      <w:widowControl w:val="0"/>
      <w:spacing w:after="0" w:line="240" w:lineRule="auto"/>
      <w:jc w:val="both"/>
    </w:pPr>
    <w:rPr>
      <w:rFonts w:ascii="Calibri" w:eastAsia="SimSun" w:hAnsi="Calibri" w:cs="SimHei"/>
      <w:kern w:val="2"/>
      <w:sz w:val="21"/>
    </w:rPr>
  </w:style>
  <w:style w:type="paragraph" w:customStyle="1" w:styleId="518BE14EC62345F3A7D4C3A8CD5D61632">
    <w:name w:val="518BE14EC62345F3A7D4C3A8CD5D61632"/>
    <w:rsid w:val="00C22E9E"/>
    <w:pPr>
      <w:widowControl w:val="0"/>
      <w:spacing w:after="0" w:line="240" w:lineRule="auto"/>
      <w:jc w:val="both"/>
    </w:pPr>
    <w:rPr>
      <w:rFonts w:ascii="Calibri" w:eastAsia="SimSun" w:hAnsi="Calibri" w:cs="SimHei"/>
      <w:kern w:val="2"/>
      <w:sz w:val="21"/>
    </w:rPr>
  </w:style>
  <w:style w:type="paragraph" w:customStyle="1" w:styleId="79713617179B405AB88ECCBD6980CFA92">
    <w:name w:val="79713617179B405AB88ECCBD6980CFA92"/>
    <w:rsid w:val="00C22E9E"/>
    <w:pPr>
      <w:widowControl w:val="0"/>
      <w:spacing w:after="0" w:line="240" w:lineRule="auto"/>
      <w:jc w:val="both"/>
    </w:pPr>
    <w:rPr>
      <w:rFonts w:ascii="Calibri" w:eastAsia="SimSun" w:hAnsi="Calibri" w:cs="SimHei"/>
      <w:kern w:val="2"/>
      <w:sz w:val="21"/>
    </w:rPr>
  </w:style>
  <w:style w:type="paragraph" w:customStyle="1" w:styleId="3452FDB082C542759C968859F725D1792">
    <w:name w:val="3452FDB082C542759C968859F725D1792"/>
    <w:rsid w:val="00C22E9E"/>
    <w:pPr>
      <w:widowControl w:val="0"/>
      <w:spacing w:after="0" w:line="240" w:lineRule="auto"/>
      <w:jc w:val="both"/>
    </w:pPr>
    <w:rPr>
      <w:rFonts w:ascii="Calibri" w:eastAsia="SimSun" w:hAnsi="Calibri" w:cs="SimHei"/>
      <w:kern w:val="2"/>
      <w:sz w:val="21"/>
    </w:rPr>
  </w:style>
  <w:style w:type="paragraph" w:customStyle="1" w:styleId="9F7353E705C04587B7AD35200EB80B642">
    <w:name w:val="9F7353E705C04587B7AD35200EB80B642"/>
    <w:rsid w:val="00C22E9E"/>
    <w:pPr>
      <w:widowControl w:val="0"/>
      <w:spacing w:after="0" w:line="240" w:lineRule="auto"/>
      <w:jc w:val="both"/>
    </w:pPr>
    <w:rPr>
      <w:rFonts w:ascii="Calibri" w:eastAsia="SimSun" w:hAnsi="Calibri" w:cs="SimHei"/>
      <w:kern w:val="2"/>
      <w:sz w:val="21"/>
    </w:rPr>
  </w:style>
  <w:style w:type="paragraph" w:customStyle="1" w:styleId="A71DD1EA1ABD4FA889F1B57A928CC0292">
    <w:name w:val="A71DD1EA1ABD4FA889F1B57A928CC0292"/>
    <w:rsid w:val="00C22E9E"/>
    <w:pPr>
      <w:widowControl w:val="0"/>
      <w:spacing w:after="0" w:line="240" w:lineRule="auto"/>
      <w:jc w:val="both"/>
    </w:pPr>
    <w:rPr>
      <w:rFonts w:ascii="Calibri" w:eastAsia="SimSun" w:hAnsi="Calibri" w:cs="SimHei"/>
      <w:kern w:val="2"/>
      <w:sz w:val="21"/>
    </w:rPr>
  </w:style>
  <w:style w:type="paragraph" w:customStyle="1" w:styleId="274DA9358D4A452CA0A8FB88A32BBFAD2">
    <w:name w:val="274DA9358D4A452CA0A8FB88A32BBFAD2"/>
    <w:rsid w:val="00C22E9E"/>
    <w:pPr>
      <w:widowControl w:val="0"/>
      <w:spacing w:after="0" w:line="240" w:lineRule="auto"/>
      <w:jc w:val="both"/>
    </w:pPr>
    <w:rPr>
      <w:rFonts w:ascii="Calibri" w:eastAsia="SimSun" w:hAnsi="Calibri" w:cs="SimHei"/>
      <w:kern w:val="2"/>
      <w:sz w:val="21"/>
    </w:rPr>
  </w:style>
  <w:style w:type="paragraph" w:customStyle="1" w:styleId="F55BC42D5115440DAE3E7BE3CC4C63D06">
    <w:name w:val="F55BC42D5115440DAE3E7BE3CC4C63D06"/>
    <w:rsid w:val="00C22E9E"/>
    <w:pPr>
      <w:widowControl w:val="0"/>
      <w:spacing w:after="0" w:line="240" w:lineRule="auto"/>
      <w:jc w:val="both"/>
    </w:pPr>
    <w:rPr>
      <w:rFonts w:ascii="Calibri" w:eastAsia="SimSun" w:hAnsi="Calibri" w:cs="SimHei"/>
      <w:kern w:val="2"/>
      <w:sz w:val="21"/>
    </w:rPr>
  </w:style>
  <w:style w:type="paragraph" w:customStyle="1" w:styleId="93390FF928BD425696A8F639B4186F3D6">
    <w:name w:val="93390FF928BD425696A8F639B4186F3D6"/>
    <w:rsid w:val="00C22E9E"/>
    <w:pPr>
      <w:widowControl w:val="0"/>
      <w:spacing w:after="0" w:line="240" w:lineRule="auto"/>
      <w:jc w:val="both"/>
    </w:pPr>
    <w:rPr>
      <w:rFonts w:ascii="Calibri" w:eastAsia="SimSun" w:hAnsi="Calibri" w:cs="SimHei"/>
      <w:kern w:val="2"/>
      <w:sz w:val="21"/>
    </w:rPr>
  </w:style>
  <w:style w:type="paragraph" w:customStyle="1" w:styleId="1C64673E6C794BF7BC2B192C15FF34D86">
    <w:name w:val="1C64673E6C794BF7BC2B192C15FF34D86"/>
    <w:rsid w:val="00C22E9E"/>
    <w:pPr>
      <w:widowControl w:val="0"/>
      <w:spacing w:after="0" w:line="240" w:lineRule="auto"/>
      <w:jc w:val="both"/>
    </w:pPr>
    <w:rPr>
      <w:rFonts w:ascii="Calibri" w:eastAsia="SimSun" w:hAnsi="Calibri" w:cs="SimHei"/>
      <w:kern w:val="2"/>
      <w:sz w:val="21"/>
    </w:rPr>
  </w:style>
  <w:style w:type="paragraph" w:customStyle="1" w:styleId="39BF8E134AE343F7AF3F28759D613F4B6">
    <w:name w:val="39BF8E134AE343F7AF3F28759D613F4B6"/>
    <w:rsid w:val="00C22E9E"/>
    <w:pPr>
      <w:widowControl w:val="0"/>
      <w:spacing w:after="0" w:line="240" w:lineRule="auto"/>
      <w:jc w:val="both"/>
    </w:pPr>
    <w:rPr>
      <w:rFonts w:ascii="Calibri" w:eastAsia="SimSun" w:hAnsi="Calibri" w:cs="SimHei"/>
      <w:kern w:val="2"/>
      <w:sz w:val="21"/>
    </w:rPr>
  </w:style>
  <w:style w:type="paragraph" w:customStyle="1" w:styleId="830B0680A97C471E8CCA2FD1F0F1909C6">
    <w:name w:val="830B0680A97C471E8CCA2FD1F0F1909C6"/>
    <w:rsid w:val="00C22E9E"/>
    <w:pPr>
      <w:widowControl w:val="0"/>
      <w:spacing w:after="0" w:line="240" w:lineRule="auto"/>
      <w:jc w:val="both"/>
    </w:pPr>
    <w:rPr>
      <w:rFonts w:ascii="Calibri" w:eastAsia="SimSun" w:hAnsi="Calibri" w:cs="SimHei"/>
      <w:kern w:val="2"/>
      <w:sz w:val="21"/>
    </w:rPr>
  </w:style>
  <w:style w:type="paragraph" w:customStyle="1" w:styleId="6D0F68FA4C364A91A3C7E23010A077FF6">
    <w:name w:val="6D0F68FA4C364A91A3C7E23010A077FF6"/>
    <w:rsid w:val="00C22E9E"/>
    <w:pPr>
      <w:widowControl w:val="0"/>
      <w:spacing w:after="0" w:line="240" w:lineRule="auto"/>
      <w:jc w:val="both"/>
    </w:pPr>
    <w:rPr>
      <w:rFonts w:ascii="Calibri" w:eastAsia="SimSun" w:hAnsi="Calibri" w:cs="SimHei"/>
      <w:kern w:val="2"/>
      <w:sz w:val="21"/>
    </w:rPr>
  </w:style>
  <w:style w:type="paragraph" w:customStyle="1" w:styleId="16FF6BDDA00448E7997E491369625A73">
    <w:name w:val="16FF6BDDA00448E7997E491369625A73"/>
    <w:rsid w:val="00C22E9E"/>
    <w:pPr>
      <w:widowControl w:val="0"/>
      <w:spacing w:after="0" w:line="240" w:lineRule="auto"/>
      <w:jc w:val="both"/>
    </w:pPr>
    <w:rPr>
      <w:rFonts w:ascii="Calibri" w:eastAsia="SimSun" w:hAnsi="Calibri" w:cs="SimHei"/>
      <w:kern w:val="2"/>
      <w:sz w:val="21"/>
    </w:rPr>
  </w:style>
  <w:style w:type="paragraph" w:customStyle="1" w:styleId="AEFBFE86A0864E32B926F87D5875FD21">
    <w:name w:val="AEFBFE86A0864E32B926F87D5875FD21"/>
    <w:rsid w:val="00C22E9E"/>
    <w:pPr>
      <w:widowControl w:val="0"/>
      <w:spacing w:after="0" w:line="240" w:lineRule="auto"/>
      <w:jc w:val="both"/>
    </w:pPr>
    <w:rPr>
      <w:rFonts w:ascii="Calibri" w:eastAsia="SimSun" w:hAnsi="Calibri" w:cs="SimHei"/>
      <w:kern w:val="2"/>
      <w:sz w:val="21"/>
    </w:rPr>
  </w:style>
  <w:style w:type="paragraph" w:customStyle="1" w:styleId="A0BB8E0CCAED447AB5AA20169F0D503E">
    <w:name w:val="A0BB8E0CCAED447AB5AA20169F0D503E"/>
    <w:rsid w:val="00C22E9E"/>
    <w:pPr>
      <w:widowControl w:val="0"/>
      <w:spacing w:after="0" w:line="240" w:lineRule="auto"/>
      <w:jc w:val="both"/>
    </w:pPr>
    <w:rPr>
      <w:rFonts w:ascii="Calibri" w:eastAsia="SimSun" w:hAnsi="Calibri" w:cs="SimHei"/>
      <w:kern w:val="2"/>
      <w:sz w:val="21"/>
    </w:rPr>
  </w:style>
  <w:style w:type="paragraph" w:customStyle="1" w:styleId="8A2B60779DBE496E930B99F4CEB286D2">
    <w:name w:val="8A2B60779DBE496E930B99F4CEB286D2"/>
    <w:rsid w:val="00C22E9E"/>
    <w:pPr>
      <w:widowControl w:val="0"/>
      <w:spacing w:after="0" w:line="240" w:lineRule="auto"/>
      <w:jc w:val="both"/>
    </w:pPr>
    <w:rPr>
      <w:rFonts w:ascii="Calibri" w:eastAsia="SimSun" w:hAnsi="Calibri" w:cs="SimHei"/>
      <w:kern w:val="2"/>
      <w:sz w:val="21"/>
    </w:rPr>
  </w:style>
  <w:style w:type="paragraph" w:customStyle="1" w:styleId="5129250E8ED34873ABC3542319255BD9">
    <w:name w:val="5129250E8ED34873ABC3542319255BD9"/>
    <w:rsid w:val="00C22E9E"/>
    <w:pPr>
      <w:widowControl w:val="0"/>
      <w:spacing w:after="0" w:line="240" w:lineRule="auto"/>
      <w:jc w:val="both"/>
    </w:pPr>
    <w:rPr>
      <w:rFonts w:ascii="Calibri" w:eastAsia="SimSun" w:hAnsi="Calibri" w:cs="SimHei"/>
      <w:kern w:val="2"/>
      <w:sz w:val="21"/>
    </w:rPr>
  </w:style>
  <w:style w:type="paragraph" w:customStyle="1" w:styleId="D65789CD5D0344DAAB7DC96B10A71D62">
    <w:name w:val="D65789CD5D0344DAAB7DC96B10A71D62"/>
    <w:rsid w:val="00C22E9E"/>
    <w:pPr>
      <w:widowControl w:val="0"/>
      <w:spacing w:after="0" w:line="240" w:lineRule="auto"/>
      <w:jc w:val="both"/>
    </w:pPr>
    <w:rPr>
      <w:rFonts w:ascii="Calibri" w:eastAsia="SimSun" w:hAnsi="Calibri" w:cs="SimHei"/>
      <w:kern w:val="2"/>
      <w:sz w:val="21"/>
    </w:rPr>
  </w:style>
  <w:style w:type="paragraph" w:customStyle="1" w:styleId="A5453719A3464468A3A0C1E00EB55BDF6">
    <w:name w:val="A5453719A3464468A3A0C1E00EB55BDF6"/>
    <w:rsid w:val="00C22E9E"/>
    <w:pPr>
      <w:widowControl w:val="0"/>
      <w:spacing w:after="0" w:line="240" w:lineRule="auto"/>
      <w:jc w:val="both"/>
    </w:pPr>
    <w:rPr>
      <w:rFonts w:ascii="Calibri" w:eastAsia="SimSun" w:hAnsi="Calibri" w:cs="SimHei"/>
      <w:kern w:val="2"/>
      <w:sz w:val="21"/>
    </w:rPr>
  </w:style>
  <w:style w:type="paragraph" w:customStyle="1" w:styleId="37A9AC67BCD94EF494CD1CACDDE040406">
    <w:name w:val="37A9AC67BCD94EF494CD1CACDDE040406"/>
    <w:rsid w:val="00C22E9E"/>
    <w:pPr>
      <w:widowControl w:val="0"/>
      <w:spacing w:after="0" w:line="240" w:lineRule="auto"/>
      <w:jc w:val="both"/>
    </w:pPr>
    <w:rPr>
      <w:rFonts w:ascii="Calibri" w:eastAsia="SimSun" w:hAnsi="Calibri" w:cs="SimHei"/>
      <w:kern w:val="2"/>
      <w:sz w:val="21"/>
    </w:rPr>
  </w:style>
  <w:style w:type="paragraph" w:customStyle="1" w:styleId="D4C8FFBD0BED494D8BF9A59D74F597B96">
    <w:name w:val="D4C8FFBD0BED494D8BF9A59D74F597B96"/>
    <w:rsid w:val="00C22E9E"/>
    <w:pPr>
      <w:widowControl w:val="0"/>
      <w:spacing w:after="0" w:line="240" w:lineRule="auto"/>
      <w:jc w:val="both"/>
    </w:pPr>
    <w:rPr>
      <w:rFonts w:ascii="Calibri" w:eastAsia="SimSun" w:hAnsi="Calibri" w:cs="SimHei"/>
      <w:kern w:val="2"/>
      <w:sz w:val="21"/>
    </w:rPr>
  </w:style>
  <w:style w:type="paragraph" w:customStyle="1" w:styleId="B564D52CADA14222A8DA06CFB8CDF2D46">
    <w:name w:val="B564D52CADA14222A8DA06CFB8CDF2D46"/>
    <w:rsid w:val="00C22E9E"/>
    <w:pPr>
      <w:widowControl w:val="0"/>
      <w:spacing w:after="0" w:line="240" w:lineRule="auto"/>
      <w:jc w:val="both"/>
    </w:pPr>
    <w:rPr>
      <w:rFonts w:ascii="Calibri" w:eastAsia="SimSun" w:hAnsi="Calibri" w:cs="SimHei"/>
      <w:kern w:val="2"/>
      <w:sz w:val="21"/>
    </w:rPr>
  </w:style>
  <w:style w:type="paragraph" w:customStyle="1" w:styleId="347F5A9FC7D94596AC1A01258BD776D86">
    <w:name w:val="347F5A9FC7D94596AC1A01258BD776D86"/>
    <w:rsid w:val="00C22E9E"/>
    <w:pPr>
      <w:widowControl w:val="0"/>
      <w:spacing w:after="0" w:line="240" w:lineRule="auto"/>
      <w:jc w:val="both"/>
    </w:pPr>
    <w:rPr>
      <w:rFonts w:ascii="Calibri" w:eastAsia="SimSun" w:hAnsi="Calibri" w:cs="SimHei"/>
      <w:kern w:val="2"/>
      <w:sz w:val="21"/>
    </w:rPr>
  </w:style>
  <w:style w:type="paragraph" w:customStyle="1" w:styleId="AFC4A698C6FC452FA43DDF04A861D27E6">
    <w:name w:val="AFC4A698C6FC452FA43DDF04A861D27E6"/>
    <w:rsid w:val="00C22E9E"/>
    <w:pPr>
      <w:widowControl w:val="0"/>
      <w:spacing w:after="0" w:line="240" w:lineRule="auto"/>
      <w:jc w:val="both"/>
    </w:pPr>
    <w:rPr>
      <w:rFonts w:ascii="Calibri" w:eastAsia="SimSun" w:hAnsi="Calibri" w:cs="SimHei"/>
      <w:kern w:val="2"/>
      <w:sz w:val="21"/>
    </w:rPr>
  </w:style>
  <w:style w:type="paragraph" w:customStyle="1" w:styleId="941955250DF34702B1AF4FA236DC904410">
    <w:name w:val="941955250DF34702B1AF4FA236DC904410"/>
    <w:rsid w:val="00C5739E"/>
    <w:pPr>
      <w:widowControl w:val="0"/>
      <w:spacing w:after="0" w:line="240" w:lineRule="auto"/>
      <w:jc w:val="both"/>
    </w:pPr>
    <w:rPr>
      <w:rFonts w:ascii="Calibri" w:eastAsia="SimSun" w:hAnsi="Calibri" w:cs="SimHei"/>
      <w:kern w:val="2"/>
      <w:sz w:val="21"/>
    </w:rPr>
  </w:style>
  <w:style w:type="paragraph" w:customStyle="1" w:styleId="5B493DD7E7044458B833A7941156A46A10">
    <w:name w:val="5B493DD7E7044458B833A7941156A46A10"/>
    <w:rsid w:val="00C5739E"/>
    <w:pPr>
      <w:widowControl w:val="0"/>
      <w:spacing w:after="0" w:line="240" w:lineRule="auto"/>
      <w:jc w:val="both"/>
    </w:pPr>
    <w:rPr>
      <w:rFonts w:ascii="Calibri" w:eastAsia="SimSun" w:hAnsi="Calibri" w:cs="SimHei"/>
      <w:kern w:val="2"/>
      <w:sz w:val="21"/>
    </w:rPr>
  </w:style>
  <w:style w:type="paragraph" w:customStyle="1" w:styleId="743765C4FBE64D2691F191432F92C1CA9">
    <w:name w:val="743765C4FBE64D2691F191432F92C1CA9"/>
    <w:rsid w:val="00C5739E"/>
    <w:pPr>
      <w:widowControl w:val="0"/>
      <w:spacing w:after="0" w:line="240" w:lineRule="auto"/>
      <w:jc w:val="both"/>
    </w:pPr>
    <w:rPr>
      <w:rFonts w:ascii="Calibri" w:eastAsia="SimSun" w:hAnsi="Calibri" w:cs="SimHei"/>
      <w:kern w:val="2"/>
      <w:sz w:val="21"/>
    </w:rPr>
  </w:style>
  <w:style w:type="paragraph" w:customStyle="1" w:styleId="EB6328CBBDD240F19CB8F915B62D22019">
    <w:name w:val="EB6328CBBDD240F19CB8F915B62D22019"/>
    <w:rsid w:val="00C5739E"/>
    <w:pPr>
      <w:widowControl w:val="0"/>
      <w:spacing w:after="0" w:line="240" w:lineRule="auto"/>
      <w:jc w:val="both"/>
    </w:pPr>
    <w:rPr>
      <w:rFonts w:ascii="Calibri" w:eastAsia="SimSun" w:hAnsi="Calibri" w:cs="SimHei"/>
      <w:kern w:val="2"/>
      <w:sz w:val="21"/>
    </w:rPr>
  </w:style>
  <w:style w:type="paragraph" w:customStyle="1" w:styleId="DAC5F19F14334BC9B2DA1A958E1EE1608">
    <w:name w:val="DAC5F19F14334BC9B2DA1A958E1EE1608"/>
    <w:rsid w:val="00C5739E"/>
    <w:pPr>
      <w:widowControl w:val="0"/>
      <w:spacing w:after="0" w:line="240" w:lineRule="auto"/>
      <w:jc w:val="both"/>
    </w:pPr>
    <w:rPr>
      <w:rFonts w:ascii="Calibri" w:eastAsia="SimSun" w:hAnsi="Calibri" w:cs="SimHei"/>
      <w:kern w:val="2"/>
      <w:sz w:val="21"/>
    </w:rPr>
  </w:style>
  <w:style w:type="paragraph" w:customStyle="1" w:styleId="32B005CFBF044140897E7EFB6C4FEAC78">
    <w:name w:val="32B005CFBF044140897E7EFB6C4FEAC78"/>
    <w:rsid w:val="00C5739E"/>
    <w:pPr>
      <w:widowControl w:val="0"/>
      <w:spacing w:after="0" w:line="240" w:lineRule="auto"/>
      <w:jc w:val="both"/>
    </w:pPr>
    <w:rPr>
      <w:rFonts w:ascii="Calibri" w:eastAsia="SimSun" w:hAnsi="Calibri" w:cs="SimHei"/>
      <w:kern w:val="2"/>
      <w:sz w:val="21"/>
    </w:rPr>
  </w:style>
  <w:style w:type="paragraph" w:customStyle="1" w:styleId="89E4F1B7197645DB8398BBE0DE2BE1F38">
    <w:name w:val="89E4F1B7197645DB8398BBE0DE2BE1F38"/>
    <w:rsid w:val="00C5739E"/>
    <w:pPr>
      <w:widowControl w:val="0"/>
      <w:spacing w:after="0" w:line="240" w:lineRule="auto"/>
      <w:jc w:val="both"/>
    </w:pPr>
    <w:rPr>
      <w:rFonts w:ascii="Calibri" w:eastAsia="SimSun" w:hAnsi="Calibri" w:cs="SimHei"/>
      <w:kern w:val="2"/>
      <w:sz w:val="21"/>
    </w:rPr>
  </w:style>
  <w:style w:type="paragraph" w:customStyle="1" w:styleId="15712F1351744095AA7D73DC70A1B6498">
    <w:name w:val="15712F1351744095AA7D73DC70A1B6498"/>
    <w:rsid w:val="00C5739E"/>
    <w:pPr>
      <w:widowControl w:val="0"/>
      <w:spacing w:after="0" w:line="240" w:lineRule="auto"/>
      <w:jc w:val="both"/>
    </w:pPr>
    <w:rPr>
      <w:rFonts w:ascii="Calibri" w:eastAsia="SimSun" w:hAnsi="Calibri" w:cs="SimHei"/>
      <w:kern w:val="2"/>
      <w:sz w:val="21"/>
    </w:rPr>
  </w:style>
  <w:style w:type="paragraph" w:customStyle="1" w:styleId="AC21BED795894FDA8AFE3CEF5AF0F8118">
    <w:name w:val="AC21BED795894FDA8AFE3CEF5AF0F8118"/>
    <w:rsid w:val="00C5739E"/>
    <w:pPr>
      <w:widowControl w:val="0"/>
      <w:spacing w:after="0" w:line="240" w:lineRule="auto"/>
      <w:jc w:val="both"/>
    </w:pPr>
    <w:rPr>
      <w:rFonts w:ascii="Calibri" w:eastAsia="SimSun" w:hAnsi="Calibri" w:cs="SimHei"/>
      <w:kern w:val="2"/>
      <w:sz w:val="21"/>
    </w:rPr>
  </w:style>
  <w:style w:type="paragraph" w:customStyle="1" w:styleId="1881D7E5E569401C94F8CAED967BB4768">
    <w:name w:val="1881D7E5E569401C94F8CAED967BB4768"/>
    <w:rsid w:val="00C5739E"/>
    <w:pPr>
      <w:widowControl w:val="0"/>
      <w:spacing w:after="0" w:line="240" w:lineRule="auto"/>
      <w:jc w:val="both"/>
    </w:pPr>
    <w:rPr>
      <w:rFonts w:ascii="Calibri" w:eastAsia="SimSun" w:hAnsi="Calibri" w:cs="SimHei"/>
      <w:kern w:val="2"/>
      <w:sz w:val="21"/>
    </w:rPr>
  </w:style>
  <w:style w:type="paragraph" w:customStyle="1" w:styleId="CD1AE08D9BC44460BD0630A74220808F7">
    <w:name w:val="CD1AE08D9BC44460BD0630A74220808F7"/>
    <w:rsid w:val="00C5739E"/>
    <w:pPr>
      <w:widowControl w:val="0"/>
      <w:spacing w:after="0" w:line="240" w:lineRule="auto"/>
      <w:jc w:val="both"/>
    </w:pPr>
    <w:rPr>
      <w:rFonts w:ascii="Calibri" w:eastAsia="SimSun" w:hAnsi="Calibri" w:cs="SimHei"/>
      <w:kern w:val="2"/>
      <w:sz w:val="21"/>
    </w:rPr>
  </w:style>
  <w:style w:type="paragraph" w:customStyle="1" w:styleId="6E000A47DC8943D8A8EAAD066ED643F57">
    <w:name w:val="6E000A47DC8943D8A8EAAD066ED643F57"/>
    <w:rsid w:val="00C5739E"/>
    <w:pPr>
      <w:widowControl w:val="0"/>
      <w:spacing w:after="0" w:line="240" w:lineRule="auto"/>
      <w:jc w:val="both"/>
    </w:pPr>
    <w:rPr>
      <w:rFonts w:ascii="Calibri" w:eastAsia="SimSun" w:hAnsi="Calibri" w:cs="SimHei"/>
      <w:kern w:val="2"/>
      <w:sz w:val="21"/>
    </w:rPr>
  </w:style>
  <w:style w:type="paragraph" w:customStyle="1" w:styleId="D902E6608961472C925DEEF377F3393D7">
    <w:name w:val="D902E6608961472C925DEEF377F3393D7"/>
    <w:rsid w:val="00C5739E"/>
    <w:pPr>
      <w:widowControl w:val="0"/>
      <w:spacing w:after="0" w:line="240" w:lineRule="auto"/>
      <w:jc w:val="both"/>
    </w:pPr>
    <w:rPr>
      <w:rFonts w:ascii="Calibri" w:eastAsia="SimSun" w:hAnsi="Calibri" w:cs="SimHei"/>
      <w:kern w:val="2"/>
      <w:sz w:val="21"/>
    </w:rPr>
  </w:style>
  <w:style w:type="paragraph" w:customStyle="1" w:styleId="631E48D8CB5C4A059EED4040CB0C13607">
    <w:name w:val="631E48D8CB5C4A059EED4040CB0C13607"/>
    <w:rsid w:val="00C5739E"/>
    <w:pPr>
      <w:widowControl w:val="0"/>
      <w:spacing w:after="0" w:line="240" w:lineRule="auto"/>
      <w:jc w:val="both"/>
    </w:pPr>
    <w:rPr>
      <w:rFonts w:ascii="Calibri" w:eastAsia="SimSun" w:hAnsi="Calibri" w:cs="SimHei"/>
      <w:kern w:val="2"/>
      <w:sz w:val="21"/>
    </w:rPr>
  </w:style>
  <w:style w:type="paragraph" w:customStyle="1" w:styleId="209608FD9D3C474F8FE45210F5FAD9437">
    <w:name w:val="209608FD9D3C474F8FE45210F5FAD9437"/>
    <w:rsid w:val="00C5739E"/>
    <w:pPr>
      <w:widowControl w:val="0"/>
      <w:spacing w:after="0" w:line="240" w:lineRule="auto"/>
      <w:jc w:val="both"/>
    </w:pPr>
    <w:rPr>
      <w:rFonts w:ascii="Calibri" w:eastAsia="SimSun" w:hAnsi="Calibri" w:cs="SimHei"/>
      <w:kern w:val="2"/>
      <w:sz w:val="21"/>
    </w:rPr>
  </w:style>
  <w:style w:type="paragraph" w:customStyle="1" w:styleId="B0D5AD223B0542A78E2D1E843A6437057">
    <w:name w:val="B0D5AD223B0542A78E2D1E843A6437057"/>
    <w:rsid w:val="00C5739E"/>
    <w:pPr>
      <w:widowControl w:val="0"/>
      <w:spacing w:after="0" w:line="240" w:lineRule="auto"/>
      <w:jc w:val="both"/>
    </w:pPr>
    <w:rPr>
      <w:rFonts w:ascii="Calibri" w:eastAsia="SimSun" w:hAnsi="Calibri" w:cs="SimHei"/>
      <w:kern w:val="2"/>
      <w:sz w:val="21"/>
    </w:rPr>
  </w:style>
  <w:style w:type="paragraph" w:customStyle="1" w:styleId="7C0A2028742A401587C73D6AF61C09CB4">
    <w:name w:val="7C0A2028742A401587C73D6AF61C09CB4"/>
    <w:rsid w:val="00C5739E"/>
    <w:pPr>
      <w:widowControl w:val="0"/>
      <w:spacing w:after="0" w:line="240" w:lineRule="auto"/>
      <w:jc w:val="both"/>
    </w:pPr>
    <w:rPr>
      <w:rFonts w:ascii="Calibri" w:eastAsia="SimSun" w:hAnsi="Calibri" w:cs="SimHei"/>
      <w:kern w:val="2"/>
      <w:sz w:val="21"/>
    </w:rPr>
  </w:style>
  <w:style w:type="paragraph" w:customStyle="1" w:styleId="B78A6CC46E414531847F8AFB8596E00F4">
    <w:name w:val="B78A6CC46E414531847F8AFB8596E00F4"/>
    <w:rsid w:val="00C5739E"/>
    <w:pPr>
      <w:widowControl w:val="0"/>
      <w:spacing w:after="0" w:line="240" w:lineRule="auto"/>
      <w:jc w:val="both"/>
    </w:pPr>
    <w:rPr>
      <w:rFonts w:ascii="Calibri" w:eastAsia="SimSun" w:hAnsi="Calibri" w:cs="SimHei"/>
      <w:kern w:val="2"/>
      <w:sz w:val="21"/>
    </w:rPr>
  </w:style>
  <w:style w:type="paragraph" w:customStyle="1" w:styleId="9EBEB206934D47FFA6526D016FF08AFF4">
    <w:name w:val="9EBEB206934D47FFA6526D016FF08AFF4"/>
    <w:rsid w:val="00C5739E"/>
    <w:pPr>
      <w:widowControl w:val="0"/>
      <w:spacing w:after="0" w:line="240" w:lineRule="auto"/>
      <w:jc w:val="both"/>
    </w:pPr>
    <w:rPr>
      <w:rFonts w:ascii="Calibri" w:eastAsia="SimSun" w:hAnsi="Calibri" w:cs="SimHei"/>
      <w:kern w:val="2"/>
      <w:sz w:val="21"/>
    </w:rPr>
  </w:style>
  <w:style w:type="paragraph" w:customStyle="1" w:styleId="D68C197971EC4C1DAA7A2D940570565F4">
    <w:name w:val="D68C197971EC4C1DAA7A2D940570565F4"/>
    <w:rsid w:val="00C5739E"/>
    <w:pPr>
      <w:widowControl w:val="0"/>
      <w:spacing w:after="0" w:line="240" w:lineRule="auto"/>
      <w:jc w:val="both"/>
    </w:pPr>
    <w:rPr>
      <w:rFonts w:ascii="Calibri" w:eastAsia="SimSun" w:hAnsi="Calibri" w:cs="SimHei"/>
      <w:kern w:val="2"/>
      <w:sz w:val="21"/>
    </w:rPr>
  </w:style>
  <w:style w:type="paragraph" w:customStyle="1" w:styleId="708EC5B306334697B800D69451F8F3964">
    <w:name w:val="708EC5B306334697B800D69451F8F3964"/>
    <w:rsid w:val="00C5739E"/>
    <w:pPr>
      <w:widowControl w:val="0"/>
      <w:spacing w:after="0" w:line="240" w:lineRule="auto"/>
      <w:jc w:val="both"/>
    </w:pPr>
    <w:rPr>
      <w:rFonts w:ascii="Calibri" w:eastAsia="SimSun" w:hAnsi="Calibri" w:cs="SimHei"/>
      <w:kern w:val="2"/>
      <w:sz w:val="21"/>
    </w:rPr>
  </w:style>
  <w:style w:type="paragraph" w:customStyle="1" w:styleId="2339BA25BADD43F0A17A631FE1B1E6AE4">
    <w:name w:val="2339BA25BADD43F0A17A631FE1B1E6AE4"/>
    <w:rsid w:val="00C5739E"/>
    <w:pPr>
      <w:widowControl w:val="0"/>
      <w:spacing w:after="0" w:line="240" w:lineRule="auto"/>
      <w:jc w:val="both"/>
    </w:pPr>
    <w:rPr>
      <w:rFonts w:ascii="Calibri" w:eastAsia="SimSun" w:hAnsi="Calibri" w:cs="SimHei"/>
      <w:kern w:val="2"/>
      <w:sz w:val="21"/>
    </w:rPr>
  </w:style>
  <w:style w:type="paragraph" w:customStyle="1" w:styleId="C7B7ECEA7E704CAFBC996ED61A98EDC17">
    <w:name w:val="C7B7ECEA7E704CAFBC996ED61A98EDC17"/>
    <w:rsid w:val="00C5739E"/>
    <w:pPr>
      <w:widowControl w:val="0"/>
      <w:spacing w:after="0" w:line="240" w:lineRule="auto"/>
      <w:jc w:val="both"/>
    </w:pPr>
    <w:rPr>
      <w:rFonts w:ascii="Calibri" w:eastAsia="SimSun" w:hAnsi="Calibri" w:cs="SimHei"/>
      <w:kern w:val="2"/>
      <w:sz w:val="21"/>
    </w:rPr>
  </w:style>
  <w:style w:type="paragraph" w:customStyle="1" w:styleId="6637353F038A425BA7423567F9D02CF97">
    <w:name w:val="6637353F038A425BA7423567F9D02CF97"/>
    <w:rsid w:val="00C5739E"/>
    <w:pPr>
      <w:widowControl w:val="0"/>
      <w:spacing w:after="0" w:line="240" w:lineRule="auto"/>
      <w:jc w:val="both"/>
    </w:pPr>
    <w:rPr>
      <w:rFonts w:ascii="Calibri" w:eastAsia="SimSun" w:hAnsi="Calibri" w:cs="SimHei"/>
      <w:kern w:val="2"/>
      <w:sz w:val="21"/>
    </w:rPr>
  </w:style>
  <w:style w:type="paragraph" w:customStyle="1" w:styleId="14B0EF21F53F4F93BFF0610B8F75CAC57">
    <w:name w:val="14B0EF21F53F4F93BFF0610B8F75CAC57"/>
    <w:rsid w:val="00C5739E"/>
    <w:pPr>
      <w:widowControl w:val="0"/>
      <w:spacing w:after="0" w:line="240" w:lineRule="auto"/>
      <w:jc w:val="both"/>
    </w:pPr>
    <w:rPr>
      <w:rFonts w:ascii="Calibri" w:eastAsia="SimSun" w:hAnsi="Calibri" w:cs="SimHei"/>
      <w:kern w:val="2"/>
      <w:sz w:val="21"/>
    </w:rPr>
  </w:style>
  <w:style w:type="paragraph" w:customStyle="1" w:styleId="40E6252582464562BE49DC7EEBFF020E7">
    <w:name w:val="40E6252582464562BE49DC7EEBFF020E7"/>
    <w:rsid w:val="00C5739E"/>
    <w:pPr>
      <w:widowControl w:val="0"/>
      <w:spacing w:after="0" w:line="240" w:lineRule="auto"/>
      <w:jc w:val="both"/>
    </w:pPr>
    <w:rPr>
      <w:rFonts w:ascii="Calibri" w:eastAsia="SimSun" w:hAnsi="Calibri" w:cs="SimHei"/>
      <w:kern w:val="2"/>
      <w:sz w:val="21"/>
    </w:rPr>
  </w:style>
  <w:style w:type="paragraph" w:customStyle="1" w:styleId="9A32F37CB7744EDBAB48E410A9DD825B7">
    <w:name w:val="9A32F37CB7744EDBAB48E410A9DD825B7"/>
    <w:rsid w:val="00C5739E"/>
    <w:pPr>
      <w:widowControl w:val="0"/>
      <w:spacing w:after="0" w:line="240" w:lineRule="auto"/>
      <w:jc w:val="both"/>
    </w:pPr>
    <w:rPr>
      <w:rFonts w:ascii="Calibri" w:eastAsia="SimSun" w:hAnsi="Calibri" w:cs="SimHei"/>
      <w:kern w:val="2"/>
      <w:sz w:val="21"/>
    </w:rPr>
  </w:style>
  <w:style w:type="paragraph" w:customStyle="1" w:styleId="4FB7FB598000425F9F437133142592167">
    <w:name w:val="4FB7FB598000425F9F437133142592167"/>
    <w:rsid w:val="00C5739E"/>
    <w:pPr>
      <w:widowControl w:val="0"/>
      <w:spacing w:after="0" w:line="240" w:lineRule="auto"/>
      <w:jc w:val="both"/>
    </w:pPr>
    <w:rPr>
      <w:rFonts w:ascii="Calibri" w:eastAsia="SimSun" w:hAnsi="Calibri" w:cs="SimHei"/>
      <w:kern w:val="2"/>
      <w:sz w:val="21"/>
    </w:rPr>
  </w:style>
  <w:style w:type="paragraph" w:customStyle="1" w:styleId="518BE14EC62345F3A7D4C3A8CD5D61633">
    <w:name w:val="518BE14EC62345F3A7D4C3A8CD5D61633"/>
    <w:rsid w:val="00C5739E"/>
    <w:pPr>
      <w:widowControl w:val="0"/>
      <w:spacing w:after="0" w:line="240" w:lineRule="auto"/>
      <w:jc w:val="both"/>
    </w:pPr>
    <w:rPr>
      <w:rFonts w:ascii="Calibri" w:eastAsia="SimSun" w:hAnsi="Calibri" w:cs="SimHei"/>
      <w:kern w:val="2"/>
      <w:sz w:val="21"/>
    </w:rPr>
  </w:style>
  <w:style w:type="paragraph" w:customStyle="1" w:styleId="79713617179B405AB88ECCBD6980CFA93">
    <w:name w:val="79713617179B405AB88ECCBD6980CFA93"/>
    <w:rsid w:val="00C5739E"/>
    <w:pPr>
      <w:widowControl w:val="0"/>
      <w:spacing w:after="0" w:line="240" w:lineRule="auto"/>
      <w:jc w:val="both"/>
    </w:pPr>
    <w:rPr>
      <w:rFonts w:ascii="Calibri" w:eastAsia="SimSun" w:hAnsi="Calibri" w:cs="SimHei"/>
      <w:kern w:val="2"/>
      <w:sz w:val="21"/>
    </w:rPr>
  </w:style>
  <w:style w:type="paragraph" w:customStyle="1" w:styleId="3452FDB082C542759C968859F725D1793">
    <w:name w:val="3452FDB082C542759C968859F725D1793"/>
    <w:rsid w:val="00C5739E"/>
    <w:pPr>
      <w:widowControl w:val="0"/>
      <w:spacing w:after="0" w:line="240" w:lineRule="auto"/>
      <w:jc w:val="both"/>
    </w:pPr>
    <w:rPr>
      <w:rFonts w:ascii="Calibri" w:eastAsia="SimSun" w:hAnsi="Calibri" w:cs="SimHei"/>
      <w:kern w:val="2"/>
      <w:sz w:val="21"/>
    </w:rPr>
  </w:style>
  <w:style w:type="paragraph" w:customStyle="1" w:styleId="9F7353E705C04587B7AD35200EB80B643">
    <w:name w:val="9F7353E705C04587B7AD35200EB80B643"/>
    <w:rsid w:val="00C5739E"/>
    <w:pPr>
      <w:widowControl w:val="0"/>
      <w:spacing w:after="0" w:line="240" w:lineRule="auto"/>
      <w:jc w:val="both"/>
    </w:pPr>
    <w:rPr>
      <w:rFonts w:ascii="Calibri" w:eastAsia="SimSun" w:hAnsi="Calibri" w:cs="SimHei"/>
      <w:kern w:val="2"/>
      <w:sz w:val="21"/>
    </w:rPr>
  </w:style>
  <w:style w:type="paragraph" w:customStyle="1" w:styleId="A71DD1EA1ABD4FA889F1B57A928CC0293">
    <w:name w:val="A71DD1EA1ABD4FA889F1B57A928CC0293"/>
    <w:rsid w:val="00C5739E"/>
    <w:pPr>
      <w:widowControl w:val="0"/>
      <w:spacing w:after="0" w:line="240" w:lineRule="auto"/>
      <w:jc w:val="both"/>
    </w:pPr>
    <w:rPr>
      <w:rFonts w:ascii="Calibri" w:eastAsia="SimSun" w:hAnsi="Calibri" w:cs="SimHei"/>
      <w:kern w:val="2"/>
      <w:sz w:val="21"/>
    </w:rPr>
  </w:style>
  <w:style w:type="paragraph" w:customStyle="1" w:styleId="274DA9358D4A452CA0A8FB88A32BBFAD3">
    <w:name w:val="274DA9358D4A452CA0A8FB88A32BBFAD3"/>
    <w:rsid w:val="00C5739E"/>
    <w:pPr>
      <w:widowControl w:val="0"/>
      <w:spacing w:after="0" w:line="240" w:lineRule="auto"/>
      <w:jc w:val="both"/>
    </w:pPr>
    <w:rPr>
      <w:rFonts w:ascii="Calibri" w:eastAsia="SimSun" w:hAnsi="Calibri" w:cs="SimHei"/>
      <w:kern w:val="2"/>
      <w:sz w:val="21"/>
    </w:rPr>
  </w:style>
  <w:style w:type="paragraph" w:customStyle="1" w:styleId="F55BC42D5115440DAE3E7BE3CC4C63D07">
    <w:name w:val="F55BC42D5115440DAE3E7BE3CC4C63D07"/>
    <w:rsid w:val="00C5739E"/>
    <w:pPr>
      <w:widowControl w:val="0"/>
      <w:spacing w:after="0" w:line="240" w:lineRule="auto"/>
      <w:jc w:val="both"/>
    </w:pPr>
    <w:rPr>
      <w:rFonts w:ascii="Calibri" w:eastAsia="SimSun" w:hAnsi="Calibri" w:cs="SimHei"/>
      <w:kern w:val="2"/>
      <w:sz w:val="21"/>
    </w:rPr>
  </w:style>
  <w:style w:type="paragraph" w:customStyle="1" w:styleId="93390FF928BD425696A8F639B4186F3D7">
    <w:name w:val="93390FF928BD425696A8F639B4186F3D7"/>
    <w:rsid w:val="00C5739E"/>
    <w:pPr>
      <w:widowControl w:val="0"/>
      <w:spacing w:after="0" w:line="240" w:lineRule="auto"/>
      <w:jc w:val="both"/>
    </w:pPr>
    <w:rPr>
      <w:rFonts w:ascii="Calibri" w:eastAsia="SimSun" w:hAnsi="Calibri" w:cs="SimHei"/>
      <w:kern w:val="2"/>
      <w:sz w:val="21"/>
    </w:rPr>
  </w:style>
  <w:style w:type="paragraph" w:customStyle="1" w:styleId="1C64673E6C794BF7BC2B192C15FF34D87">
    <w:name w:val="1C64673E6C794BF7BC2B192C15FF34D87"/>
    <w:rsid w:val="00C5739E"/>
    <w:pPr>
      <w:widowControl w:val="0"/>
      <w:spacing w:after="0" w:line="240" w:lineRule="auto"/>
      <w:jc w:val="both"/>
    </w:pPr>
    <w:rPr>
      <w:rFonts w:ascii="Calibri" w:eastAsia="SimSun" w:hAnsi="Calibri" w:cs="SimHei"/>
      <w:kern w:val="2"/>
      <w:sz w:val="21"/>
    </w:rPr>
  </w:style>
  <w:style w:type="paragraph" w:customStyle="1" w:styleId="39BF8E134AE343F7AF3F28759D613F4B7">
    <w:name w:val="39BF8E134AE343F7AF3F28759D613F4B7"/>
    <w:rsid w:val="00C5739E"/>
    <w:pPr>
      <w:widowControl w:val="0"/>
      <w:spacing w:after="0" w:line="240" w:lineRule="auto"/>
      <w:jc w:val="both"/>
    </w:pPr>
    <w:rPr>
      <w:rFonts w:ascii="Calibri" w:eastAsia="SimSun" w:hAnsi="Calibri" w:cs="SimHei"/>
      <w:kern w:val="2"/>
      <w:sz w:val="21"/>
    </w:rPr>
  </w:style>
  <w:style w:type="paragraph" w:customStyle="1" w:styleId="830B0680A97C471E8CCA2FD1F0F1909C7">
    <w:name w:val="830B0680A97C471E8CCA2FD1F0F1909C7"/>
    <w:rsid w:val="00C5739E"/>
    <w:pPr>
      <w:widowControl w:val="0"/>
      <w:spacing w:after="0" w:line="240" w:lineRule="auto"/>
      <w:jc w:val="both"/>
    </w:pPr>
    <w:rPr>
      <w:rFonts w:ascii="Calibri" w:eastAsia="SimSun" w:hAnsi="Calibri" w:cs="SimHei"/>
      <w:kern w:val="2"/>
      <w:sz w:val="21"/>
    </w:rPr>
  </w:style>
  <w:style w:type="paragraph" w:customStyle="1" w:styleId="6D0F68FA4C364A91A3C7E23010A077FF7">
    <w:name w:val="6D0F68FA4C364A91A3C7E23010A077FF7"/>
    <w:rsid w:val="00C5739E"/>
    <w:pPr>
      <w:widowControl w:val="0"/>
      <w:spacing w:after="0" w:line="240" w:lineRule="auto"/>
      <w:jc w:val="both"/>
    </w:pPr>
    <w:rPr>
      <w:rFonts w:ascii="Calibri" w:eastAsia="SimSun" w:hAnsi="Calibri" w:cs="SimHei"/>
      <w:kern w:val="2"/>
      <w:sz w:val="21"/>
    </w:rPr>
  </w:style>
  <w:style w:type="paragraph" w:customStyle="1" w:styleId="16FF6BDDA00448E7997E491369625A731">
    <w:name w:val="16FF6BDDA00448E7997E491369625A731"/>
    <w:rsid w:val="00C5739E"/>
    <w:pPr>
      <w:widowControl w:val="0"/>
      <w:spacing w:after="0" w:line="240" w:lineRule="auto"/>
      <w:jc w:val="both"/>
    </w:pPr>
    <w:rPr>
      <w:rFonts w:ascii="Calibri" w:eastAsia="SimSun" w:hAnsi="Calibri" w:cs="SimHei"/>
      <w:kern w:val="2"/>
      <w:sz w:val="21"/>
    </w:rPr>
  </w:style>
  <w:style w:type="paragraph" w:customStyle="1" w:styleId="AEFBFE86A0864E32B926F87D5875FD211">
    <w:name w:val="AEFBFE86A0864E32B926F87D5875FD211"/>
    <w:rsid w:val="00C5739E"/>
    <w:pPr>
      <w:widowControl w:val="0"/>
      <w:spacing w:after="0" w:line="240" w:lineRule="auto"/>
      <w:jc w:val="both"/>
    </w:pPr>
    <w:rPr>
      <w:rFonts w:ascii="Calibri" w:eastAsia="SimSun" w:hAnsi="Calibri" w:cs="SimHei"/>
      <w:kern w:val="2"/>
      <w:sz w:val="21"/>
    </w:rPr>
  </w:style>
  <w:style w:type="paragraph" w:customStyle="1" w:styleId="A0BB8E0CCAED447AB5AA20169F0D503E1">
    <w:name w:val="A0BB8E0CCAED447AB5AA20169F0D503E1"/>
    <w:rsid w:val="00C5739E"/>
    <w:pPr>
      <w:widowControl w:val="0"/>
      <w:spacing w:after="0" w:line="240" w:lineRule="auto"/>
      <w:jc w:val="both"/>
    </w:pPr>
    <w:rPr>
      <w:rFonts w:ascii="Calibri" w:eastAsia="SimSun" w:hAnsi="Calibri" w:cs="SimHei"/>
      <w:kern w:val="2"/>
      <w:sz w:val="21"/>
    </w:rPr>
  </w:style>
  <w:style w:type="paragraph" w:customStyle="1" w:styleId="8A2B60779DBE496E930B99F4CEB286D21">
    <w:name w:val="8A2B60779DBE496E930B99F4CEB286D21"/>
    <w:rsid w:val="00C5739E"/>
    <w:pPr>
      <w:widowControl w:val="0"/>
      <w:spacing w:after="0" w:line="240" w:lineRule="auto"/>
      <w:jc w:val="both"/>
    </w:pPr>
    <w:rPr>
      <w:rFonts w:ascii="Calibri" w:eastAsia="SimSun" w:hAnsi="Calibri" w:cs="SimHei"/>
      <w:kern w:val="2"/>
      <w:sz w:val="21"/>
    </w:rPr>
  </w:style>
  <w:style w:type="paragraph" w:customStyle="1" w:styleId="5129250E8ED34873ABC3542319255BD91">
    <w:name w:val="5129250E8ED34873ABC3542319255BD91"/>
    <w:rsid w:val="00C5739E"/>
    <w:pPr>
      <w:widowControl w:val="0"/>
      <w:spacing w:after="0" w:line="240" w:lineRule="auto"/>
      <w:jc w:val="both"/>
    </w:pPr>
    <w:rPr>
      <w:rFonts w:ascii="Calibri" w:eastAsia="SimSun" w:hAnsi="Calibri" w:cs="SimHei"/>
      <w:kern w:val="2"/>
      <w:sz w:val="21"/>
    </w:rPr>
  </w:style>
  <w:style w:type="paragraph" w:customStyle="1" w:styleId="D65789CD5D0344DAAB7DC96B10A71D621">
    <w:name w:val="D65789CD5D0344DAAB7DC96B10A71D621"/>
    <w:rsid w:val="00C5739E"/>
    <w:pPr>
      <w:widowControl w:val="0"/>
      <w:spacing w:after="0" w:line="240" w:lineRule="auto"/>
      <w:jc w:val="both"/>
    </w:pPr>
    <w:rPr>
      <w:rFonts w:ascii="Calibri" w:eastAsia="SimSun" w:hAnsi="Calibri" w:cs="SimHei"/>
      <w:kern w:val="2"/>
      <w:sz w:val="21"/>
    </w:rPr>
  </w:style>
  <w:style w:type="paragraph" w:customStyle="1" w:styleId="A5453719A3464468A3A0C1E00EB55BDF7">
    <w:name w:val="A5453719A3464468A3A0C1E00EB55BDF7"/>
    <w:rsid w:val="00C5739E"/>
    <w:pPr>
      <w:widowControl w:val="0"/>
      <w:spacing w:after="0" w:line="240" w:lineRule="auto"/>
      <w:jc w:val="both"/>
    </w:pPr>
    <w:rPr>
      <w:rFonts w:ascii="Calibri" w:eastAsia="SimSun" w:hAnsi="Calibri" w:cs="SimHei"/>
      <w:kern w:val="2"/>
      <w:sz w:val="21"/>
    </w:rPr>
  </w:style>
  <w:style w:type="paragraph" w:customStyle="1" w:styleId="37A9AC67BCD94EF494CD1CACDDE040407">
    <w:name w:val="37A9AC67BCD94EF494CD1CACDDE040407"/>
    <w:rsid w:val="00C5739E"/>
    <w:pPr>
      <w:widowControl w:val="0"/>
      <w:spacing w:after="0" w:line="240" w:lineRule="auto"/>
      <w:jc w:val="both"/>
    </w:pPr>
    <w:rPr>
      <w:rFonts w:ascii="Calibri" w:eastAsia="SimSun" w:hAnsi="Calibri" w:cs="SimHei"/>
      <w:kern w:val="2"/>
      <w:sz w:val="21"/>
    </w:rPr>
  </w:style>
  <w:style w:type="paragraph" w:customStyle="1" w:styleId="D4C8FFBD0BED494D8BF9A59D74F597B97">
    <w:name w:val="D4C8FFBD0BED494D8BF9A59D74F597B97"/>
    <w:rsid w:val="00C5739E"/>
    <w:pPr>
      <w:widowControl w:val="0"/>
      <w:spacing w:after="0" w:line="240" w:lineRule="auto"/>
      <w:jc w:val="both"/>
    </w:pPr>
    <w:rPr>
      <w:rFonts w:ascii="Calibri" w:eastAsia="SimSun" w:hAnsi="Calibri" w:cs="SimHei"/>
      <w:kern w:val="2"/>
      <w:sz w:val="21"/>
    </w:rPr>
  </w:style>
  <w:style w:type="paragraph" w:customStyle="1" w:styleId="B564D52CADA14222A8DA06CFB8CDF2D47">
    <w:name w:val="B564D52CADA14222A8DA06CFB8CDF2D47"/>
    <w:rsid w:val="00C5739E"/>
    <w:pPr>
      <w:widowControl w:val="0"/>
      <w:spacing w:after="0" w:line="240" w:lineRule="auto"/>
      <w:jc w:val="both"/>
    </w:pPr>
    <w:rPr>
      <w:rFonts w:ascii="Calibri" w:eastAsia="SimSun" w:hAnsi="Calibri" w:cs="SimHei"/>
      <w:kern w:val="2"/>
      <w:sz w:val="21"/>
    </w:rPr>
  </w:style>
  <w:style w:type="paragraph" w:customStyle="1" w:styleId="347F5A9FC7D94596AC1A01258BD776D87">
    <w:name w:val="347F5A9FC7D94596AC1A01258BD776D87"/>
    <w:rsid w:val="00C5739E"/>
    <w:pPr>
      <w:widowControl w:val="0"/>
      <w:spacing w:after="0" w:line="240" w:lineRule="auto"/>
      <w:jc w:val="both"/>
    </w:pPr>
    <w:rPr>
      <w:rFonts w:ascii="Calibri" w:eastAsia="SimSun" w:hAnsi="Calibri" w:cs="SimHei"/>
      <w:kern w:val="2"/>
      <w:sz w:val="21"/>
    </w:rPr>
  </w:style>
  <w:style w:type="paragraph" w:customStyle="1" w:styleId="AFC4A698C6FC452FA43DDF04A861D27E7">
    <w:name w:val="AFC4A698C6FC452FA43DDF04A861D27E7"/>
    <w:rsid w:val="00C5739E"/>
    <w:pPr>
      <w:widowControl w:val="0"/>
      <w:spacing w:after="0" w:line="240" w:lineRule="auto"/>
      <w:jc w:val="both"/>
    </w:pPr>
    <w:rPr>
      <w:rFonts w:ascii="Calibri" w:eastAsia="SimSun" w:hAnsi="Calibri" w:cs="SimHei"/>
      <w:kern w:val="2"/>
      <w:sz w:val="21"/>
    </w:rPr>
  </w:style>
  <w:style w:type="paragraph" w:customStyle="1" w:styleId="941955250DF34702B1AF4FA236DC904411">
    <w:name w:val="941955250DF34702B1AF4FA236DC904411"/>
    <w:rsid w:val="00C5739E"/>
    <w:pPr>
      <w:widowControl w:val="0"/>
      <w:spacing w:after="0" w:line="240" w:lineRule="auto"/>
      <w:jc w:val="both"/>
    </w:pPr>
    <w:rPr>
      <w:rFonts w:ascii="Calibri" w:eastAsia="SimSun" w:hAnsi="Calibri" w:cs="SimHei"/>
      <w:kern w:val="2"/>
      <w:sz w:val="21"/>
    </w:rPr>
  </w:style>
  <w:style w:type="paragraph" w:customStyle="1" w:styleId="5B493DD7E7044458B833A7941156A46A11">
    <w:name w:val="5B493DD7E7044458B833A7941156A46A11"/>
    <w:rsid w:val="00C5739E"/>
    <w:pPr>
      <w:widowControl w:val="0"/>
      <w:spacing w:after="0" w:line="240" w:lineRule="auto"/>
      <w:jc w:val="both"/>
    </w:pPr>
    <w:rPr>
      <w:rFonts w:ascii="Calibri" w:eastAsia="SimSun" w:hAnsi="Calibri" w:cs="SimHei"/>
      <w:kern w:val="2"/>
      <w:sz w:val="21"/>
    </w:rPr>
  </w:style>
  <w:style w:type="paragraph" w:customStyle="1" w:styleId="743765C4FBE64D2691F191432F92C1CA10">
    <w:name w:val="743765C4FBE64D2691F191432F92C1CA10"/>
    <w:rsid w:val="00C5739E"/>
    <w:pPr>
      <w:widowControl w:val="0"/>
      <w:spacing w:after="0" w:line="240" w:lineRule="auto"/>
      <w:jc w:val="both"/>
    </w:pPr>
    <w:rPr>
      <w:rFonts w:ascii="Calibri" w:eastAsia="SimSun" w:hAnsi="Calibri" w:cs="SimHei"/>
      <w:kern w:val="2"/>
      <w:sz w:val="21"/>
    </w:rPr>
  </w:style>
  <w:style w:type="paragraph" w:customStyle="1" w:styleId="EB6328CBBDD240F19CB8F915B62D220110">
    <w:name w:val="EB6328CBBDD240F19CB8F915B62D220110"/>
    <w:rsid w:val="00C5739E"/>
    <w:pPr>
      <w:widowControl w:val="0"/>
      <w:spacing w:after="0" w:line="240" w:lineRule="auto"/>
      <w:jc w:val="both"/>
    </w:pPr>
    <w:rPr>
      <w:rFonts w:ascii="Calibri" w:eastAsia="SimSun" w:hAnsi="Calibri" w:cs="SimHei"/>
      <w:kern w:val="2"/>
      <w:sz w:val="21"/>
    </w:rPr>
  </w:style>
  <w:style w:type="paragraph" w:customStyle="1" w:styleId="DAC5F19F14334BC9B2DA1A958E1EE1609">
    <w:name w:val="DAC5F19F14334BC9B2DA1A958E1EE1609"/>
    <w:rsid w:val="00C5739E"/>
    <w:pPr>
      <w:widowControl w:val="0"/>
      <w:spacing w:after="0" w:line="240" w:lineRule="auto"/>
      <w:jc w:val="both"/>
    </w:pPr>
    <w:rPr>
      <w:rFonts w:ascii="Calibri" w:eastAsia="SimSun" w:hAnsi="Calibri" w:cs="SimHei"/>
      <w:kern w:val="2"/>
      <w:sz w:val="21"/>
    </w:rPr>
  </w:style>
  <w:style w:type="paragraph" w:customStyle="1" w:styleId="32B005CFBF044140897E7EFB6C4FEAC79">
    <w:name w:val="32B005CFBF044140897E7EFB6C4FEAC79"/>
    <w:rsid w:val="00C5739E"/>
    <w:pPr>
      <w:widowControl w:val="0"/>
      <w:spacing w:after="0" w:line="240" w:lineRule="auto"/>
      <w:jc w:val="both"/>
    </w:pPr>
    <w:rPr>
      <w:rFonts w:ascii="Calibri" w:eastAsia="SimSun" w:hAnsi="Calibri" w:cs="SimHei"/>
      <w:kern w:val="2"/>
      <w:sz w:val="21"/>
    </w:rPr>
  </w:style>
  <w:style w:type="paragraph" w:customStyle="1" w:styleId="89E4F1B7197645DB8398BBE0DE2BE1F39">
    <w:name w:val="89E4F1B7197645DB8398BBE0DE2BE1F39"/>
    <w:rsid w:val="00C5739E"/>
    <w:pPr>
      <w:widowControl w:val="0"/>
      <w:spacing w:after="0" w:line="240" w:lineRule="auto"/>
      <w:jc w:val="both"/>
    </w:pPr>
    <w:rPr>
      <w:rFonts w:ascii="Calibri" w:eastAsia="SimSun" w:hAnsi="Calibri" w:cs="SimHei"/>
      <w:kern w:val="2"/>
      <w:sz w:val="21"/>
    </w:rPr>
  </w:style>
  <w:style w:type="paragraph" w:customStyle="1" w:styleId="15712F1351744095AA7D73DC70A1B6499">
    <w:name w:val="15712F1351744095AA7D73DC70A1B6499"/>
    <w:rsid w:val="00C5739E"/>
    <w:pPr>
      <w:widowControl w:val="0"/>
      <w:spacing w:after="0" w:line="240" w:lineRule="auto"/>
      <w:jc w:val="both"/>
    </w:pPr>
    <w:rPr>
      <w:rFonts w:ascii="Calibri" w:eastAsia="SimSun" w:hAnsi="Calibri" w:cs="SimHei"/>
      <w:kern w:val="2"/>
      <w:sz w:val="21"/>
    </w:rPr>
  </w:style>
  <w:style w:type="paragraph" w:customStyle="1" w:styleId="AC21BED795894FDA8AFE3CEF5AF0F8119">
    <w:name w:val="AC21BED795894FDA8AFE3CEF5AF0F8119"/>
    <w:rsid w:val="00C5739E"/>
    <w:pPr>
      <w:widowControl w:val="0"/>
      <w:spacing w:after="0" w:line="240" w:lineRule="auto"/>
      <w:jc w:val="both"/>
    </w:pPr>
    <w:rPr>
      <w:rFonts w:ascii="Calibri" w:eastAsia="SimSun" w:hAnsi="Calibri" w:cs="SimHei"/>
      <w:kern w:val="2"/>
      <w:sz w:val="21"/>
    </w:rPr>
  </w:style>
  <w:style w:type="paragraph" w:customStyle="1" w:styleId="1881D7E5E569401C94F8CAED967BB4769">
    <w:name w:val="1881D7E5E569401C94F8CAED967BB4769"/>
    <w:rsid w:val="00C5739E"/>
    <w:pPr>
      <w:widowControl w:val="0"/>
      <w:spacing w:after="0" w:line="240" w:lineRule="auto"/>
      <w:jc w:val="both"/>
    </w:pPr>
    <w:rPr>
      <w:rFonts w:ascii="Calibri" w:eastAsia="SimSun" w:hAnsi="Calibri" w:cs="SimHei"/>
      <w:kern w:val="2"/>
      <w:sz w:val="21"/>
    </w:rPr>
  </w:style>
  <w:style w:type="paragraph" w:customStyle="1" w:styleId="CD1AE08D9BC44460BD0630A74220808F8">
    <w:name w:val="CD1AE08D9BC44460BD0630A74220808F8"/>
    <w:rsid w:val="00C5739E"/>
    <w:pPr>
      <w:widowControl w:val="0"/>
      <w:spacing w:after="0" w:line="240" w:lineRule="auto"/>
      <w:jc w:val="both"/>
    </w:pPr>
    <w:rPr>
      <w:rFonts w:ascii="Calibri" w:eastAsia="SimSun" w:hAnsi="Calibri" w:cs="SimHei"/>
      <w:kern w:val="2"/>
      <w:sz w:val="21"/>
    </w:rPr>
  </w:style>
  <w:style w:type="paragraph" w:customStyle="1" w:styleId="6E000A47DC8943D8A8EAAD066ED643F58">
    <w:name w:val="6E000A47DC8943D8A8EAAD066ED643F58"/>
    <w:rsid w:val="00C5739E"/>
    <w:pPr>
      <w:widowControl w:val="0"/>
      <w:spacing w:after="0" w:line="240" w:lineRule="auto"/>
      <w:jc w:val="both"/>
    </w:pPr>
    <w:rPr>
      <w:rFonts w:ascii="Calibri" w:eastAsia="SimSun" w:hAnsi="Calibri" w:cs="SimHei"/>
      <w:kern w:val="2"/>
      <w:sz w:val="21"/>
    </w:rPr>
  </w:style>
  <w:style w:type="paragraph" w:customStyle="1" w:styleId="D902E6608961472C925DEEF377F3393D8">
    <w:name w:val="D902E6608961472C925DEEF377F3393D8"/>
    <w:rsid w:val="00C5739E"/>
    <w:pPr>
      <w:widowControl w:val="0"/>
      <w:spacing w:after="0" w:line="240" w:lineRule="auto"/>
      <w:jc w:val="both"/>
    </w:pPr>
    <w:rPr>
      <w:rFonts w:ascii="Calibri" w:eastAsia="SimSun" w:hAnsi="Calibri" w:cs="SimHei"/>
      <w:kern w:val="2"/>
      <w:sz w:val="21"/>
    </w:rPr>
  </w:style>
  <w:style w:type="paragraph" w:customStyle="1" w:styleId="631E48D8CB5C4A059EED4040CB0C13608">
    <w:name w:val="631E48D8CB5C4A059EED4040CB0C13608"/>
    <w:rsid w:val="00C5739E"/>
    <w:pPr>
      <w:widowControl w:val="0"/>
      <w:spacing w:after="0" w:line="240" w:lineRule="auto"/>
      <w:jc w:val="both"/>
    </w:pPr>
    <w:rPr>
      <w:rFonts w:ascii="Calibri" w:eastAsia="SimSun" w:hAnsi="Calibri" w:cs="SimHei"/>
      <w:kern w:val="2"/>
      <w:sz w:val="21"/>
    </w:rPr>
  </w:style>
  <w:style w:type="paragraph" w:customStyle="1" w:styleId="209608FD9D3C474F8FE45210F5FAD9438">
    <w:name w:val="209608FD9D3C474F8FE45210F5FAD9438"/>
    <w:rsid w:val="00C5739E"/>
    <w:pPr>
      <w:widowControl w:val="0"/>
      <w:spacing w:after="0" w:line="240" w:lineRule="auto"/>
      <w:jc w:val="both"/>
    </w:pPr>
    <w:rPr>
      <w:rFonts w:ascii="Calibri" w:eastAsia="SimSun" w:hAnsi="Calibri" w:cs="SimHei"/>
      <w:kern w:val="2"/>
      <w:sz w:val="21"/>
    </w:rPr>
  </w:style>
  <w:style w:type="paragraph" w:customStyle="1" w:styleId="B0D5AD223B0542A78E2D1E843A6437058">
    <w:name w:val="B0D5AD223B0542A78E2D1E843A6437058"/>
    <w:rsid w:val="00C5739E"/>
    <w:pPr>
      <w:widowControl w:val="0"/>
      <w:spacing w:after="0" w:line="240" w:lineRule="auto"/>
      <w:jc w:val="both"/>
    </w:pPr>
    <w:rPr>
      <w:rFonts w:ascii="Calibri" w:eastAsia="SimSun" w:hAnsi="Calibri" w:cs="SimHei"/>
      <w:kern w:val="2"/>
      <w:sz w:val="21"/>
    </w:rPr>
  </w:style>
  <w:style w:type="paragraph" w:customStyle="1" w:styleId="7C0A2028742A401587C73D6AF61C09CB5">
    <w:name w:val="7C0A2028742A401587C73D6AF61C09CB5"/>
    <w:rsid w:val="00C5739E"/>
    <w:pPr>
      <w:widowControl w:val="0"/>
      <w:spacing w:after="0" w:line="240" w:lineRule="auto"/>
      <w:jc w:val="both"/>
    </w:pPr>
    <w:rPr>
      <w:rFonts w:ascii="Calibri" w:eastAsia="SimSun" w:hAnsi="Calibri" w:cs="SimHei"/>
      <w:kern w:val="2"/>
      <w:sz w:val="21"/>
    </w:rPr>
  </w:style>
  <w:style w:type="paragraph" w:customStyle="1" w:styleId="B78A6CC46E414531847F8AFB8596E00F5">
    <w:name w:val="B78A6CC46E414531847F8AFB8596E00F5"/>
    <w:rsid w:val="00C5739E"/>
    <w:pPr>
      <w:widowControl w:val="0"/>
      <w:spacing w:after="0" w:line="240" w:lineRule="auto"/>
      <w:jc w:val="both"/>
    </w:pPr>
    <w:rPr>
      <w:rFonts w:ascii="Calibri" w:eastAsia="SimSun" w:hAnsi="Calibri" w:cs="SimHei"/>
      <w:kern w:val="2"/>
      <w:sz w:val="21"/>
    </w:rPr>
  </w:style>
  <w:style w:type="paragraph" w:customStyle="1" w:styleId="9EBEB206934D47FFA6526D016FF08AFF5">
    <w:name w:val="9EBEB206934D47FFA6526D016FF08AFF5"/>
    <w:rsid w:val="00C5739E"/>
    <w:pPr>
      <w:widowControl w:val="0"/>
      <w:spacing w:after="0" w:line="240" w:lineRule="auto"/>
      <w:jc w:val="both"/>
    </w:pPr>
    <w:rPr>
      <w:rFonts w:ascii="Calibri" w:eastAsia="SimSun" w:hAnsi="Calibri" w:cs="SimHei"/>
      <w:kern w:val="2"/>
      <w:sz w:val="21"/>
    </w:rPr>
  </w:style>
  <w:style w:type="paragraph" w:customStyle="1" w:styleId="D68C197971EC4C1DAA7A2D940570565F5">
    <w:name w:val="D68C197971EC4C1DAA7A2D940570565F5"/>
    <w:rsid w:val="00C5739E"/>
    <w:pPr>
      <w:widowControl w:val="0"/>
      <w:spacing w:after="0" w:line="240" w:lineRule="auto"/>
      <w:jc w:val="both"/>
    </w:pPr>
    <w:rPr>
      <w:rFonts w:ascii="Calibri" w:eastAsia="SimSun" w:hAnsi="Calibri" w:cs="SimHei"/>
      <w:kern w:val="2"/>
      <w:sz w:val="21"/>
    </w:rPr>
  </w:style>
  <w:style w:type="paragraph" w:customStyle="1" w:styleId="708EC5B306334697B800D69451F8F3965">
    <w:name w:val="708EC5B306334697B800D69451F8F3965"/>
    <w:rsid w:val="00C5739E"/>
    <w:pPr>
      <w:widowControl w:val="0"/>
      <w:spacing w:after="0" w:line="240" w:lineRule="auto"/>
      <w:jc w:val="both"/>
    </w:pPr>
    <w:rPr>
      <w:rFonts w:ascii="Calibri" w:eastAsia="SimSun" w:hAnsi="Calibri" w:cs="SimHei"/>
      <w:kern w:val="2"/>
      <w:sz w:val="21"/>
    </w:rPr>
  </w:style>
  <w:style w:type="paragraph" w:customStyle="1" w:styleId="2339BA25BADD43F0A17A631FE1B1E6AE5">
    <w:name w:val="2339BA25BADD43F0A17A631FE1B1E6AE5"/>
    <w:rsid w:val="00C5739E"/>
    <w:pPr>
      <w:widowControl w:val="0"/>
      <w:spacing w:after="0" w:line="240" w:lineRule="auto"/>
      <w:jc w:val="both"/>
    </w:pPr>
    <w:rPr>
      <w:rFonts w:ascii="Calibri" w:eastAsia="SimSun" w:hAnsi="Calibri" w:cs="SimHei"/>
      <w:kern w:val="2"/>
      <w:sz w:val="21"/>
    </w:rPr>
  </w:style>
  <w:style w:type="paragraph" w:customStyle="1" w:styleId="C7B7ECEA7E704CAFBC996ED61A98EDC18">
    <w:name w:val="C7B7ECEA7E704CAFBC996ED61A98EDC18"/>
    <w:rsid w:val="00C5739E"/>
    <w:pPr>
      <w:widowControl w:val="0"/>
      <w:spacing w:after="0" w:line="240" w:lineRule="auto"/>
      <w:jc w:val="both"/>
    </w:pPr>
    <w:rPr>
      <w:rFonts w:ascii="Calibri" w:eastAsia="SimSun" w:hAnsi="Calibri" w:cs="SimHei"/>
      <w:kern w:val="2"/>
      <w:sz w:val="21"/>
    </w:rPr>
  </w:style>
  <w:style w:type="paragraph" w:customStyle="1" w:styleId="6637353F038A425BA7423567F9D02CF98">
    <w:name w:val="6637353F038A425BA7423567F9D02CF98"/>
    <w:rsid w:val="00C5739E"/>
    <w:pPr>
      <w:widowControl w:val="0"/>
      <w:spacing w:after="0" w:line="240" w:lineRule="auto"/>
      <w:jc w:val="both"/>
    </w:pPr>
    <w:rPr>
      <w:rFonts w:ascii="Calibri" w:eastAsia="SimSun" w:hAnsi="Calibri" w:cs="SimHei"/>
      <w:kern w:val="2"/>
      <w:sz w:val="21"/>
    </w:rPr>
  </w:style>
  <w:style w:type="paragraph" w:customStyle="1" w:styleId="14B0EF21F53F4F93BFF0610B8F75CAC58">
    <w:name w:val="14B0EF21F53F4F93BFF0610B8F75CAC58"/>
    <w:rsid w:val="00C5739E"/>
    <w:pPr>
      <w:widowControl w:val="0"/>
      <w:spacing w:after="0" w:line="240" w:lineRule="auto"/>
      <w:jc w:val="both"/>
    </w:pPr>
    <w:rPr>
      <w:rFonts w:ascii="Calibri" w:eastAsia="SimSun" w:hAnsi="Calibri" w:cs="SimHei"/>
      <w:kern w:val="2"/>
      <w:sz w:val="21"/>
    </w:rPr>
  </w:style>
  <w:style w:type="paragraph" w:customStyle="1" w:styleId="40E6252582464562BE49DC7EEBFF020E8">
    <w:name w:val="40E6252582464562BE49DC7EEBFF020E8"/>
    <w:rsid w:val="00C5739E"/>
    <w:pPr>
      <w:widowControl w:val="0"/>
      <w:spacing w:after="0" w:line="240" w:lineRule="auto"/>
      <w:jc w:val="both"/>
    </w:pPr>
    <w:rPr>
      <w:rFonts w:ascii="Calibri" w:eastAsia="SimSun" w:hAnsi="Calibri" w:cs="SimHei"/>
      <w:kern w:val="2"/>
      <w:sz w:val="21"/>
    </w:rPr>
  </w:style>
  <w:style w:type="paragraph" w:customStyle="1" w:styleId="9A32F37CB7744EDBAB48E410A9DD825B8">
    <w:name w:val="9A32F37CB7744EDBAB48E410A9DD825B8"/>
    <w:rsid w:val="00C5739E"/>
    <w:pPr>
      <w:widowControl w:val="0"/>
      <w:spacing w:after="0" w:line="240" w:lineRule="auto"/>
      <w:jc w:val="both"/>
    </w:pPr>
    <w:rPr>
      <w:rFonts w:ascii="Calibri" w:eastAsia="SimSun" w:hAnsi="Calibri" w:cs="SimHei"/>
      <w:kern w:val="2"/>
      <w:sz w:val="21"/>
    </w:rPr>
  </w:style>
  <w:style w:type="paragraph" w:customStyle="1" w:styleId="4FB7FB598000425F9F437133142592168">
    <w:name w:val="4FB7FB598000425F9F437133142592168"/>
    <w:rsid w:val="00C5739E"/>
    <w:pPr>
      <w:widowControl w:val="0"/>
      <w:spacing w:after="0" w:line="240" w:lineRule="auto"/>
      <w:jc w:val="both"/>
    </w:pPr>
    <w:rPr>
      <w:rFonts w:ascii="Calibri" w:eastAsia="SimSun" w:hAnsi="Calibri" w:cs="SimHei"/>
      <w:kern w:val="2"/>
      <w:sz w:val="21"/>
    </w:rPr>
  </w:style>
  <w:style w:type="paragraph" w:customStyle="1" w:styleId="518BE14EC62345F3A7D4C3A8CD5D61634">
    <w:name w:val="518BE14EC62345F3A7D4C3A8CD5D61634"/>
    <w:rsid w:val="00C5739E"/>
    <w:pPr>
      <w:widowControl w:val="0"/>
      <w:spacing w:after="0" w:line="240" w:lineRule="auto"/>
      <w:jc w:val="both"/>
    </w:pPr>
    <w:rPr>
      <w:rFonts w:ascii="Calibri" w:eastAsia="SimSun" w:hAnsi="Calibri" w:cs="SimHei"/>
      <w:kern w:val="2"/>
      <w:sz w:val="21"/>
    </w:rPr>
  </w:style>
  <w:style w:type="paragraph" w:customStyle="1" w:styleId="79713617179B405AB88ECCBD6980CFA94">
    <w:name w:val="79713617179B405AB88ECCBD6980CFA94"/>
    <w:rsid w:val="00C5739E"/>
    <w:pPr>
      <w:widowControl w:val="0"/>
      <w:spacing w:after="0" w:line="240" w:lineRule="auto"/>
      <w:jc w:val="both"/>
    </w:pPr>
    <w:rPr>
      <w:rFonts w:ascii="Calibri" w:eastAsia="SimSun" w:hAnsi="Calibri" w:cs="SimHei"/>
      <w:kern w:val="2"/>
      <w:sz w:val="21"/>
    </w:rPr>
  </w:style>
  <w:style w:type="paragraph" w:customStyle="1" w:styleId="3452FDB082C542759C968859F725D1794">
    <w:name w:val="3452FDB082C542759C968859F725D1794"/>
    <w:rsid w:val="00C5739E"/>
    <w:pPr>
      <w:widowControl w:val="0"/>
      <w:spacing w:after="0" w:line="240" w:lineRule="auto"/>
      <w:jc w:val="both"/>
    </w:pPr>
    <w:rPr>
      <w:rFonts w:ascii="Calibri" w:eastAsia="SimSun" w:hAnsi="Calibri" w:cs="SimHei"/>
      <w:kern w:val="2"/>
      <w:sz w:val="21"/>
    </w:rPr>
  </w:style>
  <w:style w:type="paragraph" w:customStyle="1" w:styleId="9F7353E705C04587B7AD35200EB80B644">
    <w:name w:val="9F7353E705C04587B7AD35200EB80B644"/>
    <w:rsid w:val="00C5739E"/>
    <w:pPr>
      <w:widowControl w:val="0"/>
      <w:spacing w:after="0" w:line="240" w:lineRule="auto"/>
      <w:jc w:val="both"/>
    </w:pPr>
    <w:rPr>
      <w:rFonts w:ascii="Calibri" w:eastAsia="SimSun" w:hAnsi="Calibri" w:cs="SimHei"/>
      <w:kern w:val="2"/>
      <w:sz w:val="21"/>
    </w:rPr>
  </w:style>
  <w:style w:type="paragraph" w:customStyle="1" w:styleId="A71DD1EA1ABD4FA889F1B57A928CC0294">
    <w:name w:val="A71DD1EA1ABD4FA889F1B57A928CC0294"/>
    <w:rsid w:val="00C5739E"/>
    <w:pPr>
      <w:widowControl w:val="0"/>
      <w:spacing w:after="0" w:line="240" w:lineRule="auto"/>
      <w:jc w:val="both"/>
    </w:pPr>
    <w:rPr>
      <w:rFonts w:ascii="Calibri" w:eastAsia="SimSun" w:hAnsi="Calibri" w:cs="SimHei"/>
      <w:kern w:val="2"/>
      <w:sz w:val="21"/>
    </w:rPr>
  </w:style>
  <w:style w:type="paragraph" w:customStyle="1" w:styleId="274DA9358D4A452CA0A8FB88A32BBFAD4">
    <w:name w:val="274DA9358D4A452CA0A8FB88A32BBFAD4"/>
    <w:rsid w:val="00C5739E"/>
    <w:pPr>
      <w:widowControl w:val="0"/>
      <w:spacing w:after="0" w:line="240" w:lineRule="auto"/>
      <w:jc w:val="both"/>
    </w:pPr>
    <w:rPr>
      <w:rFonts w:ascii="Calibri" w:eastAsia="SimSun" w:hAnsi="Calibri" w:cs="SimHei"/>
      <w:kern w:val="2"/>
      <w:sz w:val="21"/>
    </w:rPr>
  </w:style>
  <w:style w:type="paragraph" w:customStyle="1" w:styleId="F55BC42D5115440DAE3E7BE3CC4C63D08">
    <w:name w:val="F55BC42D5115440DAE3E7BE3CC4C63D08"/>
    <w:rsid w:val="00C5739E"/>
    <w:pPr>
      <w:widowControl w:val="0"/>
      <w:spacing w:after="0" w:line="240" w:lineRule="auto"/>
      <w:jc w:val="both"/>
    </w:pPr>
    <w:rPr>
      <w:rFonts w:ascii="Calibri" w:eastAsia="SimSun" w:hAnsi="Calibri" w:cs="SimHei"/>
      <w:kern w:val="2"/>
      <w:sz w:val="21"/>
    </w:rPr>
  </w:style>
  <w:style w:type="paragraph" w:customStyle="1" w:styleId="93390FF928BD425696A8F639B4186F3D8">
    <w:name w:val="93390FF928BD425696A8F639B4186F3D8"/>
    <w:rsid w:val="00C5739E"/>
    <w:pPr>
      <w:widowControl w:val="0"/>
      <w:spacing w:after="0" w:line="240" w:lineRule="auto"/>
      <w:jc w:val="both"/>
    </w:pPr>
    <w:rPr>
      <w:rFonts w:ascii="Calibri" w:eastAsia="SimSun" w:hAnsi="Calibri" w:cs="SimHei"/>
      <w:kern w:val="2"/>
      <w:sz w:val="21"/>
    </w:rPr>
  </w:style>
  <w:style w:type="paragraph" w:customStyle="1" w:styleId="1C64673E6C794BF7BC2B192C15FF34D88">
    <w:name w:val="1C64673E6C794BF7BC2B192C15FF34D88"/>
    <w:rsid w:val="00C5739E"/>
    <w:pPr>
      <w:widowControl w:val="0"/>
      <w:spacing w:after="0" w:line="240" w:lineRule="auto"/>
      <w:jc w:val="both"/>
    </w:pPr>
    <w:rPr>
      <w:rFonts w:ascii="Calibri" w:eastAsia="SimSun" w:hAnsi="Calibri" w:cs="SimHei"/>
      <w:kern w:val="2"/>
      <w:sz w:val="21"/>
    </w:rPr>
  </w:style>
  <w:style w:type="paragraph" w:customStyle="1" w:styleId="39BF8E134AE343F7AF3F28759D613F4B8">
    <w:name w:val="39BF8E134AE343F7AF3F28759D613F4B8"/>
    <w:rsid w:val="00C5739E"/>
    <w:pPr>
      <w:widowControl w:val="0"/>
      <w:spacing w:after="0" w:line="240" w:lineRule="auto"/>
      <w:jc w:val="both"/>
    </w:pPr>
    <w:rPr>
      <w:rFonts w:ascii="Calibri" w:eastAsia="SimSun" w:hAnsi="Calibri" w:cs="SimHei"/>
      <w:kern w:val="2"/>
      <w:sz w:val="21"/>
    </w:rPr>
  </w:style>
  <w:style w:type="paragraph" w:customStyle="1" w:styleId="830B0680A97C471E8CCA2FD1F0F1909C8">
    <w:name w:val="830B0680A97C471E8CCA2FD1F0F1909C8"/>
    <w:rsid w:val="00C5739E"/>
    <w:pPr>
      <w:widowControl w:val="0"/>
      <w:spacing w:after="0" w:line="240" w:lineRule="auto"/>
      <w:jc w:val="both"/>
    </w:pPr>
    <w:rPr>
      <w:rFonts w:ascii="Calibri" w:eastAsia="SimSun" w:hAnsi="Calibri" w:cs="SimHei"/>
      <w:kern w:val="2"/>
      <w:sz w:val="21"/>
    </w:rPr>
  </w:style>
  <w:style w:type="paragraph" w:customStyle="1" w:styleId="6D0F68FA4C364A91A3C7E23010A077FF8">
    <w:name w:val="6D0F68FA4C364A91A3C7E23010A077FF8"/>
    <w:rsid w:val="00C5739E"/>
    <w:pPr>
      <w:widowControl w:val="0"/>
      <w:spacing w:after="0" w:line="240" w:lineRule="auto"/>
      <w:jc w:val="both"/>
    </w:pPr>
    <w:rPr>
      <w:rFonts w:ascii="Calibri" w:eastAsia="SimSun" w:hAnsi="Calibri" w:cs="SimHei"/>
      <w:kern w:val="2"/>
      <w:sz w:val="21"/>
    </w:rPr>
  </w:style>
  <w:style w:type="paragraph" w:customStyle="1" w:styleId="16FF6BDDA00448E7997E491369625A732">
    <w:name w:val="16FF6BDDA00448E7997E491369625A732"/>
    <w:rsid w:val="00C5739E"/>
    <w:pPr>
      <w:widowControl w:val="0"/>
      <w:spacing w:after="0" w:line="240" w:lineRule="auto"/>
      <w:jc w:val="both"/>
    </w:pPr>
    <w:rPr>
      <w:rFonts w:ascii="Calibri" w:eastAsia="SimSun" w:hAnsi="Calibri" w:cs="SimHei"/>
      <w:kern w:val="2"/>
      <w:sz w:val="21"/>
    </w:rPr>
  </w:style>
  <w:style w:type="paragraph" w:customStyle="1" w:styleId="AEFBFE86A0864E32B926F87D5875FD212">
    <w:name w:val="AEFBFE86A0864E32B926F87D5875FD212"/>
    <w:rsid w:val="00C5739E"/>
    <w:pPr>
      <w:widowControl w:val="0"/>
      <w:spacing w:after="0" w:line="240" w:lineRule="auto"/>
      <w:jc w:val="both"/>
    </w:pPr>
    <w:rPr>
      <w:rFonts w:ascii="Calibri" w:eastAsia="SimSun" w:hAnsi="Calibri" w:cs="SimHei"/>
      <w:kern w:val="2"/>
      <w:sz w:val="21"/>
    </w:rPr>
  </w:style>
  <w:style w:type="paragraph" w:customStyle="1" w:styleId="A0BB8E0CCAED447AB5AA20169F0D503E2">
    <w:name w:val="A0BB8E0CCAED447AB5AA20169F0D503E2"/>
    <w:rsid w:val="00C5739E"/>
    <w:pPr>
      <w:widowControl w:val="0"/>
      <w:spacing w:after="0" w:line="240" w:lineRule="auto"/>
      <w:jc w:val="both"/>
    </w:pPr>
    <w:rPr>
      <w:rFonts w:ascii="Calibri" w:eastAsia="SimSun" w:hAnsi="Calibri" w:cs="SimHei"/>
      <w:kern w:val="2"/>
      <w:sz w:val="21"/>
    </w:rPr>
  </w:style>
  <w:style w:type="paragraph" w:customStyle="1" w:styleId="8A2B60779DBE496E930B99F4CEB286D22">
    <w:name w:val="8A2B60779DBE496E930B99F4CEB286D22"/>
    <w:rsid w:val="00C5739E"/>
    <w:pPr>
      <w:widowControl w:val="0"/>
      <w:spacing w:after="0" w:line="240" w:lineRule="auto"/>
      <w:jc w:val="both"/>
    </w:pPr>
    <w:rPr>
      <w:rFonts w:ascii="Calibri" w:eastAsia="SimSun" w:hAnsi="Calibri" w:cs="SimHei"/>
      <w:kern w:val="2"/>
      <w:sz w:val="21"/>
    </w:rPr>
  </w:style>
  <w:style w:type="paragraph" w:customStyle="1" w:styleId="5129250E8ED34873ABC3542319255BD92">
    <w:name w:val="5129250E8ED34873ABC3542319255BD92"/>
    <w:rsid w:val="00C5739E"/>
    <w:pPr>
      <w:widowControl w:val="0"/>
      <w:spacing w:after="0" w:line="240" w:lineRule="auto"/>
      <w:jc w:val="both"/>
    </w:pPr>
    <w:rPr>
      <w:rFonts w:ascii="Calibri" w:eastAsia="SimSun" w:hAnsi="Calibri" w:cs="SimHei"/>
      <w:kern w:val="2"/>
      <w:sz w:val="21"/>
    </w:rPr>
  </w:style>
  <w:style w:type="paragraph" w:customStyle="1" w:styleId="D65789CD5D0344DAAB7DC96B10A71D622">
    <w:name w:val="D65789CD5D0344DAAB7DC96B10A71D622"/>
    <w:rsid w:val="00C5739E"/>
    <w:pPr>
      <w:widowControl w:val="0"/>
      <w:spacing w:after="0" w:line="240" w:lineRule="auto"/>
      <w:jc w:val="both"/>
    </w:pPr>
    <w:rPr>
      <w:rFonts w:ascii="Calibri" w:eastAsia="SimSun" w:hAnsi="Calibri" w:cs="SimHei"/>
      <w:kern w:val="2"/>
      <w:sz w:val="21"/>
    </w:rPr>
  </w:style>
  <w:style w:type="paragraph" w:customStyle="1" w:styleId="A5453719A3464468A3A0C1E00EB55BDF8">
    <w:name w:val="A5453719A3464468A3A0C1E00EB55BDF8"/>
    <w:rsid w:val="00C5739E"/>
    <w:pPr>
      <w:widowControl w:val="0"/>
      <w:spacing w:after="0" w:line="240" w:lineRule="auto"/>
      <w:jc w:val="both"/>
    </w:pPr>
    <w:rPr>
      <w:rFonts w:ascii="Calibri" w:eastAsia="SimSun" w:hAnsi="Calibri" w:cs="SimHei"/>
      <w:kern w:val="2"/>
      <w:sz w:val="21"/>
    </w:rPr>
  </w:style>
  <w:style w:type="paragraph" w:customStyle="1" w:styleId="37A9AC67BCD94EF494CD1CACDDE040408">
    <w:name w:val="37A9AC67BCD94EF494CD1CACDDE040408"/>
    <w:rsid w:val="00C5739E"/>
    <w:pPr>
      <w:widowControl w:val="0"/>
      <w:spacing w:after="0" w:line="240" w:lineRule="auto"/>
      <w:jc w:val="both"/>
    </w:pPr>
    <w:rPr>
      <w:rFonts w:ascii="Calibri" w:eastAsia="SimSun" w:hAnsi="Calibri" w:cs="SimHei"/>
      <w:kern w:val="2"/>
      <w:sz w:val="21"/>
    </w:rPr>
  </w:style>
  <w:style w:type="paragraph" w:customStyle="1" w:styleId="D4C8FFBD0BED494D8BF9A59D74F597B98">
    <w:name w:val="D4C8FFBD0BED494D8BF9A59D74F597B98"/>
    <w:rsid w:val="00C5739E"/>
    <w:pPr>
      <w:widowControl w:val="0"/>
      <w:spacing w:after="0" w:line="240" w:lineRule="auto"/>
      <w:jc w:val="both"/>
    </w:pPr>
    <w:rPr>
      <w:rFonts w:ascii="Calibri" w:eastAsia="SimSun" w:hAnsi="Calibri" w:cs="SimHei"/>
      <w:kern w:val="2"/>
      <w:sz w:val="21"/>
    </w:rPr>
  </w:style>
  <w:style w:type="paragraph" w:customStyle="1" w:styleId="B564D52CADA14222A8DA06CFB8CDF2D48">
    <w:name w:val="B564D52CADA14222A8DA06CFB8CDF2D48"/>
    <w:rsid w:val="00C5739E"/>
    <w:pPr>
      <w:widowControl w:val="0"/>
      <w:spacing w:after="0" w:line="240" w:lineRule="auto"/>
      <w:jc w:val="both"/>
    </w:pPr>
    <w:rPr>
      <w:rFonts w:ascii="Calibri" w:eastAsia="SimSun" w:hAnsi="Calibri" w:cs="SimHei"/>
      <w:kern w:val="2"/>
      <w:sz w:val="21"/>
    </w:rPr>
  </w:style>
  <w:style w:type="paragraph" w:customStyle="1" w:styleId="347F5A9FC7D94596AC1A01258BD776D88">
    <w:name w:val="347F5A9FC7D94596AC1A01258BD776D88"/>
    <w:rsid w:val="00C5739E"/>
    <w:pPr>
      <w:widowControl w:val="0"/>
      <w:spacing w:after="0" w:line="240" w:lineRule="auto"/>
      <w:jc w:val="both"/>
    </w:pPr>
    <w:rPr>
      <w:rFonts w:ascii="Calibri" w:eastAsia="SimSun" w:hAnsi="Calibri" w:cs="SimHei"/>
      <w:kern w:val="2"/>
      <w:sz w:val="21"/>
    </w:rPr>
  </w:style>
  <w:style w:type="paragraph" w:customStyle="1" w:styleId="AFC4A698C6FC452FA43DDF04A861D27E8">
    <w:name w:val="AFC4A698C6FC452FA43DDF04A861D27E8"/>
    <w:rsid w:val="00C5739E"/>
    <w:pPr>
      <w:widowControl w:val="0"/>
      <w:spacing w:after="0" w:line="240" w:lineRule="auto"/>
      <w:jc w:val="both"/>
    </w:pPr>
    <w:rPr>
      <w:rFonts w:ascii="Calibri" w:eastAsia="SimSun" w:hAnsi="Calibri" w:cs="SimHei"/>
      <w:kern w:val="2"/>
      <w:sz w:val="21"/>
    </w:rPr>
  </w:style>
  <w:style w:type="paragraph" w:customStyle="1" w:styleId="941955250DF34702B1AF4FA236DC904412">
    <w:name w:val="941955250DF34702B1AF4FA236DC904412"/>
    <w:rsid w:val="000D571F"/>
    <w:pPr>
      <w:widowControl w:val="0"/>
      <w:spacing w:after="0" w:line="240" w:lineRule="auto"/>
      <w:jc w:val="both"/>
    </w:pPr>
    <w:rPr>
      <w:rFonts w:ascii="Calibri" w:eastAsia="SimSun" w:hAnsi="Calibri" w:cs="SimHei"/>
      <w:kern w:val="2"/>
      <w:sz w:val="21"/>
    </w:rPr>
  </w:style>
  <w:style w:type="paragraph" w:customStyle="1" w:styleId="5B493DD7E7044458B833A7941156A46A12">
    <w:name w:val="5B493DD7E7044458B833A7941156A46A12"/>
    <w:rsid w:val="000D571F"/>
    <w:pPr>
      <w:widowControl w:val="0"/>
      <w:spacing w:after="0" w:line="240" w:lineRule="auto"/>
      <w:jc w:val="both"/>
    </w:pPr>
    <w:rPr>
      <w:rFonts w:ascii="Calibri" w:eastAsia="SimSun" w:hAnsi="Calibri" w:cs="SimHei"/>
      <w:kern w:val="2"/>
      <w:sz w:val="21"/>
    </w:rPr>
  </w:style>
  <w:style w:type="paragraph" w:customStyle="1" w:styleId="743765C4FBE64D2691F191432F92C1CA11">
    <w:name w:val="743765C4FBE64D2691F191432F92C1CA11"/>
    <w:rsid w:val="000D571F"/>
    <w:pPr>
      <w:widowControl w:val="0"/>
      <w:spacing w:after="0" w:line="240" w:lineRule="auto"/>
      <w:jc w:val="both"/>
    </w:pPr>
    <w:rPr>
      <w:rFonts w:ascii="Calibri" w:eastAsia="SimSun" w:hAnsi="Calibri" w:cs="SimHei"/>
      <w:kern w:val="2"/>
      <w:sz w:val="21"/>
    </w:rPr>
  </w:style>
  <w:style w:type="paragraph" w:customStyle="1" w:styleId="EB6328CBBDD240F19CB8F915B62D220111">
    <w:name w:val="EB6328CBBDD240F19CB8F915B62D220111"/>
    <w:rsid w:val="000D571F"/>
    <w:pPr>
      <w:widowControl w:val="0"/>
      <w:spacing w:after="0" w:line="240" w:lineRule="auto"/>
      <w:jc w:val="both"/>
    </w:pPr>
    <w:rPr>
      <w:rFonts w:ascii="Calibri" w:eastAsia="SimSun" w:hAnsi="Calibri" w:cs="SimHei"/>
      <w:kern w:val="2"/>
      <w:sz w:val="21"/>
    </w:rPr>
  </w:style>
  <w:style w:type="paragraph" w:customStyle="1" w:styleId="DAC5F19F14334BC9B2DA1A958E1EE16010">
    <w:name w:val="DAC5F19F14334BC9B2DA1A958E1EE16010"/>
    <w:rsid w:val="000D571F"/>
    <w:pPr>
      <w:widowControl w:val="0"/>
      <w:spacing w:after="0" w:line="240" w:lineRule="auto"/>
      <w:jc w:val="both"/>
    </w:pPr>
    <w:rPr>
      <w:rFonts w:ascii="Calibri" w:eastAsia="SimSun" w:hAnsi="Calibri" w:cs="SimHei"/>
      <w:kern w:val="2"/>
      <w:sz w:val="21"/>
    </w:rPr>
  </w:style>
  <w:style w:type="paragraph" w:customStyle="1" w:styleId="32B005CFBF044140897E7EFB6C4FEAC710">
    <w:name w:val="32B005CFBF044140897E7EFB6C4FEAC710"/>
    <w:rsid w:val="000D571F"/>
    <w:pPr>
      <w:widowControl w:val="0"/>
      <w:spacing w:after="0" w:line="240" w:lineRule="auto"/>
      <w:jc w:val="both"/>
    </w:pPr>
    <w:rPr>
      <w:rFonts w:ascii="Calibri" w:eastAsia="SimSun" w:hAnsi="Calibri" w:cs="SimHei"/>
      <w:kern w:val="2"/>
      <w:sz w:val="21"/>
    </w:rPr>
  </w:style>
  <w:style w:type="paragraph" w:customStyle="1" w:styleId="89E4F1B7197645DB8398BBE0DE2BE1F310">
    <w:name w:val="89E4F1B7197645DB8398BBE0DE2BE1F310"/>
    <w:rsid w:val="000D571F"/>
    <w:pPr>
      <w:widowControl w:val="0"/>
      <w:spacing w:after="0" w:line="240" w:lineRule="auto"/>
      <w:jc w:val="both"/>
    </w:pPr>
    <w:rPr>
      <w:rFonts w:ascii="Calibri" w:eastAsia="SimSun" w:hAnsi="Calibri" w:cs="SimHei"/>
      <w:kern w:val="2"/>
      <w:sz w:val="21"/>
    </w:rPr>
  </w:style>
  <w:style w:type="paragraph" w:customStyle="1" w:styleId="15712F1351744095AA7D73DC70A1B64910">
    <w:name w:val="15712F1351744095AA7D73DC70A1B64910"/>
    <w:rsid w:val="000D571F"/>
    <w:pPr>
      <w:widowControl w:val="0"/>
      <w:spacing w:after="0" w:line="240" w:lineRule="auto"/>
      <w:jc w:val="both"/>
    </w:pPr>
    <w:rPr>
      <w:rFonts w:ascii="Calibri" w:eastAsia="SimSun" w:hAnsi="Calibri" w:cs="SimHei"/>
      <w:kern w:val="2"/>
      <w:sz w:val="21"/>
    </w:rPr>
  </w:style>
  <w:style w:type="paragraph" w:customStyle="1" w:styleId="AC21BED795894FDA8AFE3CEF5AF0F81110">
    <w:name w:val="AC21BED795894FDA8AFE3CEF5AF0F81110"/>
    <w:rsid w:val="000D571F"/>
    <w:pPr>
      <w:widowControl w:val="0"/>
      <w:spacing w:after="0" w:line="240" w:lineRule="auto"/>
      <w:jc w:val="both"/>
    </w:pPr>
    <w:rPr>
      <w:rFonts w:ascii="Calibri" w:eastAsia="SimSun" w:hAnsi="Calibri" w:cs="SimHei"/>
      <w:kern w:val="2"/>
      <w:sz w:val="21"/>
    </w:rPr>
  </w:style>
  <w:style w:type="paragraph" w:customStyle="1" w:styleId="1881D7E5E569401C94F8CAED967BB47610">
    <w:name w:val="1881D7E5E569401C94F8CAED967BB47610"/>
    <w:rsid w:val="000D571F"/>
    <w:pPr>
      <w:widowControl w:val="0"/>
      <w:spacing w:after="0" w:line="240" w:lineRule="auto"/>
      <w:jc w:val="both"/>
    </w:pPr>
    <w:rPr>
      <w:rFonts w:ascii="Calibri" w:eastAsia="SimSun" w:hAnsi="Calibri" w:cs="SimHei"/>
      <w:kern w:val="2"/>
      <w:sz w:val="21"/>
    </w:rPr>
  </w:style>
  <w:style w:type="paragraph" w:customStyle="1" w:styleId="CD1AE08D9BC44460BD0630A74220808F9">
    <w:name w:val="CD1AE08D9BC44460BD0630A74220808F9"/>
    <w:rsid w:val="000D571F"/>
    <w:pPr>
      <w:widowControl w:val="0"/>
      <w:spacing w:after="0" w:line="240" w:lineRule="auto"/>
      <w:jc w:val="both"/>
    </w:pPr>
    <w:rPr>
      <w:rFonts w:ascii="Calibri" w:eastAsia="SimSun" w:hAnsi="Calibri" w:cs="SimHei"/>
      <w:kern w:val="2"/>
      <w:sz w:val="21"/>
    </w:rPr>
  </w:style>
  <w:style w:type="paragraph" w:customStyle="1" w:styleId="6E000A47DC8943D8A8EAAD066ED643F59">
    <w:name w:val="6E000A47DC8943D8A8EAAD066ED643F59"/>
    <w:rsid w:val="000D571F"/>
    <w:pPr>
      <w:widowControl w:val="0"/>
      <w:spacing w:after="0" w:line="240" w:lineRule="auto"/>
      <w:jc w:val="both"/>
    </w:pPr>
    <w:rPr>
      <w:rFonts w:ascii="Calibri" w:eastAsia="SimSun" w:hAnsi="Calibri" w:cs="SimHei"/>
      <w:kern w:val="2"/>
      <w:sz w:val="21"/>
    </w:rPr>
  </w:style>
  <w:style w:type="paragraph" w:customStyle="1" w:styleId="D902E6608961472C925DEEF377F3393D9">
    <w:name w:val="D902E6608961472C925DEEF377F3393D9"/>
    <w:rsid w:val="000D571F"/>
    <w:pPr>
      <w:widowControl w:val="0"/>
      <w:spacing w:after="0" w:line="240" w:lineRule="auto"/>
      <w:jc w:val="both"/>
    </w:pPr>
    <w:rPr>
      <w:rFonts w:ascii="Calibri" w:eastAsia="SimSun" w:hAnsi="Calibri" w:cs="SimHei"/>
      <w:kern w:val="2"/>
      <w:sz w:val="21"/>
    </w:rPr>
  </w:style>
  <w:style w:type="paragraph" w:customStyle="1" w:styleId="631E48D8CB5C4A059EED4040CB0C13609">
    <w:name w:val="631E48D8CB5C4A059EED4040CB0C13609"/>
    <w:rsid w:val="000D571F"/>
    <w:pPr>
      <w:widowControl w:val="0"/>
      <w:spacing w:after="0" w:line="240" w:lineRule="auto"/>
      <w:jc w:val="both"/>
    </w:pPr>
    <w:rPr>
      <w:rFonts w:ascii="Calibri" w:eastAsia="SimSun" w:hAnsi="Calibri" w:cs="SimHei"/>
      <w:kern w:val="2"/>
      <w:sz w:val="21"/>
    </w:rPr>
  </w:style>
  <w:style w:type="paragraph" w:customStyle="1" w:styleId="209608FD9D3C474F8FE45210F5FAD9439">
    <w:name w:val="209608FD9D3C474F8FE45210F5FAD9439"/>
    <w:rsid w:val="000D571F"/>
    <w:pPr>
      <w:widowControl w:val="0"/>
      <w:spacing w:after="0" w:line="240" w:lineRule="auto"/>
      <w:jc w:val="both"/>
    </w:pPr>
    <w:rPr>
      <w:rFonts w:ascii="Calibri" w:eastAsia="SimSun" w:hAnsi="Calibri" w:cs="SimHei"/>
      <w:kern w:val="2"/>
      <w:sz w:val="21"/>
    </w:rPr>
  </w:style>
  <w:style w:type="paragraph" w:customStyle="1" w:styleId="B0D5AD223B0542A78E2D1E843A6437059">
    <w:name w:val="B0D5AD223B0542A78E2D1E843A6437059"/>
    <w:rsid w:val="000D571F"/>
    <w:pPr>
      <w:widowControl w:val="0"/>
      <w:spacing w:after="0" w:line="240" w:lineRule="auto"/>
      <w:jc w:val="both"/>
    </w:pPr>
    <w:rPr>
      <w:rFonts w:ascii="Calibri" w:eastAsia="SimSun" w:hAnsi="Calibri" w:cs="SimHei"/>
      <w:kern w:val="2"/>
      <w:sz w:val="21"/>
    </w:rPr>
  </w:style>
  <w:style w:type="paragraph" w:customStyle="1" w:styleId="7C0A2028742A401587C73D6AF61C09CB6">
    <w:name w:val="7C0A2028742A401587C73D6AF61C09CB6"/>
    <w:rsid w:val="000D571F"/>
    <w:pPr>
      <w:widowControl w:val="0"/>
      <w:spacing w:after="0" w:line="240" w:lineRule="auto"/>
      <w:jc w:val="both"/>
    </w:pPr>
    <w:rPr>
      <w:rFonts w:ascii="Calibri" w:eastAsia="SimSun" w:hAnsi="Calibri" w:cs="SimHei"/>
      <w:kern w:val="2"/>
      <w:sz w:val="21"/>
    </w:rPr>
  </w:style>
  <w:style w:type="paragraph" w:customStyle="1" w:styleId="B78A6CC46E414531847F8AFB8596E00F6">
    <w:name w:val="B78A6CC46E414531847F8AFB8596E00F6"/>
    <w:rsid w:val="000D571F"/>
    <w:pPr>
      <w:widowControl w:val="0"/>
      <w:spacing w:after="0" w:line="240" w:lineRule="auto"/>
      <w:jc w:val="both"/>
    </w:pPr>
    <w:rPr>
      <w:rFonts w:ascii="Calibri" w:eastAsia="SimSun" w:hAnsi="Calibri" w:cs="SimHei"/>
      <w:kern w:val="2"/>
      <w:sz w:val="21"/>
    </w:rPr>
  </w:style>
  <w:style w:type="paragraph" w:customStyle="1" w:styleId="9EBEB206934D47FFA6526D016FF08AFF6">
    <w:name w:val="9EBEB206934D47FFA6526D016FF08AFF6"/>
    <w:rsid w:val="000D571F"/>
    <w:pPr>
      <w:widowControl w:val="0"/>
      <w:spacing w:after="0" w:line="240" w:lineRule="auto"/>
      <w:jc w:val="both"/>
    </w:pPr>
    <w:rPr>
      <w:rFonts w:ascii="Calibri" w:eastAsia="SimSun" w:hAnsi="Calibri" w:cs="SimHei"/>
      <w:kern w:val="2"/>
      <w:sz w:val="21"/>
    </w:rPr>
  </w:style>
  <w:style w:type="paragraph" w:customStyle="1" w:styleId="D68C197971EC4C1DAA7A2D940570565F6">
    <w:name w:val="D68C197971EC4C1DAA7A2D940570565F6"/>
    <w:rsid w:val="000D571F"/>
    <w:pPr>
      <w:widowControl w:val="0"/>
      <w:spacing w:after="0" w:line="240" w:lineRule="auto"/>
      <w:jc w:val="both"/>
    </w:pPr>
    <w:rPr>
      <w:rFonts w:ascii="Calibri" w:eastAsia="SimSun" w:hAnsi="Calibri" w:cs="SimHei"/>
      <w:kern w:val="2"/>
      <w:sz w:val="21"/>
    </w:rPr>
  </w:style>
  <w:style w:type="paragraph" w:customStyle="1" w:styleId="708EC5B306334697B800D69451F8F3966">
    <w:name w:val="708EC5B306334697B800D69451F8F3966"/>
    <w:rsid w:val="000D571F"/>
    <w:pPr>
      <w:widowControl w:val="0"/>
      <w:spacing w:after="0" w:line="240" w:lineRule="auto"/>
      <w:jc w:val="both"/>
    </w:pPr>
    <w:rPr>
      <w:rFonts w:ascii="Calibri" w:eastAsia="SimSun" w:hAnsi="Calibri" w:cs="SimHei"/>
      <w:kern w:val="2"/>
      <w:sz w:val="21"/>
    </w:rPr>
  </w:style>
  <w:style w:type="paragraph" w:customStyle="1" w:styleId="2339BA25BADD43F0A17A631FE1B1E6AE6">
    <w:name w:val="2339BA25BADD43F0A17A631FE1B1E6AE6"/>
    <w:rsid w:val="000D571F"/>
    <w:pPr>
      <w:widowControl w:val="0"/>
      <w:spacing w:after="0" w:line="240" w:lineRule="auto"/>
      <w:jc w:val="both"/>
    </w:pPr>
    <w:rPr>
      <w:rFonts w:ascii="Calibri" w:eastAsia="SimSun" w:hAnsi="Calibri" w:cs="SimHei"/>
      <w:kern w:val="2"/>
      <w:sz w:val="21"/>
    </w:rPr>
  </w:style>
  <w:style w:type="paragraph" w:customStyle="1" w:styleId="C7B7ECEA7E704CAFBC996ED61A98EDC19">
    <w:name w:val="C7B7ECEA7E704CAFBC996ED61A98EDC19"/>
    <w:rsid w:val="000D571F"/>
    <w:pPr>
      <w:widowControl w:val="0"/>
      <w:spacing w:after="0" w:line="240" w:lineRule="auto"/>
      <w:jc w:val="both"/>
    </w:pPr>
    <w:rPr>
      <w:rFonts w:ascii="Calibri" w:eastAsia="SimSun" w:hAnsi="Calibri" w:cs="SimHei"/>
      <w:kern w:val="2"/>
      <w:sz w:val="21"/>
    </w:rPr>
  </w:style>
  <w:style w:type="paragraph" w:customStyle="1" w:styleId="6637353F038A425BA7423567F9D02CF99">
    <w:name w:val="6637353F038A425BA7423567F9D02CF99"/>
    <w:rsid w:val="000D571F"/>
    <w:pPr>
      <w:widowControl w:val="0"/>
      <w:spacing w:after="0" w:line="240" w:lineRule="auto"/>
      <w:jc w:val="both"/>
    </w:pPr>
    <w:rPr>
      <w:rFonts w:ascii="Calibri" w:eastAsia="SimSun" w:hAnsi="Calibri" w:cs="SimHei"/>
      <w:kern w:val="2"/>
      <w:sz w:val="21"/>
    </w:rPr>
  </w:style>
  <w:style w:type="paragraph" w:customStyle="1" w:styleId="14B0EF21F53F4F93BFF0610B8F75CAC59">
    <w:name w:val="14B0EF21F53F4F93BFF0610B8F75CAC59"/>
    <w:rsid w:val="000D571F"/>
    <w:pPr>
      <w:widowControl w:val="0"/>
      <w:spacing w:after="0" w:line="240" w:lineRule="auto"/>
      <w:jc w:val="both"/>
    </w:pPr>
    <w:rPr>
      <w:rFonts w:ascii="Calibri" w:eastAsia="SimSun" w:hAnsi="Calibri" w:cs="SimHei"/>
      <w:kern w:val="2"/>
      <w:sz w:val="21"/>
    </w:rPr>
  </w:style>
  <w:style w:type="paragraph" w:customStyle="1" w:styleId="40E6252582464562BE49DC7EEBFF020E9">
    <w:name w:val="40E6252582464562BE49DC7EEBFF020E9"/>
    <w:rsid w:val="000D571F"/>
    <w:pPr>
      <w:widowControl w:val="0"/>
      <w:spacing w:after="0" w:line="240" w:lineRule="auto"/>
      <w:jc w:val="both"/>
    </w:pPr>
    <w:rPr>
      <w:rFonts w:ascii="Calibri" w:eastAsia="SimSun" w:hAnsi="Calibri" w:cs="SimHei"/>
      <w:kern w:val="2"/>
      <w:sz w:val="21"/>
    </w:rPr>
  </w:style>
  <w:style w:type="paragraph" w:customStyle="1" w:styleId="9A32F37CB7744EDBAB48E410A9DD825B9">
    <w:name w:val="9A32F37CB7744EDBAB48E410A9DD825B9"/>
    <w:rsid w:val="000D571F"/>
    <w:pPr>
      <w:widowControl w:val="0"/>
      <w:spacing w:after="0" w:line="240" w:lineRule="auto"/>
      <w:jc w:val="both"/>
    </w:pPr>
    <w:rPr>
      <w:rFonts w:ascii="Calibri" w:eastAsia="SimSun" w:hAnsi="Calibri" w:cs="SimHei"/>
      <w:kern w:val="2"/>
      <w:sz w:val="21"/>
    </w:rPr>
  </w:style>
  <w:style w:type="paragraph" w:customStyle="1" w:styleId="4FB7FB598000425F9F437133142592169">
    <w:name w:val="4FB7FB598000425F9F437133142592169"/>
    <w:rsid w:val="000D571F"/>
    <w:pPr>
      <w:widowControl w:val="0"/>
      <w:spacing w:after="0" w:line="240" w:lineRule="auto"/>
      <w:jc w:val="both"/>
    </w:pPr>
    <w:rPr>
      <w:rFonts w:ascii="Calibri" w:eastAsia="SimSun" w:hAnsi="Calibri" w:cs="SimHei"/>
      <w:kern w:val="2"/>
      <w:sz w:val="21"/>
    </w:rPr>
  </w:style>
  <w:style w:type="paragraph" w:customStyle="1" w:styleId="518BE14EC62345F3A7D4C3A8CD5D61635">
    <w:name w:val="518BE14EC62345F3A7D4C3A8CD5D61635"/>
    <w:rsid w:val="000D571F"/>
    <w:pPr>
      <w:widowControl w:val="0"/>
      <w:spacing w:after="0" w:line="240" w:lineRule="auto"/>
      <w:jc w:val="both"/>
    </w:pPr>
    <w:rPr>
      <w:rFonts w:ascii="Calibri" w:eastAsia="SimSun" w:hAnsi="Calibri" w:cs="SimHei"/>
      <w:kern w:val="2"/>
      <w:sz w:val="21"/>
    </w:rPr>
  </w:style>
  <w:style w:type="paragraph" w:customStyle="1" w:styleId="79713617179B405AB88ECCBD6980CFA95">
    <w:name w:val="79713617179B405AB88ECCBD6980CFA95"/>
    <w:rsid w:val="000D571F"/>
    <w:pPr>
      <w:widowControl w:val="0"/>
      <w:spacing w:after="0" w:line="240" w:lineRule="auto"/>
      <w:jc w:val="both"/>
    </w:pPr>
    <w:rPr>
      <w:rFonts w:ascii="Calibri" w:eastAsia="SimSun" w:hAnsi="Calibri" w:cs="SimHei"/>
      <w:kern w:val="2"/>
      <w:sz w:val="21"/>
    </w:rPr>
  </w:style>
  <w:style w:type="paragraph" w:customStyle="1" w:styleId="3452FDB082C542759C968859F725D1795">
    <w:name w:val="3452FDB082C542759C968859F725D1795"/>
    <w:rsid w:val="000D571F"/>
    <w:pPr>
      <w:widowControl w:val="0"/>
      <w:spacing w:after="0" w:line="240" w:lineRule="auto"/>
      <w:jc w:val="both"/>
    </w:pPr>
    <w:rPr>
      <w:rFonts w:ascii="Calibri" w:eastAsia="SimSun" w:hAnsi="Calibri" w:cs="SimHei"/>
      <w:kern w:val="2"/>
      <w:sz w:val="21"/>
    </w:rPr>
  </w:style>
  <w:style w:type="paragraph" w:customStyle="1" w:styleId="9F7353E705C04587B7AD35200EB80B645">
    <w:name w:val="9F7353E705C04587B7AD35200EB80B645"/>
    <w:rsid w:val="000D571F"/>
    <w:pPr>
      <w:widowControl w:val="0"/>
      <w:spacing w:after="0" w:line="240" w:lineRule="auto"/>
      <w:jc w:val="both"/>
    </w:pPr>
    <w:rPr>
      <w:rFonts w:ascii="Calibri" w:eastAsia="SimSun" w:hAnsi="Calibri" w:cs="SimHei"/>
      <w:kern w:val="2"/>
      <w:sz w:val="21"/>
    </w:rPr>
  </w:style>
  <w:style w:type="paragraph" w:customStyle="1" w:styleId="A71DD1EA1ABD4FA889F1B57A928CC0295">
    <w:name w:val="A71DD1EA1ABD4FA889F1B57A928CC0295"/>
    <w:rsid w:val="000D571F"/>
    <w:pPr>
      <w:widowControl w:val="0"/>
      <w:spacing w:after="0" w:line="240" w:lineRule="auto"/>
      <w:jc w:val="both"/>
    </w:pPr>
    <w:rPr>
      <w:rFonts w:ascii="Calibri" w:eastAsia="SimSun" w:hAnsi="Calibri" w:cs="SimHei"/>
      <w:kern w:val="2"/>
      <w:sz w:val="21"/>
    </w:rPr>
  </w:style>
  <w:style w:type="paragraph" w:customStyle="1" w:styleId="274DA9358D4A452CA0A8FB88A32BBFAD5">
    <w:name w:val="274DA9358D4A452CA0A8FB88A32BBFAD5"/>
    <w:rsid w:val="000D571F"/>
    <w:pPr>
      <w:widowControl w:val="0"/>
      <w:spacing w:after="0" w:line="240" w:lineRule="auto"/>
      <w:jc w:val="both"/>
    </w:pPr>
    <w:rPr>
      <w:rFonts w:ascii="Calibri" w:eastAsia="SimSun" w:hAnsi="Calibri" w:cs="SimHei"/>
      <w:kern w:val="2"/>
      <w:sz w:val="21"/>
    </w:rPr>
  </w:style>
  <w:style w:type="paragraph" w:customStyle="1" w:styleId="F55BC42D5115440DAE3E7BE3CC4C63D09">
    <w:name w:val="F55BC42D5115440DAE3E7BE3CC4C63D09"/>
    <w:rsid w:val="000D571F"/>
    <w:pPr>
      <w:widowControl w:val="0"/>
      <w:spacing w:after="0" w:line="240" w:lineRule="auto"/>
      <w:jc w:val="both"/>
    </w:pPr>
    <w:rPr>
      <w:rFonts w:ascii="Calibri" w:eastAsia="SimSun" w:hAnsi="Calibri" w:cs="SimHei"/>
      <w:kern w:val="2"/>
      <w:sz w:val="21"/>
    </w:rPr>
  </w:style>
  <w:style w:type="paragraph" w:customStyle="1" w:styleId="93390FF928BD425696A8F639B4186F3D9">
    <w:name w:val="93390FF928BD425696A8F639B4186F3D9"/>
    <w:rsid w:val="000D571F"/>
    <w:pPr>
      <w:widowControl w:val="0"/>
      <w:spacing w:after="0" w:line="240" w:lineRule="auto"/>
      <w:jc w:val="both"/>
    </w:pPr>
    <w:rPr>
      <w:rFonts w:ascii="Calibri" w:eastAsia="SimSun" w:hAnsi="Calibri" w:cs="SimHei"/>
      <w:kern w:val="2"/>
      <w:sz w:val="21"/>
    </w:rPr>
  </w:style>
  <w:style w:type="paragraph" w:customStyle="1" w:styleId="1C64673E6C794BF7BC2B192C15FF34D89">
    <w:name w:val="1C64673E6C794BF7BC2B192C15FF34D89"/>
    <w:rsid w:val="000D571F"/>
    <w:pPr>
      <w:widowControl w:val="0"/>
      <w:spacing w:after="0" w:line="240" w:lineRule="auto"/>
      <w:jc w:val="both"/>
    </w:pPr>
    <w:rPr>
      <w:rFonts w:ascii="Calibri" w:eastAsia="SimSun" w:hAnsi="Calibri" w:cs="SimHei"/>
      <w:kern w:val="2"/>
      <w:sz w:val="21"/>
    </w:rPr>
  </w:style>
  <w:style w:type="paragraph" w:customStyle="1" w:styleId="39BF8E134AE343F7AF3F28759D613F4B9">
    <w:name w:val="39BF8E134AE343F7AF3F28759D613F4B9"/>
    <w:rsid w:val="000D571F"/>
    <w:pPr>
      <w:widowControl w:val="0"/>
      <w:spacing w:after="0" w:line="240" w:lineRule="auto"/>
      <w:jc w:val="both"/>
    </w:pPr>
    <w:rPr>
      <w:rFonts w:ascii="Calibri" w:eastAsia="SimSun" w:hAnsi="Calibri" w:cs="SimHei"/>
      <w:kern w:val="2"/>
      <w:sz w:val="21"/>
    </w:rPr>
  </w:style>
  <w:style w:type="paragraph" w:customStyle="1" w:styleId="830B0680A97C471E8CCA2FD1F0F1909C9">
    <w:name w:val="830B0680A97C471E8CCA2FD1F0F1909C9"/>
    <w:rsid w:val="000D571F"/>
    <w:pPr>
      <w:widowControl w:val="0"/>
      <w:spacing w:after="0" w:line="240" w:lineRule="auto"/>
      <w:jc w:val="both"/>
    </w:pPr>
    <w:rPr>
      <w:rFonts w:ascii="Calibri" w:eastAsia="SimSun" w:hAnsi="Calibri" w:cs="SimHei"/>
      <w:kern w:val="2"/>
      <w:sz w:val="21"/>
    </w:rPr>
  </w:style>
  <w:style w:type="paragraph" w:customStyle="1" w:styleId="6D0F68FA4C364A91A3C7E23010A077FF9">
    <w:name w:val="6D0F68FA4C364A91A3C7E23010A077FF9"/>
    <w:rsid w:val="000D571F"/>
    <w:pPr>
      <w:widowControl w:val="0"/>
      <w:spacing w:after="0" w:line="240" w:lineRule="auto"/>
      <w:jc w:val="both"/>
    </w:pPr>
    <w:rPr>
      <w:rFonts w:ascii="Calibri" w:eastAsia="SimSun" w:hAnsi="Calibri" w:cs="SimHei"/>
      <w:kern w:val="2"/>
      <w:sz w:val="21"/>
    </w:rPr>
  </w:style>
  <w:style w:type="paragraph" w:customStyle="1" w:styleId="16FF6BDDA00448E7997E491369625A733">
    <w:name w:val="16FF6BDDA00448E7997E491369625A733"/>
    <w:rsid w:val="000D571F"/>
    <w:pPr>
      <w:widowControl w:val="0"/>
      <w:spacing w:after="0" w:line="240" w:lineRule="auto"/>
      <w:jc w:val="both"/>
    </w:pPr>
    <w:rPr>
      <w:rFonts w:ascii="Calibri" w:eastAsia="SimSun" w:hAnsi="Calibri" w:cs="SimHei"/>
      <w:kern w:val="2"/>
      <w:sz w:val="21"/>
    </w:rPr>
  </w:style>
  <w:style w:type="paragraph" w:customStyle="1" w:styleId="AEFBFE86A0864E32B926F87D5875FD213">
    <w:name w:val="AEFBFE86A0864E32B926F87D5875FD213"/>
    <w:rsid w:val="000D571F"/>
    <w:pPr>
      <w:widowControl w:val="0"/>
      <w:spacing w:after="0" w:line="240" w:lineRule="auto"/>
      <w:jc w:val="both"/>
    </w:pPr>
    <w:rPr>
      <w:rFonts w:ascii="Calibri" w:eastAsia="SimSun" w:hAnsi="Calibri" w:cs="SimHei"/>
      <w:kern w:val="2"/>
      <w:sz w:val="21"/>
    </w:rPr>
  </w:style>
  <w:style w:type="paragraph" w:customStyle="1" w:styleId="A0BB8E0CCAED447AB5AA20169F0D503E3">
    <w:name w:val="A0BB8E0CCAED447AB5AA20169F0D503E3"/>
    <w:rsid w:val="000D571F"/>
    <w:pPr>
      <w:widowControl w:val="0"/>
      <w:spacing w:after="0" w:line="240" w:lineRule="auto"/>
      <w:jc w:val="both"/>
    </w:pPr>
    <w:rPr>
      <w:rFonts w:ascii="Calibri" w:eastAsia="SimSun" w:hAnsi="Calibri" w:cs="SimHei"/>
      <w:kern w:val="2"/>
      <w:sz w:val="21"/>
    </w:rPr>
  </w:style>
  <w:style w:type="paragraph" w:customStyle="1" w:styleId="8A2B60779DBE496E930B99F4CEB286D23">
    <w:name w:val="8A2B60779DBE496E930B99F4CEB286D23"/>
    <w:rsid w:val="000D571F"/>
    <w:pPr>
      <w:widowControl w:val="0"/>
      <w:spacing w:after="0" w:line="240" w:lineRule="auto"/>
      <w:jc w:val="both"/>
    </w:pPr>
    <w:rPr>
      <w:rFonts w:ascii="Calibri" w:eastAsia="SimSun" w:hAnsi="Calibri" w:cs="SimHei"/>
      <w:kern w:val="2"/>
      <w:sz w:val="21"/>
    </w:rPr>
  </w:style>
  <w:style w:type="paragraph" w:customStyle="1" w:styleId="5129250E8ED34873ABC3542319255BD93">
    <w:name w:val="5129250E8ED34873ABC3542319255BD93"/>
    <w:rsid w:val="000D571F"/>
    <w:pPr>
      <w:widowControl w:val="0"/>
      <w:spacing w:after="0" w:line="240" w:lineRule="auto"/>
      <w:jc w:val="both"/>
    </w:pPr>
    <w:rPr>
      <w:rFonts w:ascii="Calibri" w:eastAsia="SimSun" w:hAnsi="Calibri" w:cs="SimHei"/>
      <w:kern w:val="2"/>
      <w:sz w:val="21"/>
    </w:rPr>
  </w:style>
  <w:style w:type="paragraph" w:customStyle="1" w:styleId="D65789CD5D0344DAAB7DC96B10A71D623">
    <w:name w:val="D65789CD5D0344DAAB7DC96B10A71D623"/>
    <w:rsid w:val="000D571F"/>
    <w:pPr>
      <w:widowControl w:val="0"/>
      <w:spacing w:after="0" w:line="240" w:lineRule="auto"/>
      <w:jc w:val="both"/>
    </w:pPr>
    <w:rPr>
      <w:rFonts w:ascii="Calibri" w:eastAsia="SimSun" w:hAnsi="Calibri" w:cs="SimHei"/>
      <w:kern w:val="2"/>
      <w:sz w:val="21"/>
    </w:rPr>
  </w:style>
  <w:style w:type="paragraph" w:customStyle="1" w:styleId="A5453719A3464468A3A0C1E00EB55BDF9">
    <w:name w:val="A5453719A3464468A3A0C1E00EB55BDF9"/>
    <w:rsid w:val="000D571F"/>
    <w:pPr>
      <w:widowControl w:val="0"/>
      <w:spacing w:after="0" w:line="240" w:lineRule="auto"/>
      <w:jc w:val="both"/>
    </w:pPr>
    <w:rPr>
      <w:rFonts w:ascii="Calibri" w:eastAsia="SimSun" w:hAnsi="Calibri" w:cs="SimHei"/>
      <w:kern w:val="2"/>
      <w:sz w:val="21"/>
    </w:rPr>
  </w:style>
  <w:style w:type="paragraph" w:customStyle="1" w:styleId="37A9AC67BCD94EF494CD1CACDDE040409">
    <w:name w:val="37A9AC67BCD94EF494CD1CACDDE040409"/>
    <w:rsid w:val="000D571F"/>
    <w:pPr>
      <w:widowControl w:val="0"/>
      <w:spacing w:after="0" w:line="240" w:lineRule="auto"/>
      <w:jc w:val="both"/>
    </w:pPr>
    <w:rPr>
      <w:rFonts w:ascii="Calibri" w:eastAsia="SimSun" w:hAnsi="Calibri" w:cs="SimHei"/>
      <w:kern w:val="2"/>
      <w:sz w:val="21"/>
    </w:rPr>
  </w:style>
  <w:style w:type="paragraph" w:customStyle="1" w:styleId="D4C8FFBD0BED494D8BF9A59D74F597B99">
    <w:name w:val="D4C8FFBD0BED494D8BF9A59D74F597B99"/>
    <w:rsid w:val="000D571F"/>
    <w:pPr>
      <w:widowControl w:val="0"/>
      <w:spacing w:after="0" w:line="240" w:lineRule="auto"/>
      <w:jc w:val="both"/>
    </w:pPr>
    <w:rPr>
      <w:rFonts w:ascii="Calibri" w:eastAsia="SimSun" w:hAnsi="Calibri" w:cs="SimHei"/>
      <w:kern w:val="2"/>
      <w:sz w:val="21"/>
    </w:rPr>
  </w:style>
  <w:style w:type="paragraph" w:customStyle="1" w:styleId="B564D52CADA14222A8DA06CFB8CDF2D49">
    <w:name w:val="B564D52CADA14222A8DA06CFB8CDF2D49"/>
    <w:rsid w:val="000D571F"/>
    <w:pPr>
      <w:widowControl w:val="0"/>
      <w:spacing w:after="0" w:line="240" w:lineRule="auto"/>
      <w:jc w:val="both"/>
    </w:pPr>
    <w:rPr>
      <w:rFonts w:ascii="Calibri" w:eastAsia="SimSun" w:hAnsi="Calibri" w:cs="SimHei"/>
      <w:kern w:val="2"/>
      <w:sz w:val="21"/>
    </w:rPr>
  </w:style>
  <w:style w:type="paragraph" w:customStyle="1" w:styleId="347F5A9FC7D94596AC1A01258BD776D89">
    <w:name w:val="347F5A9FC7D94596AC1A01258BD776D89"/>
    <w:rsid w:val="000D571F"/>
    <w:pPr>
      <w:widowControl w:val="0"/>
      <w:spacing w:after="0" w:line="240" w:lineRule="auto"/>
      <w:jc w:val="both"/>
    </w:pPr>
    <w:rPr>
      <w:rFonts w:ascii="Calibri" w:eastAsia="SimSun" w:hAnsi="Calibri" w:cs="SimHei"/>
      <w:kern w:val="2"/>
      <w:sz w:val="21"/>
    </w:rPr>
  </w:style>
  <w:style w:type="paragraph" w:customStyle="1" w:styleId="AFC4A698C6FC452FA43DDF04A861D27E9">
    <w:name w:val="AFC4A698C6FC452FA43DDF04A861D27E9"/>
    <w:rsid w:val="000D571F"/>
    <w:pPr>
      <w:widowControl w:val="0"/>
      <w:spacing w:after="0" w:line="240" w:lineRule="auto"/>
      <w:jc w:val="both"/>
    </w:pPr>
    <w:rPr>
      <w:rFonts w:ascii="Calibri" w:eastAsia="SimSun" w:hAnsi="Calibri" w:cs="SimHei"/>
      <w:kern w:val="2"/>
      <w:sz w:val="21"/>
    </w:rPr>
  </w:style>
  <w:style w:type="paragraph" w:customStyle="1" w:styleId="941955250DF34702B1AF4FA236DC904413">
    <w:name w:val="941955250DF34702B1AF4FA236DC904413"/>
    <w:rsid w:val="00A34970"/>
    <w:pPr>
      <w:widowControl w:val="0"/>
      <w:spacing w:after="0" w:line="240" w:lineRule="auto"/>
      <w:jc w:val="both"/>
    </w:pPr>
    <w:rPr>
      <w:rFonts w:ascii="Calibri" w:eastAsia="SimSun" w:hAnsi="Calibri" w:cs="SimHei"/>
      <w:kern w:val="2"/>
      <w:sz w:val="21"/>
    </w:rPr>
  </w:style>
  <w:style w:type="paragraph" w:customStyle="1" w:styleId="5B493DD7E7044458B833A7941156A46A13">
    <w:name w:val="5B493DD7E7044458B833A7941156A46A13"/>
    <w:rsid w:val="00A34970"/>
    <w:pPr>
      <w:widowControl w:val="0"/>
      <w:spacing w:after="0" w:line="240" w:lineRule="auto"/>
      <w:jc w:val="both"/>
    </w:pPr>
    <w:rPr>
      <w:rFonts w:ascii="Calibri" w:eastAsia="SimSun" w:hAnsi="Calibri" w:cs="SimHei"/>
      <w:kern w:val="2"/>
      <w:sz w:val="21"/>
    </w:rPr>
  </w:style>
  <w:style w:type="paragraph" w:customStyle="1" w:styleId="743765C4FBE64D2691F191432F92C1CA12">
    <w:name w:val="743765C4FBE64D2691F191432F92C1CA12"/>
    <w:rsid w:val="00A34970"/>
    <w:pPr>
      <w:widowControl w:val="0"/>
      <w:spacing w:after="0" w:line="240" w:lineRule="auto"/>
      <w:jc w:val="both"/>
    </w:pPr>
    <w:rPr>
      <w:rFonts w:ascii="Calibri" w:eastAsia="SimSun" w:hAnsi="Calibri" w:cs="SimHei"/>
      <w:kern w:val="2"/>
      <w:sz w:val="21"/>
    </w:rPr>
  </w:style>
  <w:style w:type="paragraph" w:customStyle="1" w:styleId="EB6328CBBDD240F19CB8F915B62D220112">
    <w:name w:val="EB6328CBBDD240F19CB8F915B62D220112"/>
    <w:rsid w:val="00A34970"/>
    <w:pPr>
      <w:widowControl w:val="0"/>
      <w:spacing w:after="0" w:line="240" w:lineRule="auto"/>
      <w:jc w:val="both"/>
    </w:pPr>
    <w:rPr>
      <w:rFonts w:ascii="Calibri" w:eastAsia="SimSun" w:hAnsi="Calibri" w:cs="SimHei"/>
      <w:kern w:val="2"/>
      <w:sz w:val="21"/>
    </w:rPr>
  </w:style>
  <w:style w:type="paragraph" w:customStyle="1" w:styleId="DAC5F19F14334BC9B2DA1A958E1EE16011">
    <w:name w:val="DAC5F19F14334BC9B2DA1A958E1EE16011"/>
    <w:rsid w:val="00A34970"/>
    <w:pPr>
      <w:widowControl w:val="0"/>
      <w:spacing w:after="0" w:line="240" w:lineRule="auto"/>
      <w:jc w:val="both"/>
    </w:pPr>
    <w:rPr>
      <w:rFonts w:ascii="Calibri" w:eastAsia="SimSun" w:hAnsi="Calibri" w:cs="SimHei"/>
      <w:kern w:val="2"/>
      <w:sz w:val="21"/>
    </w:rPr>
  </w:style>
  <w:style w:type="paragraph" w:customStyle="1" w:styleId="32B005CFBF044140897E7EFB6C4FEAC711">
    <w:name w:val="32B005CFBF044140897E7EFB6C4FEAC711"/>
    <w:rsid w:val="00A34970"/>
    <w:pPr>
      <w:widowControl w:val="0"/>
      <w:spacing w:after="0" w:line="240" w:lineRule="auto"/>
      <w:jc w:val="both"/>
    </w:pPr>
    <w:rPr>
      <w:rFonts w:ascii="Calibri" w:eastAsia="SimSun" w:hAnsi="Calibri" w:cs="SimHei"/>
      <w:kern w:val="2"/>
      <w:sz w:val="21"/>
    </w:rPr>
  </w:style>
  <w:style w:type="paragraph" w:customStyle="1" w:styleId="89E4F1B7197645DB8398BBE0DE2BE1F311">
    <w:name w:val="89E4F1B7197645DB8398BBE0DE2BE1F311"/>
    <w:rsid w:val="00A34970"/>
    <w:pPr>
      <w:widowControl w:val="0"/>
      <w:spacing w:after="0" w:line="240" w:lineRule="auto"/>
      <w:jc w:val="both"/>
    </w:pPr>
    <w:rPr>
      <w:rFonts w:ascii="Calibri" w:eastAsia="SimSun" w:hAnsi="Calibri" w:cs="SimHei"/>
      <w:kern w:val="2"/>
      <w:sz w:val="21"/>
    </w:rPr>
  </w:style>
  <w:style w:type="paragraph" w:customStyle="1" w:styleId="15712F1351744095AA7D73DC70A1B64911">
    <w:name w:val="15712F1351744095AA7D73DC70A1B64911"/>
    <w:rsid w:val="00A34970"/>
    <w:pPr>
      <w:widowControl w:val="0"/>
      <w:spacing w:after="0" w:line="240" w:lineRule="auto"/>
      <w:jc w:val="both"/>
    </w:pPr>
    <w:rPr>
      <w:rFonts w:ascii="Calibri" w:eastAsia="SimSun" w:hAnsi="Calibri" w:cs="SimHei"/>
      <w:kern w:val="2"/>
      <w:sz w:val="21"/>
    </w:rPr>
  </w:style>
  <w:style w:type="paragraph" w:customStyle="1" w:styleId="AC21BED795894FDA8AFE3CEF5AF0F81111">
    <w:name w:val="AC21BED795894FDA8AFE3CEF5AF0F81111"/>
    <w:rsid w:val="00A34970"/>
    <w:pPr>
      <w:widowControl w:val="0"/>
      <w:spacing w:after="0" w:line="240" w:lineRule="auto"/>
      <w:jc w:val="both"/>
    </w:pPr>
    <w:rPr>
      <w:rFonts w:ascii="Calibri" w:eastAsia="SimSun" w:hAnsi="Calibri" w:cs="SimHei"/>
      <w:kern w:val="2"/>
      <w:sz w:val="21"/>
    </w:rPr>
  </w:style>
  <w:style w:type="paragraph" w:customStyle="1" w:styleId="1881D7E5E569401C94F8CAED967BB47611">
    <w:name w:val="1881D7E5E569401C94F8CAED967BB47611"/>
    <w:rsid w:val="00A34970"/>
    <w:pPr>
      <w:widowControl w:val="0"/>
      <w:spacing w:after="0" w:line="240" w:lineRule="auto"/>
      <w:jc w:val="both"/>
    </w:pPr>
    <w:rPr>
      <w:rFonts w:ascii="Calibri" w:eastAsia="SimSun" w:hAnsi="Calibri" w:cs="SimHei"/>
      <w:kern w:val="2"/>
      <w:sz w:val="21"/>
    </w:rPr>
  </w:style>
  <w:style w:type="paragraph" w:customStyle="1" w:styleId="CD1AE08D9BC44460BD0630A74220808F10">
    <w:name w:val="CD1AE08D9BC44460BD0630A74220808F10"/>
    <w:rsid w:val="00A34970"/>
    <w:pPr>
      <w:widowControl w:val="0"/>
      <w:spacing w:after="0" w:line="240" w:lineRule="auto"/>
      <w:jc w:val="both"/>
    </w:pPr>
    <w:rPr>
      <w:rFonts w:ascii="Calibri" w:eastAsia="SimSun" w:hAnsi="Calibri" w:cs="SimHei"/>
      <w:kern w:val="2"/>
      <w:sz w:val="21"/>
    </w:rPr>
  </w:style>
  <w:style w:type="paragraph" w:customStyle="1" w:styleId="6E000A47DC8943D8A8EAAD066ED643F510">
    <w:name w:val="6E000A47DC8943D8A8EAAD066ED643F510"/>
    <w:rsid w:val="00A34970"/>
    <w:pPr>
      <w:widowControl w:val="0"/>
      <w:spacing w:after="0" w:line="240" w:lineRule="auto"/>
      <w:jc w:val="both"/>
    </w:pPr>
    <w:rPr>
      <w:rFonts w:ascii="Calibri" w:eastAsia="SimSun" w:hAnsi="Calibri" w:cs="SimHei"/>
      <w:kern w:val="2"/>
      <w:sz w:val="21"/>
    </w:rPr>
  </w:style>
  <w:style w:type="paragraph" w:customStyle="1" w:styleId="D902E6608961472C925DEEF377F3393D10">
    <w:name w:val="D902E6608961472C925DEEF377F3393D10"/>
    <w:rsid w:val="00A34970"/>
    <w:pPr>
      <w:widowControl w:val="0"/>
      <w:spacing w:after="0" w:line="240" w:lineRule="auto"/>
      <w:jc w:val="both"/>
    </w:pPr>
    <w:rPr>
      <w:rFonts w:ascii="Calibri" w:eastAsia="SimSun" w:hAnsi="Calibri" w:cs="SimHei"/>
      <w:kern w:val="2"/>
      <w:sz w:val="21"/>
    </w:rPr>
  </w:style>
  <w:style w:type="paragraph" w:customStyle="1" w:styleId="631E48D8CB5C4A059EED4040CB0C136010">
    <w:name w:val="631E48D8CB5C4A059EED4040CB0C136010"/>
    <w:rsid w:val="00A34970"/>
    <w:pPr>
      <w:widowControl w:val="0"/>
      <w:spacing w:after="0" w:line="240" w:lineRule="auto"/>
      <w:jc w:val="both"/>
    </w:pPr>
    <w:rPr>
      <w:rFonts w:ascii="Calibri" w:eastAsia="SimSun" w:hAnsi="Calibri" w:cs="SimHei"/>
      <w:kern w:val="2"/>
      <w:sz w:val="21"/>
    </w:rPr>
  </w:style>
  <w:style w:type="paragraph" w:customStyle="1" w:styleId="209608FD9D3C474F8FE45210F5FAD94310">
    <w:name w:val="209608FD9D3C474F8FE45210F5FAD94310"/>
    <w:rsid w:val="00A34970"/>
    <w:pPr>
      <w:widowControl w:val="0"/>
      <w:spacing w:after="0" w:line="240" w:lineRule="auto"/>
      <w:jc w:val="both"/>
    </w:pPr>
    <w:rPr>
      <w:rFonts w:ascii="Calibri" w:eastAsia="SimSun" w:hAnsi="Calibri" w:cs="SimHei"/>
      <w:kern w:val="2"/>
      <w:sz w:val="21"/>
    </w:rPr>
  </w:style>
  <w:style w:type="paragraph" w:customStyle="1" w:styleId="B0D5AD223B0542A78E2D1E843A64370510">
    <w:name w:val="B0D5AD223B0542A78E2D1E843A64370510"/>
    <w:rsid w:val="00A34970"/>
    <w:pPr>
      <w:widowControl w:val="0"/>
      <w:spacing w:after="0" w:line="240" w:lineRule="auto"/>
      <w:jc w:val="both"/>
    </w:pPr>
    <w:rPr>
      <w:rFonts w:ascii="Calibri" w:eastAsia="SimSun" w:hAnsi="Calibri" w:cs="SimHei"/>
      <w:kern w:val="2"/>
      <w:sz w:val="21"/>
    </w:rPr>
  </w:style>
  <w:style w:type="paragraph" w:customStyle="1" w:styleId="7C0A2028742A401587C73D6AF61C09CB7">
    <w:name w:val="7C0A2028742A401587C73D6AF61C09CB7"/>
    <w:rsid w:val="00A34970"/>
    <w:pPr>
      <w:widowControl w:val="0"/>
      <w:spacing w:after="0" w:line="240" w:lineRule="auto"/>
      <w:jc w:val="both"/>
    </w:pPr>
    <w:rPr>
      <w:rFonts w:ascii="Calibri" w:eastAsia="SimSun" w:hAnsi="Calibri" w:cs="SimHei"/>
      <w:kern w:val="2"/>
      <w:sz w:val="21"/>
    </w:rPr>
  </w:style>
  <w:style w:type="paragraph" w:customStyle="1" w:styleId="B78A6CC46E414531847F8AFB8596E00F7">
    <w:name w:val="B78A6CC46E414531847F8AFB8596E00F7"/>
    <w:rsid w:val="00A34970"/>
    <w:pPr>
      <w:widowControl w:val="0"/>
      <w:spacing w:after="0" w:line="240" w:lineRule="auto"/>
      <w:jc w:val="both"/>
    </w:pPr>
    <w:rPr>
      <w:rFonts w:ascii="Calibri" w:eastAsia="SimSun" w:hAnsi="Calibri" w:cs="SimHei"/>
      <w:kern w:val="2"/>
      <w:sz w:val="21"/>
    </w:rPr>
  </w:style>
  <w:style w:type="paragraph" w:customStyle="1" w:styleId="9EBEB206934D47FFA6526D016FF08AFF7">
    <w:name w:val="9EBEB206934D47FFA6526D016FF08AFF7"/>
    <w:rsid w:val="00A34970"/>
    <w:pPr>
      <w:widowControl w:val="0"/>
      <w:spacing w:after="0" w:line="240" w:lineRule="auto"/>
      <w:jc w:val="both"/>
    </w:pPr>
    <w:rPr>
      <w:rFonts w:ascii="Calibri" w:eastAsia="SimSun" w:hAnsi="Calibri" w:cs="SimHei"/>
      <w:kern w:val="2"/>
      <w:sz w:val="21"/>
    </w:rPr>
  </w:style>
  <w:style w:type="paragraph" w:customStyle="1" w:styleId="D68C197971EC4C1DAA7A2D940570565F7">
    <w:name w:val="D68C197971EC4C1DAA7A2D940570565F7"/>
    <w:rsid w:val="00A34970"/>
    <w:pPr>
      <w:widowControl w:val="0"/>
      <w:spacing w:after="0" w:line="240" w:lineRule="auto"/>
      <w:jc w:val="both"/>
    </w:pPr>
    <w:rPr>
      <w:rFonts w:ascii="Calibri" w:eastAsia="SimSun" w:hAnsi="Calibri" w:cs="SimHei"/>
      <w:kern w:val="2"/>
      <w:sz w:val="21"/>
    </w:rPr>
  </w:style>
  <w:style w:type="paragraph" w:customStyle="1" w:styleId="708EC5B306334697B800D69451F8F3967">
    <w:name w:val="708EC5B306334697B800D69451F8F3967"/>
    <w:rsid w:val="00A34970"/>
    <w:pPr>
      <w:widowControl w:val="0"/>
      <w:spacing w:after="0" w:line="240" w:lineRule="auto"/>
      <w:jc w:val="both"/>
    </w:pPr>
    <w:rPr>
      <w:rFonts w:ascii="Calibri" w:eastAsia="SimSun" w:hAnsi="Calibri" w:cs="SimHei"/>
      <w:kern w:val="2"/>
      <w:sz w:val="21"/>
    </w:rPr>
  </w:style>
  <w:style w:type="paragraph" w:customStyle="1" w:styleId="2339BA25BADD43F0A17A631FE1B1E6AE7">
    <w:name w:val="2339BA25BADD43F0A17A631FE1B1E6AE7"/>
    <w:rsid w:val="00A34970"/>
    <w:pPr>
      <w:widowControl w:val="0"/>
      <w:spacing w:after="0" w:line="240" w:lineRule="auto"/>
      <w:jc w:val="both"/>
    </w:pPr>
    <w:rPr>
      <w:rFonts w:ascii="Calibri" w:eastAsia="SimSun" w:hAnsi="Calibri" w:cs="SimHei"/>
      <w:kern w:val="2"/>
      <w:sz w:val="21"/>
    </w:rPr>
  </w:style>
  <w:style w:type="paragraph" w:customStyle="1" w:styleId="C7B7ECEA7E704CAFBC996ED61A98EDC110">
    <w:name w:val="C7B7ECEA7E704CAFBC996ED61A98EDC110"/>
    <w:rsid w:val="00A34970"/>
    <w:pPr>
      <w:widowControl w:val="0"/>
      <w:spacing w:after="0" w:line="240" w:lineRule="auto"/>
      <w:jc w:val="both"/>
    </w:pPr>
    <w:rPr>
      <w:rFonts w:ascii="Calibri" w:eastAsia="SimSun" w:hAnsi="Calibri" w:cs="SimHei"/>
      <w:kern w:val="2"/>
      <w:sz w:val="21"/>
    </w:rPr>
  </w:style>
  <w:style w:type="paragraph" w:customStyle="1" w:styleId="6637353F038A425BA7423567F9D02CF910">
    <w:name w:val="6637353F038A425BA7423567F9D02CF910"/>
    <w:rsid w:val="00A34970"/>
    <w:pPr>
      <w:widowControl w:val="0"/>
      <w:spacing w:after="0" w:line="240" w:lineRule="auto"/>
      <w:jc w:val="both"/>
    </w:pPr>
    <w:rPr>
      <w:rFonts w:ascii="Calibri" w:eastAsia="SimSun" w:hAnsi="Calibri" w:cs="SimHei"/>
      <w:kern w:val="2"/>
      <w:sz w:val="21"/>
    </w:rPr>
  </w:style>
  <w:style w:type="paragraph" w:customStyle="1" w:styleId="14B0EF21F53F4F93BFF0610B8F75CAC510">
    <w:name w:val="14B0EF21F53F4F93BFF0610B8F75CAC510"/>
    <w:rsid w:val="00A34970"/>
    <w:pPr>
      <w:widowControl w:val="0"/>
      <w:spacing w:after="0" w:line="240" w:lineRule="auto"/>
      <w:jc w:val="both"/>
    </w:pPr>
    <w:rPr>
      <w:rFonts w:ascii="Calibri" w:eastAsia="SimSun" w:hAnsi="Calibri" w:cs="SimHei"/>
      <w:kern w:val="2"/>
      <w:sz w:val="21"/>
    </w:rPr>
  </w:style>
  <w:style w:type="paragraph" w:customStyle="1" w:styleId="40E6252582464562BE49DC7EEBFF020E10">
    <w:name w:val="40E6252582464562BE49DC7EEBFF020E10"/>
    <w:rsid w:val="00A34970"/>
    <w:pPr>
      <w:widowControl w:val="0"/>
      <w:spacing w:after="0" w:line="240" w:lineRule="auto"/>
      <w:jc w:val="both"/>
    </w:pPr>
    <w:rPr>
      <w:rFonts w:ascii="Calibri" w:eastAsia="SimSun" w:hAnsi="Calibri" w:cs="SimHei"/>
      <w:kern w:val="2"/>
      <w:sz w:val="21"/>
    </w:rPr>
  </w:style>
  <w:style w:type="paragraph" w:customStyle="1" w:styleId="9A32F37CB7744EDBAB48E410A9DD825B10">
    <w:name w:val="9A32F37CB7744EDBAB48E410A9DD825B10"/>
    <w:rsid w:val="00A34970"/>
    <w:pPr>
      <w:widowControl w:val="0"/>
      <w:spacing w:after="0" w:line="240" w:lineRule="auto"/>
      <w:jc w:val="both"/>
    </w:pPr>
    <w:rPr>
      <w:rFonts w:ascii="Calibri" w:eastAsia="SimSun" w:hAnsi="Calibri" w:cs="SimHei"/>
      <w:kern w:val="2"/>
      <w:sz w:val="21"/>
    </w:rPr>
  </w:style>
  <w:style w:type="paragraph" w:customStyle="1" w:styleId="4FB7FB598000425F9F4371331425921610">
    <w:name w:val="4FB7FB598000425F9F4371331425921610"/>
    <w:rsid w:val="00A34970"/>
    <w:pPr>
      <w:widowControl w:val="0"/>
      <w:spacing w:after="0" w:line="240" w:lineRule="auto"/>
      <w:jc w:val="both"/>
    </w:pPr>
    <w:rPr>
      <w:rFonts w:ascii="Calibri" w:eastAsia="SimSun" w:hAnsi="Calibri" w:cs="SimHei"/>
      <w:kern w:val="2"/>
      <w:sz w:val="21"/>
    </w:rPr>
  </w:style>
  <w:style w:type="paragraph" w:customStyle="1" w:styleId="518BE14EC62345F3A7D4C3A8CD5D61636">
    <w:name w:val="518BE14EC62345F3A7D4C3A8CD5D61636"/>
    <w:rsid w:val="00A34970"/>
    <w:pPr>
      <w:widowControl w:val="0"/>
      <w:spacing w:after="0" w:line="240" w:lineRule="auto"/>
      <w:jc w:val="both"/>
    </w:pPr>
    <w:rPr>
      <w:rFonts w:ascii="Calibri" w:eastAsia="SimSun" w:hAnsi="Calibri" w:cs="SimHei"/>
      <w:kern w:val="2"/>
      <w:sz w:val="21"/>
    </w:rPr>
  </w:style>
  <w:style w:type="paragraph" w:customStyle="1" w:styleId="79713617179B405AB88ECCBD6980CFA96">
    <w:name w:val="79713617179B405AB88ECCBD6980CFA96"/>
    <w:rsid w:val="00A34970"/>
    <w:pPr>
      <w:widowControl w:val="0"/>
      <w:spacing w:after="0" w:line="240" w:lineRule="auto"/>
      <w:jc w:val="both"/>
    </w:pPr>
    <w:rPr>
      <w:rFonts w:ascii="Calibri" w:eastAsia="SimSun" w:hAnsi="Calibri" w:cs="SimHei"/>
      <w:kern w:val="2"/>
      <w:sz w:val="21"/>
    </w:rPr>
  </w:style>
  <w:style w:type="paragraph" w:customStyle="1" w:styleId="3452FDB082C542759C968859F725D1796">
    <w:name w:val="3452FDB082C542759C968859F725D1796"/>
    <w:rsid w:val="00A34970"/>
    <w:pPr>
      <w:widowControl w:val="0"/>
      <w:spacing w:after="0" w:line="240" w:lineRule="auto"/>
      <w:jc w:val="both"/>
    </w:pPr>
    <w:rPr>
      <w:rFonts w:ascii="Calibri" w:eastAsia="SimSun" w:hAnsi="Calibri" w:cs="SimHei"/>
      <w:kern w:val="2"/>
      <w:sz w:val="21"/>
    </w:rPr>
  </w:style>
  <w:style w:type="paragraph" w:customStyle="1" w:styleId="9F7353E705C04587B7AD35200EB80B646">
    <w:name w:val="9F7353E705C04587B7AD35200EB80B646"/>
    <w:rsid w:val="00A34970"/>
    <w:pPr>
      <w:widowControl w:val="0"/>
      <w:spacing w:after="0" w:line="240" w:lineRule="auto"/>
      <w:jc w:val="both"/>
    </w:pPr>
    <w:rPr>
      <w:rFonts w:ascii="Calibri" w:eastAsia="SimSun" w:hAnsi="Calibri" w:cs="SimHei"/>
      <w:kern w:val="2"/>
      <w:sz w:val="21"/>
    </w:rPr>
  </w:style>
  <w:style w:type="paragraph" w:customStyle="1" w:styleId="A71DD1EA1ABD4FA889F1B57A928CC0296">
    <w:name w:val="A71DD1EA1ABD4FA889F1B57A928CC0296"/>
    <w:rsid w:val="00A34970"/>
    <w:pPr>
      <w:widowControl w:val="0"/>
      <w:spacing w:after="0" w:line="240" w:lineRule="auto"/>
      <w:jc w:val="both"/>
    </w:pPr>
    <w:rPr>
      <w:rFonts w:ascii="Calibri" w:eastAsia="SimSun" w:hAnsi="Calibri" w:cs="SimHei"/>
      <w:kern w:val="2"/>
      <w:sz w:val="21"/>
    </w:rPr>
  </w:style>
  <w:style w:type="paragraph" w:customStyle="1" w:styleId="274DA9358D4A452CA0A8FB88A32BBFAD6">
    <w:name w:val="274DA9358D4A452CA0A8FB88A32BBFAD6"/>
    <w:rsid w:val="00A34970"/>
    <w:pPr>
      <w:widowControl w:val="0"/>
      <w:spacing w:after="0" w:line="240" w:lineRule="auto"/>
      <w:jc w:val="both"/>
    </w:pPr>
    <w:rPr>
      <w:rFonts w:ascii="Calibri" w:eastAsia="SimSun" w:hAnsi="Calibri" w:cs="SimHei"/>
      <w:kern w:val="2"/>
      <w:sz w:val="21"/>
    </w:rPr>
  </w:style>
  <w:style w:type="paragraph" w:customStyle="1" w:styleId="20BCBC54219F4FDF8B0456D170D9F292">
    <w:name w:val="20BCBC54219F4FDF8B0456D170D9F292"/>
    <w:rsid w:val="00A34970"/>
    <w:pPr>
      <w:widowControl w:val="0"/>
      <w:spacing w:after="0" w:line="240" w:lineRule="auto"/>
      <w:jc w:val="both"/>
    </w:pPr>
    <w:rPr>
      <w:rFonts w:ascii="Calibri" w:eastAsia="SimSun" w:hAnsi="Calibri" w:cs="SimHei"/>
      <w:kern w:val="2"/>
      <w:sz w:val="21"/>
    </w:rPr>
  </w:style>
  <w:style w:type="paragraph" w:customStyle="1" w:styleId="A64189A8B84045348FA049354713C8FA">
    <w:name w:val="A64189A8B84045348FA049354713C8FA"/>
    <w:rsid w:val="00A34970"/>
    <w:pPr>
      <w:widowControl w:val="0"/>
      <w:spacing w:after="0" w:line="240" w:lineRule="auto"/>
      <w:jc w:val="both"/>
    </w:pPr>
    <w:rPr>
      <w:rFonts w:ascii="Calibri" w:eastAsia="SimSun" w:hAnsi="Calibri" w:cs="SimHei"/>
      <w:kern w:val="2"/>
      <w:sz w:val="21"/>
    </w:rPr>
  </w:style>
  <w:style w:type="paragraph" w:customStyle="1" w:styleId="AB5DBFE8679C4C8987C3C071E625ABCB">
    <w:name w:val="AB5DBFE8679C4C8987C3C071E625ABCB"/>
    <w:rsid w:val="00A34970"/>
    <w:pPr>
      <w:widowControl w:val="0"/>
      <w:spacing w:after="0" w:line="240" w:lineRule="auto"/>
      <w:jc w:val="both"/>
    </w:pPr>
    <w:rPr>
      <w:rFonts w:ascii="Calibri" w:eastAsia="SimSun" w:hAnsi="Calibri" w:cs="SimHei"/>
      <w:kern w:val="2"/>
      <w:sz w:val="21"/>
    </w:rPr>
  </w:style>
  <w:style w:type="paragraph" w:customStyle="1" w:styleId="DC40E87744A24302A414CFF2874C2937">
    <w:name w:val="DC40E87744A24302A414CFF2874C2937"/>
    <w:rsid w:val="00A34970"/>
    <w:pPr>
      <w:widowControl w:val="0"/>
      <w:spacing w:after="0" w:line="240" w:lineRule="auto"/>
      <w:jc w:val="both"/>
    </w:pPr>
    <w:rPr>
      <w:rFonts w:ascii="Calibri" w:eastAsia="SimSun" w:hAnsi="Calibri" w:cs="SimHei"/>
      <w:kern w:val="2"/>
      <w:sz w:val="21"/>
    </w:rPr>
  </w:style>
  <w:style w:type="paragraph" w:customStyle="1" w:styleId="FD044E6CE524425EAAA6AFFBF407B703">
    <w:name w:val="FD044E6CE524425EAAA6AFFBF407B703"/>
    <w:rsid w:val="00A34970"/>
    <w:pPr>
      <w:widowControl w:val="0"/>
      <w:spacing w:after="0" w:line="240" w:lineRule="auto"/>
      <w:jc w:val="both"/>
    </w:pPr>
    <w:rPr>
      <w:rFonts w:ascii="Calibri" w:eastAsia="SimSun" w:hAnsi="Calibri" w:cs="SimHei"/>
      <w:kern w:val="2"/>
      <w:sz w:val="21"/>
    </w:rPr>
  </w:style>
  <w:style w:type="paragraph" w:customStyle="1" w:styleId="4E11DD50547B4020A8F87B62EE9C2EE4">
    <w:name w:val="4E11DD50547B4020A8F87B62EE9C2EE4"/>
    <w:rsid w:val="00A34970"/>
    <w:pPr>
      <w:widowControl w:val="0"/>
      <w:spacing w:after="0" w:line="240" w:lineRule="auto"/>
      <w:jc w:val="both"/>
    </w:pPr>
    <w:rPr>
      <w:rFonts w:ascii="Calibri" w:eastAsia="SimSun" w:hAnsi="Calibri" w:cs="SimHei"/>
      <w:kern w:val="2"/>
      <w:sz w:val="21"/>
    </w:rPr>
  </w:style>
  <w:style w:type="paragraph" w:customStyle="1" w:styleId="16FF6BDDA00448E7997E491369625A734">
    <w:name w:val="16FF6BDDA00448E7997E491369625A734"/>
    <w:rsid w:val="00A34970"/>
    <w:pPr>
      <w:widowControl w:val="0"/>
      <w:spacing w:after="0" w:line="240" w:lineRule="auto"/>
      <w:jc w:val="both"/>
    </w:pPr>
    <w:rPr>
      <w:rFonts w:ascii="Calibri" w:eastAsia="SimSun" w:hAnsi="Calibri" w:cs="SimHei"/>
      <w:kern w:val="2"/>
      <w:sz w:val="21"/>
    </w:rPr>
  </w:style>
  <w:style w:type="paragraph" w:customStyle="1" w:styleId="AEFBFE86A0864E32B926F87D5875FD214">
    <w:name w:val="AEFBFE86A0864E32B926F87D5875FD214"/>
    <w:rsid w:val="00A34970"/>
    <w:pPr>
      <w:widowControl w:val="0"/>
      <w:spacing w:after="0" w:line="240" w:lineRule="auto"/>
      <w:jc w:val="both"/>
    </w:pPr>
    <w:rPr>
      <w:rFonts w:ascii="Calibri" w:eastAsia="SimSun" w:hAnsi="Calibri" w:cs="SimHei"/>
      <w:kern w:val="2"/>
      <w:sz w:val="21"/>
    </w:rPr>
  </w:style>
  <w:style w:type="paragraph" w:customStyle="1" w:styleId="A0BB8E0CCAED447AB5AA20169F0D503E4">
    <w:name w:val="A0BB8E0CCAED447AB5AA20169F0D503E4"/>
    <w:rsid w:val="00A34970"/>
    <w:pPr>
      <w:widowControl w:val="0"/>
      <w:spacing w:after="0" w:line="240" w:lineRule="auto"/>
      <w:jc w:val="both"/>
    </w:pPr>
    <w:rPr>
      <w:rFonts w:ascii="Calibri" w:eastAsia="SimSun" w:hAnsi="Calibri" w:cs="SimHei"/>
      <w:kern w:val="2"/>
      <w:sz w:val="21"/>
    </w:rPr>
  </w:style>
  <w:style w:type="paragraph" w:customStyle="1" w:styleId="8A2B60779DBE496E930B99F4CEB286D24">
    <w:name w:val="8A2B60779DBE496E930B99F4CEB286D24"/>
    <w:rsid w:val="00A34970"/>
    <w:pPr>
      <w:widowControl w:val="0"/>
      <w:spacing w:after="0" w:line="240" w:lineRule="auto"/>
      <w:jc w:val="both"/>
    </w:pPr>
    <w:rPr>
      <w:rFonts w:ascii="Calibri" w:eastAsia="SimSun" w:hAnsi="Calibri" w:cs="SimHei"/>
      <w:kern w:val="2"/>
      <w:sz w:val="21"/>
    </w:rPr>
  </w:style>
  <w:style w:type="paragraph" w:customStyle="1" w:styleId="5129250E8ED34873ABC3542319255BD94">
    <w:name w:val="5129250E8ED34873ABC3542319255BD94"/>
    <w:rsid w:val="00A34970"/>
    <w:pPr>
      <w:widowControl w:val="0"/>
      <w:spacing w:after="0" w:line="240" w:lineRule="auto"/>
      <w:jc w:val="both"/>
    </w:pPr>
    <w:rPr>
      <w:rFonts w:ascii="Calibri" w:eastAsia="SimSun" w:hAnsi="Calibri" w:cs="SimHei"/>
      <w:kern w:val="2"/>
      <w:sz w:val="21"/>
    </w:rPr>
  </w:style>
  <w:style w:type="paragraph" w:customStyle="1" w:styleId="D65789CD5D0344DAAB7DC96B10A71D624">
    <w:name w:val="D65789CD5D0344DAAB7DC96B10A71D624"/>
    <w:rsid w:val="00A34970"/>
    <w:pPr>
      <w:widowControl w:val="0"/>
      <w:spacing w:after="0" w:line="240" w:lineRule="auto"/>
      <w:jc w:val="both"/>
    </w:pPr>
    <w:rPr>
      <w:rFonts w:ascii="Calibri" w:eastAsia="SimSun" w:hAnsi="Calibri" w:cs="SimHei"/>
      <w:kern w:val="2"/>
      <w:sz w:val="21"/>
    </w:rPr>
  </w:style>
  <w:style w:type="paragraph" w:customStyle="1" w:styleId="A5453719A3464468A3A0C1E00EB55BDF10">
    <w:name w:val="A5453719A3464468A3A0C1E00EB55BDF10"/>
    <w:rsid w:val="00A34970"/>
    <w:pPr>
      <w:widowControl w:val="0"/>
      <w:spacing w:after="0" w:line="240" w:lineRule="auto"/>
      <w:jc w:val="both"/>
    </w:pPr>
    <w:rPr>
      <w:rFonts w:ascii="Calibri" w:eastAsia="SimSun" w:hAnsi="Calibri" w:cs="SimHei"/>
      <w:kern w:val="2"/>
      <w:sz w:val="21"/>
    </w:rPr>
  </w:style>
  <w:style w:type="paragraph" w:customStyle="1" w:styleId="37A9AC67BCD94EF494CD1CACDDE0404010">
    <w:name w:val="37A9AC67BCD94EF494CD1CACDDE0404010"/>
    <w:rsid w:val="00A34970"/>
    <w:pPr>
      <w:widowControl w:val="0"/>
      <w:spacing w:after="0" w:line="240" w:lineRule="auto"/>
      <w:jc w:val="both"/>
    </w:pPr>
    <w:rPr>
      <w:rFonts w:ascii="Calibri" w:eastAsia="SimSun" w:hAnsi="Calibri" w:cs="SimHei"/>
      <w:kern w:val="2"/>
      <w:sz w:val="21"/>
    </w:rPr>
  </w:style>
  <w:style w:type="paragraph" w:customStyle="1" w:styleId="D4C8FFBD0BED494D8BF9A59D74F597B910">
    <w:name w:val="D4C8FFBD0BED494D8BF9A59D74F597B910"/>
    <w:rsid w:val="00A34970"/>
    <w:pPr>
      <w:widowControl w:val="0"/>
      <w:spacing w:after="0" w:line="240" w:lineRule="auto"/>
      <w:jc w:val="both"/>
    </w:pPr>
    <w:rPr>
      <w:rFonts w:ascii="Calibri" w:eastAsia="SimSun" w:hAnsi="Calibri" w:cs="SimHei"/>
      <w:kern w:val="2"/>
      <w:sz w:val="21"/>
    </w:rPr>
  </w:style>
  <w:style w:type="paragraph" w:customStyle="1" w:styleId="B564D52CADA14222A8DA06CFB8CDF2D410">
    <w:name w:val="B564D52CADA14222A8DA06CFB8CDF2D410"/>
    <w:rsid w:val="00A34970"/>
    <w:pPr>
      <w:widowControl w:val="0"/>
      <w:spacing w:after="0" w:line="240" w:lineRule="auto"/>
      <w:jc w:val="both"/>
    </w:pPr>
    <w:rPr>
      <w:rFonts w:ascii="Calibri" w:eastAsia="SimSun" w:hAnsi="Calibri" w:cs="SimHei"/>
      <w:kern w:val="2"/>
      <w:sz w:val="21"/>
    </w:rPr>
  </w:style>
  <w:style w:type="paragraph" w:customStyle="1" w:styleId="347F5A9FC7D94596AC1A01258BD776D810">
    <w:name w:val="347F5A9FC7D94596AC1A01258BD776D810"/>
    <w:rsid w:val="00A34970"/>
    <w:pPr>
      <w:widowControl w:val="0"/>
      <w:spacing w:after="0" w:line="240" w:lineRule="auto"/>
      <w:jc w:val="both"/>
    </w:pPr>
    <w:rPr>
      <w:rFonts w:ascii="Calibri" w:eastAsia="SimSun" w:hAnsi="Calibri" w:cs="SimHei"/>
      <w:kern w:val="2"/>
      <w:sz w:val="21"/>
    </w:rPr>
  </w:style>
  <w:style w:type="paragraph" w:customStyle="1" w:styleId="AFC4A698C6FC452FA43DDF04A861D27E10">
    <w:name w:val="AFC4A698C6FC452FA43DDF04A861D27E10"/>
    <w:rsid w:val="00A34970"/>
    <w:pPr>
      <w:widowControl w:val="0"/>
      <w:spacing w:after="0" w:line="240" w:lineRule="auto"/>
      <w:jc w:val="both"/>
    </w:pPr>
    <w:rPr>
      <w:rFonts w:ascii="Calibri" w:eastAsia="SimSun" w:hAnsi="Calibri" w:cs="SimHei"/>
      <w:kern w:val="2"/>
      <w:sz w:val="21"/>
    </w:rPr>
  </w:style>
  <w:style w:type="paragraph" w:customStyle="1" w:styleId="941955250DF34702B1AF4FA236DC904414">
    <w:name w:val="941955250DF34702B1AF4FA236DC904414"/>
    <w:rsid w:val="006E5B02"/>
    <w:pPr>
      <w:widowControl w:val="0"/>
      <w:spacing w:after="0" w:line="240" w:lineRule="auto"/>
      <w:jc w:val="both"/>
    </w:pPr>
    <w:rPr>
      <w:rFonts w:ascii="Calibri" w:eastAsia="SimSun" w:hAnsi="Calibri" w:cs="SimHei"/>
      <w:kern w:val="2"/>
      <w:sz w:val="21"/>
    </w:rPr>
  </w:style>
  <w:style w:type="paragraph" w:customStyle="1" w:styleId="5B493DD7E7044458B833A7941156A46A14">
    <w:name w:val="5B493DD7E7044458B833A7941156A46A14"/>
    <w:rsid w:val="006E5B02"/>
    <w:pPr>
      <w:widowControl w:val="0"/>
      <w:spacing w:after="0" w:line="240" w:lineRule="auto"/>
      <w:jc w:val="both"/>
    </w:pPr>
    <w:rPr>
      <w:rFonts w:ascii="Calibri" w:eastAsia="SimSun" w:hAnsi="Calibri" w:cs="SimHei"/>
      <w:kern w:val="2"/>
      <w:sz w:val="21"/>
    </w:rPr>
  </w:style>
  <w:style w:type="paragraph" w:customStyle="1" w:styleId="743765C4FBE64D2691F191432F92C1CA13">
    <w:name w:val="743765C4FBE64D2691F191432F92C1CA13"/>
    <w:rsid w:val="006E5B02"/>
    <w:pPr>
      <w:widowControl w:val="0"/>
      <w:spacing w:after="0" w:line="240" w:lineRule="auto"/>
      <w:jc w:val="both"/>
    </w:pPr>
    <w:rPr>
      <w:rFonts w:ascii="Calibri" w:eastAsia="SimSun" w:hAnsi="Calibri" w:cs="SimHei"/>
      <w:kern w:val="2"/>
      <w:sz w:val="21"/>
    </w:rPr>
  </w:style>
  <w:style w:type="paragraph" w:customStyle="1" w:styleId="EB6328CBBDD240F19CB8F915B62D220113">
    <w:name w:val="EB6328CBBDD240F19CB8F915B62D220113"/>
    <w:rsid w:val="006E5B02"/>
    <w:pPr>
      <w:widowControl w:val="0"/>
      <w:spacing w:after="0" w:line="240" w:lineRule="auto"/>
      <w:jc w:val="both"/>
    </w:pPr>
    <w:rPr>
      <w:rFonts w:ascii="Calibri" w:eastAsia="SimSun" w:hAnsi="Calibri" w:cs="SimHei"/>
      <w:kern w:val="2"/>
      <w:sz w:val="21"/>
    </w:rPr>
  </w:style>
  <w:style w:type="paragraph" w:customStyle="1" w:styleId="DAC5F19F14334BC9B2DA1A958E1EE16012">
    <w:name w:val="DAC5F19F14334BC9B2DA1A958E1EE16012"/>
    <w:rsid w:val="006E5B02"/>
    <w:pPr>
      <w:widowControl w:val="0"/>
      <w:spacing w:after="0" w:line="240" w:lineRule="auto"/>
      <w:jc w:val="both"/>
    </w:pPr>
    <w:rPr>
      <w:rFonts w:ascii="Calibri" w:eastAsia="SimSun" w:hAnsi="Calibri" w:cs="SimHei"/>
      <w:kern w:val="2"/>
      <w:sz w:val="21"/>
    </w:rPr>
  </w:style>
  <w:style w:type="paragraph" w:customStyle="1" w:styleId="32B005CFBF044140897E7EFB6C4FEAC712">
    <w:name w:val="32B005CFBF044140897E7EFB6C4FEAC712"/>
    <w:rsid w:val="006E5B02"/>
    <w:pPr>
      <w:widowControl w:val="0"/>
      <w:spacing w:after="0" w:line="240" w:lineRule="auto"/>
      <w:jc w:val="both"/>
    </w:pPr>
    <w:rPr>
      <w:rFonts w:ascii="Calibri" w:eastAsia="SimSun" w:hAnsi="Calibri" w:cs="SimHei"/>
      <w:kern w:val="2"/>
      <w:sz w:val="21"/>
    </w:rPr>
  </w:style>
  <w:style w:type="paragraph" w:customStyle="1" w:styleId="89E4F1B7197645DB8398BBE0DE2BE1F312">
    <w:name w:val="89E4F1B7197645DB8398BBE0DE2BE1F312"/>
    <w:rsid w:val="006E5B02"/>
    <w:pPr>
      <w:widowControl w:val="0"/>
      <w:spacing w:after="0" w:line="240" w:lineRule="auto"/>
      <w:jc w:val="both"/>
    </w:pPr>
    <w:rPr>
      <w:rFonts w:ascii="Calibri" w:eastAsia="SimSun" w:hAnsi="Calibri" w:cs="SimHei"/>
      <w:kern w:val="2"/>
      <w:sz w:val="21"/>
    </w:rPr>
  </w:style>
  <w:style w:type="paragraph" w:customStyle="1" w:styleId="15712F1351744095AA7D73DC70A1B64912">
    <w:name w:val="15712F1351744095AA7D73DC70A1B64912"/>
    <w:rsid w:val="006E5B02"/>
    <w:pPr>
      <w:widowControl w:val="0"/>
      <w:spacing w:after="0" w:line="240" w:lineRule="auto"/>
      <w:jc w:val="both"/>
    </w:pPr>
    <w:rPr>
      <w:rFonts w:ascii="Calibri" w:eastAsia="SimSun" w:hAnsi="Calibri" w:cs="SimHei"/>
      <w:kern w:val="2"/>
      <w:sz w:val="21"/>
    </w:rPr>
  </w:style>
  <w:style w:type="paragraph" w:customStyle="1" w:styleId="AC21BED795894FDA8AFE3CEF5AF0F81112">
    <w:name w:val="AC21BED795894FDA8AFE3CEF5AF0F81112"/>
    <w:rsid w:val="006E5B02"/>
    <w:pPr>
      <w:widowControl w:val="0"/>
      <w:spacing w:after="0" w:line="240" w:lineRule="auto"/>
      <w:jc w:val="both"/>
    </w:pPr>
    <w:rPr>
      <w:rFonts w:ascii="Calibri" w:eastAsia="SimSun" w:hAnsi="Calibri" w:cs="SimHei"/>
      <w:kern w:val="2"/>
      <w:sz w:val="21"/>
    </w:rPr>
  </w:style>
  <w:style w:type="paragraph" w:customStyle="1" w:styleId="1881D7E5E569401C94F8CAED967BB47612">
    <w:name w:val="1881D7E5E569401C94F8CAED967BB47612"/>
    <w:rsid w:val="006E5B02"/>
    <w:pPr>
      <w:widowControl w:val="0"/>
      <w:spacing w:after="0" w:line="240" w:lineRule="auto"/>
      <w:jc w:val="both"/>
    </w:pPr>
    <w:rPr>
      <w:rFonts w:ascii="Calibri" w:eastAsia="SimSun" w:hAnsi="Calibri" w:cs="SimHei"/>
      <w:kern w:val="2"/>
      <w:sz w:val="21"/>
    </w:rPr>
  </w:style>
  <w:style w:type="paragraph" w:customStyle="1" w:styleId="CD1AE08D9BC44460BD0630A74220808F11">
    <w:name w:val="CD1AE08D9BC44460BD0630A74220808F11"/>
    <w:rsid w:val="006E5B02"/>
    <w:pPr>
      <w:widowControl w:val="0"/>
      <w:spacing w:after="0" w:line="240" w:lineRule="auto"/>
      <w:jc w:val="both"/>
    </w:pPr>
    <w:rPr>
      <w:rFonts w:ascii="Calibri" w:eastAsia="SimSun" w:hAnsi="Calibri" w:cs="SimHei"/>
      <w:kern w:val="2"/>
      <w:sz w:val="21"/>
    </w:rPr>
  </w:style>
  <w:style w:type="paragraph" w:customStyle="1" w:styleId="6E000A47DC8943D8A8EAAD066ED643F511">
    <w:name w:val="6E000A47DC8943D8A8EAAD066ED643F511"/>
    <w:rsid w:val="006E5B02"/>
    <w:pPr>
      <w:widowControl w:val="0"/>
      <w:spacing w:after="0" w:line="240" w:lineRule="auto"/>
      <w:jc w:val="both"/>
    </w:pPr>
    <w:rPr>
      <w:rFonts w:ascii="Calibri" w:eastAsia="SimSun" w:hAnsi="Calibri" w:cs="SimHei"/>
      <w:kern w:val="2"/>
      <w:sz w:val="21"/>
    </w:rPr>
  </w:style>
  <w:style w:type="paragraph" w:customStyle="1" w:styleId="D902E6608961472C925DEEF377F3393D11">
    <w:name w:val="D902E6608961472C925DEEF377F3393D11"/>
    <w:rsid w:val="006E5B02"/>
    <w:pPr>
      <w:widowControl w:val="0"/>
      <w:spacing w:after="0" w:line="240" w:lineRule="auto"/>
      <w:jc w:val="both"/>
    </w:pPr>
    <w:rPr>
      <w:rFonts w:ascii="Calibri" w:eastAsia="SimSun" w:hAnsi="Calibri" w:cs="SimHei"/>
      <w:kern w:val="2"/>
      <w:sz w:val="21"/>
    </w:rPr>
  </w:style>
  <w:style w:type="paragraph" w:customStyle="1" w:styleId="631E48D8CB5C4A059EED4040CB0C136011">
    <w:name w:val="631E48D8CB5C4A059EED4040CB0C136011"/>
    <w:rsid w:val="006E5B02"/>
    <w:pPr>
      <w:widowControl w:val="0"/>
      <w:spacing w:after="0" w:line="240" w:lineRule="auto"/>
      <w:jc w:val="both"/>
    </w:pPr>
    <w:rPr>
      <w:rFonts w:ascii="Calibri" w:eastAsia="SimSun" w:hAnsi="Calibri" w:cs="SimHei"/>
      <w:kern w:val="2"/>
      <w:sz w:val="21"/>
    </w:rPr>
  </w:style>
  <w:style w:type="paragraph" w:customStyle="1" w:styleId="209608FD9D3C474F8FE45210F5FAD94311">
    <w:name w:val="209608FD9D3C474F8FE45210F5FAD94311"/>
    <w:rsid w:val="006E5B02"/>
    <w:pPr>
      <w:widowControl w:val="0"/>
      <w:spacing w:after="0" w:line="240" w:lineRule="auto"/>
      <w:jc w:val="both"/>
    </w:pPr>
    <w:rPr>
      <w:rFonts w:ascii="Calibri" w:eastAsia="SimSun" w:hAnsi="Calibri" w:cs="SimHei"/>
      <w:kern w:val="2"/>
      <w:sz w:val="21"/>
    </w:rPr>
  </w:style>
  <w:style w:type="paragraph" w:customStyle="1" w:styleId="B0D5AD223B0542A78E2D1E843A64370511">
    <w:name w:val="B0D5AD223B0542A78E2D1E843A64370511"/>
    <w:rsid w:val="006E5B02"/>
    <w:pPr>
      <w:widowControl w:val="0"/>
      <w:spacing w:after="0" w:line="240" w:lineRule="auto"/>
      <w:jc w:val="both"/>
    </w:pPr>
    <w:rPr>
      <w:rFonts w:ascii="Calibri" w:eastAsia="SimSun" w:hAnsi="Calibri" w:cs="SimHei"/>
      <w:kern w:val="2"/>
      <w:sz w:val="21"/>
    </w:rPr>
  </w:style>
  <w:style w:type="paragraph" w:customStyle="1" w:styleId="7C0A2028742A401587C73D6AF61C09CB8">
    <w:name w:val="7C0A2028742A401587C73D6AF61C09CB8"/>
    <w:rsid w:val="006E5B02"/>
    <w:pPr>
      <w:widowControl w:val="0"/>
      <w:spacing w:after="0" w:line="240" w:lineRule="auto"/>
      <w:jc w:val="both"/>
    </w:pPr>
    <w:rPr>
      <w:rFonts w:ascii="Calibri" w:eastAsia="SimSun" w:hAnsi="Calibri" w:cs="SimHei"/>
      <w:kern w:val="2"/>
      <w:sz w:val="21"/>
    </w:rPr>
  </w:style>
  <w:style w:type="paragraph" w:customStyle="1" w:styleId="B78A6CC46E414531847F8AFB8596E00F8">
    <w:name w:val="B78A6CC46E414531847F8AFB8596E00F8"/>
    <w:rsid w:val="006E5B02"/>
    <w:pPr>
      <w:widowControl w:val="0"/>
      <w:spacing w:after="0" w:line="240" w:lineRule="auto"/>
      <w:jc w:val="both"/>
    </w:pPr>
    <w:rPr>
      <w:rFonts w:ascii="Calibri" w:eastAsia="SimSun" w:hAnsi="Calibri" w:cs="SimHei"/>
      <w:kern w:val="2"/>
      <w:sz w:val="21"/>
    </w:rPr>
  </w:style>
  <w:style w:type="paragraph" w:customStyle="1" w:styleId="9EBEB206934D47FFA6526D016FF08AFF8">
    <w:name w:val="9EBEB206934D47FFA6526D016FF08AFF8"/>
    <w:rsid w:val="006E5B02"/>
    <w:pPr>
      <w:widowControl w:val="0"/>
      <w:spacing w:after="0" w:line="240" w:lineRule="auto"/>
      <w:jc w:val="both"/>
    </w:pPr>
    <w:rPr>
      <w:rFonts w:ascii="Calibri" w:eastAsia="SimSun" w:hAnsi="Calibri" w:cs="SimHei"/>
      <w:kern w:val="2"/>
      <w:sz w:val="21"/>
    </w:rPr>
  </w:style>
  <w:style w:type="paragraph" w:customStyle="1" w:styleId="D68C197971EC4C1DAA7A2D940570565F8">
    <w:name w:val="D68C197971EC4C1DAA7A2D940570565F8"/>
    <w:rsid w:val="006E5B02"/>
    <w:pPr>
      <w:widowControl w:val="0"/>
      <w:spacing w:after="0" w:line="240" w:lineRule="auto"/>
      <w:jc w:val="both"/>
    </w:pPr>
    <w:rPr>
      <w:rFonts w:ascii="Calibri" w:eastAsia="SimSun" w:hAnsi="Calibri" w:cs="SimHei"/>
      <w:kern w:val="2"/>
      <w:sz w:val="21"/>
    </w:rPr>
  </w:style>
  <w:style w:type="paragraph" w:customStyle="1" w:styleId="708EC5B306334697B800D69451F8F3968">
    <w:name w:val="708EC5B306334697B800D69451F8F3968"/>
    <w:rsid w:val="006E5B02"/>
    <w:pPr>
      <w:widowControl w:val="0"/>
      <w:spacing w:after="0" w:line="240" w:lineRule="auto"/>
      <w:jc w:val="both"/>
    </w:pPr>
    <w:rPr>
      <w:rFonts w:ascii="Calibri" w:eastAsia="SimSun" w:hAnsi="Calibri" w:cs="SimHei"/>
      <w:kern w:val="2"/>
      <w:sz w:val="21"/>
    </w:rPr>
  </w:style>
  <w:style w:type="paragraph" w:customStyle="1" w:styleId="2339BA25BADD43F0A17A631FE1B1E6AE8">
    <w:name w:val="2339BA25BADD43F0A17A631FE1B1E6AE8"/>
    <w:rsid w:val="006E5B02"/>
    <w:pPr>
      <w:widowControl w:val="0"/>
      <w:spacing w:after="0" w:line="240" w:lineRule="auto"/>
      <w:jc w:val="both"/>
    </w:pPr>
    <w:rPr>
      <w:rFonts w:ascii="Calibri" w:eastAsia="SimSun" w:hAnsi="Calibri" w:cs="SimHei"/>
      <w:kern w:val="2"/>
      <w:sz w:val="21"/>
    </w:rPr>
  </w:style>
  <w:style w:type="paragraph" w:customStyle="1" w:styleId="C7B7ECEA7E704CAFBC996ED61A98EDC111">
    <w:name w:val="C7B7ECEA7E704CAFBC996ED61A98EDC111"/>
    <w:rsid w:val="006E5B02"/>
    <w:pPr>
      <w:widowControl w:val="0"/>
      <w:spacing w:after="0" w:line="240" w:lineRule="auto"/>
      <w:jc w:val="both"/>
    </w:pPr>
    <w:rPr>
      <w:rFonts w:ascii="Calibri" w:eastAsia="SimSun" w:hAnsi="Calibri" w:cs="SimHei"/>
      <w:kern w:val="2"/>
      <w:sz w:val="21"/>
    </w:rPr>
  </w:style>
  <w:style w:type="paragraph" w:customStyle="1" w:styleId="6637353F038A425BA7423567F9D02CF911">
    <w:name w:val="6637353F038A425BA7423567F9D02CF911"/>
    <w:rsid w:val="006E5B02"/>
    <w:pPr>
      <w:widowControl w:val="0"/>
      <w:spacing w:after="0" w:line="240" w:lineRule="auto"/>
      <w:jc w:val="both"/>
    </w:pPr>
    <w:rPr>
      <w:rFonts w:ascii="Calibri" w:eastAsia="SimSun" w:hAnsi="Calibri" w:cs="SimHei"/>
      <w:kern w:val="2"/>
      <w:sz w:val="21"/>
    </w:rPr>
  </w:style>
  <w:style w:type="paragraph" w:customStyle="1" w:styleId="14B0EF21F53F4F93BFF0610B8F75CAC511">
    <w:name w:val="14B0EF21F53F4F93BFF0610B8F75CAC511"/>
    <w:rsid w:val="006E5B02"/>
    <w:pPr>
      <w:widowControl w:val="0"/>
      <w:spacing w:after="0" w:line="240" w:lineRule="auto"/>
      <w:jc w:val="both"/>
    </w:pPr>
    <w:rPr>
      <w:rFonts w:ascii="Calibri" w:eastAsia="SimSun" w:hAnsi="Calibri" w:cs="SimHei"/>
      <w:kern w:val="2"/>
      <w:sz w:val="21"/>
    </w:rPr>
  </w:style>
  <w:style w:type="paragraph" w:customStyle="1" w:styleId="40E6252582464562BE49DC7EEBFF020E11">
    <w:name w:val="40E6252582464562BE49DC7EEBFF020E11"/>
    <w:rsid w:val="006E5B02"/>
    <w:pPr>
      <w:widowControl w:val="0"/>
      <w:spacing w:after="0" w:line="240" w:lineRule="auto"/>
      <w:jc w:val="both"/>
    </w:pPr>
    <w:rPr>
      <w:rFonts w:ascii="Calibri" w:eastAsia="SimSun" w:hAnsi="Calibri" w:cs="SimHei"/>
      <w:kern w:val="2"/>
      <w:sz w:val="21"/>
    </w:rPr>
  </w:style>
  <w:style w:type="paragraph" w:customStyle="1" w:styleId="9A32F37CB7744EDBAB48E410A9DD825B11">
    <w:name w:val="9A32F37CB7744EDBAB48E410A9DD825B11"/>
    <w:rsid w:val="006E5B02"/>
    <w:pPr>
      <w:widowControl w:val="0"/>
      <w:spacing w:after="0" w:line="240" w:lineRule="auto"/>
      <w:jc w:val="both"/>
    </w:pPr>
    <w:rPr>
      <w:rFonts w:ascii="Calibri" w:eastAsia="SimSun" w:hAnsi="Calibri" w:cs="SimHei"/>
      <w:kern w:val="2"/>
      <w:sz w:val="21"/>
    </w:rPr>
  </w:style>
  <w:style w:type="paragraph" w:customStyle="1" w:styleId="4FB7FB598000425F9F4371331425921611">
    <w:name w:val="4FB7FB598000425F9F4371331425921611"/>
    <w:rsid w:val="006E5B02"/>
    <w:pPr>
      <w:widowControl w:val="0"/>
      <w:spacing w:after="0" w:line="240" w:lineRule="auto"/>
      <w:jc w:val="both"/>
    </w:pPr>
    <w:rPr>
      <w:rFonts w:ascii="Calibri" w:eastAsia="SimSun" w:hAnsi="Calibri" w:cs="SimHei"/>
      <w:kern w:val="2"/>
      <w:sz w:val="21"/>
    </w:rPr>
  </w:style>
  <w:style w:type="paragraph" w:customStyle="1" w:styleId="518BE14EC62345F3A7D4C3A8CD5D61637">
    <w:name w:val="518BE14EC62345F3A7D4C3A8CD5D61637"/>
    <w:rsid w:val="006E5B02"/>
    <w:pPr>
      <w:widowControl w:val="0"/>
      <w:spacing w:after="0" w:line="240" w:lineRule="auto"/>
      <w:jc w:val="both"/>
    </w:pPr>
    <w:rPr>
      <w:rFonts w:ascii="Calibri" w:eastAsia="SimSun" w:hAnsi="Calibri" w:cs="SimHei"/>
      <w:kern w:val="2"/>
      <w:sz w:val="21"/>
    </w:rPr>
  </w:style>
  <w:style w:type="paragraph" w:customStyle="1" w:styleId="79713617179B405AB88ECCBD6980CFA97">
    <w:name w:val="79713617179B405AB88ECCBD6980CFA97"/>
    <w:rsid w:val="006E5B02"/>
    <w:pPr>
      <w:widowControl w:val="0"/>
      <w:spacing w:after="0" w:line="240" w:lineRule="auto"/>
      <w:jc w:val="both"/>
    </w:pPr>
    <w:rPr>
      <w:rFonts w:ascii="Calibri" w:eastAsia="SimSun" w:hAnsi="Calibri" w:cs="SimHei"/>
      <w:kern w:val="2"/>
      <w:sz w:val="21"/>
    </w:rPr>
  </w:style>
  <w:style w:type="paragraph" w:customStyle="1" w:styleId="3452FDB082C542759C968859F725D1797">
    <w:name w:val="3452FDB082C542759C968859F725D1797"/>
    <w:rsid w:val="006E5B02"/>
    <w:pPr>
      <w:widowControl w:val="0"/>
      <w:spacing w:after="0" w:line="240" w:lineRule="auto"/>
      <w:jc w:val="both"/>
    </w:pPr>
    <w:rPr>
      <w:rFonts w:ascii="Calibri" w:eastAsia="SimSun" w:hAnsi="Calibri" w:cs="SimHei"/>
      <w:kern w:val="2"/>
      <w:sz w:val="21"/>
    </w:rPr>
  </w:style>
  <w:style w:type="paragraph" w:customStyle="1" w:styleId="9F7353E705C04587B7AD35200EB80B647">
    <w:name w:val="9F7353E705C04587B7AD35200EB80B647"/>
    <w:rsid w:val="006E5B02"/>
    <w:pPr>
      <w:widowControl w:val="0"/>
      <w:spacing w:after="0" w:line="240" w:lineRule="auto"/>
      <w:jc w:val="both"/>
    </w:pPr>
    <w:rPr>
      <w:rFonts w:ascii="Calibri" w:eastAsia="SimSun" w:hAnsi="Calibri" w:cs="SimHei"/>
      <w:kern w:val="2"/>
      <w:sz w:val="21"/>
    </w:rPr>
  </w:style>
  <w:style w:type="paragraph" w:customStyle="1" w:styleId="A71DD1EA1ABD4FA889F1B57A928CC0297">
    <w:name w:val="A71DD1EA1ABD4FA889F1B57A928CC0297"/>
    <w:rsid w:val="006E5B02"/>
    <w:pPr>
      <w:widowControl w:val="0"/>
      <w:spacing w:after="0" w:line="240" w:lineRule="auto"/>
      <w:jc w:val="both"/>
    </w:pPr>
    <w:rPr>
      <w:rFonts w:ascii="Calibri" w:eastAsia="SimSun" w:hAnsi="Calibri" w:cs="SimHei"/>
      <w:kern w:val="2"/>
      <w:sz w:val="21"/>
    </w:rPr>
  </w:style>
  <w:style w:type="paragraph" w:customStyle="1" w:styleId="274DA9358D4A452CA0A8FB88A32BBFAD7">
    <w:name w:val="274DA9358D4A452CA0A8FB88A32BBFAD7"/>
    <w:rsid w:val="006E5B02"/>
    <w:pPr>
      <w:widowControl w:val="0"/>
      <w:spacing w:after="0" w:line="240" w:lineRule="auto"/>
      <w:jc w:val="both"/>
    </w:pPr>
    <w:rPr>
      <w:rFonts w:ascii="Calibri" w:eastAsia="SimSun" w:hAnsi="Calibri" w:cs="SimHei"/>
      <w:kern w:val="2"/>
      <w:sz w:val="21"/>
    </w:rPr>
  </w:style>
  <w:style w:type="paragraph" w:customStyle="1" w:styleId="20BCBC54219F4FDF8B0456D170D9F2921">
    <w:name w:val="20BCBC54219F4FDF8B0456D170D9F2921"/>
    <w:rsid w:val="006E5B02"/>
    <w:pPr>
      <w:widowControl w:val="0"/>
      <w:spacing w:after="0" w:line="240" w:lineRule="auto"/>
      <w:jc w:val="both"/>
    </w:pPr>
    <w:rPr>
      <w:rFonts w:ascii="Calibri" w:eastAsia="SimSun" w:hAnsi="Calibri" w:cs="SimHei"/>
      <w:kern w:val="2"/>
      <w:sz w:val="21"/>
    </w:rPr>
  </w:style>
  <w:style w:type="paragraph" w:customStyle="1" w:styleId="A64189A8B84045348FA049354713C8FA1">
    <w:name w:val="A64189A8B84045348FA049354713C8FA1"/>
    <w:rsid w:val="006E5B02"/>
    <w:pPr>
      <w:widowControl w:val="0"/>
      <w:spacing w:after="0" w:line="240" w:lineRule="auto"/>
      <w:jc w:val="both"/>
    </w:pPr>
    <w:rPr>
      <w:rFonts w:ascii="Calibri" w:eastAsia="SimSun" w:hAnsi="Calibri" w:cs="SimHei"/>
      <w:kern w:val="2"/>
      <w:sz w:val="21"/>
    </w:rPr>
  </w:style>
  <w:style w:type="paragraph" w:customStyle="1" w:styleId="AB5DBFE8679C4C8987C3C071E625ABCB1">
    <w:name w:val="AB5DBFE8679C4C8987C3C071E625ABCB1"/>
    <w:rsid w:val="006E5B02"/>
    <w:pPr>
      <w:widowControl w:val="0"/>
      <w:spacing w:after="0" w:line="240" w:lineRule="auto"/>
      <w:jc w:val="both"/>
    </w:pPr>
    <w:rPr>
      <w:rFonts w:ascii="Calibri" w:eastAsia="SimSun" w:hAnsi="Calibri" w:cs="SimHei"/>
      <w:kern w:val="2"/>
      <w:sz w:val="21"/>
    </w:rPr>
  </w:style>
  <w:style w:type="paragraph" w:customStyle="1" w:styleId="DC40E87744A24302A414CFF2874C29371">
    <w:name w:val="DC40E87744A24302A414CFF2874C29371"/>
    <w:rsid w:val="006E5B02"/>
    <w:pPr>
      <w:widowControl w:val="0"/>
      <w:spacing w:after="0" w:line="240" w:lineRule="auto"/>
      <w:jc w:val="both"/>
    </w:pPr>
    <w:rPr>
      <w:rFonts w:ascii="Calibri" w:eastAsia="SimSun" w:hAnsi="Calibri" w:cs="SimHei"/>
      <w:kern w:val="2"/>
      <w:sz w:val="21"/>
    </w:rPr>
  </w:style>
  <w:style w:type="paragraph" w:customStyle="1" w:styleId="FD044E6CE524425EAAA6AFFBF407B7031">
    <w:name w:val="FD044E6CE524425EAAA6AFFBF407B7031"/>
    <w:rsid w:val="006E5B02"/>
    <w:pPr>
      <w:widowControl w:val="0"/>
      <w:spacing w:after="0" w:line="240" w:lineRule="auto"/>
      <w:jc w:val="both"/>
    </w:pPr>
    <w:rPr>
      <w:rFonts w:ascii="Calibri" w:eastAsia="SimSun" w:hAnsi="Calibri" w:cs="SimHei"/>
      <w:kern w:val="2"/>
      <w:sz w:val="21"/>
    </w:rPr>
  </w:style>
  <w:style w:type="paragraph" w:customStyle="1" w:styleId="4E11DD50547B4020A8F87B62EE9C2EE41">
    <w:name w:val="4E11DD50547B4020A8F87B62EE9C2EE41"/>
    <w:rsid w:val="006E5B02"/>
    <w:pPr>
      <w:widowControl w:val="0"/>
      <w:spacing w:after="0" w:line="240" w:lineRule="auto"/>
      <w:jc w:val="both"/>
    </w:pPr>
    <w:rPr>
      <w:rFonts w:ascii="Calibri" w:eastAsia="SimSun" w:hAnsi="Calibri" w:cs="SimHei"/>
      <w:kern w:val="2"/>
      <w:sz w:val="21"/>
    </w:rPr>
  </w:style>
  <w:style w:type="paragraph" w:customStyle="1" w:styleId="16FF6BDDA00448E7997E491369625A735">
    <w:name w:val="16FF6BDDA00448E7997E491369625A735"/>
    <w:rsid w:val="006E5B02"/>
    <w:pPr>
      <w:widowControl w:val="0"/>
      <w:spacing w:after="0" w:line="240" w:lineRule="auto"/>
      <w:jc w:val="both"/>
    </w:pPr>
    <w:rPr>
      <w:rFonts w:ascii="Calibri" w:eastAsia="SimSun" w:hAnsi="Calibri" w:cs="SimHei"/>
      <w:kern w:val="2"/>
      <w:sz w:val="21"/>
    </w:rPr>
  </w:style>
  <w:style w:type="paragraph" w:customStyle="1" w:styleId="AEFBFE86A0864E32B926F87D5875FD215">
    <w:name w:val="AEFBFE86A0864E32B926F87D5875FD215"/>
    <w:rsid w:val="006E5B02"/>
    <w:pPr>
      <w:widowControl w:val="0"/>
      <w:spacing w:after="0" w:line="240" w:lineRule="auto"/>
      <w:jc w:val="both"/>
    </w:pPr>
    <w:rPr>
      <w:rFonts w:ascii="Calibri" w:eastAsia="SimSun" w:hAnsi="Calibri" w:cs="SimHei"/>
      <w:kern w:val="2"/>
      <w:sz w:val="21"/>
    </w:rPr>
  </w:style>
  <w:style w:type="paragraph" w:customStyle="1" w:styleId="A0BB8E0CCAED447AB5AA20169F0D503E5">
    <w:name w:val="A0BB8E0CCAED447AB5AA20169F0D503E5"/>
    <w:rsid w:val="006E5B02"/>
    <w:pPr>
      <w:widowControl w:val="0"/>
      <w:spacing w:after="0" w:line="240" w:lineRule="auto"/>
      <w:jc w:val="both"/>
    </w:pPr>
    <w:rPr>
      <w:rFonts w:ascii="Calibri" w:eastAsia="SimSun" w:hAnsi="Calibri" w:cs="SimHei"/>
      <w:kern w:val="2"/>
      <w:sz w:val="21"/>
    </w:rPr>
  </w:style>
  <w:style w:type="paragraph" w:customStyle="1" w:styleId="8A2B60779DBE496E930B99F4CEB286D25">
    <w:name w:val="8A2B60779DBE496E930B99F4CEB286D25"/>
    <w:rsid w:val="006E5B02"/>
    <w:pPr>
      <w:widowControl w:val="0"/>
      <w:spacing w:after="0" w:line="240" w:lineRule="auto"/>
      <w:jc w:val="both"/>
    </w:pPr>
    <w:rPr>
      <w:rFonts w:ascii="Calibri" w:eastAsia="SimSun" w:hAnsi="Calibri" w:cs="SimHei"/>
      <w:kern w:val="2"/>
      <w:sz w:val="21"/>
    </w:rPr>
  </w:style>
  <w:style w:type="paragraph" w:customStyle="1" w:styleId="5129250E8ED34873ABC3542319255BD95">
    <w:name w:val="5129250E8ED34873ABC3542319255BD95"/>
    <w:rsid w:val="006E5B02"/>
    <w:pPr>
      <w:widowControl w:val="0"/>
      <w:spacing w:after="0" w:line="240" w:lineRule="auto"/>
      <w:jc w:val="both"/>
    </w:pPr>
    <w:rPr>
      <w:rFonts w:ascii="Calibri" w:eastAsia="SimSun" w:hAnsi="Calibri" w:cs="SimHei"/>
      <w:kern w:val="2"/>
      <w:sz w:val="21"/>
    </w:rPr>
  </w:style>
  <w:style w:type="paragraph" w:customStyle="1" w:styleId="D65789CD5D0344DAAB7DC96B10A71D625">
    <w:name w:val="D65789CD5D0344DAAB7DC96B10A71D625"/>
    <w:rsid w:val="006E5B02"/>
    <w:pPr>
      <w:widowControl w:val="0"/>
      <w:spacing w:after="0" w:line="240" w:lineRule="auto"/>
      <w:jc w:val="both"/>
    </w:pPr>
    <w:rPr>
      <w:rFonts w:ascii="Calibri" w:eastAsia="SimSun" w:hAnsi="Calibri" w:cs="SimHei"/>
      <w:kern w:val="2"/>
      <w:sz w:val="21"/>
    </w:rPr>
  </w:style>
  <w:style w:type="paragraph" w:customStyle="1" w:styleId="A5453719A3464468A3A0C1E00EB55BDF11">
    <w:name w:val="A5453719A3464468A3A0C1E00EB55BDF11"/>
    <w:rsid w:val="006E5B02"/>
    <w:pPr>
      <w:widowControl w:val="0"/>
      <w:spacing w:after="0" w:line="240" w:lineRule="auto"/>
      <w:jc w:val="both"/>
    </w:pPr>
    <w:rPr>
      <w:rFonts w:ascii="Calibri" w:eastAsia="SimSun" w:hAnsi="Calibri" w:cs="SimHei"/>
      <w:kern w:val="2"/>
      <w:sz w:val="21"/>
    </w:rPr>
  </w:style>
  <w:style w:type="paragraph" w:customStyle="1" w:styleId="37A9AC67BCD94EF494CD1CACDDE0404011">
    <w:name w:val="37A9AC67BCD94EF494CD1CACDDE0404011"/>
    <w:rsid w:val="006E5B02"/>
    <w:pPr>
      <w:widowControl w:val="0"/>
      <w:spacing w:after="0" w:line="240" w:lineRule="auto"/>
      <w:jc w:val="both"/>
    </w:pPr>
    <w:rPr>
      <w:rFonts w:ascii="Calibri" w:eastAsia="SimSun" w:hAnsi="Calibri" w:cs="SimHei"/>
      <w:kern w:val="2"/>
      <w:sz w:val="21"/>
    </w:rPr>
  </w:style>
  <w:style w:type="paragraph" w:customStyle="1" w:styleId="D4C8FFBD0BED494D8BF9A59D74F597B911">
    <w:name w:val="D4C8FFBD0BED494D8BF9A59D74F597B911"/>
    <w:rsid w:val="006E5B02"/>
    <w:pPr>
      <w:widowControl w:val="0"/>
      <w:spacing w:after="0" w:line="240" w:lineRule="auto"/>
      <w:jc w:val="both"/>
    </w:pPr>
    <w:rPr>
      <w:rFonts w:ascii="Calibri" w:eastAsia="SimSun" w:hAnsi="Calibri" w:cs="SimHei"/>
      <w:kern w:val="2"/>
      <w:sz w:val="21"/>
    </w:rPr>
  </w:style>
  <w:style w:type="paragraph" w:customStyle="1" w:styleId="B564D52CADA14222A8DA06CFB8CDF2D411">
    <w:name w:val="B564D52CADA14222A8DA06CFB8CDF2D411"/>
    <w:rsid w:val="006E5B02"/>
    <w:pPr>
      <w:widowControl w:val="0"/>
      <w:spacing w:after="0" w:line="240" w:lineRule="auto"/>
      <w:jc w:val="both"/>
    </w:pPr>
    <w:rPr>
      <w:rFonts w:ascii="Calibri" w:eastAsia="SimSun" w:hAnsi="Calibri" w:cs="SimHei"/>
      <w:kern w:val="2"/>
      <w:sz w:val="21"/>
    </w:rPr>
  </w:style>
  <w:style w:type="paragraph" w:customStyle="1" w:styleId="347F5A9FC7D94596AC1A01258BD776D811">
    <w:name w:val="347F5A9FC7D94596AC1A01258BD776D811"/>
    <w:rsid w:val="006E5B02"/>
    <w:pPr>
      <w:widowControl w:val="0"/>
      <w:spacing w:after="0" w:line="240" w:lineRule="auto"/>
      <w:jc w:val="both"/>
    </w:pPr>
    <w:rPr>
      <w:rFonts w:ascii="Calibri" w:eastAsia="SimSun" w:hAnsi="Calibri" w:cs="SimHei"/>
      <w:kern w:val="2"/>
      <w:sz w:val="21"/>
    </w:rPr>
  </w:style>
  <w:style w:type="paragraph" w:customStyle="1" w:styleId="AFC4A698C6FC452FA43DDF04A861D27E11">
    <w:name w:val="AFC4A698C6FC452FA43DDF04A861D27E11"/>
    <w:rsid w:val="006E5B02"/>
    <w:pPr>
      <w:widowControl w:val="0"/>
      <w:spacing w:after="0" w:line="240" w:lineRule="auto"/>
      <w:jc w:val="both"/>
    </w:pPr>
    <w:rPr>
      <w:rFonts w:ascii="Calibri" w:eastAsia="SimSun" w:hAnsi="Calibri" w:cs="SimHei"/>
      <w:kern w:val="2"/>
      <w:sz w:val="21"/>
    </w:rPr>
  </w:style>
  <w:style w:type="paragraph" w:customStyle="1" w:styleId="D7790833344C4FD894D2E4ED44AC7A35">
    <w:name w:val="D7790833344C4FD894D2E4ED44AC7A35"/>
    <w:rsid w:val="005D111F"/>
  </w:style>
  <w:style w:type="paragraph" w:customStyle="1" w:styleId="10573D1447BD407D8C61484C63612CC4">
    <w:name w:val="10573D1447BD407D8C61484C63612CC4"/>
    <w:rsid w:val="005D111F"/>
  </w:style>
  <w:style w:type="paragraph" w:customStyle="1" w:styleId="DB5CBBFB15BD4D8A927798DA39BDA619">
    <w:name w:val="DB5CBBFB15BD4D8A927798DA39BDA619"/>
    <w:rsid w:val="005D111F"/>
  </w:style>
  <w:style w:type="paragraph" w:customStyle="1" w:styleId="C626633C0D4E4983A3E3A8538F249DDB">
    <w:name w:val="C626633C0D4E4983A3E3A8538F249DDB"/>
    <w:rsid w:val="005D111F"/>
  </w:style>
  <w:style w:type="paragraph" w:customStyle="1" w:styleId="2EB76677FB77446E8E4CE7D28619CE2D">
    <w:name w:val="2EB76677FB77446E8E4CE7D28619CE2D"/>
    <w:rsid w:val="005D111F"/>
  </w:style>
  <w:style w:type="paragraph" w:customStyle="1" w:styleId="60ED480E20C34F67AA42CB1F856E0BD5">
    <w:name w:val="60ED480E20C34F67AA42CB1F856E0BD5"/>
    <w:rsid w:val="005D111F"/>
  </w:style>
  <w:style w:type="paragraph" w:customStyle="1" w:styleId="82355C4303524B3480AB11AEF930F22A">
    <w:name w:val="82355C4303524B3480AB11AEF930F22A"/>
    <w:rsid w:val="005D111F"/>
  </w:style>
  <w:style w:type="paragraph" w:customStyle="1" w:styleId="F89578CBA10F4F75B0D501084DB2206B">
    <w:name w:val="F89578CBA10F4F75B0D501084DB2206B"/>
    <w:rsid w:val="005D111F"/>
  </w:style>
  <w:style w:type="paragraph" w:customStyle="1" w:styleId="F7D82F724DD04991AC24C53F6273A1C7">
    <w:name w:val="F7D82F724DD04991AC24C53F6273A1C7"/>
    <w:rsid w:val="005D111F"/>
  </w:style>
  <w:style w:type="paragraph" w:customStyle="1" w:styleId="0F7C7AE1AD2D42F3AF49E408B47CB28B">
    <w:name w:val="0F7C7AE1AD2D42F3AF49E408B47CB28B"/>
    <w:rsid w:val="005D111F"/>
  </w:style>
  <w:style w:type="paragraph" w:customStyle="1" w:styleId="A7F28E52873C46CE91F8FF96BAAC500F">
    <w:name w:val="A7F28E52873C46CE91F8FF96BAAC500F"/>
    <w:rsid w:val="005D111F"/>
  </w:style>
  <w:style w:type="paragraph" w:customStyle="1" w:styleId="9F0C3481D40643B1A218AF429DB77ADF">
    <w:name w:val="9F0C3481D40643B1A218AF429DB77ADF"/>
    <w:rsid w:val="005D111F"/>
  </w:style>
  <w:style w:type="paragraph" w:customStyle="1" w:styleId="4E0E74459A15470CBA42553251FAE693">
    <w:name w:val="4E0E74459A15470CBA42553251FAE693"/>
    <w:rsid w:val="005D111F"/>
  </w:style>
  <w:style w:type="paragraph" w:customStyle="1" w:styleId="43D8B6FF5DBA410B9476E1ADE9B3FA87">
    <w:name w:val="43D8B6FF5DBA410B9476E1ADE9B3FA87"/>
    <w:rsid w:val="005D111F"/>
  </w:style>
  <w:style w:type="paragraph" w:customStyle="1" w:styleId="44EBDDD137734FAC8645A97DEE25353E">
    <w:name w:val="44EBDDD137734FAC8645A97DEE25353E"/>
    <w:rsid w:val="005D111F"/>
  </w:style>
  <w:style w:type="paragraph" w:customStyle="1" w:styleId="FB083243BA91431BBFFF012F0B940FC0">
    <w:name w:val="FB083243BA91431BBFFF012F0B940FC0"/>
    <w:rsid w:val="005D111F"/>
  </w:style>
  <w:style w:type="paragraph" w:customStyle="1" w:styleId="CBEFB5500B6E4335ACF9E3274E377FBD">
    <w:name w:val="CBEFB5500B6E4335ACF9E3274E377FBD"/>
    <w:rsid w:val="005D111F"/>
  </w:style>
  <w:style w:type="paragraph" w:customStyle="1" w:styleId="DF9784DD7809447D87BB53DC160AEAA3">
    <w:name w:val="DF9784DD7809447D87BB53DC160AEAA3"/>
    <w:rsid w:val="005D111F"/>
  </w:style>
  <w:style w:type="paragraph" w:customStyle="1" w:styleId="EF4D92D26C16487C8D0B8773286ADA5C">
    <w:name w:val="EF4D92D26C16487C8D0B8773286ADA5C"/>
    <w:rsid w:val="005D111F"/>
  </w:style>
  <w:style w:type="paragraph" w:customStyle="1" w:styleId="603904E39F1F4C03B1C6E8BD5DB8CA7B">
    <w:name w:val="603904E39F1F4C03B1C6E8BD5DB8CA7B"/>
    <w:rsid w:val="005D111F"/>
  </w:style>
  <w:style w:type="paragraph" w:customStyle="1" w:styleId="7FCD670000C640F0815DE189E8887F6F">
    <w:name w:val="7FCD670000C640F0815DE189E8887F6F"/>
    <w:rsid w:val="005D111F"/>
  </w:style>
  <w:style w:type="paragraph" w:customStyle="1" w:styleId="9094E2548ECD43F38304B7F23108ABFB">
    <w:name w:val="9094E2548ECD43F38304B7F23108ABFB"/>
    <w:rsid w:val="005D111F"/>
  </w:style>
  <w:style w:type="paragraph" w:customStyle="1" w:styleId="A0A9B4909876480ABAB7473AA19EF4EF">
    <w:name w:val="A0A9B4909876480ABAB7473AA19EF4EF"/>
    <w:rsid w:val="005D111F"/>
  </w:style>
  <w:style w:type="paragraph" w:customStyle="1" w:styleId="7698E3C106DB451CA7DEF9E8480EAC29">
    <w:name w:val="7698E3C106DB451CA7DEF9E8480EAC29"/>
    <w:rsid w:val="005D111F"/>
  </w:style>
  <w:style w:type="paragraph" w:customStyle="1" w:styleId="7D4A669394F9415EAECE82CFF40CA74C">
    <w:name w:val="7D4A669394F9415EAECE82CFF40CA74C"/>
    <w:rsid w:val="005D111F"/>
  </w:style>
  <w:style w:type="paragraph" w:customStyle="1" w:styleId="13CD38776F3D472797F7DA1BAD080A4B">
    <w:name w:val="13CD38776F3D472797F7DA1BAD080A4B"/>
    <w:rsid w:val="005D111F"/>
  </w:style>
  <w:style w:type="paragraph" w:customStyle="1" w:styleId="442D9F15E1DB41349B5AD49B976B0BFA">
    <w:name w:val="442D9F15E1DB41349B5AD49B976B0BFA"/>
    <w:rsid w:val="005D111F"/>
  </w:style>
  <w:style w:type="paragraph" w:customStyle="1" w:styleId="E8B43DEB69F9450DA92498004940D14C">
    <w:name w:val="E8B43DEB69F9450DA92498004940D14C"/>
    <w:rsid w:val="005D111F"/>
  </w:style>
  <w:style w:type="paragraph" w:customStyle="1" w:styleId="197FBE3E0FF5488EBFB8DCF11BA6881D">
    <w:name w:val="197FBE3E0FF5488EBFB8DCF11BA6881D"/>
    <w:rsid w:val="005D111F"/>
  </w:style>
  <w:style w:type="paragraph" w:customStyle="1" w:styleId="D403DF23B7B647298EEE8290118D8FC2">
    <w:name w:val="D403DF23B7B647298EEE8290118D8FC2"/>
    <w:rsid w:val="005D111F"/>
  </w:style>
  <w:style w:type="paragraph" w:customStyle="1" w:styleId="C380BE36AFB845F0A8FAA4F9AB10B87E">
    <w:name w:val="C380BE36AFB845F0A8FAA4F9AB10B87E"/>
    <w:rsid w:val="005D111F"/>
  </w:style>
  <w:style w:type="paragraph" w:customStyle="1" w:styleId="8944105EB3FF4AED8BDECED1AF28F5BD">
    <w:name w:val="8944105EB3FF4AED8BDECED1AF28F5BD"/>
    <w:rsid w:val="005D111F"/>
  </w:style>
  <w:style w:type="paragraph" w:customStyle="1" w:styleId="ADED6964D7DF4642A022E1B36BF21200">
    <w:name w:val="ADED6964D7DF4642A022E1B36BF21200"/>
    <w:rsid w:val="005D111F"/>
  </w:style>
  <w:style w:type="paragraph" w:customStyle="1" w:styleId="287DD246602046D8B276F01AE711404C">
    <w:name w:val="287DD246602046D8B276F01AE711404C"/>
    <w:rsid w:val="005D111F"/>
  </w:style>
  <w:style w:type="paragraph" w:customStyle="1" w:styleId="5BDBB3E8DFDC469FA2E1ED85F68AB654">
    <w:name w:val="5BDBB3E8DFDC469FA2E1ED85F68AB654"/>
    <w:rsid w:val="005D111F"/>
  </w:style>
  <w:style w:type="paragraph" w:customStyle="1" w:styleId="74B622BD1A2946E1A2EF426E0174403D">
    <w:name w:val="74B622BD1A2946E1A2EF426E0174403D"/>
    <w:rsid w:val="005D111F"/>
  </w:style>
  <w:style w:type="paragraph" w:customStyle="1" w:styleId="8FDADE50A1BB49F8BEED82CED2F7B17B">
    <w:name w:val="8FDADE50A1BB49F8BEED82CED2F7B17B"/>
    <w:rsid w:val="005D111F"/>
  </w:style>
  <w:style w:type="paragraph" w:customStyle="1" w:styleId="6E966313A3BC4A778EAF0C6B82F02728">
    <w:name w:val="6E966313A3BC4A778EAF0C6B82F02728"/>
    <w:rsid w:val="005D111F"/>
  </w:style>
  <w:style w:type="paragraph" w:customStyle="1" w:styleId="B992868ED7AC4C6E825465CBF14048C2">
    <w:name w:val="B992868ED7AC4C6E825465CBF14048C2"/>
    <w:rsid w:val="005D111F"/>
  </w:style>
  <w:style w:type="paragraph" w:customStyle="1" w:styleId="C3486AFB218E4611AE8D302AAAB07E1C">
    <w:name w:val="C3486AFB218E4611AE8D302AAAB07E1C"/>
    <w:rsid w:val="005D111F"/>
  </w:style>
  <w:style w:type="paragraph" w:customStyle="1" w:styleId="65BE9D8C9F8E473780F7865BFFB6B1D5">
    <w:name w:val="65BE9D8C9F8E473780F7865BFFB6B1D5"/>
    <w:rsid w:val="005D111F"/>
  </w:style>
  <w:style w:type="paragraph" w:customStyle="1" w:styleId="0F7E84AFAC0445D794CF8D4C0DAD5786">
    <w:name w:val="0F7E84AFAC0445D794CF8D4C0DAD5786"/>
    <w:rsid w:val="005D111F"/>
  </w:style>
  <w:style w:type="paragraph" w:customStyle="1" w:styleId="545EC5FC900F44FE9C3518221E4C80E6">
    <w:name w:val="545EC5FC900F44FE9C3518221E4C80E6"/>
    <w:rsid w:val="005D111F"/>
  </w:style>
  <w:style w:type="paragraph" w:customStyle="1" w:styleId="17ECC25D6C7F4386B26FEBB62421B1FA">
    <w:name w:val="17ECC25D6C7F4386B26FEBB62421B1FA"/>
    <w:rsid w:val="005D111F"/>
  </w:style>
  <w:style w:type="paragraph" w:customStyle="1" w:styleId="9C41ACB851E3402590C2E50B2B3EDF65">
    <w:name w:val="9C41ACB851E3402590C2E50B2B3EDF65"/>
    <w:rsid w:val="005D111F"/>
  </w:style>
  <w:style w:type="paragraph" w:customStyle="1" w:styleId="24429529181B4BF89CC7E813F1708003">
    <w:name w:val="24429529181B4BF89CC7E813F1708003"/>
    <w:rsid w:val="005D111F"/>
  </w:style>
  <w:style w:type="paragraph" w:customStyle="1" w:styleId="7FCE954336474F61845D8AE48513CE51">
    <w:name w:val="7FCE954336474F61845D8AE48513CE51"/>
    <w:rsid w:val="005D111F"/>
  </w:style>
  <w:style w:type="paragraph" w:customStyle="1" w:styleId="E50AE609277D429DB2808B88CF308FCF">
    <w:name w:val="E50AE609277D429DB2808B88CF308FCF"/>
    <w:rsid w:val="005D111F"/>
  </w:style>
  <w:style w:type="paragraph" w:customStyle="1" w:styleId="941955250DF34702B1AF4FA236DC904415">
    <w:name w:val="941955250DF34702B1AF4FA236DC904415"/>
    <w:rsid w:val="005D111F"/>
    <w:pPr>
      <w:widowControl w:val="0"/>
      <w:spacing w:after="0" w:line="240" w:lineRule="auto"/>
      <w:jc w:val="both"/>
    </w:pPr>
    <w:rPr>
      <w:rFonts w:ascii="Calibri" w:eastAsia="SimSun" w:hAnsi="Calibri" w:cs="SimHei"/>
      <w:kern w:val="2"/>
      <w:sz w:val="21"/>
    </w:rPr>
  </w:style>
  <w:style w:type="paragraph" w:customStyle="1" w:styleId="5B493DD7E7044458B833A7941156A46A15">
    <w:name w:val="5B493DD7E7044458B833A7941156A46A15"/>
    <w:rsid w:val="005D111F"/>
    <w:pPr>
      <w:widowControl w:val="0"/>
      <w:spacing w:after="0" w:line="240" w:lineRule="auto"/>
      <w:jc w:val="both"/>
    </w:pPr>
    <w:rPr>
      <w:rFonts w:ascii="Calibri" w:eastAsia="SimSun" w:hAnsi="Calibri" w:cs="SimHei"/>
      <w:kern w:val="2"/>
      <w:sz w:val="21"/>
    </w:rPr>
  </w:style>
  <w:style w:type="paragraph" w:customStyle="1" w:styleId="743765C4FBE64D2691F191432F92C1CA14">
    <w:name w:val="743765C4FBE64D2691F191432F92C1CA14"/>
    <w:rsid w:val="005D111F"/>
    <w:pPr>
      <w:widowControl w:val="0"/>
      <w:spacing w:after="0" w:line="240" w:lineRule="auto"/>
      <w:jc w:val="both"/>
    </w:pPr>
    <w:rPr>
      <w:rFonts w:ascii="Calibri" w:eastAsia="SimSun" w:hAnsi="Calibri" w:cs="SimHei"/>
      <w:kern w:val="2"/>
      <w:sz w:val="21"/>
    </w:rPr>
  </w:style>
  <w:style w:type="paragraph" w:customStyle="1" w:styleId="EB6328CBBDD240F19CB8F915B62D220114">
    <w:name w:val="EB6328CBBDD240F19CB8F915B62D220114"/>
    <w:rsid w:val="005D111F"/>
    <w:pPr>
      <w:widowControl w:val="0"/>
      <w:spacing w:after="0" w:line="240" w:lineRule="auto"/>
      <w:jc w:val="both"/>
    </w:pPr>
    <w:rPr>
      <w:rFonts w:ascii="Calibri" w:eastAsia="SimSun" w:hAnsi="Calibri" w:cs="SimHei"/>
      <w:kern w:val="2"/>
      <w:sz w:val="21"/>
    </w:rPr>
  </w:style>
  <w:style w:type="paragraph" w:customStyle="1" w:styleId="10573D1447BD407D8C61484C63612CC41">
    <w:name w:val="10573D1447BD407D8C61484C63612CC41"/>
    <w:rsid w:val="005D111F"/>
    <w:pPr>
      <w:widowControl w:val="0"/>
      <w:spacing w:after="0" w:line="240" w:lineRule="auto"/>
      <w:jc w:val="both"/>
    </w:pPr>
    <w:rPr>
      <w:rFonts w:ascii="Calibri" w:eastAsia="SimSun" w:hAnsi="Calibri" w:cs="SimHei"/>
      <w:kern w:val="2"/>
      <w:sz w:val="21"/>
    </w:rPr>
  </w:style>
  <w:style w:type="paragraph" w:customStyle="1" w:styleId="DB5CBBFB15BD4D8A927798DA39BDA6191">
    <w:name w:val="DB5CBBFB15BD4D8A927798DA39BDA6191"/>
    <w:rsid w:val="005D111F"/>
    <w:pPr>
      <w:widowControl w:val="0"/>
      <w:spacing w:after="0" w:line="240" w:lineRule="auto"/>
      <w:jc w:val="both"/>
    </w:pPr>
    <w:rPr>
      <w:rFonts w:ascii="Calibri" w:eastAsia="SimSun" w:hAnsi="Calibri" w:cs="SimHei"/>
      <w:kern w:val="2"/>
      <w:sz w:val="21"/>
    </w:rPr>
  </w:style>
  <w:style w:type="paragraph" w:customStyle="1" w:styleId="C626633C0D4E4983A3E3A8538F249DDB1">
    <w:name w:val="C626633C0D4E4983A3E3A8538F249DDB1"/>
    <w:rsid w:val="005D111F"/>
    <w:pPr>
      <w:widowControl w:val="0"/>
      <w:spacing w:after="0" w:line="240" w:lineRule="auto"/>
      <w:jc w:val="both"/>
    </w:pPr>
    <w:rPr>
      <w:rFonts w:ascii="Calibri" w:eastAsia="SimSun" w:hAnsi="Calibri" w:cs="SimHei"/>
      <w:kern w:val="2"/>
      <w:sz w:val="21"/>
    </w:rPr>
  </w:style>
  <w:style w:type="paragraph" w:customStyle="1" w:styleId="2EB76677FB77446E8E4CE7D28619CE2D1">
    <w:name w:val="2EB76677FB77446E8E4CE7D28619CE2D1"/>
    <w:rsid w:val="005D111F"/>
    <w:pPr>
      <w:widowControl w:val="0"/>
      <w:spacing w:after="0" w:line="240" w:lineRule="auto"/>
      <w:jc w:val="both"/>
    </w:pPr>
    <w:rPr>
      <w:rFonts w:ascii="Calibri" w:eastAsia="SimSun" w:hAnsi="Calibri" w:cs="SimHei"/>
      <w:kern w:val="2"/>
      <w:sz w:val="21"/>
    </w:rPr>
  </w:style>
  <w:style w:type="paragraph" w:customStyle="1" w:styleId="60ED480E20C34F67AA42CB1F856E0BD51">
    <w:name w:val="60ED480E20C34F67AA42CB1F856E0BD51"/>
    <w:rsid w:val="005D111F"/>
    <w:pPr>
      <w:widowControl w:val="0"/>
      <w:spacing w:after="0" w:line="240" w:lineRule="auto"/>
      <w:jc w:val="both"/>
    </w:pPr>
    <w:rPr>
      <w:rFonts w:ascii="Calibri" w:eastAsia="SimSun" w:hAnsi="Calibri" w:cs="SimHei"/>
      <w:kern w:val="2"/>
      <w:sz w:val="21"/>
    </w:rPr>
  </w:style>
  <w:style w:type="paragraph" w:customStyle="1" w:styleId="F89578CBA10F4F75B0D501084DB2206B1">
    <w:name w:val="F89578CBA10F4F75B0D501084DB2206B1"/>
    <w:rsid w:val="005D111F"/>
    <w:pPr>
      <w:widowControl w:val="0"/>
      <w:spacing w:after="0" w:line="240" w:lineRule="auto"/>
      <w:jc w:val="both"/>
    </w:pPr>
    <w:rPr>
      <w:rFonts w:ascii="Calibri" w:eastAsia="SimSun" w:hAnsi="Calibri" w:cs="SimHei"/>
      <w:kern w:val="2"/>
      <w:sz w:val="21"/>
    </w:rPr>
  </w:style>
  <w:style w:type="paragraph" w:customStyle="1" w:styleId="F7D82F724DD04991AC24C53F6273A1C71">
    <w:name w:val="F7D82F724DD04991AC24C53F6273A1C71"/>
    <w:rsid w:val="005D111F"/>
    <w:pPr>
      <w:widowControl w:val="0"/>
      <w:spacing w:after="0" w:line="240" w:lineRule="auto"/>
      <w:jc w:val="both"/>
    </w:pPr>
    <w:rPr>
      <w:rFonts w:ascii="Calibri" w:eastAsia="SimSun" w:hAnsi="Calibri" w:cs="SimHei"/>
      <w:kern w:val="2"/>
      <w:sz w:val="21"/>
    </w:rPr>
  </w:style>
  <w:style w:type="paragraph" w:customStyle="1" w:styleId="0F7C7AE1AD2D42F3AF49E408B47CB28B1">
    <w:name w:val="0F7C7AE1AD2D42F3AF49E408B47CB28B1"/>
    <w:rsid w:val="005D111F"/>
    <w:pPr>
      <w:widowControl w:val="0"/>
      <w:spacing w:after="0" w:line="240" w:lineRule="auto"/>
      <w:jc w:val="both"/>
    </w:pPr>
    <w:rPr>
      <w:rFonts w:ascii="Calibri" w:eastAsia="SimSun" w:hAnsi="Calibri" w:cs="SimHei"/>
      <w:kern w:val="2"/>
      <w:sz w:val="21"/>
    </w:rPr>
  </w:style>
  <w:style w:type="paragraph" w:customStyle="1" w:styleId="A7F28E52873C46CE91F8FF96BAAC500F1">
    <w:name w:val="A7F28E52873C46CE91F8FF96BAAC500F1"/>
    <w:rsid w:val="005D111F"/>
    <w:pPr>
      <w:widowControl w:val="0"/>
      <w:spacing w:after="0" w:line="240" w:lineRule="auto"/>
      <w:jc w:val="both"/>
    </w:pPr>
    <w:rPr>
      <w:rFonts w:ascii="Calibri" w:eastAsia="SimSun" w:hAnsi="Calibri" w:cs="SimHei"/>
      <w:kern w:val="2"/>
      <w:sz w:val="21"/>
    </w:rPr>
  </w:style>
  <w:style w:type="paragraph" w:customStyle="1" w:styleId="9F0C3481D40643B1A218AF429DB77ADF1">
    <w:name w:val="9F0C3481D40643B1A218AF429DB77ADF1"/>
    <w:rsid w:val="005D111F"/>
    <w:pPr>
      <w:widowControl w:val="0"/>
      <w:spacing w:after="0" w:line="240" w:lineRule="auto"/>
      <w:jc w:val="both"/>
    </w:pPr>
    <w:rPr>
      <w:rFonts w:ascii="Calibri" w:eastAsia="SimSun" w:hAnsi="Calibri" w:cs="SimHei"/>
      <w:kern w:val="2"/>
      <w:sz w:val="21"/>
    </w:rPr>
  </w:style>
  <w:style w:type="paragraph" w:customStyle="1" w:styleId="43D8B6FF5DBA410B9476E1ADE9B3FA871">
    <w:name w:val="43D8B6FF5DBA410B9476E1ADE9B3FA871"/>
    <w:rsid w:val="005D111F"/>
    <w:pPr>
      <w:widowControl w:val="0"/>
      <w:spacing w:after="0" w:line="240" w:lineRule="auto"/>
      <w:jc w:val="both"/>
    </w:pPr>
    <w:rPr>
      <w:rFonts w:ascii="Calibri" w:eastAsia="SimSun" w:hAnsi="Calibri" w:cs="SimHei"/>
      <w:kern w:val="2"/>
      <w:sz w:val="21"/>
    </w:rPr>
  </w:style>
  <w:style w:type="paragraph" w:customStyle="1" w:styleId="44EBDDD137734FAC8645A97DEE25353E1">
    <w:name w:val="44EBDDD137734FAC8645A97DEE25353E1"/>
    <w:rsid w:val="005D111F"/>
    <w:pPr>
      <w:widowControl w:val="0"/>
      <w:spacing w:after="0" w:line="240" w:lineRule="auto"/>
      <w:jc w:val="both"/>
    </w:pPr>
    <w:rPr>
      <w:rFonts w:ascii="Calibri" w:eastAsia="SimSun" w:hAnsi="Calibri" w:cs="SimHei"/>
      <w:kern w:val="2"/>
      <w:sz w:val="21"/>
    </w:rPr>
  </w:style>
  <w:style w:type="paragraph" w:customStyle="1" w:styleId="FB083243BA91431BBFFF012F0B940FC01">
    <w:name w:val="FB083243BA91431BBFFF012F0B940FC01"/>
    <w:rsid w:val="005D111F"/>
    <w:pPr>
      <w:widowControl w:val="0"/>
      <w:spacing w:after="0" w:line="240" w:lineRule="auto"/>
      <w:jc w:val="both"/>
    </w:pPr>
    <w:rPr>
      <w:rFonts w:ascii="Calibri" w:eastAsia="SimSun" w:hAnsi="Calibri" w:cs="SimHei"/>
      <w:kern w:val="2"/>
      <w:sz w:val="21"/>
    </w:rPr>
  </w:style>
  <w:style w:type="paragraph" w:customStyle="1" w:styleId="CBEFB5500B6E4335ACF9E3274E377FBD1">
    <w:name w:val="CBEFB5500B6E4335ACF9E3274E377FBD1"/>
    <w:rsid w:val="005D111F"/>
    <w:pPr>
      <w:widowControl w:val="0"/>
      <w:spacing w:after="0" w:line="240" w:lineRule="auto"/>
      <w:jc w:val="both"/>
    </w:pPr>
    <w:rPr>
      <w:rFonts w:ascii="Calibri" w:eastAsia="SimSun" w:hAnsi="Calibri" w:cs="SimHei"/>
      <w:kern w:val="2"/>
      <w:sz w:val="21"/>
    </w:rPr>
  </w:style>
  <w:style w:type="paragraph" w:customStyle="1" w:styleId="DF9784DD7809447D87BB53DC160AEAA31">
    <w:name w:val="DF9784DD7809447D87BB53DC160AEAA31"/>
    <w:rsid w:val="005D111F"/>
    <w:pPr>
      <w:widowControl w:val="0"/>
      <w:spacing w:after="0" w:line="240" w:lineRule="auto"/>
      <w:jc w:val="both"/>
    </w:pPr>
    <w:rPr>
      <w:rFonts w:ascii="Calibri" w:eastAsia="SimSun" w:hAnsi="Calibri" w:cs="SimHei"/>
      <w:kern w:val="2"/>
      <w:sz w:val="21"/>
    </w:rPr>
  </w:style>
  <w:style w:type="paragraph" w:customStyle="1" w:styleId="603904E39F1F4C03B1C6E8BD5DB8CA7B1">
    <w:name w:val="603904E39F1F4C03B1C6E8BD5DB8CA7B1"/>
    <w:rsid w:val="005D111F"/>
    <w:pPr>
      <w:widowControl w:val="0"/>
      <w:spacing w:after="0" w:line="240" w:lineRule="auto"/>
      <w:jc w:val="both"/>
    </w:pPr>
    <w:rPr>
      <w:rFonts w:ascii="Calibri" w:eastAsia="SimSun" w:hAnsi="Calibri" w:cs="SimHei"/>
      <w:kern w:val="2"/>
      <w:sz w:val="21"/>
    </w:rPr>
  </w:style>
  <w:style w:type="paragraph" w:customStyle="1" w:styleId="7FCD670000C640F0815DE189E8887F6F1">
    <w:name w:val="7FCD670000C640F0815DE189E8887F6F1"/>
    <w:rsid w:val="005D111F"/>
    <w:pPr>
      <w:widowControl w:val="0"/>
      <w:spacing w:after="0" w:line="240" w:lineRule="auto"/>
      <w:jc w:val="both"/>
    </w:pPr>
    <w:rPr>
      <w:rFonts w:ascii="Calibri" w:eastAsia="SimSun" w:hAnsi="Calibri" w:cs="SimHei"/>
      <w:kern w:val="2"/>
      <w:sz w:val="21"/>
    </w:rPr>
  </w:style>
  <w:style w:type="paragraph" w:customStyle="1" w:styleId="9094E2548ECD43F38304B7F23108ABFB1">
    <w:name w:val="9094E2548ECD43F38304B7F23108ABFB1"/>
    <w:rsid w:val="005D111F"/>
    <w:pPr>
      <w:widowControl w:val="0"/>
      <w:spacing w:after="0" w:line="240" w:lineRule="auto"/>
      <w:jc w:val="both"/>
    </w:pPr>
    <w:rPr>
      <w:rFonts w:ascii="Calibri" w:eastAsia="SimSun" w:hAnsi="Calibri" w:cs="SimHei"/>
      <w:kern w:val="2"/>
      <w:sz w:val="21"/>
    </w:rPr>
  </w:style>
  <w:style w:type="paragraph" w:customStyle="1" w:styleId="A0A9B4909876480ABAB7473AA19EF4EF1">
    <w:name w:val="A0A9B4909876480ABAB7473AA19EF4EF1"/>
    <w:rsid w:val="005D111F"/>
    <w:pPr>
      <w:widowControl w:val="0"/>
      <w:spacing w:after="0" w:line="240" w:lineRule="auto"/>
      <w:jc w:val="both"/>
    </w:pPr>
    <w:rPr>
      <w:rFonts w:ascii="Calibri" w:eastAsia="SimSun" w:hAnsi="Calibri" w:cs="SimHei"/>
      <w:kern w:val="2"/>
      <w:sz w:val="21"/>
    </w:rPr>
  </w:style>
  <w:style w:type="paragraph" w:customStyle="1" w:styleId="7698E3C106DB451CA7DEF9E8480EAC291">
    <w:name w:val="7698E3C106DB451CA7DEF9E8480EAC291"/>
    <w:rsid w:val="005D111F"/>
    <w:pPr>
      <w:widowControl w:val="0"/>
      <w:spacing w:after="0" w:line="240" w:lineRule="auto"/>
      <w:jc w:val="both"/>
    </w:pPr>
    <w:rPr>
      <w:rFonts w:ascii="Calibri" w:eastAsia="SimSun" w:hAnsi="Calibri" w:cs="SimHei"/>
      <w:kern w:val="2"/>
      <w:sz w:val="21"/>
    </w:rPr>
  </w:style>
  <w:style w:type="paragraph" w:customStyle="1" w:styleId="13CD38776F3D472797F7DA1BAD080A4B1">
    <w:name w:val="13CD38776F3D472797F7DA1BAD080A4B1"/>
    <w:rsid w:val="005D111F"/>
    <w:pPr>
      <w:widowControl w:val="0"/>
      <w:spacing w:after="0" w:line="240" w:lineRule="auto"/>
      <w:jc w:val="both"/>
    </w:pPr>
    <w:rPr>
      <w:rFonts w:ascii="Calibri" w:eastAsia="SimSun" w:hAnsi="Calibri" w:cs="SimHei"/>
      <w:kern w:val="2"/>
      <w:sz w:val="21"/>
    </w:rPr>
  </w:style>
  <w:style w:type="paragraph" w:customStyle="1" w:styleId="442D9F15E1DB41349B5AD49B976B0BFA1">
    <w:name w:val="442D9F15E1DB41349B5AD49B976B0BFA1"/>
    <w:rsid w:val="005D111F"/>
    <w:pPr>
      <w:widowControl w:val="0"/>
      <w:spacing w:after="0" w:line="240" w:lineRule="auto"/>
      <w:jc w:val="both"/>
    </w:pPr>
    <w:rPr>
      <w:rFonts w:ascii="Calibri" w:eastAsia="SimSun" w:hAnsi="Calibri" w:cs="SimHei"/>
      <w:kern w:val="2"/>
      <w:sz w:val="21"/>
    </w:rPr>
  </w:style>
  <w:style w:type="paragraph" w:customStyle="1" w:styleId="E8B43DEB69F9450DA92498004940D14C1">
    <w:name w:val="E8B43DEB69F9450DA92498004940D14C1"/>
    <w:rsid w:val="005D111F"/>
    <w:pPr>
      <w:widowControl w:val="0"/>
      <w:spacing w:after="0" w:line="240" w:lineRule="auto"/>
      <w:jc w:val="both"/>
    </w:pPr>
    <w:rPr>
      <w:rFonts w:ascii="Calibri" w:eastAsia="SimSun" w:hAnsi="Calibri" w:cs="SimHei"/>
      <w:kern w:val="2"/>
      <w:sz w:val="21"/>
    </w:rPr>
  </w:style>
  <w:style w:type="paragraph" w:customStyle="1" w:styleId="197FBE3E0FF5488EBFB8DCF11BA6881D1">
    <w:name w:val="197FBE3E0FF5488EBFB8DCF11BA6881D1"/>
    <w:rsid w:val="005D111F"/>
    <w:pPr>
      <w:widowControl w:val="0"/>
      <w:spacing w:after="0" w:line="240" w:lineRule="auto"/>
      <w:jc w:val="both"/>
    </w:pPr>
    <w:rPr>
      <w:rFonts w:ascii="Calibri" w:eastAsia="SimSun" w:hAnsi="Calibri" w:cs="SimHei"/>
      <w:kern w:val="2"/>
      <w:sz w:val="21"/>
    </w:rPr>
  </w:style>
  <w:style w:type="paragraph" w:customStyle="1" w:styleId="D403DF23B7B647298EEE8290118D8FC21">
    <w:name w:val="D403DF23B7B647298EEE8290118D8FC21"/>
    <w:rsid w:val="005D111F"/>
    <w:pPr>
      <w:widowControl w:val="0"/>
      <w:spacing w:after="0" w:line="240" w:lineRule="auto"/>
      <w:jc w:val="both"/>
    </w:pPr>
    <w:rPr>
      <w:rFonts w:ascii="Calibri" w:eastAsia="SimSun" w:hAnsi="Calibri" w:cs="SimHei"/>
      <w:kern w:val="2"/>
      <w:sz w:val="21"/>
    </w:rPr>
  </w:style>
  <w:style w:type="paragraph" w:customStyle="1" w:styleId="8944105EB3FF4AED8BDECED1AF28F5BD1">
    <w:name w:val="8944105EB3FF4AED8BDECED1AF28F5BD1"/>
    <w:rsid w:val="005D111F"/>
    <w:pPr>
      <w:widowControl w:val="0"/>
      <w:spacing w:after="0" w:line="240" w:lineRule="auto"/>
      <w:jc w:val="both"/>
    </w:pPr>
    <w:rPr>
      <w:rFonts w:ascii="Calibri" w:eastAsia="SimSun" w:hAnsi="Calibri" w:cs="SimHei"/>
      <w:kern w:val="2"/>
      <w:sz w:val="21"/>
    </w:rPr>
  </w:style>
  <w:style w:type="paragraph" w:customStyle="1" w:styleId="ADED6964D7DF4642A022E1B36BF212001">
    <w:name w:val="ADED6964D7DF4642A022E1B36BF212001"/>
    <w:rsid w:val="005D111F"/>
    <w:pPr>
      <w:widowControl w:val="0"/>
      <w:spacing w:after="0" w:line="240" w:lineRule="auto"/>
      <w:jc w:val="both"/>
    </w:pPr>
    <w:rPr>
      <w:rFonts w:ascii="Calibri" w:eastAsia="SimSun" w:hAnsi="Calibri" w:cs="SimHei"/>
      <w:kern w:val="2"/>
      <w:sz w:val="21"/>
    </w:rPr>
  </w:style>
  <w:style w:type="paragraph" w:customStyle="1" w:styleId="287DD246602046D8B276F01AE711404C1">
    <w:name w:val="287DD246602046D8B276F01AE711404C1"/>
    <w:rsid w:val="005D111F"/>
    <w:pPr>
      <w:widowControl w:val="0"/>
      <w:spacing w:after="0" w:line="240" w:lineRule="auto"/>
      <w:jc w:val="both"/>
    </w:pPr>
    <w:rPr>
      <w:rFonts w:ascii="Calibri" w:eastAsia="SimSun" w:hAnsi="Calibri" w:cs="SimHei"/>
      <w:kern w:val="2"/>
      <w:sz w:val="21"/>
    </w:rPr>
  </w:style>
  <w:style w:type="paragraph" w:customStyle="1" w:styleId="5BDBB3E8DFDC469FA2E1ED85F68AB6541">
    <w:name w:val="5BDBB3E8DFDC469FA2E1ED85F68AB6541"/>
    <w:rsid w:val="005D111F"/>
    <w:pPr>
      <w:widowControl w:val="0"/>
      <w:spacing w:after="0" w:line="240" w:lineRule="auto"/>
      <w:jc w:val="both"/>
    </w:pPr>
    <w:rPr>
      <w:rFonts w:ascii="Calibri" w:eastAsia="SimSun" w:hAnsi="Calibri" w:cs="SimHei"/>
      <w:kern w:val="2"/>
      <w:sz w:val="21"/>
    </w:rPr>
  </w:style>
  <w:style w:type="paragraph" w:customStyle="1" w:styleId="74B622BD1A2946E1A2EF426E0174403D1">
    <w:name w:val="74B622BD1A2946E1A2EF426E0174403D1"/>
    <w:rsid w:val="005D111F"/>
    <w:pPr>
      <w:widowControl w:val="0"/>
      <w:spacing w:after="0" w:line="240" w:lineRule="auto"/>
      <w:jc w:val="both"/>
    </w:pPr>
    <w:rPr>
      <w:rFonts w:ascii="Calibri" w:eastAsia="SimSun" w:hAnsi="Calibri" w:cs="SimHei"/>
      <w:kern w:val="2"/>
      <w:sz w:val="21"/>
    </w:rPr>
  </w:style>
  <w:style w:type="paragraph" w:customStyle="1" w:styleId="6E966313A3BC4A778EAF0C6B82F027281">
    <w:name w:val="6E966313A3BC4A778EAF0C6B82F027281"/>
    <w:rsid w:val="005D111F"/>
    <w:pPr>
      <w:widowControl w:val="0"/>
      <w:spacing w:after="0" w:line="240" w:lineRule="auto"/>
      <w:jc w:val="both"/>
    </w:pPr>
    <w:rPr>
      <w:rFonts w:ascii="Calibri" w:eastAsia="SimSun" w:hAnsi="Calibri" w:cs="SimHei"/>
      <w:kern w:val="2"/>
      <w:sz w:val="21"/>
    </w:rPr>
  </w:style>
  <w:style w:type="paragraph" w:customStyle="1" w:styleId="B992868ED7AC4C6E825465CBF14048C21">
    <w:name w:val="B992868ED7AC4C6E825465CBF14048C21"/>
    <w:rsid w:val="005D111F"/>
    <w:pPr>
      <w:widowControl w:val="0"/>
      <w:spacing w:after="0" w:line="240" w:lineRule="auto"/>
      <w:jc w:val="both"/>
    </w:pPr>
    <w:rPr>
      <w:rFonts w:ascii="Calibri" w:eastAsia="SimSun" w:hAnsi="Calibri" w:cs="SimHei"/>
      <w:kern w:val="2"/>
      <w:sz w:val="21"/>
    </w:rPr>
  </w:style>
  <w:style w:type="paragraph" w:customStyle="1" w:styleId="C3486AFB218E4611AE8D302AAAB07E1C1">
    <w:name w:val="C3486AFB218E4611AE8D302AAAB07E1C1"/>
    <w:rsid w:val="005D111F"/>
    <w:pPr>
      <w:widowControl w:val="0"/>
      <w:spacing w:after="0" w:line="240" w:lineRule="auto"/>
      <w:jc w:val="both"/>
    </w:pPr>
    <w:rPr>
      <w:rFonts w:ascii="Calibri" w:eastAsia="SimSun" w:hAnsi="Calibri" w:cs="SimHei"/>
      <w:kern w:val="2"/>
      <w:sz w:val="21"/>
    </w:rPr>
  </w:style>
  <w:style w:type="paragraph" w:customStyle="1" w:styleId="65BE9D8C9F8E473780F7865BFFB6B1D51">
    <w:name w:val="65BE9D8C9F8E473780F7865BFFB6B1D51"/>
    <w:rsid w:val="005D111F"/>
    <w:pPr>
      <w:widowControl w:val="0"/>
      <w:spacing w:after="0" w:line="240" w:lineRule="auto"/>
      <w:jc w:val="both"/>
    </w:pPr>
    <w:rPr>
      <w:rFonts w:ascii="Calibri" w:eastAsia="SimSun" w:hAnsi="Calibri" w:cs="SimHei"/>
      <w:kern w:val="2"/>
      <w:sz w:val="21"/>
    </w:rPr>
  </w:style>
  <w:style w:type="paragraph" w:customStyle="1" w:styleId="0F7E84AFAC0445D794CF8D4C0DAD57861">
    <w:name w:val="0F7E84AFAC0445D794CF8D4C0DAD57861"/>
    <w:rsid w:val="005D111F"/>
    <w:pPr>
      <w:widowControl w:val="0"/>
      <w:spacing w:after="0" w:line="240" w:lineRule="auto"/>
      <w:jc w:val="both"/>
    </w:pPr>
    <w:rPr>
      <w:rFonts w:ascii="Calibri" w:eastAsia="SimSun" w:hAnsi="Calibri" w:cs="SimHei"/>
      <w:kern w:val="2"/>
      <w:sz w:val="21"/>
    </w:rPr>
  </w:style>
  <w:style w:type="paragraph" w:customStyle="1" w:styleId="17ECC25D6C7F4386B26FEBB62421B1FA1">
    <w:name w:val="17ECC25D6C7F4386B26FEBB62421B1FA1"/>
    <w:rsid w:val="005D111F"/>
    <w:pPr>
      <w:widowControl w:val="0"/>
      <w:spacing w:after="0" w:line="240" w:lineRule="auto"/>
      <w:jc w:val="both"/>
    </w:pPr>
    <w:rPr>
      <w:rFonts w:ascii="Calibri" w:eastAsia="SimSun" w:hAnsi="Calibri" w:cs="SimHei"/>
      <w:kern w:val="2"/>
      <w:sz w:val="21"/>
    </w:rPr>
  </w:style>
  <w:style w:type="paragraph" w:customStyle="1" w:styleId="9C41ACB851E3402590C2E50B2B3EDF651">
    <w:name w:val="9C41ACB851E3402590C2E50B2B3EDF651"/>
    <w:rsid w:val="005D111F"/>
    <w:pPr>
      <w:widowControl w:val="0"/>
      <w:spacing w:after="0" w:line="240" w:lineRule="auto"/>
      <w:jc w:val="both"/>
    </w:pPr>
    <w:rPr>
      <w:rFonts w:ascii="Calibri" w:eastAsia="SimSun" w:hAnsi="Calibri" w:cs="SimHei"/>
      <w:kern w:val="2"/>
      <w:sz w:val="21"/>
    </w:rPr>
  </w:style>
  <w:style w:type="paragraph" w:customStyle="1" w:styleId="24429529181B4BF89CC7E813F17080031">
    <w:name w:val="24429529181B4BF89CC7E813F17080031"/>
    <w:rsid w:val="005D111F"/>
    <w:pPr>
      <w:widowControl w:val="0"/>
      <w:spacing w:after="0" w:line="240" w:lineRule="auto"/>
      <w:jc w:val="both"/>
    </w:pPr>
    <w:rPr>
      <w:rFonts w:ascii="Calibri" w:eastAsia="SimSun" w:hAnsi="Calibri" w:cs="SimHei"/>
      <w:kern w:val="2"/>
      <w:sz w:val="21"/>
    </w:rPr>
  </w:style>
  <w:style w:type="paragraph" w:customStyle="1" w:styleId="7FCE954336474F61845D8AE48513CE511">
    <w:name w:val="7FCE954336474F61845D8AE48513CE511"/>
    <w:rsid w:val="005D111F"/>
    <w:pPr>
      <w:widowControl w:val="0"/>
      <w:spacing w:after="0" w:line="240" w:lineRule="auto"/>
      <w:jc w:val="both"/>
    </w:pPr>
    <w:rPr>
      <w:rFonts w:ascii="Calibri" w:eastAsia="SimSun" w:hAnsi="Calibri" w:cs="SimHei"/>
      <w:kern w:val="2"/>
      <w:sz w:val="21"/>
    </w:rPr>
  </w:style>
  <w:style w:type="paragraph" w:customStyle="1" w:styleId="E50AE609277D429DB2808B88CF308FCF1">
    <w:name w:val="E50AE609277D429DB2808B88CF308FCF1"/>
    <w:rsid w:val="005D111F"/>
    <w:pPr>
      <w:widowControl w:val="0"/>
      <w:spacing w:after="0" w:line="240" w:lineRule="auto"/>
      <w:jc w:val="both"/>
    </w:pPr>
    <w:rPr>
      <w:rFonts w:ascii="Calibri" w:eastAsia="SimSun" w:hAnsi="Calibri" w:cs="SimHei"/>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TrustName xmlns="a332e140-7e8e-477c-8882-cf35f0dfc515" xsi:nil="true"/>
    <CReportingDate xmlns="a332e140-7e8e-477c-8882-cf35f0dfc515">2015-11-15T16:00:00+00:00</CReportingDate>
    <COrganisationCode xmlns="a332e140-7e8e-477c-8882-cf35f0dfc515">民生</COrganisationCode>
    <CReportURL xmlns="a332e140-7e8e-477c-8882-cf35f0dfc515">
      <Url xsi:nil="true"/>
      <Description xsi:nil="true"/>
    </CReportURL>
    <CFileName xmlns="a332e140-7e8e-477c-8882-cf35f0dfc515" xsi:nil="true"/>
    <CDescription xmlns="a332e140-7e8e-477c-8882-cf35f0dfc51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mmon Information" ma:contentTypeID="0x010100744745E078B348D2B7C1062473296FBD00E92C4153EC10F24DA028852D60644571" ma:contentTypeVersion="2" ma:contentTypeDescription="Common Information" ma:contentTypeScope="" ma:versionID="2d2b7670db206d0207758e6a3d55a04d">
  <xsd:schema xmlns:xsd="http://www.w3.org/2001/XMLSchema" xmlns:xs="http://www.w3.org/2001/XMLSchema" xmlns:p="http://schemas.microsoft.com/office/2006/metadata/properties" xmlns:ns2="a332e140-7e8e-477c-8882-cf35f0dfc515" targetNamespace="http://schemas.microsoft.com/office/2006/metadata/properties" ma:root="true" ma:fieldsID="37d522408b87777bf3fe19a4849c29ea" ns2:_="">
    <xsd:import namespace="a332e140-7e8e-477c-8882-cf35f0dfc515"/>
    <xsd:element name="properties">
      <xsd:complexType>
        <xsd:sequence>
          <xsd:element name="documentManagement">
            <xsd:complexType>
              <xsd:all>
                <xsd:element ref="ns2:CFileName" minOccurs="0"/>
                <xsd:element ref="ns2:CTrustName" minOccurs="0"/>
                <xsd:element ref="ns2:COrganisationCode" minOccurs="0"/>
                <xsd:element ref="ns2:CDescription" minOccurs="0"/>
                <xsd:element ref="ns2:CReportingDate" minOccurs="0"/>
                <xsd:element ref="ns2:CRepor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32e140-7e8e-477c-8882-cf35f0dfc515" elementFormDefault="qualified">
    <xsd:import namespace="http://schemas.microsoft.com/office/2006/documentManagement/types"/>
    <xsd:import namespace="http://schemas.microsoft.com/office/infopath/2007/PartnerControls"/>
    <xsd:element name="CFileName" ma:index="8" nillable="true" ma:displayName="文件名称" ma:internalName="CFileName">
      <xsd:simpleType>
        <xsd:restriction base="dms:Text"/>
      </xsd:simpleType>
    </xsd:element>
    <xsd:element name="CTrustName" ma:index="9" nillable="true" ma:displayName="信托机构" ma:internalName="CTrustName">
      <xsd:simpleType>
        <xsd:restriction base="dms:Text"/>
      </xsd:simpleType>
    </xsd:element>
    <xsd:element name="COrganisationCode" ma:index="10" nillable="true" ma:displayName="企业名称" ma:internalName="COrganisationCode">
      <xsd:simpleType>
        <xsd:restriction base="dms:Text"/>
      </xsd:simpleType>
    </xsd:element>
    <xsd:element name="CDescription" ma:index="11" nillable="true" ma:displayName="描述" ma:internalName="CDescription">
      <xsd:simpleType>
        <xsd:restriction base="dms:Text"/>
      </xsd:simpleType>
    </xsd:element>
    <xsd:element name="CReportingDate" ma:index="12" nillable="true" ma:displayName="报表日期" ma:format="DateOnly" ma:internalName="CReportingDate">
      <xsd:simpleType>
        <xsd:restriction base="dms:DateTime"/>
      </xsd:simpleType>
    </xsd:element>
    <xsd:element name="CReportURL" ma:index="13" nillable="true" ma:displayName="报表链接" ma:internalName="CRepor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78C2-2913-48F3-93BC-E56D42FE5CF2}">
  <ds:schemaRefs>
    <ds:schemaRef ds:uri="http://schemas.microsoft.com/sharepoint/v3/contenttype/forms"/>
  </ds:schemaRefs>
</ds:datastoreItem>
</file>

<file path=customXml/itemProps2.xml><?xml version="1.0" encoding="utf-8"?>
<ds:datastoreItem xmlns:ds="http://schemas.openxmlformats.org/officeDocument/2006/customXml" ds:itemID="{176B65D5-B7E1-458D-91A5-0A47E9702552}">
  <ds:schemaRefs>
    <ds:schemaRef ds:uri="http://schemas.microsoft.com/office/2006/metadata/properties"/>
    <ds:schemaRef ds:uri="http://schemas.microsoft.com/office/infopath/2007/PartnerControls"/>
    <ds:schemaRef ds:uri="a332e140-7e8e-477c-8882-cf35f0dfc515"/>
  </ds:schemaRefs>
</ds:datastoreItem>
</file>

<file path=customXml/itemProps3.xml><?xml version="1.0" encoding="utf-8"?>
<ds:datastoreItem xmlns:ds="http://schemas.openxmlformats.org/officeDocument/2006/customXml" ds:itemID="{5E4C6179-7A5F-4EAC-A41E-874D7328D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32e140-7e8e-477c-8882-cf35f0df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D5B615-363E-4D69-93BE-7B1695CA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13067</Words>
  <Characters>74485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何金轩</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&lt;MdxQueryTemplates&gt;
    &lt;MdxQueryTemplate Name="PoolTemplate2"&gt;
      &lt;![CDATA[WITH MEMBER [Measures].[笔数百分比] AS [Measures].[Loan Count] *2  / Sum( Axis(1), [Measures].[Loan Count] )  , FORMAT_STRING ='0.00%'
      MEMBER [Measures].[余额百分比] AS [Measures].[Current Principal Balance] * 2 / Sum( Axis(1), [Measures].[Current Principal Balance])  , FORMAT_STRING = '0.00%'
	  MEMBER [Measures].[本金余额] AS [Measures].[Current Principal Balance]
	  MEMBER [Measures].[合同笔数] AS [Measures].[Current Principal Balance]
      SELECT NON EMPTY {{
      [Measures].[本金余额],
      [Measures].[余额百分比],
      [Measures].[合同笔数],
      [Measures].[笔数百分比] }}ON COLUMNS,
      NON EMPTY {{
      [{Dimension}].[{DimensionAttribute}].[{DimensionAttribute}].ALLMEMBERS,
      [{Dimension}].[{DimensionAttribute}].[All]}}  ON ROWS
      FROM [{CubeName}] where ( [Pool].[Dim Pool ID].&amp;[@PoolId],[View Dim EC Pass].[EC Pass No].&amp;[@ECPassNo] )]]&gt;
    &lt;/MdxQueryTemplate&gt;
    &lt;MdxQueryTemplate Name="PoolTemplate"&gt;
      &lt;![CDATA[WITH MEMBER [Measures].[笔数百分比] AS [Measures].[Loan Count] *2  / Sum( Axis(1), [Measures].[Loan Count] )  , FORMAT_STRING ='0.00%'
      MEMBER [Measures].[余额百分比] AS [Measures].[Current Principal Balance] * 2 / Sum( Axis(1), [Measures].[Current Principal Balance])  , FORMAT_STRING = '0.00%'
      SELECT NON EMPTY {{
      [Measures].[Current Principal Balance],
      [Measures].[余额百分比],
      [Measures].[Loan Count],
      [Measures].[笔数百分比]  }}ON COLUMNS,
      NON EMPTY {{
      [{Dimension}].[{DimensionAttribute}].[{DimensionAttribute}].ALLMEMBERS,
      [{Dimension}].[{DimensionAttribute}].[All]}}  ON ROWS
      FROM [{CubeName}] ]]&gt;
    &lt;/MdxQueryTemplate&gt;
  &lt;/MdxQueryTemplates&gt;
  &lt;MdxQuerys&gt;
   &lt;Query Name="Base_PoolBasicTable" type="Basic" Transpose="True" TableName="Base_PoolBasicTable" CubeName="SFM DAL ConsumerLoan"&gt;
     &lt;![CDATA[ SELECT NON EMPTY {{
      [Measures].[Current Principal Balance]
      ,[Measures].[Customer Distinct Count]
      ,[Measures].[Loan Count]
      ,[Measures].[Maximum Current Principal Balance]
      ,[Measures].[Weighted Average Current Rate]
      ,[Measures].[No Fee Approval Amount Percentage]
      ,[Measures].[Weighted Average Term]
      ,[Measures].[Weighted Average Term To Maturity]
      }} ON COLUMNS FROM [SFM DAL ConsumerLoan]]]&gt;
    &lt;/Query&gt;
    &lt;!-- 2种类型的mdx query: Basic 表示基本类型, ByTemplate 表示由模板MdxQueryTemplate形成, Transpose 表示是否转置 --&gt;
    &lt;Query Name="PoolBasicTable" type="Basic" Transpose="True" TableName="PoolBasicTable" PoolId="PoolId" ECPassNo="ECPassNo" CubeName="Base Pool"&gt;
     &lt;![CDATA[ SELECT NON EMPTY {{
      [Measures].[Current Principal Balance],
      [Measures].[Approval Amount],
      [Measures].[Loan Count],
      [Measures].[Average Loan Balance],
      [Measures].[Average Approval Amount],
      [Measures].[Weighted Average Current Rate],
      [Measures].[Weighted Average Term],
      [Measures].[Weighted Average Term To Maturity],
      [Measures].[Weighted Average Seasoning],
      [Measures].[Top5CustomerLoanAmount],
      [Measures].[View Loan Main Customer Count]
      }} ON COLUMNS FROM [Base Pool] where ( [Pool].[Dim Pool ID].&amp;[@PoolId],[View Dim EC Pass].[EC Pass No].&amp;[@ECPassNo]) ]]&gt;
    &lt;/Query&gt; 
	 &lt;Query Name="Base_ArrearsTable" type="ByTemplate" Transpose="False" TableName="Base_ArrearsTable"  TemplateName="PoolTemplate" Dimension="View Days In Arrears Distribution" DimensionAttribute="Distributions Desc" CubeName="SFM DAL ConsumerLoan" /&gt;
	&lt;Query Name="Base_PrincipalBalanceDistributionTable" type="ByTemplate" Transpose="False" TableName="Base_PrincipalBalanceDistributionTable"  TemplateName="PoolTemplate" Dimension="Principal Balance Distribution" DimensionAttribute="Distributions Desc" CubeName="SFM DAL ConsumerLoan" /&gt;
    &lt;Query Name="Base_LoanTermDistributionTable" type="ByTemplate" Transpose="False" TableName="Base_LoanTermDistributionTable"  TemplateName="PoolTemplate" Dimension="Loan Term Distribution" DimensionAttribute="Distributions Desc" CubeName="SFM DAL ConsumerLoan" /&gt;
  &lt;!--   &lt;Query Name="Base_LoanDivisionNameTable" type="ByTemplate" Transpose="False" TableName="Base_LoanDivisionNameTable"  TemplateName="PoolTemplate" Dimension="Loan" DimensionAttribute="Division Name" CubeName="SFM DAL ConsumerLoan" /&gt; --&gt;
    &lt;Query Name="Base_RemainingTermDistributionTable" type="ByTemplate" Transpose="False" TableName="Base_RemainingTermDistributionTable"  TemplateName="PoolTemplate" Dimension="Remaining Term Distribution" DimensionAttribute="Distributions Desc" CubeName="SFM DAL ConsumerLoan" /&gt;	
	&lt;Query Name="Base_ProductTypeTable" type="ByTemplate" Transpose="False" TableName="Base_ProductTypeTable"  TemplateName="PoolTemplate" Dimension="Loan" DimensionAttribute="Product Type" CubeName="SFM DAL ConsumerLoan" /&gt;
    &lt;Query Name="RemainingTermDistributionTable" type="ByTemplate" Transpose="False" TableName="RemainingTermDistributionTable"  TemplateName="PoolTemplate2" Dimension="Remaining Term Distribution" DimensionAttribute="Distributions Desc" CubeName="Base Pool" /&gt;
    &lt;Query Name="LoanTermDistributionTable" type="ByTemplate" Transpose="False" TableName="LoanTermDistributionTable"  TemplateName="PoolTemplate2" Dimension="Loan Term Distribution" DimensionAttribute="Distributions Desc" CubeName="Base Pool"/&gt;  
  &lt;/MdxQuerys&gt;
&lt;/main&gt;</dc:description>
  <cp:lastModifiedBy>Local Dev</cp:lastModifiedBy>
  <cp:revision>106</cp:revision>
  <dcterms:created xsi:type="dcterms:W3CDTF">2016-05-05T04:24:00Z</dcterms:created>
  <dcterms:modified xsi:type="dcterms:W3CDTF">2016-07-01T03:02:00Z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0x010100744745E078B348D2B7C1062473296FBD00E92C4153EC10F24DA028852D60644571</vt:lpwstr>
  </property>
</Properties>
</file>