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64EF" w:rsidRPr="005B0ABE" w:rsidRDefault="007964EF" w:rsidP="00E17E7A">
      <w:pPr>
        <w:spacing w:beforeLines="50" w:before="156"/>
        <w:ind w:firstLineChars="2421" w:firstLine="5810"/>
        <w:jc w:val="left"/>
        <w:rPr>
          <w:rFonts w:ascii="STKaiti" w:eastAsia="STKaiti" w:hAnsi="STKaiti" w:cs="STKaiti"/>
          <w:bCs/>
          <w:sz w:val="24"/>
        </w:rPr>
      </w:pPr>
      <w:r w:rsidRPr="005B0ABE">
        <w:rPr>
          <w:rFonts w:ascii="STKaiti" w:eastAsia="STKaiti" w:hAnsi="STKaiti" w:cs="STKaiti"/>
          <w:bCs/>
          <w:sz w:val="24"/>
        </w:rPr>
        <w:t>编号：</w:t>
      </w:r>
    </w:p>
    <w:p w:rsidR="007964EF" w:rsidRPr="005B0ABE" w:rsidRDefault="007964EF" w:rsidP="007964EF">
      <w:pPr>
        <w:snapToGrid w:val="0"/>
        <w:spacing w:line="360" w:lineRule="auto"/>
        <w:rPr>
          <w:rFonts w:ascii="STKaiti" w:eastAsia="STKaiti" w:hAnsi="STKaiti" w:cs="STKaiti"/>
          <w:sz w:val="48"/>
          <w:szCs w:val="48"/>
        </w:rPr>
      </w:pPr>
    </w:p>
    <w:p w:rsidR="007964EF" w:rsidRPr="005B0ABE" w:rsidRDefault="007964EF" w:rsidP="007964EF">
      <w:pPr>
        <w:rPr>
          <w:rFonts w:ascii="STKaiti" w:eastAsia="STKaiti" w:hAnsi="STKaiti" w:cs="STKaiti"/>
          <w:b/>
          <w:sz w:val="32"/>
          <w:szCs w:val="32"/>
        </w:rPr>
      </w:pPr>
    </w:p>
    <w:p w:rsidR="007964EF" w:rsidRPr="005B0ABE" w:rsidRDefault="007964EF" w:rsidP="007964EF">
      <w:pPr>
        <w:rPr>
          <w:rFonts w:ascii="STKaiti" w:eastAsia="STKaiti" w:hAnsi="STKaiti" w:cs="STKaiti"/>
          <w:b/>
          <w:sz w:val="32"/>
          <w:szCs w:val="32"/>
        </w:rPr>
      </w:pPr>
    </w:p>
    <w:p w:rsidR="007964EF" w:rsidRPr="005B0ABE" w:rsidRDefault="007964EF" w:rsidP="007964EF">
      <w:pPr>
        <w:ind w:firstLine="420"/>
        <w:jc w:val="center"/>
        <w:rPr>
          <w:rFonts w:ascii="STKaiti" w:eastAsia="STKaiti" w:hAnsi="STKaiti" w:cs="STKaiti"/>
          <w:b/>
          <w:sz w:val="32"/>
          <w:szCs w:val="32"/>
        </w:rPr>
      </w:pPr>
      <w:r w:rsidRPr="005B0ABE">
        <w:rPr>
          <w:rFonts w:ascii="STKaiti" w:eastAsia="STKaiti" w:hAnsi="STKaiti" w:cs="STKaiti"/>
          <w:b/>
          <w:sz w:val="32"/>
          <w:szCs w:val="32"/>
        </w:rPr>
        <w:t>金融-华鑫2016年第一期白条应收账款债权</w:t>
      </w:r>
    </w:p>
    <w:p w:rsidR="007964EF" w:rsidRPr="005B0ABE" w:rsidRDefault="007964EF" w:rsidP="007964EF">
      <w:pPr>
        <w:jc w:val="center"/>
        <w:rPr>
          <w:rFonts w:ascii="STKaiti" w:eastAsia="STKaiti" w:hAnsi="STKaiti" w:cs="STKaiti"/>
          <w:b/>
          <w:sz w:val="32"/>
          <w:szCs w:val="32"/>
        </w:rPr>
      </w:pPr>
      <w:r w:rsidRPr="005B0ABE">
        <w:rPr>
          <w:rFonts w:ascii="STKaiti" w:eastAsia="STKaiti" w:hAnsi="STKaiti" w:cs="STKaiti"/>
          <w:b/>
          <w:sz w:val="32"/>
          <w:szCs w:val="32"/>
        </w:rPr>
        <w:t>资产支持专项计划</w:t>
      </w:r>
    </w:p>
    <w:p w:rsidR="007964EF" w:rsidRPr="005B0ABE" w:rsidRDefault="007964EF" w:rsidP="007964EF">
      <w:pPr>
        <w:snapToGrid w:val="0"/>
        <w:spacing w:line="360" w:lineRule="auto"/>
        <w:jc w:val="center"/>
        <w:rPr>
          <w:rFonts w:ascii="STKaiti" w:eastAsia="STKaiti" w:hAnsi="STKaiti" w:cs="STKaiti"/>
          <w:b/>
          <w:sz w:val="32"/>
          <w:szCs w:val="32"/>
        </w:rPr>
      </w:pPr>
    </w:p>
    <w:p w:rsidR="007964EF" w:rsidRPr="005B0ABE" w:rsidRDefault="007964EF" w:rsidP="007964EF">
      <w:pPr>
        <w:snapToGrid w:val="0"/>
        <w:spacing w:line="360" w:lineRule="auto"/>
        <w:jc w:val="center"/>
        <w:rPr>
          <w:rFonts w:ascii="STKaiti" w:eastAsia="STKaiti" w:hAnsi="STKaiti" w:cs="STKaiti"/>
          <w:b/>
          <w:sz w:val="32"/>
          <w:szCs w:val="32"/>
        </w:rPr>
      </w:pPr>
      <w:r w:rsidRPr="005B0ABE">
        <w:rPr>
          <w:rFonts w:ascii="STKaiti" w:eastAsia="STKaiti" w:hAnsi="STKaiti" w:cs="STKaiti"/>
          <w:b/>
          <w:sz w:val="32"/>
          <w:szCs w:val="32"/>
        </w:rPr>
        <w:t>计划说明书</w:t>
      </w:r>
    </w:p>
    <w:p w:rsidR="007964EF" w:rsidRPr="005B0ABE" w:rsidRDefault="007964EF" w:rsidP="007964EF">
      <w:pPr>
        <w:snapToGrid w:val="0"/>
        <w:spacing w:line="360" w:lineRule="auto"/>
        <w:jc w:val="center"/>
        <w:rPr>
          <w:rFonts w:ascii="STKaiti" w:eastAsia="STKaiti" w:hAnsi="STKaiti" w:cs="STKaiti"/>
          <w:sz w:val="32"/>
        </w:rPr>
      </w:pPr>
    </w:p>
    <w:p w:rsidR="007964EF" w:rsidRPr="005B0ABE" w:rsidRDefault="007964EF" w:rsidP="007964EF">
      <w:pPr>
        <w:snapToGrid w:val="0"/>
        <w:spacing w:line="360" w:lineRule="auto"/>
        <w:jc w:val="center"/>
        <w:rPr>
          <w:rFonts w:ascii="STKaiti" w:eastAsia="STKaiti" w:hAnsi="STKaiti" w:cs="STKaiti"/>
          <w:sz w:val="32"/>
        </w:rPr>
      </w:pPr>
    </w:p>
    <w:p w:rsidR="007964EF" w:rsidRPr="005B0ABE" w:rsidRDefault="007964EF" w:rsidP="007964EF">
      <w:pPr>
        <w:snapToGrid w:val="0"/>
        <w:spacing w:line="360" w:lineRule="auto"/>
        <w:jc w:val="center"/>
        <w:rPr>
          <w:rFonts w:ascii="STKaiti" w:eastAsia="STKaiti" w:hAnsi="STKaiti" w:cs="STKaiti"/>
          <w:sz w:val="32"/>
        </w:rPr>
      </w:pPr>
    </w:p>
    <w:p w:rsidR="007964EF" w:rsidRPr="005B0ABE" w:rsidRDefault="007964EF" w:rsidP="007964EF">
      <w:pPr>
        <w:snapToGrid w:val="0"/>
        <w:spacing w:line="360" w:lineRule="auto"/>
        <w:jc w:val="center"/>
        <w:rPr>
          <w:rFonts w:ascii="STKaiti" w:eastAsia="STKaiti" w:hAnsi="STKaiti" w:cs="STKaiti"/>
          <w:sz w:val="32"/>
        </w:rPr>
      </w:pPr>
    </w:p>
    <w:p w:rsidR="007964EF" w:rsidRPr="005B0ABE" w:rsidRDefault="007964EF" w:rsidP="007964EF">
      <w:pPr>
        <w:snapToGrid w:val="0"/>
        <w:spacing w:line="360" w:lineRule="auto"/>
        <w:jc w:val="center"/>
        <w:rPr>
          <w:rFonts w:ascii="STKaiti" w:eastAsia="STKaiti" w:hAnsi="STKaiti" w:cs="STKaiti"/>
          <w:sz w:val="32"/>
        </w:rPr>
      </w:pPr>
    </w:p>
    <w:p w:rsidR="007964EF" w:rsidRPr="005B0ABE" w:rsidRDefault="007964EF" w:rsidP="007964EF">
      <w:pPr>
        <w:snapToGrid w:val="0"/>
        <w:spacing w:line="360" w:lineRule="auto"/>
        <w:jc w:val="center"/>
        <w:rPr>
          <w:rFonts w:ascii="STKaiti" w:eastAsia="STKaiti" w:hAnsi="STKaiti" w:cs="STKaiti"/>
          <w:sz w:val="32"/>
        </w:rPr>
      </w:pPr>
    </w:p>
    <w:p w:rsidR="007964EF" w:rsidRPr="005B0ABE" w:rsidRDefault="007964EF" w:rsidP="007964EF">
      <w:pPr>
        <w:snapToGrid w:val="0"/>
        <w:spacing w:line="360" w:lineRule="auto"/>
        <w:jc w:val="center"/>
        <w:rPr>
          <w:rFonts w:ascii="STKaiti" w:eastAsia="STKaiti" w:hAnsi="STKaiti" w:cs="STKaiti"/>
          <w:b/>
          <w:sz w:val="28"/>
          <w:szCs w:val="28"/>
        </w:rPr>
      </w:pPr>
      <w:r w:rsidRPr="005B0ABE">
        <w:rPr>
          <w:rFonts w:ascii="STKaiti" w:eastAsia="STKaiti" w:hAnsi="STKaiti" w:cs="STKaiti"/>
          <w:b/>
          <w:sz w:val="28"/>
          <w:szCs w:val="28"/>
        </w:rPr>
        <w:t>计划管理人、推广机构</w:t>
      </w:r>
    </w:p>
    <w:p w:rsidR="007964EF" w:rsidRPr="005B0ABE" w:rsidRDefault="007964EF" w:rsidP="007964EF">
      <w:pPr>
        <w:snapToGrid w:val="0"/>
        <w:spacing w:line="360" w:lineRule="auto"/>
        <w:jc w:val="center"/>
        <w:rPr>
          <w:rFonts w:ascii="STKaiti" w:eastAsia="STKaiti" w:hAnsi="STKaiti" w:cs="STKaiti"/>
          <w:sz w:val="28"/>
          <w:szCs w:val="28"/>
        </w:rPr>
      </w:pPr>
      <w:r w:rsidRPr="005B0ABE">
        <w:rPr>
          <w:rFonts w:ascii="STKaiti" w:eastAsia="STKaiti" w:hAnsi="STKaiti" w:cs="STKaiti"/>
          <w:sz w:val="28"/>
          <w:szCs w:val="28"/>
        </w:rPr>
        <w:t>华鑫证券有限责任公司</w:t>
      </w:r>
    </w:p>
    <w:p w:rsidR="007964EF" w:rsidRPr="005B0ABE" w:rsidRDefault="007964EF" w:rsidP="007964EF">
      <w:pPr>
        <w:snapToGrid w:val="0"/>
        <w:spacing w:line="360" w:lineRule="auto"/>
        <w:jc w:val="center"/>
        <w:rPr>
          <w:rFonts w:ascii="STKaiti" w:eastAsia="STKaiti" w:hAnsi="STKaiti" w:cs="STKaiti"/>
          <w:sz w:val="28"/>
          <w:szCs w:val="28"/>
        </w:rPr>
      </w:pPr>
    </w:p>
    <w:p w:rsidR="007964EF" w:rsidRPr="005B0ABE" w:rsidRDefault="007964EF" w:rsidP="007964EF">
      <w:pPr>
        <w:snapToGrid w:val="0"/>
        <w:spacing w:line="360" w:lineRule="auto"/>
        <w:jc w:val="center"/>
        <w:rPr>
          <w:rFonts w:ascii="STKaiti" w:eastAsia="STKaiti" w:hAnsi="STKaiti" w:cs="STKaiti"/>
          <w:b/>
          <w:sz w:val="28"/>
          <w:szCs w:val="28"/>
        </w:rPr>
      </w:pPr>
      <w:r w:rsidRPr="005B0ABE">
        <w:rPr>
          <w:rFonts w:ascii="STKaiti" w:eastAsia="STKaiti" w:hAnsi="STKaiti" w:cs="STKaiti"/>
          <w:b/>
          <w:sz w:val="28"/>
          <w:szCs w:val="28"/>
        </w:rPr>
        <w:t>财务顾问</w:t>
      </w:r>
    </w:p>
    <w:p w:rsidR="007964EF" w:rsidRPr="005B0ABE" w:rsidRDefault="007964EF" w:rsidP="007964EF">
      <w:pPr>
        <w:snapToGrid w:val="0"/>
        <w:spacing w:line="360" w:lineRule="auto"/>
        <w:jc w:val="center"/>
        <w:rPr>
          <w:rFonts w:ascii="STKaiti" w:eastAsia="STKaiti" w:hAnsi="STKaiti" w:cs="STKaiti"/>
          <w:sz w:val="28"/>
          <w:szCs w:val="28"/>
        </w:rPr>
      </w:pPr>
      <w:r w:rsidRPr="005B0ABE">
        <w:rPr>
          <w:rFonts w:ascii="STKaiti" w:eastAsia="STKaiti" w:hAnsi="STKaiti" w:cs="STKaiti"/>
          <w:sz w:val="28"/>
          <w:szCs w:val="28"/>
        </w:rPr>
        <w:t>摩根士丹利华鑫证券有限责任公司</w:t>
      </w:r>
    </w:p>
    <w:p w:rsidR="007964EF" w:rsidRPr="005B0ABE" w:rsidRDefault="007964EF" w:rsidP="007964EF">
      <w:pPr>
        <w:snapToGrid w:val="0"/>
        <w:spacing w:line="360" w:lineRule="auto"/>
        <w:rPr>
          <w:rFonts w:ascii="STKaiti" w:eastAsia="STKaiti" w:hAnsi="STKaiti" w:cs="STKaiti"/>
        </w:rPr>
      </w:pPr>
    </w:p>
    <w:p w:rsidR="007964EF" w:rsidRPr="005B0ABE" w:rsidRDefault="007964EF" w:rsidP="007964EF">
      <w:pPr>
        <w:snapToGrid w:val="0"/>
        <w:spacing w:line="360" w:lineRule="auto"/>
        <w:ind w:firstLineChars="3" w:firstLine="10"/>
        <w:jc w:val="center"/>
        <w:rPr>
          <w:rFonts w:ascii="STKaiti" w:eastAsia="STKaiti" w:hAnsi="STKaiti" w:cs="STKaiti"/>
          <w:b/>
          <w:sz w:val="24"/>
          <w:szCs w:val="24"/>
        </w:rPr>
      </w:pPr>
      <w:r w:rsidRPr="005B0ABE">
        <w:rPr>
          <w:rFonts w:ascii="STKaiti" w:eastAsia="STKaiti" w:hAnsi="STKaiti" w:cs="STKaiti"/>
          <w:sz w:val="32"/>
        </w:rPr>
        <w:t>2016年1</w:t>
      </w:r>
      <w:r w:rsidRPr="005B0ABE">
        <w:rPr>
          <w:rFonts w:ascii="STKaiti" w:eastAsia="STKaiti" w:hAnsi="STKaiti" w:cs="STKaiti" w:hint="eastAsia"/>
          <w:sz w:val="32"/>
        </w:rPr>
        <w:t>月</w:t>
      </w:r>
      <w:r w:rsidRPr="005B0ABE">
        <w:rPr>
          <w:rFonts w:ascii="STKaiti" w:eastAsia="STKaiti" w:hAnsi="STKaiti" w:cs="STKaiti"/>
          <w:sz w:val="32"/>
          <w:szCs w:val="32"/>
        </w:rPr>
        <w:br w:type="page"/>
      </w:r>
      <w:r w:rsidRPr="005B0ABE">
        <w:rPr>
          <w:rFonts w:ascii="STKaiti" w:eastAsia="STKaiti" w:hAnsi="STKaiti" w:cs="STKaiti"/>
          <w:b/>
          <w:sz w:val="24"/>
          <w:szCs w:val="24"/>
        </w:rPr>
        <w:lastRenderedPageBreak/>
        <w:t>重要提示</w:t>
      </w:r>
    </w:p>
    <w:p w:rsidR="007964EF" w:rsidRPr="005B0ABE" w:rsidRDefault="007964EF" w:rsidP="007964EF">
      <w:pPr>
        <w:pStyle w:val="DocumentMap"/>
        <w:spacing w:after="156"/>
        <w:rPr>
          <w:rFonts w:ascii="STKaiti" w:eastAsia="STKaiti" w:hAnsi="STKaiti" w:cs="STKaiti"/>
          <w:sz w:val="24"/>
        </w:rPr>
      </w:pPr>
      <w:r w:rsidRPr="005B0ABE">
        <w:rPr>
          <w:rFonts w:ascii="STKaiti" w:eastAsia="STKaiti" w:hAnsi="STKaiti" w:cs="STKaiti"/>
          <w:sz w:val="24"/>
        </w:rPr>
        <w:t>本《计划说明书》依据《证券公司及基金管理公司子公司资产证券化业务管理规定》（下称“《管理规定》”）及其他有关规定制作，计划管理人保证本说明书的内容真实、准确、完整，不存在任何虚假内容、误导性陈述和重大遗漏。</w:t>
      </w:r>
    </w:p>
    <w:p w:rsidR="007964EF" w:rsidRPr="005B0ABE" w:rsidRDefault="007964EF" w:rsidP="00E17E7A">
      <w:pPr>
        <w:spacing w:afterLines="50" w:after="156" w:line="360" w:lineRule="auto"/>
        <w:ind w:firstLineChars="200" w:firstLine="480"/>
        <w:rPr>
          <w:rFonts w:ascii="STKaiti" w:eastAsia="STKaiti" w:hAnsi="STKaiti" w:cs="STKaiti"/>
          <w:sz w:val="24"/>
          <w:szCs w:val="24"/>
        </w:rPr>
      </w:pPr>
      <w:r w:rsidRPr="005B0ABE">
        <w:rPr>
          <w:rFonts w:ascii="STKaiti" w:eastAsia="STKaiti" w:hAnsi="STKaiti" w:cs="STKaiti"/>
          <w:sz w:val="24"/>
          <w:szCs w:val="24"/>
        </w:rPr>
        <w:t>认购人承诺以真实身份参与专项计划，保证认购资金的来源及用途合法，并已阅知本《计划说明书》和专项计划文件全文，了解相关权利、义务和风险，愿意自行承担投资风险和损失。</w:t>
      </w:r>
    </w:p>
    <w:p w:rsidR="007964EF" w:rsidRPr="005B0ABE" w:rsidRDefault="007964EF" w:rsidP="00E17E7A">
      <w:pPr>
        <w:spacing w:afterLines="50" w:after="156" w:line="360" w:lineRule="auto"/>
        <w:ind w:firstLineChars="200" w:firstLine="480"/>
        <w:rPr>
          <w:rFonts w:ascii="STKaiti" w:eastAsia="STKaiti" w:hAnsi="STKaiti" w:cs="STKaiti"/>
          <w:sz w:val="24"/>
          <w:szCs w:val="24"/>
        </w:rPr>
      </w:pPr>
      <w:r w:rsidRPr="005B0ABE">
        <w:rPr>
          <w:rFonts w:ascii="STKaiti" w:eastAsia="STKaiti" w:hAnsi="STKaiti" w:cs="STKaiti"/>
          <w:sz w:val="24"/>
          <w:szCs w:val="24"/>
        </w:rPr>
        <w:t>计划管理人承诺以诚实守信、审慎尽责的原则管理和运用专项计划资产，但不保证专项计划一定盈利，也不保证最低收益。对专项计划未来的收益预测仅供资产支持证券持有人参考，不构成计划管理人、托管银行、推广机构保证投资本金不受损失或取得最低收益的承诺。</w:t>
      </w:r>
    </w:p>
    <w:p w:rsidR="007964EF" w:rsidRPr="005B0ABE" w:rsidRDefault="007964EF" w:rsidP="00E17E7A">
      <w:pPr>
        <w:spacing w:afterLines="50" w:after="156" w:line="360" w:lineRule="auto"/>
        <w:ind w:firstLineChars="200" w:firstLine="480"/>
        <w:rPr>
          <w:rFonts w:ascii="STKaiti" w:eastAsia="STKaiti" w:hAnsi="STKaiti" w:cs="STKaiti"/>
          <w:sz w:val="24"/>
          <w:szCs w:val="24"/>
        </w:rPr>
      </w:pPr>
      <w:r w:rsidRPr="005B0ABE">
        <w:rPr>
          <w:rFonts w:ascii="STKaiti" w:eastAsia="STKaiti" w:hAnsi="STKaiti" w:cs="STKaiti"/>
          <w:sz w:val="24"/>
          <w:szCs w:val="24"/>
        </w:rPr>
        <w:t>本专项计划将上报中国证券投资基金业协会备案，但该备案不表明中国证券投资基金业协会对本专项计划的价值和收益做出实质性判断或保证，也不表明本专项计划没有风险。</w:t>
      </w:r>
    </w:p>
    <w:p w:rsidR="007964EF" w:rsidRPr="005B0ABE" w:rsidRDefault="007964EF" w:rsidP="00E17E7A">
      <w:pPr>
        <w:spacing w:afterLines="50" w:after="156" w:line="360" w:lineRule="auto"/>
        <w:ind w:firstLineChars="200" w:firstLine="480"/>
        <w:rPr>
          <w:rFonts w:ascii="STKaiti" w:eastAsia="STKaiti" w:hAnsi="STKaiti" w:cs="STKaiti"/>
          <w:sz w:val="24"/>
          <w:szCs w:val="24"/>
        </w:rPr>
      </w:pPr>
      <w:r w:rsidRPr="005B0ABE">
        <w:rPr>
          <w:rFonts w:ascii="STKaiti" w:eastAsia="STKaiti" w:hAnsi="STKaiti" w:cs="STKaiti"/>
          <w:sz w:val="24"/>
          <w:szCs w:val="24"/>
        </w:rPr>
        <w:t>专项计划资产支持证券优先A档获得联合信用评级有限公司给予的AAA评级，优先B档获得AA评级，优先C档获得A+评级，该评级并不构成购买、出售或持有专项计划资产支持证券的建议，且评级机构可以随时修订和撤销有关评级。</w:t>
      </w:r>
    </w:p>
    <w:p w:rsidR="007964EF" w:rsidRPr="005B0ABE" w:rsidRDefault="007964EF" w:rsidP="00E17E7A">
      <w:pPr>
        <w:spacing w:afterLines="50" w:after="156" w:line="360" w:lineRule="auto"/>
        <w:ind w:firstLineChars="200" w:firstLine="480"/>
        <w:rPr>
          <w:rFonts w:ascii="STKaiti" w:eastAsia="STKaiti" w:hAnsi="STKaiti" w:cs="STKaiti"/>
          <w:sz w:val="24"/>
          <w:szCs w:val="24"/>
        </w:rPr>
      </w:pPr>
      <w:r w:rsidRPr="005B0ABE">
        <w:rPr>
          <w:rFonts w:ascii="STKaiti" w:eastAsia="STKaiti" w:hAnsi="STKaiti" w:cs="STKaiti"/>
          <w:sz w:val="24"/>
          <w:szCs w:val="24"/>
        </w:rPr>
        <w:t>计划管理人提醒资产支持证券投资者：</w:t>
      </w:r>
    </w:p>
    <w:p w:rsidR="007964EF" w:rsidRPr="005B0ABE" w:rsidRDefault="007964EF" w:rsidP="00E17E7A">
      <w:pPr>
        <w:spacing w:afterLines="50" w:after="156" w:line="360" w:lineRule="auto"/>
        <w:ind w:firstLineChars="200" w:firstLine="480"/>
        <w:rPr>
          <w:rFonts w:ascii="STKaiti" w:eastAsia="STKaiti" w:hAnsi="STKaiti" w:cs="STKaiti"/>
          <w:sz w:val="24"/>
          <w:szCs w:val="24"/>
        </w:rPr>
        <w:sectPr w:rsidR="007964EF" w:rsidRPr="005B0ABE">
          <w:headerReference w:type="default" r:id="rId11"/>
          <w:footerReference w:type="default" r:id="rId12"/>
          <w:pgSz w:w="11906" w:h="16838"/>
          <w:pgMar w:top="1440" w:right="1800" w:bottom="1440" w:left="1800" w:header="851" w:footer="992" w:gutter="0"/>
          <w:cols w:space="720"/>
          <w:titlePg/>
          <w:docGrid w:type="lines" w:linePitch="312"/>
        </w:sectPr>
      </w:pPr>
      <w:r w:rsidRPr="005B0ABE">
        <w:rPr>
          <w:rFonts w:ascii="STKaiti" w:eastAsia="STKaiti" w:hAnsi="STKaiti" w:cs="STKaiti"/>
          <w:sz w:val="24"/>
          <w:szCs w:val="24"/>
        </w:rPr>
        <w:t>资产支持证券仅代表专项计划权益的相应份额，不属于计划管理人或者其他任何服务机构的负债；投资者应当认真阅读本《计划说明书》全文尤其是“主要</w:t>
      </w:r>
      <w:r w:rsidRPr="005B0ABE">
        <w:rPr>
          <w:rFonts w:ascii="STKaiti" w:eastAsia="STKaiti" w:hAnsi="STKaiti" w:cs="STKaiti"/>
          <w:sz w:val="24"/>
          <w:szCs w:val="24"/>
        </w:rPr>
        <w:lastRenderedPageBreak/>
        <w:t>风险与防范措施”部分以及有关信息披露文件，进行独立的投资判断，自行承担投资风险。</w:t>
      </w:r>
    </w:p>
    <w:p w:rsidR="007964EF" w:rsidRPr="005B0ABE" w:rsidRDefault="007964EF" w:rsidP="007964EF">
      <w:pPr>
        <w:widowControl/>
        <w:snapToGrid w:val="0"/>
        <w:spacing w:line="360" w:lineRule="auto"/>
        <w:jc w:val="center"/>
        <w:rPr>
          <w:rFonts w:ascii="STKaiti" w:eastAsia="STKaiti" w:hAnsi="STKaiti" w:cs="STKaiti"/>
          <w:b/>
          <w:sz w:val="30"/>
          <w:szCs w:val="30"/>
        </w:rPr>
      </w:pPr>
      <w:r w:rsidRPr="005B0ABE">
        <w:rPr>
          <w:rFonts w:ascii="STKaiti" w:eastAsia="STKaiti" w:hAnsi="STKaiti" w:cs="STKaiti"/>
          <w:b/>
          <w:sz w:val="30"/>
          <w:szCs w:val="30"/>
        </w:rPr>
        <w:lastRenderedPageBreak/>
        <w:t>目录</w:t>
      </w:r>
    </w:p>
    <w:p w:rsidR="00E95445" w:rsidRPr="00E95445" w:rsidRDefault="00440601">
      <w:pPr>
        <w:pStyle w:val="TOC1"/>
        <w:tabs>
          <w:tab w:val="right" w:leader="dot" w:pos="8296"/>
        </w:tabs>
        <w:rPr>
          <w:rFonts w:asciiTheme="minorHAnsi" w:eastAsiaTheme="minorEastAsia" w:hAnsiTheme="minorHAnsi" w:cstheme="minorBidi"/>
          <w:noProof/>
        </w:rPr>
      </w:pPr>
      <w:r w:rsidRPr="00E95445">
        <w:rPr>
          <w:rFonts w:ascii="STKaiti" w:eastAsia="STKaiti" w:hAnsi="STKaiti" w:cs="STKaiti"/>
          <w:sz w:val="30"/>
          <w:szCs w:val="30"/>
        </w:rPr>
        <w:fldChar w:fldCharType="begin"/>
      </w:r>
      <w:r w:rsidR="007964EF" w:rsidRPr="00E95445">
        <w:rPr>
          <w:rFonts w:ascii="STKaiti" w:eastAsia="STKaiti" w:hAnsi="STKaiti" w:cs="STKaiti"/>
          <w:sz w:val="30"/>
          <w:szCs w:val="30"/>
        </w:rPr>
        <w:instrText xml:space="preserve">TOC \o "1-4" \h \u </w:instrText>
      </w:r>
      <w:r w:rsidRPr="00E95445">
        <w:rPr>
          <w:rFonts w:ascii="STKaiti" w:eastAsia="STKaiti" w:hAnsi="STKaiti" w:cs="STKaiti"/>
          <w:sz w:val="30"/>
          <w:szCs w:val="30"/>
        </w:rPr>
        <w:fldChar w:fldCharType="separate"/>
      </w:r>
      <w:hyperlink w:anchor="_Toc440818489" w:history="1">
        <w:r w:rsidR="00E95445" w:rsidRPr="00E95445">
          <w:rPr>
            <w:rStyle w:val="Hyperlink"/>
            <w:rFonts w:ascii="STKaiti" w:eastAsia="STKaiti" w:hAnsi="STKaiti" w:cs="STKaiti" w:hint="eastAsia"/>
            <w:noProof/>
          </w:rPr>
          <w:t>第一章当事人的权利和义务</w:t>
        </w:r>
        <w:r w:rsidR="00E95445" w:rsidRPr="00E95445">
          <w:rPr>
            <w:noProof/>
          </w:rPr>
          <w:tab/>
        </w:r>
        <w:r w:rsidRPr="00E95445">
          <w:rPr>
            <w:noProof/>
          </w:rPr>
          <w:fldChar w:fldCharType="begin"/>
        </w:r>
        <w:r w:rsidR="00E95445" w:rsidRPr="00E95445">
          <w:rPr>
            <w:noProof/>
          </w:rPr>
          <w:instrText xml:space="preserve"> PAGEREF _Toc440818489 \h </w:instrText>
        </w:r>
        <w:r w:rsidRPr="00E95445">
          <w:rPr>
            <w:noProof/>
          </w:rPr>
        </w:r>
        <w:r w:rsidRPr="00E95445">
          <w:rPr>
            <w:noProof/>
          </w:rPr>
          <w:fldChar w:fldCharType="separate"/>
        </w:r>
        <w:r w:rsidR="00E95445" w:rsidRPr="00E95445">
          <w:rPr>
            <w:noProof/>
          </w:rPr>
          <w:t>35</w:t>
        </w:r>
        <w:r w:rsidRPr="00E95445">
          <w:rPr>
            <w:noProof/>
          </w:rPr>
          <w:fldChar w:fldCharType="end"/>
        </w:r>
      </w:hyperlink>
    </w:p>
    <w:p w:rsidR="00E95445" w:rsidRPr="00E95445" w:rsidRDefault="006D4513">
      <w:pPr>
        <w:pStyle w:val="TOC2"/>
        <w:tabs>
          <w:tab w:val="right" w:leader="dot" w:pos="8296"/>
        </w:tabs>
        <w:rPr>
          <w:rFonts w:asciiTheme="minorHAnsi" w:eastAsiaTheme="minorEastAsia" w:hAnsiTheme="minorHAnsi" w:cstheme="minorBidi"/>
          <w:noProof/>
        </w:rPr>
      </w:pPr>
      <w:hyperlink w:anchor="_Toc440818490" w:history="1">
        <w:r w:rsidR="00E95445" w:rsidRPr="00E95445">
          <w:rPr>
            <w:rStyle w:val="Hyperlink"/>
            <w:rFonts w:ascii="STKaiti" w:eastAsia="STKaiti" w:hAnsi="STKaiti" w:cs="STKaiti"/>
            <w:noProof/>
          </w:rPr>
          <w:t xml:space="preserve">1.1 </w:t>
        </w:r>
        <w:r w:rsidR="00E95445" w:rsidRPr="00E95445">
          <w:rPr>
            <w:rStyle w:val="Hyperlink"/>
            <w:rFonts w:ascii="STKaiti" w:eastAsia="STKaiti" w:hAnsi="STKaiti" w:cs="STKaiti" w:hint="eastAsia"/>
            <w:noProof/>
          </w:rPr>
          <w:t>资产支持证券持有人的权利与义务</w:t>
        </w:r>
        <w:r w:rsidR="00E95445" w:rsidRPr="00E95445">
          <w:rPr>
            <w:noProof/>
          </w:rPr>
          <w:tab/>
        </w:r>
        <w:r w:rsidR="00440601" w:rsidRPr="00E95445">
          <w:rPr>
            <w:noProof/>
          </w:rPr>
          <w:fldChar w:fldCharType="begin"/>
        </w:r>
        <w:r w:rsidR="00E95445" w:rsidRPr="00E95445">
          <w:rPr>
            <w:noProof/>
          </w:rPr>
          <w:instrText xml:space="preserve"> PAGEREF _Toc440818490 \h </w:instrText>
        </w:r>
        <w:r w:rsidR="00440601" w:rsidRPr="00E95445">
          <w:rPr>
            <w:noProof/>
          </w:rPr>
        </w:r>
        <w:r w:rsidR="00440601" w:rsidRPr="00E95445">
          <w:rPr>
            <w:noProof/>
          </w:rPr>
          <w:fldChar w:fldCharType="separate"/>
        </w:r>
        <w:r w:rsidR="00E95445" w:rsidRPr="00E95445">
          <w:rPr>
            <w:noProof/>
          </w:rPr>
          <w:t>35</w:t>
        </w:r>
        <w:r w:rsidR="00440601" w:rsidRPr="00E95445">
          <w:rPr>
            <w:noProof/>
          </w:rPr>
          <w:fldChar w:fldCharType="end"/>
        </w:r>
      </w:hyperlink>
    </w:p>
    <w:p w:rsidR="00E95445" w:rsidRPr="00E95445" w:rsidRDefault="006D4513">
      <w:pPr>
        <w:pStyle w:val="TOC2"/>
        <w:tabs>
          <w:tab w:val="right" w:leader="dot" w:pos="8296"/>
        </w:tabs>
        <w:rPr>
          <w:rFonts w:asciiTheme="minorHAnsi" w:eastAsiaTheme="minorEastAsia" w:hAnsiTheme="minorHAnsi" w:cstheme="minorBidi"/>
          <w:noProof/>
        </w:rPr>
      </w:pPr>
      <w:hyperlink w:anchor="_Toc440818491" w:history="1">
        <w:r w:rsidR="00E95445" w:rsidRPr="00E95445">
          <w:rPr>
            <w:rStyle w:val="Hyperlink"/>
            <w:rFonts w:ascii="STKaiti" w:eastAsia="STKaiti" w:hAnsi="STKaiti" w:cs="STKaiti"/>
            <w:noProof/>
          </w:rPr>
          <w:t xml:space="preserve">1.2 </w:t>
        </w:r>
        <w:r w:rsidR="00E95445" w:rsidRPr="00E95445">
          <w:rPr>
            <w:rStyle w:val="Hyperlink"/>
            <w:rFonts w:ascii="STKaiti" w:eastAsia="STKaiti" w:hAnsi="STKaiti" w:cs="STKaiti" w:hint="eastAsia"/>
            <w:noProof/>
          </w:rPr>
          <w:t>管理人的权利与义务</w:t>
        </w:r>
        <w:r w:rsidR="00E95445" w:rsidRPr="00E95445">
          <w:rPr>
            <w:noProof/>
          </w:rPr>
          <w:tab/>
        </w:r>
        <w:r w:rsidR="00440601" w:rsidRPr="00E95445">
          <w:rPr>
            <w:noProof/>
          </w:rPr>
          <w:fldChar w:fldCharType="begin"/>
        </w:r>
        <w:r w:rsidR="00E95445" w:rsidRPr="00E95445">
          <w:rPr>
            <w:noProof/>
          </w:rPr>
          <w:instrText xml:space="preserve"> PAGEREF _Toc440818491 \h </w:instrText>
        </w:r>
        <w:r w:rsidR="00440601" w:rsidRPr="00E95445">
          <w:rPr>
            <w:noProof/>
          </w:rPr>
        </w:r>
        <w:r w:rsidR="00440601" w:rsidRPr="00E95445">
          <w:rPr>
            <w:noProof/>
          </w:rPr>
          <w:fldChar w:fldCharType="separate"/>
        </w:r>
        <w:r w:rsidR="00E95445" w:rsidRPr="00E95445">
          <w:rPr>
            <w:noProof/>
          </w:rPr>
          <w:t>35</w:t>
        </w:r>
        <w:r w:rsidR="00440601" w:rsidRPr="00E95445">
          <w:rPr>
            <w:noProof/>
          </w:rPr>
          <w:fldChar w:fldCharType="end"/>
        </w:r>
      </w:hyperlink>
    </w:p>
    <w:p w:rsidR="00E95445" w:rsidRPr="00E95445" w:rsidRDefault="006D4513">
      <w:pPr>
        <w:pStyle w:val="TOC3"/>
        <w:tabs>
          <w:tab w:val="right" w:leader="dot" w:pos="8296"/>
        </w:tabs>
        <w:rPr>
          <w:rFonts w:asciiTheme="minorHAnsi" w:eastAsiaTheme="minorEastAsia" w:hAnsiTheme="minorHAnsi" w:cstheme="minorBidi"/>
          <w:noProof/>
        </w:rPr>
      </w:pPr>
      <w:hyperlink w:anchor="_Toc440818492" w:history="1">
        <w:r w:rsidR="00E95445" w:rsidRPr="00E95445">
          <w:rPr>
            <w:rStyle w:val="Hyperlink"/>
            <w:rFonts w:ascii="STKaiti" w:eastAsia="STKaiti" w:hAnsi="STKaiti" w:cs="STKaiti"/>
            <w:bCs/>
            <w:noProof/>
          </w:rPr>
          <w:t>1.2.1</w:t>
        </w:r>
        <w:r w:rsidR="00E95445" w:rsidRPr="00E95445">
          <w:rPr>
            <w:rStyle w:val="Hyperlink"/>
            <w:rFonts w:ascii="STKaiti" w:eastAsia="STKaiti" w:hAnsi="STKaiti" w:cs="STKaiti" w:hint="eastAsia"/>
            <w:bCs/>
            <w:noProof/>
          </w:rPr>
          <w:t>计划管理人的权利</w:t>
        </w:r>
        <w:r w:rsidR="00E95445" w:rsidRPr="00E95445">
          <w:rPr>
            <w:noProof/>
          </w:rPr>
          <w:tab/>
        </w:r>
        <w:r w:rsidR="00440601" w:rsidRPr="00E95445">
          <w:rPr>
            <w:noProof/>
          </w:rPr>
          <w:fldChar w:fldCharType="begin"/>
        </w:r>
        <w:r w:rsidR="00E95445" w:rsidRPr="00E95445">
          <w:rPr>
            <w:noProof/>
          </w:rPr>
          <w:instrText xml:space="preserve"> PAGEREF _Toc440818492 \h </w:instrText>
        </w:r>
        <w:r w:rsidR="00440601" w:rsidRPr="00E95445">
          <w:rPr>
            <w:noProof/>
          </w:rPr>
        </w:r>
        <w:r w:rsidR="00440601" w:rsidRPr="00E95445">
          <w:rPr>
            <w:noProof/>
          </w:rPr>
          <w:fldChar w:fldCharType="separate"/>
        </w:r>
        <w:r w:rsidR="00E95445" w:rsidRPr="00E95445">
          <w:rPr>
            <w:noProof/>
          </w:rPr>
          <w:t>35</w:t>
        </w:r>
        <w:r w:rsidR="00440601" w:rsidRPr="00E95445">
          <w:rPr>
            <w:noProof/>
          </w:rPr>
          <w:fldChar w:fldCharType="end"/>
        </w:r>
      </w:hyperlink>
    </w:p>
    <w:p w:rsidR="00E95445" w:rsidRPr="00E95445" w:rsidRDefault="006D4513">
      <w:pPr>
        <w:pStyle w:val="TOC3"/>
        <w:tabs>
          <w:tab w:val="right" w:leader="dot" w:pos="8296"/>
        </w:tabs>
        <w:rPr>
          <w:rFonts w:asciiTheme="minorHAnsi" w:eastAsiaTheme="minorEastAsia" w:hAnsiTheme="minorHAnsi" w:cstheme="minorBidi"/>
          <w:noProof/>
        </w:rPr>
      </w:pPr>
      <w:hyperlink w:anchor="_Toc440818493" w:history="1">
        <w:r w:rsidR="00E95445" w:rsidRPr="00E95445">
          <w:rPr>
            <w:rStyle w:val="Hyperlink"/>
            <w:rFonts w:ascii="STKaiti" w:eastAsia="STKaiti" w:hAnsi="STKaiti" w:cs="STKaiti"/>
            <w:bCs/>
            <w:noProof/>
          </w:rPr>
          <w:t>1.2.2</w:t>
        </w:r>
        <w:r w:rsidR="00E95445" w:rsidRPr="00E95445">
          <w:rPr>
            <w:rStyle w:val="Hyperlink"/>
            <w:rFonts w:ascii="STKaiti" w:eastAsia="STKaiti" w:hAnsi="STKaiti" w:cs="STKaiti" w:hint="eastAsia"/>
            <w:bCs/>
            <w:noProof/>
          </w:rPr>
          <w:t>计划管理人的义务</w:t>
        </w:r>
        <w:r w:rsidR="00E95445" w:rsidRPr="00E95445">
          <w:rPr>
            <w:noProof/>
          </w:rPr>
          <w:tab/>
        </w:r>
        <w:r w:rsidR="00440601" w:rsidRPr="00E95445">
          <w:rPr>
            <w:noProof/>
          </w:rPr>
          <w:fldChar w:fldCharType="begin"/>
        </w:r>
        <w:r w:rsidR="00E95445" w:rsidRPr="00E95445">
          <w:rPr>
            <w:noProof/>
          </w:rPr>
          <w:instrText xml:space="preserve"> PAGEREF _Toc440818493 \h </w:instrText>
        </w:r>
        <w:r w:rsidR="00440601" w:rsidRPr="00E95445">
          <w:rPr>
            <w:noProof/>
          </w:rPr>
        </w:r>
        <w:r w:rsidR="00440601" w:rsidRPr="00E95445">
          <w:rPr>
            <w:noProof/>
          </w:rPr>
          <w:fldChar w:fldCharType="separate"/>
        </w:r>
        <w:r w:rsidR="00E95445" w:rsidRPr="00E95445">
          <w:rPr>
            <w:noProof/>
          </w:rPr>
          <w:t>36</w:t>
        </w:r>
        <w:r w:rsidR="00440601" w:rsidRPr="00E95445">
          <w:rPr>
            <w:noProof/>
          </w:rPr>
          <w:fldChar w:fldCharType="end"/>
        </w:r>
      </w:hyperlink>
    </w:p>
    <w:p w:rsidR="00E95445" w:rsidRPr="00E95445" w:rsidRDefault="006D4513">
      <w:pPr>
        <w:pStyle w:val="TOC2"/>
        <w:tabs>
          <w:tab w:val="right" w:leader="dot" w:pos="8296"/>
        </w:tabs>
        <w:rPr>
          <w:rFonts w:asciiTheme="minorHAnsi" w:eastAsiaTheme="minorEastAsia" w:hAnsiTheme="minorHAnsi" w:cstheme="minorBidi"/>
          <w:noProof/>
        </w:rPr>
      </w:pPr>
      <w:hyperlink w:anchor="_Toc440818494" w:history="1">
        <w:r w:rsidR="00E95445" w:rsidRPr="00E95445">
          <w:rPr>
            <w:rStyle w:val="Hyperlink"/>
            <w:rFonts w:ascii="STKaiti" w:eastAsia="STKaiti" w:hAnsi="STKaiti" w:cs="STKaiti"/>
            <w:noProof/>
          </w:rPr>
          <w:t xml:space="preserve">1.3 </w:t>
        </w:r>
        <w:r w:rsidR="00E95445" w:rsidRPr="00E95445">
          <w:rPr>
            <w:rStyle w:val="Hyperlink"/>
            <w:rFonts w:ascii="STKaiti" w:eastAsia="STKaiti" w:hAnsi="STKaiti" w:cs="STKaiti" w:hint="eastAsia"/>
            <w:noProof/>
          </w:rPr>
          <w:t>托管人的权利与义务</w:t>
        </w:r>
        <w:r w:rsidR="00E95445" w:rsidRPr="00E95445">
          <w:rPr>
            <w:noProof/>
          </w:rPr>
          <w:tab/>
        </w:r>
        <w:r w:rsidR="00440601" w:rsidRPr="00E95445">
          <w:rPr>
            <w:noProof/>
          </w:rPr>
          <w:fldChar w:fldCharType="begin"/>
        </w:r>
        <w:r w:rsidR="00E95445" w:rsidRPr="00E95445">
          <w:rPr>
            <w:noProof/>
          </w:rPr>
          <w:instrText xml:space="preserve"> PAGEREF _Toc440818494 \h </w:instrText>
        </w:r>
        <w:r w:rsidR="00440601" w:rsidRPr="00E95445">
          <w:rPr>
            <w:noProof/>
          </w:rPr>
        </w:r>
        <w:r w:rsidR="00440601" w:rsidRPr="00E95445">
          <w:rPr>
            <w:noProof/>
          </w:rPr>
          <w:fldChar w:fldCharType="separate"/>
        </w:r>
        <w:r w:rsidR="00E95445" w:rsidRPr="00E95445">
          <w:rPr>
            <w:noProof/>
          </w:rPr>
          <w:t>37</w:t>
        </w:r>
        <w:r w:rsidR="00440601" w:rsidRPr="00E95445">
          <w:rPr>
            <w:noProof/>
          </w:rPr>
          <w:fldChar w:fldCharType="end"/>
        </w:r>
      </w:hyperlink>
    </w:p>
    <w:p w:rsidR="00E95445" w:rsidRPr="00E95445" w:rsidRDefault="006D4513">
      <w:pPr>
        <w:pStyle w:val="TOC3"/>
        <w:tabs>
          <w:tab w:val="right" w:leader="dot" w:pos="8296"/>
        </w:tabs>
        <w:rPr>
          <w:rFonts w:asciiTheme="minorHAnsi" w:eastAsiaTheme="minorEastAsia" w:hAnsiTheme="minorHAnsi" w:cstheme="minorBidi"/>
          <w:noProof/>
        </w:rPr>
      </w:pPr>
      <w:hyperlink w:anchor="_Toc440818495" w:history="1">
        <w:r w:rsidR="00E95445" w:rsidRPr="00E95445">
          <w:rPr>
            <w:rStyle w:val="Hyperlink"/>
            <w:rFonts w:ascii="STKaiti" w:eastAsia="STKaiti" w:hAnsi="STKaiti" w:cs="STKaiti"/>
            <w:bCs/>
            <w:noProof/>
          </w:rPr>
          <w:t>1.3.1</w:t>
        </w:r>
        <w:r w:rsidR="00E95445" w:rsidRPr="00E95445">
          <w:rPr>
            <w:rStyle w:val="Hyperlink"/>
            <w:rFonts w:ascii="STKaiti" w:eastAsia="STKaiti" w:hAnsi="STKaiti" w:cs="STKaiti" w:hint="eastAsia"/>
            <w:bCs/>
            <w:noProof/>
          </w:rPr>
          <w:t>托管人的权利</w:t>
        </w:r>
        <w:r w:rsidR="00E95445" w:rsidRPr="00E95445">
          <w:rPr>
            <w:noProof/>
          </w:rPr>
          <w:tab/>
        </w:r>
        <w:r w:rsidR="00440601" w:rsidRPr="00E95445">
          <w:rPr>
            <w:noProof/>
          </w:rPr>
          <w:fldChar w:fldCharType="begin"/>
        </w:r>
        <w:r w:rsidR="00E95445" w:rsidRPr="00E95445">
          <w:rPr>
            <w:noProof/>
          </w:rPr>
          <w:instrText xml:space="preserve"> PAGEREF _Toc440818495 \h </w:instrText>
        </w:r>
        <w:r w:rsidR="00440601" w:rsidRPr="00E95445">
          <w:rPr>
            <w:noProof/>
          </w:rPr>
        </w:r>
        <w:r w:rsidR="00440601" w:rsidRPr="00E95445">
          <w:rPr>
            <w:noProof/>
          </w:rPr>
          <w:fldChar w:fldCharType="separate"/>
        </w:r>
        <w:r w:rsidR="00E95445" w:rsidRPr="00E95445">
          <w:rPr>
            <w:noProof/>
          </w:rPr>
          <w:t>37</w:t>
        </w:r>
        <w:r w:rsidR="00440601" w:rsidRPr="00E95445">
          <w:rPr>
            <w:noProof/>
          </w:rPr>
          <w:fldChar w:fldCharType="end"/>
        </w:r>
      </w:hyperlink>
    </w:p>
    <w:p w:rsidR="00E95445" w:rsidRPr="00E95445" w:rsidRDefault="006D4513">
      <w:pPr>
        <w:pStyle w:val="TOC3"/>
        <w:tabs>
          <w:tab w:val="right" w:leader="dot" w:pos="8296"/>
        </w:tabs>
        <w:rPr>
          <w:rFonts w:asciiTheme="minorHAnsi" w:eastAsiaTheme="minorEastAsia" w:hAnsiTheme="minorHAnsi" w:cstheme="minorBidi"/>
          <w:noProof/>
        </w:rPr>
      </w:pPr>
      <w:hyperlink w:anchor="_Toc440818496" w:history="1">
        <w:r w:rsidR="00E95445" w:rsidRPr="00E95445">
          <w:rPr>
            <w:rStyle w:val="Hyperlink"/>
            <w:rFonts w:ascii="STKaiti" w:eastAsia="STKaiti" w:hAnsi="STKaiti" w:cs="STKaiti"/>
            <w:bCs/>
            <w:noProof/>
          </w:rPr>
          <w:t>1.3.2</w:t>
        </w:r>
        <w:r w:rsidR="00E95445" w:rsidRPr="00E95445">
          <w:rPr>
            <w:rStyle w:val="Hyperlink"/>
            <w:rFonts w:ascii="STKaiti" w:eastAsia="STKaiti" w:hAnsi="STKaiti" w:cs="STKaiti" w:hint="eastAsia"/>
            <w:bCs/>
            <w:noProof/>
          </w:rPr>
          <w:t>托管人的义务</w:t>
        </w:r>
        <w:r w:rsidR="00E95445" w:rsidRPr="00E95445">
          <w:rPr>
            <w:noProof/>
          </w:rPr>
          <w:tab/>
        </w:r>
        <w:r w:rsidR="00440601" w:rsidRPr="00E95445">
          <w:rPr>
            <w:noProof/>
          </w:rPr>
          <w:fldChar w:fldCharType="begin"/>
        </w:r>
        <w:r w:rsidR="00E95445" w:rsidRPr="00E95445">
          <w:rPr>
            <w:noProof/>
          </w:rPr>
          <w:instrText xml:space="preserve"> PAGEREF _Toc440818496 \h </w:instrText>
        </w:r>
        <w:r w:rsidR="00440601" w:rsidRPr="00E95445">
          <w:rPr>
            <w:noProof/>
          </w:rPr>
        </w:r>
        <w:r w:rsidR="00440601" w:rsidRPr="00E95445">
          <w:rPr>
            <w:noProof/>
          </w:rPr>
          <w:fldChar w:fldCharType="separate"/>
        </w:r>
        <w:r w:rsidR="00E95445" w:rsidRPr="00E95445">
          <w:rPr>
            <w:noProof/>
          </w:rPr>
          <w:t>37</w:t>
        </w:r>
        <w:r w:rsidR="00440601" w:rsidRPr="00E95445">
          <w:rPr>
            <w:noProof/>
          </w:rPr>
          <w:fldChar w:fldCharType="end"/>
        </w:r>
      </w:hyperlink>
    </w:p>
    <w:p w:rsidR="00E95445" w:rsidRPr="00E95445" w:rsidRDefault="006D4513">
      <w:pPr>
        <w:pStyle w:val="TOC2"/>
        <w:tabs>
          <w:tab w:val="right" w:leader="dot" w:pos="8296"/>
        </w:tabs>
        <w:rPr>
          <w:rFonts w:asciiTheme="minorHAnsi" w:eastAsiaTheme="minorEastAsia" w:hAnsiTheme="minorHAnsi" w:cstheme="minorBidi"/>
          <w:noProof/>
        </w:rPr>
      </w:pPr>
      <w:hyperlink w:anchor="_Toc440818497" w:history="1">
        <w:r w:rsidR="00E95445" w:rsidRPr="00E95445">
          <w:rPr>
            <w:rStyle w:val="Hyperlink"/>
            <w:rFonts w:ascii="STKaiti" w:eastAsia="STKaiti" w:hAnsi="STKaiti" w:cs="STKaiti"/>
            <w:noProof/>
          </w:rPr>
          <w:t xml:space="preserve">1.4 </w:t>
        </w:r>
        <w:r w:rsidR="00E95445" w:rsidRPr="00E95445">
          <w:rPr>
            <w:rStyle w:val="Hyperlink"/>
            <w:rFonts w:ascii="STKaiti" w:eastAsia="STKaiti" w:hAnsi="STKaiti" w:cs="STKaiti" w:hint="eastAsia"/>
            <w:noProof/>
          </w:rPr>
          <w:t>其他参与机构的权利与义务</w:t>
        </w:r>
        <w:r w:rsidR="00E95445" w:rsidRPr="00E95445">
          <w:rPr>
            <w:noProof/>
          </w:rPr>
          <w:tab/>
        </w:r>
        <w:r w:rsidR="00440601" w:rsidRPr="00E95445">
          <w:rPr>
            <w:noProof/>
          </w:rPr>
          <w:fldChar w:fldCharType="begin"/>
        </w:r>
        <w:r w:rsidR="00E95445" w:rsidRPr="00E95445">
          <w:rPr>
            <w:noProof/>
          </w:rPr>
          <w:instrText xml:space="preserve"> PAGEREF _Toc440818497 \h </w:instrText>
        </w:r>
        <w:r w:rsidR="00440601" w:rsidRPr="00E95445">
          <w:rPr>
            <w:noProof/>
          </w:rPr>
        </w:r>
        <w:r w:rsidR="00440601" w:rsidRPr="00E95445">
          <w:rPr>
            <w:noProof/>
          </w:rPr>
          <w:fldChar w:fldCharType="separate"/>
        </w:r>
        <w:r w:rsidR="00E95445" w:rsidRPr="00E95445">
          <w:rPr>
            <w:noProof/>
          </w:rPr>
          <w:t>38</w:t>
        </w:r>
        <w:r w:rsidR="00440601" w:rsidRPr="00E95445">
          <w:rPr>
            <w:noProof/>
          </w:rPr>
          <w:fldChar w:fldCharType="end"/>
        </w:r>
      </w:hyperlink>
    </w:p>
    <w:p w:rsidR="00E95445" w:rsidRPr="00E95445" w:rsidRDefault="006D4513">
      <w:pPr>
        <w:pStyle w:val="TOC3"/>
        <w:tabs>
          <w:tab w:val="right" w:leader="dot" w:pos="8296"/>
        </w:tabs>
        <w:rPr>
          <w:rFonts w:asciiTheme="minorHAnsi" w:eastAsiaTheme="minorEastAsia" w:hAnsiTheme="minorHAnsi" w:cstheme="minorBidi"/>
          <w:noProof/>
        </w:rPr>
      </w:pPr>
      <w:hyperlink w:anchor="_Toc440818498" w:history="1">
        <w:r w:rsidR="00E95445" w:rsidRPr="00E95445">
          <w:rPr>
            <w:rStyle w:val="Hyperlink"/>
            <w:rFonts w:ascii="STKaiti" w:eastAsia="STKaiti" w:hAnsi="STKaiti" w:cs="STKaiti"/>
            <w:bCs/>
            <w:noProof/>
          </w:rPr>
          <w:t>1.4.1</w:t>
        </w:r>
        <w:r w:rsidR="00E95445" w:rsidRPr="00E95445">
          <w:rPr>
            <w:rStyle w:val="Hyperlink"/>
            <w:rFonts w:ascii="STKaiti" w:eastAsia="STKaiti" w:hAnsi="STKaiti" w:cs="STKaiti" w:hint="eastAsia"/>
            <w:bCs/>
            <w:noProof/>
          </w:rPr>
          <w:t>资产服务机构的权利及义务</w:t>
        </w:r>
        <w:r w:rsidR="00E95445" w:rsidRPr="00E95445">
          <w:rPr>
            <w:noProof/>
          </w:rPr>
          <w:tab/>
        </w:r>
        <w:r w:rsidR="00440601" w:rsidRPr="00E95445">
          <w:rPr>
            <w:noProof/>
          </w:rPr>
          <w:fldChar w:fldCharType="begin"/>
        </w:r>
        <w:r w:rsidR="00E95445" w:rsidRPr="00E95445">
          <w:rPr>
            <w:noProof/>
          </w:rPr>
          <w:instrText xml:space="preserve"> PAGEREF _Toc440818498 \h </w:instrText>
        </w:r>
        <w:r w:rsidR="00440601" w:rsidRPr="00E95445">
          <w:rPr>
            <w:noProof/>
          </w:rPr>
        </w:r>
        <w:r w:rsidR="00440601" w:rsidRPr="00E95445">
          <w:rPr>
            <w:noProof/>
          </w:rPr>
          <w:fldChar w:fldCharType="separate"/>
        </w:r>
        <w:r w:rsidR="00E95445" w:rsidRPr="00E95445">
          <w:rPr>
            <w:noProof/>
          </w:rPr>
          <w:t>38</w:t>
        </w:r>
        <w:r w:rsidR="00440601" w:rsidRPr="00E95445">
          <w:rPr>
            <w:noProof/>
          </w:rPr>
          <w:fldChar w:fldCharType="end"/>
        </w:r>
      </w:hyperlink>
    </w:p>
    <w:p w:rsidR="00E95445" w:rsidRPr="00E95445" w:rsidRDefault="006D4513">
      <w:pPr>
        <w:pStyle w:val="TOC1"/>
        <w:tabs>
          <w:tab w:val="right" w:leader="dot" w:pos="8296"/>
        </w:tabs>
        <w:rPr>
          <w:rFonts w:asciiTheme="minorHAnsi" w:eastAsiaTheme="minorEastAsia" w:hAnsiTheme="minorHAnsi" w:cstheme="minorBidi"/>
          <w:noProof/>
        </w:rPr>
      </w:pPr>
      <w:hyperlink w:anchor="_Toc440818499" w:history="1">
        <w:r w:rsidR="00E95445" w:rsidRPr="00E95445">
          <w:rPr>
            <w:rStyle w:val="Hyperlink"/>
            <w:rFonts w:ascii="STKaiti" w:eastAsia="STKaiti" w:hAnsi="STKaiti" w:cs="STKaiti" w:hint="eastAsia"/>
            <w:noProof/>
          </w:rPr>
          <w:t>第二章资产支持证券的基本情况</w:t>
        </w:r>
        <w:r w:rsidR="00E95445" w:rsidRPr="00E95445">
          <w:rPr>
            <w:noProof/>
          </w:rPr>
          <w:tab/>
        </w:r>
        <w:r w:rsidR="00440601" w:rsidRPr="00E95445">
          <w:rPr>
            <w:noProof/>
          </w:rPr>
          <w:fldChar w:fldCharType="begin"/>
        </w:r>
        <w:r w:rsidR="00E95445" w:rsidRPr="00E95445">
          <w:rPr>
            <w:noProof/>
          </w:rPr>
          <w:instrText xml:space="preserve"> PAGEREF _Toc440818499 \h </w:instrText>
        </w:r>
        <w:r w:rsidR="00440601" w:rsidRPr="00E95445">
          <w:rPr>
            <w:noProof/>
          </w:rPr>
        </w:r>
        <w:r w:rsidR="00440601" w:rsidRPr="00E95445">
          <w:rPr>
            <w:noProof/>
          </w:rPr>
          <w:fldChar w:fldCharType="separate"/>
        </w:r>
        <w:r w:rsidR="00E95445" w:rsidRPr="00E95445">
          <w:rPr>
            <w:noProof/>
          </w:rPr>
          <w:t>40</w:t>
        </w:r>
        <w:r w:rsidR="00440601" w:rsidRPr="00E95445">
          <w:rPr>
            <w:noProof/>
          </w:rPr>
          <w:fldChar w:fldCharType="end"/>
        </w:r>
      </w:hyperlink>
    </w:p>
    <w:p w:rsidR="00E95445" w:rsidRPr="00E95445" w:rsidRDefault="006D4513">
      <w:pPr>
        <w:pStyle w:val="TOC2"/>
        <w:tabs>
          <w:tab w:val="right" w:leader="dot" w:pos="8296"/>
        </w:tabs>
        <w:rPr>
          <w:rFonts w:asciiTheme="minorHAnsi" w:eastAsiaTheme="minorEastAsia" w:hAnsiTheme="minorHAnsi" w:cstheme="minorBidi"/>
          <w:noProof/>
        </w:rPr>
      </w:pPr>
      <w:hyperlink w:anchor="_Toc440818500" w:history="1">
        <w:r w:rsidR="00E95445" w:rsidRPr="00E95445">
          <w:rPr>
            <w:rStyle w:val="Hyperlink"/>
            <w:rFonts w:ascii="STKaiti" w:eastAsia="STKaiti" w:hAnsi="STKaiti" w:cs="STKaiti"/>
            <w:noProof/>
          </w:rPr>
          <w:t>2.1</w:t>
        </w:r>
        <w:r w:rsidR="00E95445" w:rsidRPr="00E95445">
          <w:rPr>
            <w:rStyle w:val="Hyperlink"/>
            <w:rFonts w:ascii="STKaiti" w:eastAsia="STKaiti" w:hAnsi="STKaiti" w:cs="STKaiti" w:hint="eastAsia"/>
            <w:noProof/>
          </w:rPr>
          <w:t>资产支持证券的品种</w:t>
        </w:r>
        <w:r w:rsidR="00E95445" w:rsidRPr="00E95445">
          <w:rPr>
            <w:noProof/>
          </w:rPr>
          <w:tab/>
        </w:r>
        <w:r w:rsidR="00440601" w:rsidRPr="00E95445">
          <w:rPr>
            <w:noProof/>
          </w:rPr>
          <w:fldChar w:fldCharType="begin"/>
        </w:r>
        <w:r w:rsidR="00E95445" w:rsidRPr="00E95445">
          <w:rPr>
            <w:noProof/>
          </w:rPr>
          <w:instrText xml:space="preserve"> PAGEREF _Toc440818500 \h </w:instrText>
        </w:r>
        <w:r w:rsidR="00440601" w:rsidRPr="00E95445">
          <w:rPr>
            <w:noProof/>
          </w:rPr>
        </w:r>
        <w:r w:rsidR="00440601" w:rsidRPr="00E95445">
          <w:rPr>
            <w:noProof/>
          </w:rPr>
          <w:fldChar w:fldCharType="separate"/>
        </w:r>
        <w:r w:rsidR="00E95445" w:rsidRPr="00E95445">
          <w:rPr>
            <w:noProof/>
          </w:rPr>
          <w:t>40</w:t>
        </w:r>
        <w:r w:rsidR="00440601" w:rsidRPr="00E95445">
          <w:rPr>
            <w:noProof/>
          </w:rPr>
          <w:fldChar w:fldCharType="end"/>
        </w:r>
      </w:hyperlink>
    </w:p>
    <w:p w:rsidR="00E95445" w:rsidRPr="00E95445" w:rsidRDefault="006D4513">
      <w:pPr>
        <w:pStyle w:val="TOC2"/>
        <w:tabs>
          <w:tab w:val="right" w:leader="dot" w:pos="8296"/>
        </w:tabs>
        <w:rPr>
          <w:rFonts w:asciiTheme="minorHAnsi" w:eastAsiaTheme="minorEastAsia" w:hAnsiTheme="minorHAnsi" w:cstheme="minorBidi"/>
          <w:noProof/>
        </w:rPr>
      </w:pPr>
      <w:hyperlink w:anchor="_Toc440818501" w:history="1">
        <w:r w:rsidR="00E95445" w:rsidRPr="00E95445">
          <w:rPr>
            <w:rStyle w:val="Hyperlink"/>
            <w:rFonts w:ascii="STKaiti" w:eastAsia="STKaiti" w:hAnsi="STKaiti" w:cs="STKaiti"/>
            <w:noProof/>
          </w:rPr>
          <w:t>2.2</w:t>
        </w:r>
        <w:r w:rsidR="00E95445" w:rsidRPr="00E95445">
          <w:rPr>
            <w:rStyle w:val="Hyperlink"/>
            <w:rFonts w:ascii="STKaiti" w:eastAsia="STKaiti" w:hAnsi="STKaiti" w:cs="STKaiti" w:hint="eastAsia"/>
            <w:noProof/>
          </w:rPr>
          <w:t>资产支持证券的期限及规模</w:t>
        </w:r>
        <w:r w:rsidR="00E95445" w:rsidRPr="00E95445">
          <w:rPr>
            <w:noProof/>
          </w:rPr>
          <w:tab/>
        </w:r>
        <w:r w:rsidR="00440601" w:rsidRPr="00E95445">
          <w:rPr>
            <w:noProof/>
          </w:rPr>
          <w:fldChar w:fldCharType="begin"/>
        </w:r>
        <w:r w:rsidR="00E95445" w:rsidRPr="00E95445">
          <w:rPr>
            <w:noProof/>
          </w:rPr>
          <w:instrText xml:space="preserve"> PAGEREF _Toc440818501 \h </w:instrText>
        </w:r>
        <w:r w:rsidR="00440601" w:rsidRPr="00E95445">
          <w:rPr>
            <w:noProof/>
          </w:rPr>
        </w:r>
        <w:r w:rsidR="00440601" w:rsidRPr="00E95445">
          <w:rPr>
            <w:noProof/>
          </w:rPr>
          <w:fldChar w:fldCharType="separate"/>
        </w:r>
        <w:r w:rsidR="00E95445" w:rsidRPr="00E95445">
          <w:rPr>
            <w:noProof/>
          </w:rPr>
          <w:t>40</w:t>
        </w:r>
        <w:r w:rsidR="00440601" w:rsidRPr="00E95445">
          <w:rPr>
            <w:noProof/>
          </w:rPr>
          <w:fldChar w:fldCharType="end"/>
        </w:r>
      </w:hyperlink>
    </w:p>
    <w:p w:rsidR="00E95445" w:rsidRPr="00E95445" w:rsidRDefault="006D4513">
      <w:pPr>
        <w:pStyle w:val="TOC2"/>
        <w:tabs>
          <w:tab w:val="right" w:leader="dot" w:pos="8296"/>
        </w:tabs>
        <w:rPr>
          <w:rFonts w:asciiTheme="minorHAnsi" w:eastAsiaTheme="minorEastAsia" w:hAnsiTheme="minorHAnsi" w:cstheme="minorBidi"/>
          <w:noProof/>
        </w:rPr>
      </w:pPr>
      <w:hyperlink w:anchor="_Toc440818502" w:history="1">
        <w:r w:rsidR="00E95445" w:rsidRPr="00E95445">
          <w:rPr>
            <w:rStyle w:val="Hyperlink"/>
            <w:rFonts w:ascii="STKaiti" w:eastAsia="STKaiti" w:hAnsi="STKaiti" w:cs="STKaiti"/>
            <w:noProof/>
          </w:rPr>
          <w:t>2.3</w:t>
        </w:r>
        <w:r w:rsidR="00E95445" w:rsidRPr="00E95445">
          <w:rPr>
            <w:rStyle w:val="Hyperlink"/>
            <w:rFonts w:ascii="STKaiti" w:eastAsia="STKaiti" w:hAnsi="STKaiti" w:cs="STKaiti" w:hint="eastAsia"/>
            <w:noProof/>
          </w:rPr>
          <w:t>资产支持证券预期收益率</w:t>
        </w:r>
        <w:r w:rsidR="00E95445" w:rsidRPr="00E95445">
          <w:rPr>
            <w:noProof/>
          </w:rPr>
          <w:tab/>
        </w:r>
        <w:r w:rsidR="00440601" w:rsidRPr="00E95445">
          <w:rPr>
            <w:noProof/>
          </w:rPr>
          <w:fldChar w:fldCharType="begin"/>
        </w:r>
        <w:r w:rsidR="00E95445" w:rsidRPr="00E95445">
          <w:rPr>
            <w:noProof/>
          </w:rPr>
          <w:instrText xml:space="preserve"> PAGEREF _Toc440818502 \h </w:instrText>
        </w:r>
        <w:r w:rsidR="00440601" w:rsidRPr="00E95445">
          <w:rPr>
            <w:noProof/>
          </w:rPr>
        </w:r>
        <w:r w:rsidR="00440601" w:rsidRPr="00E95445">
          <w:rPr>
            <w:noProof/>
          </w:rPr>
          <w:fldChar w:fldCharType="separate"/>
        </w:r>
        <w:r w:rsidR="00E95445" w:rsidRPr="00E95445">
          <w:rPr>
            <w:noProof/>
          </w:rPr>
          <w:t>40</w:t>
        </w:r>
        <w:r w:rsidR="00440601" w:rsidRPr="00E95445">
          <w:rPr>
            <w:noProof/>
          </w:rPr>
          <w:fldChar w:fldCharType="end"/>
        </w:r>
      </w:hyperlink>
    </w:p>
    <w:p w:rsidR="00E95445" w:rsidRPr="00E95445" w:rsidRDefault="006D4513">
      <w:pPr>
        <w:pStyle w:val="TOC2"/>
        <w:tabs>
          <w:tab w:val="right" w:leader="dot" w:pos="8296"/>
        </w:tabs>
        <w:rPr>
          <w:rFonts w:asciiTheme="minorHAnsi" w:eastAsiaTheme="minorEastAsia" w:hAnsiTheme="minorHAnsi" w:cstheme="minorBidi"/>
          <w:noProof/>
        </w:rPr>
      </w:pPr>
      <w:hyperlink w:anchor="_Toc440818503" w:history="1">
        <w:r w:rsidR="00E95445" w:rsidRPr="00E95445">
          <w:rPr>
            <w:rStyle w:val="Hyperlink"/>
            <w:rFonts w:ascii="STKaiti" w:eastAsia="STKaiti" w:hAnsi="STKaiti" w:cs="STKaiti"/>
            <w:noProof/>
          </w:rPr>
          <w:t>2.4</w:t>
        </w:r>
        <w:r w:rsidR="00E95445" w:rsidRPr="00E95445">
          <w:rPr>
            <w:rStyle w:val="Hyperlink"/>
            <w:rFonts w:ascii="STKaiti" w:eastAsia="STKaiti" w:hAnsi="STKaiti" w:cs="STKaiti" w:hint="eastAsia"/>
            <w:noProof/>
          </w:rPr>
          <w:t>资产支持证券的信用级别</w:t>
        </w:r>
        <w:r w:rsidR="00E95445" w:rsidRPr="00E95445">
          <w:rPr>
            <w:noProof/>
          </w:rPr>
          <w:tab/>
        </w:r>
        <w:r w:rsidR="00440601" w:rsidRPr="00E95445">
          <w:rPr>
            <w:noProof/>
          </w:rPr>
          <w:fldChar w:fldCharType="begin"/>
        </w:r>
        <w:r w:rsidR="00E95445" w:rsidRPr="00E95445">
          <w:rPr>
            <w:noProof/>
          </w:rPr>
          <w:instrText xml:space="preserve"> PAGEREF _Toc440818503 \h </w:instrText>
        </w:r>
        <w:r w:rsidR="00440601" w:rsidRPr="00E95445">
          <w:rPr>
            <w:noProof/>
          </w:rPr>
        </w:r>
        <w:r w:rsidR="00440601" w:rsidRPr="00E95445">
          <w:rPr>
            <w:noProof/>
          </w:rPr>
          <w:fldChar w:fldCharType="separate"/>
        </w:r>
        <w:r w:rsidR="00E95445" w:rsidRPr="00E95445">
          <w:rPr>
            <w:noProof/>
          </w:rPr>
          <w:t>40</w:t>
        </w:r>
        <w:r w:rsidR="00440601" w:rsidRPr="00E95445">
          <w:rPr>
            <w:noProof/>
          </w:rPr>
          <w:fldChar w:fldCharType="end"/>
        </w:r>
      </w:hyperlink>
    </w:p>
    <w:p w:rsidR="00E95445" w:rsidRPr="00E95445" w:rsidRDefault="006D4513">
      <w:pPr>
        <w:pStyle w:val="TOC2"/>
        <w:tabs>
          <w:tab w:val="right" w:leader="dot" w:pos="8296"/>
        </w:tabs>
        <w:rPr>
          <w:rFonts w:asciiTheme="minorHAnsi" w:eastAsiaTheme="minorEastAsia" w:hAnsiTheme="minorHAnsi" w:cstheme="minorBidi"/>
          <w:noProof/>
        </w:rPr>
      </w:pPr>
      <w:hyperlink w:anchor="_Toc440818504" w:history="1">
        <w:r w:rsidR="00E95445" w:rsidRPr="00E95445">
          <w:rPr>
            <w:rStyle w:val="Hyperlink"/>
            <w:rFonts w:ascii="STKaiti" w:eastAsia="STKaiti" w:hAnsi="STKaiti" w:cs="STKaiti"/>
            <w:noProof/>
          </w:rPr>
          <w:t>2.5</w:t>
        </w:r>
        <w:r w:rsidR="00E95445" w:rsidRPr="00E95445">
          <w:rPr>
            <w:rStyle w:val="Hyperlink"/>
            <w:rFonts w:ascii="STKaiti" w:eastAsia="STKaiti" w:hAnsi="STKaiti" w:cs="STKaiti" w:hint="eastAsia"/>
            <w:noProof/>
          </w:rPr>
          <w:t>资产支持证券的登记</w:t>
        </w:r>
        <w:r w:rsidR="00E95445" w:rsidRPr="00E95445">
          <w:rPr>
            <w:noProof/>
          </w:rPr>
          <w:tab/>
        </w:r>
        <w:r w:rsidR="00440601" w:rsidRPr="00E95445">
          <w:rPr>
            <w:noProof/>
          </w:rPr>
          <w:fldChar w:fldCharType="begin"/>
        </w:r>
        <w:r w:rsidR="00E95445" w:rsidRPr="00E95445">
          <w:rPr>
            <w:noProof/>
          </w:rPr>
          <w:instrText xml:space="preserve"> PAGEREF _Toc440818504 \h </w:instrText>
        </w:r>
        <w:r w:rsidR="00440601" w:rsidRPr="00E95445">
          <w:rPr>
            <w:noProof/>
          </w:rPr>
        </w:r>
        <w:r w:rsidR="00440601" w:rsidRPr="00E95445">
          <w:rPr>
            <w:noProof/>
          </w:rPr>
          <w:fldChar w:fldCharType="separate"/>
        </w:r>
        <w:r w:rsidR="00E95445" w:rsidRPr="00E95445">
          <w:rPr>
            <w:noProof/>
          </w:rPr>
          <w:t>41</w:t>
        </w:r>
        <w:r w:rsidR="00440601" w:rsidRPr="00E95445">
          <w:rPr>
            <w:noProof/>
          </w:rPr>
          <w:fldChar w:fldCharType="end"/>
        </w:r>
      </w:hyperlink>
    </w:p>
    <w:p w:rsidR="00E95445" w:rsidRPr="00E95445" w:rsidRDefault="006D4513">
      <w:pPr>
        <w:pStyle w:val="TOC2"/>
        <w:tabs>
          <w:tab w:val="right" w:leader="dot" w:pos="8296"/>
        </w:tabs>
        <w:rPr>
          <w:rFonts w:asciiTheme="minorHAnsi" w:eastAsiaTheme="minorEastAsia" w:hAnsiTheme="minorHAnsi" w:cstheme="minorBidi"/>
          <w:noProof/>
        </w:rPr>
      </w:pPr>
      <w:hyperlink w:anchor="_Toc440818505" w:history="1">
        <w:r w:rsidR="00E95445" w:rsidRPr="00E95445">
          <w:rPr>
            <w:rStyle w:val="Hyperlink"/>
            <w:rFonts w:ascii="STKaiti" w:eastAsia="STKaiti" w:hAnsi="STKaiti" w:cs="STKaiti"/>
            <w:noProof/>
          </w:rPr>
          <w:t>2.6</w:t>
        </w:r>
        <w:r w:rsidR="00E95445" w:rsidRPr="00E95445">
          <w:rPr>
            <w:rStyle w:val="Hyperlink"/>
            <w:rFonts w:ascii="STKaiti" w:eastAsia="STKaiti" w:hAnsi="STKaiti" w:cs="STKaiti" w:hint="eastAsia"/>
            <w:noProof/>
          </w:rPr>
          <w:t>资产支持证券的交易转让</w:t>
        </w:r>
        <w:r w:rsidR="00E95445" w:rsidRPr="00E95445">
          <w:rPr>
            <w:noProof/>
          </w:rPr>
          <w:tab/>
        </w:r>
        <w:r w:rsidR="00440601" w:rsidRPr="00E95445">
          <w:rPr>
            <w:noProof/>
          </w:rPr>
          <w:fldChar w:fldCharType="begin"/>
        </w:r>
        <w:r w:rsidR="00E95445" w:rsidRPr="00E95445">
          <w:rPr>
            <w:noProof/>
          </w:rPr>
          <w:instrText xml:space="preserve"> PAGEREF _Toc440818505 \h </w:instrText>
        </w:r>
        <w:r w:rsidR="00440601" w:rsidRPr="00E95445">
          <w:rPr>
            <w:noProof/>
          </w:rPr>
        </w:r>
        <w:r w:rsidR="00440601" w:rsidRPr="00E95445">
          <w:rPr>
            <w:noProof/>
          </w:rPr>
          <w:fldChar w:fldCharType="separate"/>
        </w:r>
        <w:r w:rsidR="00E95445" w:rsidRPr="00E95445">
          <w:rPr>
            <w:noProof/>
          </w:rPr>
          <w:t>41</w:t>
        </w:r>
        <w:r w:rsidR="00440601" w:rsidRPr="00E95445">
          <w:rPr>
            <w:noProof/>
          </w:rPr>
          <w:fldChar w:fldCharType="end"/>
        </w:r>
      </w:hyperlink>
    </w:p>
    <w:p w:rsidR="00E95445" w:rsidRPr="00E95445" w:rsidRDefault="006D4513">
      <w:pPr>
        <w:pStyle w:val="TOC1"/>
        <w:tabs>
          <w:tab w:val="right" w:leader="dot" w:pos="8296"/>
        </w:tabs>
        <w:rPr>
          <w:rFonts w:asciiTheme="minorHAnsi" w:eastAsiaTheme="minorEastAsia" w:hAnsiTheme="minorHAnsi" w:cstheme="minorBidi"/>
          <w:noProof/>
        </w:rPr>
      </w:pPr>
      <w:hyperlink w:anchor="_Toc440818506" w:history="1">
        <w:r w:rsidR="00E95445" w:rsidRPr="00E95445">
          <w:rPr>
            <w:rStyle w:val="Hyperlink"/>
            <w:rFonts w:ascii="STKaiti" w:eastAsia="STKaiti" w:hAnsi="STKaiti" w:cs="STKaiti" w:hint="eastAsia"/>
            <w:noProof/>
          </w:rPr>
          <w:t>第三章专项计划的交易结构与相关方简介</w:t>
        </w:r>
        <w:r w:rsidR="00E95445" w:rsidRPr="00E95445">
          <w:rPr>
            <w:noProof/>
          </w:rPr>
          <w:tab/>
        </w:r>
        <w:r w:rsidR="00440601" w:rsidRPr="00E95445">
          <w:rPr>
            <w:noProof/>
          </w:rPr>
          <w:fldChar w:fldCharType="begin"/>
        </w:r>
        <w:r w:rsidR="00E95445" w:rsidRPr="00E95445">
          <w:rPr>
            <w:noProof/>
          </w:rPr>
          <w:instrText xml:space="preserve"> PAGEREF _Toc440818506 \h </w:instrText>
        </w:r>
        <w:r w:rsidR="00440601" w:rsidRPr="00E95445">
          <w:rPr>
            <w:noProof/>
          </w:rPr>
        </w:r>
        <w:r w:rsidR="00440601" w:rsidRPr="00E95445">
          <w:rPr>
            <w:noProof/>
          </w:rPr>
          <w:fldChar w:fldCharType="separate"/>
        </w:r>
        <w:r w:rsidR="00E95445" w:rsidRPr="00E95445">
          <w:rPr>
            <w:noProof/>
          </w:rPr>
          <w:t>43</w:t>
        </w:r>
        <w:r w:rsidR="00440601" w:rsidRPr="00E95445">
          <w:rPr>
            <w:noProof/>
          </w:rPr>
          <w:fldChar w:fldCharType="end"/>
        </w:r>
      </w:hyperlink>
    </w:p>
    <w:p w:rsidR="00E95445" w:rsidRPr="00E95445" w:rsidRDefault="006D4513">
      <w:pPr>
        <w:pStyle w:val="TOC2"/>
        <w:tabs>
          <w:tab w:val="right" w:leader="dot" w:pos="8296"/>
        </w:tabs>
        <w:rPr>
          <w:rFonts w:asciiTheme="minorHAnsi" w:eastAsiaTheme="minorEastAsia" w:hAnsiTheme="minorHAnsi" w:cstheme="minorBidi"/>
          <w:noProof/>
        </w:rPr>
      </w:pPr>
      <w:hyperlink w:anchor="_Toc440818507" w:history="1">
        <w:r w:rsidR="00E95445" w:rsidRPr="00E95445">
          <w:rPr>
            <w:rStyle w:val="Hyperlink"/>
            <w:rFonts w:ascii="STKaiti" w:eastAsia="STKaiti" w:hAnsi="STKaiti" w:cs="STKaiti"/>
            <w:noProof/>
          </w:rPr>
          <w:t xml:space="preserve">3.1 </w:t>
        </w:r>
        <w:r w:rsidR="00E95445" w:rsidRPr="00E95445">
          <w:rPr>
            <w:rStyle w:val="Hyperlink"/>
            <w:rFonts w:ascii="STKaiti" w:eastAsia="STKaiti" w:hAnsi="STKaiti" w:cs="STKaiti" w:hint="eastAsia"/>
            <w:noProof/>
          </w:rPr>
          <w:t>项目参与方基本信息</w:t>
        </w:r>
        <w:r w:rsidR="00E95445" w:rsidRPr="00E95445">
          <w:rPr>
            <w:noProof/>
          </w:rPr>
          <w:tab/>
        </w:r>
        <w:r w:rsidR="00440601" w:rsidRPr="00E95445">
          <w:rPr>
            <w:noProof/>
          </w:rPr>
          <w:fldChar w:fldCharType="begin"/>
        </w:r>
        <w:r w:rsidR="00E95445" w:rsidRPr="00E95445">
          <w:rPr>
            <w:noProof/>
          </w:rPr>
          <w:instrText xml:space="preserve"> PAGEREF _Toc440818507 \h </w:instrText>
        </w:r>
        <w:r w:rsidR="00440601" w:rsidRPr="00E95445">
          <w:rPr>
            <w:noProof/>
          </w:rPr>
        </w:r>
        <w:r w:rsidR="00440601" w:rsidRPr="00E95445">
          <w:rPr>
            <w:noProof/>
          </w:rPr>
          <w:fldChar w:fldCharType="separate"/>
        </w:r>
        <w:r w:rsidR="00E95445" w:rsidRPr="00E95445">
          <w:rPr>
            <w:noProof/>
          </w:rPr>
          <w:t>43</w:t>
        </w:r>
        <w:r w:rsidR="00440601" w:rsidRPr="00E95445">
          <w:rPr>
            <w:noProof/>
          </w:rPr>
          <w:fldChar w:fldCharType="end"/>
        </w:r>
      </w:hyperlink>
    </w:p>
    <w:p w:rsidR="00E95445" w:rsidRPr="00E95445" w:rsidRDefault="006D4513">
      <w:pPr>
        <w:pStyle w:val="TOC2"/>
        <w:tabs>
          <w:tab w:val="right" w:leader="dot" w:pos="8296"/>
        </w:tabs>
        <w:rPr>
          <w:rFonts w:asciiTheme="minorHAnsi" w:eastAsiaTheme="minorEastAsia" w:hAnsiTheme="minorHAnsi" w:cstheme="minorBidi"/>
          <w:noProof/>
        </w:rPr>
      </w:pPr>
      <w:hyperlink w:anchor="_Toc440818508" w:history="1">
        <w:r w:rsidR="00E95445" w:rsidRPr="00E95445">
          <w:rPr>
            <w:rStyle w:val="Hyperlink"/>
            <w:rFonts w:ascii="STKaiti" w:eastAsia="STKaiti" w:hAnsi="STKaiti" w:cs="STKaiti"/>
            <w:noProof/>
          </w:rPr>
          <w:t>3.2</w:t>
        </w:r>
        <w:r w:rsidR="00E95445" w:rsidRPr="00E95445">
          <w:rPr>
            <w:rStyle w:val="Hyperlink"/>
            <w:rFonts w:ascii="STKaiti" w:eastAsia="STKaiti" w:hAnsi="STKaiti" w:cs="STKaiti" w:hint="eastAsia"/>
            <w:noProof/>
          </w:rPr>
          <w:t>交易结构</w:t>
        </w:r>
        <w:r w:rsidR="00E95445" w:rsidRPr="00E95445">
          <w:rPr>
            <w:noProof/>
          </w:rPr>
          <w:tab/>
        </w:r>
        <w:r w:rsidR="00440601" w:rsidRPr="00E95445">
          <w:rPr>
            <w:noProof/>
          </w:rPr>
          <w:fldChar w:fldCharType="begin"/>
        </w:r>
        <w:r w:rsidR="00E95445" w:rsidRPr="00E95445">
          <w:rPr>
            <w:noProof/>
          </w:rPr>
          <w:instrText xml:space="preserve"> PAGEREF _Toc440818508 \h </w:instrText>
        </w:r>
        <w:r w:rsidR="00440601" w:rsidRPr="00E95445">
          <w:rPr>
            <w:noProof/>
          </w:rPr>
        </w:r>
        <w:r w:rsidR="00440601" w:rsidRPr="00E95445">
          <w:rPr>
            <w:noProof/>
          </w:rPr>
          <w:fldChar w:fldCharType="separate"/>
        </w:r>
        <w:r w:rsidR="00E95445" w:rsidRPr="00E95445">
          <w:rPr>
            <w:noProof/>
          </w:rPr>
          <w:t>45</w:t>
        </w:r>
        <w:r w:rsidR="00440601" w:rsidRPr="00E95445">
          <w:rPr>
            <w:noProof/>
          </w:rPr>
          <w:fldChar w:fldCharType="end"/>
        </w:r>
      </w:hyperlink>
    </w:p>
    <w:p w:rsidR="00E95445" w:rsidRPr="00E95445" w:rsidRDefault="006D4513">
      <w:pPr>
        <w:pStyle w:val="TOC1"/>
        <w:tabs>
          <w:tab w:val="right" w:leader="dot" w:pos="8296"/>
        </w:tabs>
        <w:rPr>
          <w:rFonts w:asciiTheme="minorHAnsi" w:eastAsiaTheme="minorEastAsia" w:hAnsiTheme="minorHAnsi" w:cstheme="minorBidi"/>
          <w:noProof/>
        </w:rPr>
      </w:pPr>
      <w:hyperlink w:anchor="_Toc440818509" w:history="1">
        <w:r w:rsidR="00E95445" w:rsidRPr="00E95445">
          <w:rPr>
            <w:rStyle w:val="Hyperlink"/>
            <w:rFonts w:ascii="STKaiti" w:eastAsia="STKaiti" w:hAnsi="STKaiti" w:cs="STKaiti" w:hint="eastAsia"/>
            <w:noProof/>
          </w:rPr>
          <w:t>第四章专项计划的信用增级方式</w:t>
        </w:r>
        <w:r w:rsidR="00E95445" w:rsidRPr="00E95445">
          <w:rPr>
            <w:noProof/>
          </w:rPr>
          <w:tab/>
        </w:r>
        <w:r w:rsidR="00440601" w:rsidRPr="00E95445">
          <w:rPr>
            <w:noProof/>
          </w:rPr>
          <w:fldChar w:fldCharType="begin"/>
        </w:r>
        <w:r w:rsidR="00E95445" w:rsidRPr="00E95445">
          <w:rPr>
            <w:noProof/>
          </w:rPr>
          <w:instrText xml:space="preserve"> PAGEREF _Toc440818509 \h </w:instrText>
        </w:r>
        <w:r w:rsidR="00440601" w:rsidRPr="00E95445">
          <w:rPr>
            <w:noProof/>
          </w:rPr>
        </w:r>
        <w:r w:rsidR="00440601" w:rsidRPr="00E95445">
          <w:rPr>
            <w:noProof/>
          </w:rPr>
          <w:fldChar w:fldCharType="separate"/>
        </w:r>
        <w:r w:rsidR="00E95445" w:rsidRPr="00E95445">
          <w:rPr>
            <w:noProof/>
          </w:rPr>
          <w:t>47</w:t>
        </w:r>
        <w:r w:rsidR="00440601" w:rsidRPr="00E95445">
          <w:rPr>
            <w:noProof/>
          </w:rPr>
          <w:fldChar w:fldCharType="end"/>
        </w:r>
      </w:hyperlink>
    </w:p>
    <w:p w:rsidR="00E95445" w:rsidRPr="00E95445" w:rsidRDefault="006D4513">
      <w:pPr>
        <w:pStyle w:val="TOC1"/>
        <w:tabs>
          <w:tab w:val="right" w:leader="dot" w:pos="8296"/>
        </w:tabs>
        <w:rPr>
          <w:rFonts w:asciiTheme="minorHAnsi" w:eastAsiaTheme="minorEastAsia" w:hAnsiTheme="minorHAnsi" w:cstheme="minorBidi"/>
          <w:noProof/>
        </w:rPr>
      </w:pPr>
      <w:hyperlink w:anchor="_Toc440818510" w:history="1">
        <w:r w:rsidR="00E95445" w:rsidRPr="00E95445">
          <w:rPr>
            <w:rStyle w:val="Hyperlink"/>
            <w:rFonts w:ascii="STKaiti" w:eastAsia="STKaiti" w:hAnsi="STKaiti" w:cs="STKaiti" w:hint="eastAsia"/>
            <w:noProof/>
          </w:rPr>
          <w:t>第五章特定原始权益人、管理人和其他主要业务参与人情况</w:t>
        </w:r>
        <w:r w:rsidR="00E95445" w:rsidRPr="00E95445">
          <w:rPr>
            <w:noProof/>
          </w:rPr>
          <w:tab/>
        </w:r>
        <w:r w:rsidR="00440601" w:rsidRPr="00E95445">
          <w:rPr>
            <w:noProof/>
          </w:rPr>
          <w:fldChar w:fldCharType="begin"/>
        </w:r>
        <w:r w:rsidR="00E95445" w:rsidRPr="00E95445">
          <w:rPr>
            <w:noProof/>
          </w:rPr>
          <w:instrText xml:space="preserve"> PAGEREF _Toc440818510 \h </w:instrText>
        </w:r>
        <w:r w:rsidR="00440601" w:rsidRPr="00E95445">
          <w:rPr>
            <w:noProof/>
          </w:rPr>
        </w:r>
        <w:r w:rsidR="00440601" w:rsidRPr="00E95445">
          <w:rPr>
            <w:noProof/>
          </w:rPr>
          <w:fldChar w:fldCharType="separate"/>
        </w:r>
        <w:r w:rsidR="00E95445" w:rsidRPr="00E95445">
          <w:rPr>
            <w:noProof/>
          </w:rPr>
          <w:t>49</w:t>
        </w:r>
        <w:r w:rsidR="00440601" w:rsidRPr="00E95445">
          <w:rPr>
            <w:noProof/>
          </w:rPr>
          <w:fldChar w:fldCharType="end"/>
        </w:r>
      </w:hyperlink>
    </w:p>
    <w:p w:rsidR="00E95445" w:rsidRPr="00E95445" w:rsidRDefault="006D4513">
      <w:pPr>
        <w:pStyle w:val="TOC2"/>
        <w:tabs>
          <w:tab w:val="right" w:leader="dot" w:pos="8296"/>
        </w:tabs>
        <w:rPr>
          <w:rFonts w:asciiTheme="minorHAnsi" w:eastAsiaTheme="minorEastAsia" w:hAnsiTheme="minorHAnsi" w:cstheme="minorBidi"/>
          <w:noProof/>
        </w:rPr>
      </w:pPr>
      <w:hyperlink w:anchor="_Toc440818511" w:history="1">
        <w:r w:rsidR="00E95445" w:rsidRPr="00E95445">
          <w:rPr>
            <w:rStyle w:val="Hyperlink"/>
            <w:rFonts w:ascii="STKaiti" w:eastAsia="STKaiti" w:hAnsi="STKaiti" w:cs="STKaiti"/>
            <w:noProof/>
          </w:rPr>
          <w:t>5.1</w:t>
        </w:r>
        <w:r w:rsidR="00E95445" w:rsidRPr="00E95445">
          <w:rPr>
            <w:rStyle w:val="Hyperlink"/>
            <w:rFonts w:ascii="STKaiti" w:eastAsia="STKaiti" w:hAnsi="STKaiti" w:cs="STKaiti" w:hint="eastAsia"/>
            <w:noProof/>
          </w:rPr>
          <w:t>特定原始权益人基本情况</w:t>
        </w:r>
        <w:r w:rsidR="00E95445" w:rsidRPr="00E95445">
          <w:rPr>
            <w:noProof/>
          </w:rPr>
          <w:tab/>
        </w:r>
        <w:r w:rsidR="00440601" w:rsidRPr="00E95445">
          <w:rPr>
            <w:noProof/>
          </w:rPr>
          <w:fldChar w:fldCharType="begin"/>
        </w:r>
        <w:r w:rsidR="00E95445" w:rsidRPr="00E95445">
          <w:rPr>
            <w:noProof/>
          </w:rPr>
          <w:instrText xml:space="preserve"> PAGEREF _Toc440818511 \h </w:instrText>
        </w:r>
        <w:r w:rsidR="00440601" w:rsidRPr="00E95445">
          <w:rPr>
            <w:noProof/>
          </w:rPr>
        </w:r>
        <w:r w:rsidR="00440601" w:rsidRPr="00E95445">
          <w:rPr>
            <w:noProof/>
          </w:rPr>
          <w:fldChar w:fldCharType="separate"/>
        </w:r>
        <w:r w:rsidR="00E95445" w:rsidRPr="00E95445">
          <w:rPr>
            <w:noProof/>
          </w:rPr>
          <w:t>49</w:t>
        </w:r>
        <w:r w:rsidR="00440601" w:rsidRPr="00E95445">
          <w:rPr>
            <w:noProof/>
          </w:rPr>
          <w:fldChar w:fldCharType="end"/>
        </w:r>
      </w:hyperlink>
    </w:p>
    <w:p w:rsidR="00E95445" w:rsidRPr="00E95445" w:rsidRDefault="006D4513">
      <w:pPr>
        <w:pStyle w:val="TOC3"/>
        <w:tabs>
          <w:tab w:val="right" w:leader="dot" w:pos="8296"/>
        </w:tabs>
        <w:rPr>
          <w:rFonts w:asciiTheme="minorHAnsi" w:eastAsiaTheme="minorEastAsia" w:hAnsiTheme="minorHAnsi" w:cstheme="minorBidi"/>
          <w:noProof/>
        </w:rPr>
      </w:pPr>
      <w:hyperlink w:anchor="_Toc440818512" w:history="1">
        <w:r w:rsidR="00E95445" w:rsidRPr="00E95445">
          <w:rPr>
            <w:rStyle w:val="Hyperlink"/>
            <w:rFonts w:ascii="STKaiti" w:eastAsia="STKaiti" w:hAnsi="STKaiti" w:cs="STKaiti"/>
            <w:noProof/>
          </w:rPr>
          <w:t xml:space="preserve">5.1.1 </w:t>
        </w:r>
        <w:r w:rsidR="00E95445" w:rsidRPr="00E95445">
          <w:rPr>
            <w:rStyle w:val="Hyperlink"/>
            <w:rFonts w:ascii="STKaiti" w:eastAsia="STKaiti" w:hAnsi="STKaiti" w:cs="STKaiti" w:hint="eastAsia"/>
            <w:noProof/>
          </w:rPr>
          <w:t>设立存续及公司架构</w:t>
        </w:r>
        <w:r w:rsidR="00E95445" w:rsidRPr="00E95445">
          <w:rPr>
            <w:noProof/>
          </w:rPr>
          <w:tab/>
        </w:r>
        <w:r w:rsidR="00440601" w:rsidRPr="00E95445">
          <w:rPr>
            <w:noProof/>
          </w:rPr>
          <w:fldChar w:fldCharType="begin"/>
        </w:r>
        <w:r w:rsidR="00E95445" w:rsidRPr="00E95445">
          <w:rPr>
            <w:noProof/>
          </w:rPr>
          <w:instrText xml:space="preserve"> PAGEREF _Toc440818512 \h </w:instrText>
        </w:r>
        <w:r w:rsidR="00440601" w:rsidRPr="00E95445">
          <w:rPr>
            <w:noProof/>
          </w:rPr>
        </w:r>
        <w:r w:rsidR="00440601" w:rsidRPr="00E95445">
          <w:rPr>
            <w:noProof/>
          </w:rPr>
          <w:fldChar w:fldCharType="separate"/>
        </w:r>
        <w:r w:rsidR="00E95445" w:rsidRPr="00E95445">
          <w:rPr>
            <w:noProof/>
          </w:rPr>
          <w:t>49</w:t>
        </w:r>
        <w:r w:rsidR="00440601" w:rsidRPr="00E95445">
          <w:rPr>
            <w:noProof/>
          </w:rPr>
          <w:fldChar w:fldCharType="end"/>
        </w:r>
      </w:hyperlink>
    </w:p>
    <w:p w:rsidR="00E95445" w:rsidRPr="00E95445" w:rsidRDefault="006D4513">
      <w:pPr>
        <w:pStyle w:val="TOC3"/>
        <w:tabs>
          <w:tab w:val="right" w:leader="dot" w:pos="8296"/>
        </w:tabs>
        <w:rPr>
          <w:rFonts w:asciiTheme="minorHAnsi" w:eastAsiaTheme="minorEastAsia" w:hAnsiTheme="minorHAnsi" w:cstheme="minorBidi"/>
          <w:noProof/>
        </w:rPr>
      </w:pPr>
      <w:hyperlink w:anchor="_Toc440818513" w:history="1">
        <w:r w:rsidR="00E95445" w:rsidRPr="00E95445">
          <w:rPr>
            <w:rStyle w:val="Hyperlink"/>
            <w:rFonts w:ascii="STKaiti" w:eastAsia="STKaiti" w:hAnsi="STKaiti" w:cs="STKaiti"/>
            <w:noProof/>
          </w:rPr>
          <w:t xml:space="preserve">5.1.2 </w:t>
        </w:r>
        <w:r w:rsidR="00E95445" w:rsidRPr="00E95445">
          <w:rPr>
            <w:rStyle w:val="Hyperlink"/>
            <w:rFonts w:ascii="STKaiti" w:eastAsia="STKaiti" w:hAnsi="STKaiti" w:cs="STKaiti" w:hint="eastAsia"/>
            <w:noProof/>
          </w:rPr>
          <w:t>主营业务情况及财务状况</w:t>
        </w:r>
        <w:r w:rsidR="00E95445" w:rsidRPr="00E95445">
          <w:rPr>
            <w:noProof/>
          </w:rPr>
          <w:tab/>
        </w:r>
        <w:r w:rsidR="00440601" w:rsidRPr="00E95445">
          <w:rPr>
            <w:noProof/>
          </w:rPr>
          <w:fldChar w:fldCharType="begin"/>
        </w:r>
        <w:r w:rsidR="00E95445" w:rsidRPr="00E95445">
          <w:rPr>
            <w:noProof/>
          </w:rPr>
          <w:instrText xml:space="preserve"> PAGEREF _Toc440818513 \h </w:instrText>
        </w:r>
        <w:r w:rsidR="00440601" w:rsidRPr="00E95445">
          <w:rPr>
            <w:noProof/>
          </w:rPr>
        </w:r>
        <w:r w:rsidR="00440601" w:rsidRPr="00E95445">
          <w:rPr>
            <w:noProof/>
          </w:rPr>
          <w:fldChar w:fldCharType="separate"/>
        </w:r>
        <w:r w:rsidR="00E95445" w:rsidRPr="00E95445">
          <w:rPr>
            <w:noProof/>
          </w:rPr>
          <w:t>49</w:t>
        </w:r>
        <w:r w:rsidR="00440601" w:rsidRPr="00E95445">
          <w:rPr>
            <w:noProof/>
          </w:rPr>
          <w:fldChar w:fldCharType="end"/>
        </w:r>
      </w:hyperlink>
    </w:p>
    <w:p w:rsidR="00E95445" w:rsidRPr="00E95445" w:rsidRDefault="006D4513">
      <w:pPr>
        <w:pStyle w:val="TOC3"/>
        <w:tabs>
          <w:tab w:val="right" w:leader="dot" w:pos="8296"/>
        </w:tabs>
        <w:rPr>
          <w:rFonts w:asciiTheme="minorHAnsi" w:eastAsiaTheme="minorEastAsia" w:hAnsiTheme="minorHAnsi" w:cstheme="minorBidi"/>
          <w:noProof/>
        </w:rPr>
      </w:pPr>
      <w:hyperlink w:anchor="_Toc440818514" w:history="1">
        <w:r w:rsidR="00E95445" w:rsidRPr="00E95445">
          <w:rPr>
            <w:rStyle w:val="Hyperlink"/>
            <w:rFonts w:ascii="STKaiti" w:eastAsia="STKaiti" w:hAnsi="STKaiti" w:cs="STKaiti"/>
            <w:noProof/>
          </w:rPr>
          <w:t>5.1.3</w:t>
        </w:r>
        <w:r w:rsidR="00E95445" w:rsidRPr="00E95445">
          <w:rPr>
            <w:rStyle w:val="Hyperlink"/>
            <w:rFonts w:ascii="STKaiti" w:eastAsia="STKaiti" w:hAnsi="STKaiti" w:cs="STKaiti" w:hint="eastAsia"/>
            <w:noProof/>
          </w:rPr>
          <w:t>与基础资产相关的业务情况</w:t>
        </w:r>
        <w:r w:rsidR="00E95445" w:rsidRPr="00E95445">
          <w:rPr>
            <w:noProof/>
          </w:rPr>
          <w:tab/>
        </w:r>
        <w:r w:rsidR="00440601" w:rsidRPr="00E95445">
          <w:rPr>
            <w:noProof/>
          </w:rPr>
          <w:fldChar w:fldCharType="begin"/>
        </w:r>
        <w:r w:rsidR="00E95445" w:rsidRPr="00E95445">
          <w:rPr>
            <w:noProof/>
          </w:rPr>
          <w:instrText xml:space="preserve"> PAGEREF _Toc440818514 \h </w:instrText>
        </w:r>
        <w:r w:rsidR="00440601" w:rsidRPr="00E95445">
          <w:rPr>
            <w:noProof/>
          </w:rPr>
        </w:r>
        <w:r w:rsidR="00440601" w:rsidRPr="00E95445">
          <w:rPr>
            <w:noProof/>
          </w:rPr>
          <w:fldChar w:fldCharType="separate"/>
        </w:r>
        <w:r w:rsidR="00E95445" w:rsidRPr="00E95445">
          <w:rPr>
            <w:noProof/>
          </w:rPr>
          <w:t>53</w:t>
        </w:r>
        <w:r w:rsidR="00440601" w:rsidRPr="00E95445">
          <w:rPr>
            <w:noProof/>
          </w:rPr>
          <w:fldChar w:fldCharType="end"/>
        </w:r>
      </w:hyperlink>
    </w:p>
    <w:p w:rsidR="00E95445" w:rsidRPr="00E95445" w:rsidRDefault="006D4513">
      <w:pPr>
        <w:pStyle w:val="TOC2"/>
        <w:tabs>
          <w:tab w:val="right" w:leader="dot" w:pos="8296"/>
        </w:tabs>
        <w:rPr>
          <w:rFonts w:asciiTheme="minorHAnsi" w:eastAsiaTheme="minorEastAsia" w:hAnsiTheme="minorHAnsi" w:cstheme="minorBidi"/>
          <w:noProof/>
        </w:rPr>
      </w:pPr>
      <w:hyperlink w:anchor="_Toc440818515" w:history="1">
        <w:r w:rsidR="00E95445" w:rsidRPr="00E95445">
          <w:rPr>
            <w:rStyle w:val="Hyperlink"/>
            <w:rFonts w:ascii="STKaiti" w:eastAsia="STKaiti" w:hAnsi="STKaiti" w:cs="STKaiti"/>
            <w:noProof/>
          </w:rPr>
          <w:t xml:space="preserve">5.2 </w:t>
        </w:r>
        <w:r w:rsidR="00E95445" w:rsidRPr="00E95445">
          <w:rPr>
            <w:rStyle w:val="Hyperlink"/>
            <w:rFonts w:ascii="STKaiti" w:eastAsia="STKaiti" w:hAnsi="STKaiti" w:cs="STKaiti" w:hint="eastAsia"/>
            <w:noProof/>
          </w:rPr>
          <w:t>管理人基本情况</w:t>
        </w:r>
        <w:r w:rsidR="00E95445" w:rsidRPr="00E95445">
          <w:rPr>
            <w:noProof/>
          </w:rPr>
          <w:tab/>
        </w:r>
        <w:r w:rsidR="00440601" w:rsidRPr="00E95445">
          <w:rPr>
            <w:noProof/>
          </w:rPr>
          <w:fldChar w:fldCharType="begin"/>
        </w:r>
        <w:r w:rsidR="00E95445" w:rsidRPr="00E95445">
          <w:rPr>
            <w:noProof/>
          </w:rPr>
          <w:instrText xml:space="preserve"> PAGEREF _Toc440818515 \h </w:instrText>
        </w:r>
        <w:r w:rsidR="00440601" w:rsidRPr="00E95445">
          <w:rPr>
            <w:noProof/>
          </w:rPr>
        </w:r>
        <w:r w:rsidR="00440601" w:rsidRPr="00E95445">
          <w:rPr>
            <w:noProof/>
          </w:rPr>
          <w:fldChar w:fldCharType="separate"/>
        </w:r>
        <w:r w:rsidR="00E95445" w:rsidRPr="00E95445">
          <w:rPr>
            <w:noProof/>
          </w:rPr>
          <w:t>54</w:t>
        </w:r>
        <w:r w:rsidR="00440601" w:rsidRPr="00E95445">
          <w:rPr>
            <w:noProof/>
          </w:rPr>
          <w:fldChar w:fldCharType="end"/>
        </w:r>
      </w:hyperlink>
    </w:p>
    <w:p w:rsidR="00E95445" w:rsidRPr="00E95445" w:rsidRDefault="006D4513">
      <w:pPr>
        <w:pStyle w:val="TOC3"/>
        <w:tabs>
          <w:tab w:val="right" w:leader="dot" w:pos="8296"/>
        </w:tabs>
        <w:rPr>
          <w:rFonts w:asciiTheme="minorHAnsi" w:eastAsiaTheme="minorEastAsia" w:hAnsiTheme="minorHAnsi" w:cstheme="minorBidi"/>
          <w:noProof/>
        </w:rPr>
      </w:pPr>
      <w:hyperlink w:anchor="_Toc440818516" w:history="1">
        <w:r w:rsidR="00E95445" w:rsidRPr="00E95445">
          <w:rPr>
            <w:rStyle w:val="Hyperlink"/>
            <w:rFonts w:ascii="STKaiti" w:eastAsia="STKaiti" w:hAnsi="STKaiti" w:cs="STKaiti"/>
            <w:noProof/>
          </w:rPr>
          <w:t xml:space="preserve">5.2.1 </w:t>
        </w:r>
        <w:r w:rsidR="00E95445" w:rsidRPr="00E95445">
          <w:rPr>
            <w:rStyle w:val="Hyperlink"/>
            <w:rFonts w:ascii="STKaiti" w:eastAsia="STKaiti" w:hAnsi="STKaiti" w:cs="STKaiti" w:hint="eastAsia"/>
            <w:noProof/>
          </w:rPr>
          <w:t>经营情况和资信水平</w:t>
        </w:r>
        <w:r w:rsidR="00E95445" w:rsidRPr="00E95445">
          <w:rPr>
            <w:noProof/>
          </w:rPr>
          <w:tab/>
        </w:r>
        <w:r w:rsidR="00440601" w:rsidRPr="00E95445">
          <w:rPr>
            <w:noProof/>
          </w:rPr>
          <w:fldChar w:fldCharType="begin"/>
        </w:r>
        <w:r w:rsidR="00E95445" w:rsidRPr="00E95445">
          <w:rPr>
            <w:noProof/>
          </w:rPr>
          <w:instrText xml:space="preserve"> PAGEREF _Toc440818516 \h </w:instrText>
        </w:r>
        <w:r w:rsidR="00440601" w:rsidRPr="00E95445">
          <w:rPr>
            <w:noProof/>
          </w:rPr>
        </w:r>
        <w:r w:rsidR="00440601" w:rsidRPr="00E95445">
          <w:rPr>
            <w:noProof/>
          </w:rPr>
          <w:fldChar w:fldCharType="separate"/>
        </w:r>
        <w:r w:rsidR="00E95445" w:rsidRPr="00E95445">
          <w:rPr>
            <w:noProof/>
          </w:rPr>
          <w:t>54</w:t>
        </w:r>
        <w:r w:rsidR="00440601" w:rsidRPr="00E95445">
          <w:rPr>
            <w:noProof/>
          </w:rPr>
          <w:fldChar w:fldCharType="end"/>
        </w:r>
      </w:hyperlink>
    </w:p>
    <w:p w:rsidR="00E95445" w:rsidRPr="00E95445" w:rsidRDefault="006D4513">
      <w:pPr>
        <w:pStyle w:val="TOC3"/>
        <w:tabs>
          <w:tab w:val="right" w:leader="dot" w:pos="8296"/>
        </w:tabs>
        <w:rPr>
          <w:rFonts w:asciiTheme="minorHAnsi" w:eastAsiaTheme="minorEastAsia" w:hAnsiTheme="minorHAnsi" w:cstheme="minorBidi"/>
          <w:noProof/>
        </w:rPr>
      </w:pPr>
      <w:hyperlink w:anchor="_Toc440818517" w:history="1">
        <w:r w:rsidR="00E95445" w:rsidRPr="00E95445">
          <w:rPr>
            <w:rStyle w:val="Hyperlink"/>
            <w:rFonts w:ascii="STKaiti" w:eastAsia="STKaiti" w:hAnsi="STKaiti" w:cs="STKaiti"/>
            <w:noProof/>
          </w:rPr>
          <w:t xml:space="preserve">5.2.2 </w:t>
        </w:r>
        <w:r w:rsidR="00E95445" w:rsidRPr="00E95445">
          <w:rPr>
            <w:rStyle w:val="Hyperlink"/>
            <w:rFonts w:ascii="STKaiti" w:eastAsia="STKaiti" w:hAnsi="STKaiti" w:cs="STKaiti" w:hint="eastAsia"/>
            <w:noProof/>
          </w:rPr>
          <w:t>管理人的客户资产管理业务资质、业务开展情况、管理制度、业务流程和风险控制制度</w:t>
        </w:r>
        <w:r w:rsidR="00E95445" w:rsidRPr="00E95445">
          <w:rPr>
            <w:noProof/>
          </w:rPr>
          <w:tab/>
        </w:r>
        <w:r w:rsidR="00440601" w:rsidRPr="00E95445">
          <w:rPr>
            <w:noProof/>
          </w:rPr>
          <w:fldChar w:fldCharType="begin"/>
        </w:r>
        <w:r w:rsidR="00E95445" w:rsidRPr="00E95445">
          <w:rPr>
            <w:noProof/>
          </w:rPr>
          <w:instrText xml:space="preserve"> PAGEREF _Toc440818517 \h </w:instrText>
        </w:r>
        <w:r w:rsidR="00440601" w:rsidRPr="00E95445">
          <w:rPr>
            <w:noProof/>
          </w:rPr>
        </w:r>
        <w:r w:rsidR="00440601" w:rsidRPr="00E95445">
          <w:rPr>
            <w:noProof/>
          </w:rPr>
          <w:fldChar w:fldCharType="separate"/>
        </w:r>
        <w:r w:rsidR="00E95445" w:rsidRPr="00E95445">
          <w:rPr>
            <w:noProof/>
          </w:rPr>
          <w:t>54</w:t>
        </w:r>
        <w:r w:rsidR="00440601" w:rsidRPr="00E95445">
          <w:rPr>
            <w:noProof/>
          </w:rPr>
          <w:fldChar w:fldCharType="end"/>
        </w:r>
      </w:hyperlink>
    </w:p>
    <w:p w:rsidR="00E95445" w:rsidRPr="00E95445" w:rsidRDefault="006D4513">
      <w:pPr>
        <w:pStyle w:val="TOC2"/>
        <w:tabs>
          <w:tab w:val="right" w:leader="dot" w:pos="8296"/>
        </w:tabs>
        <w:rPr>
          <w:rFonts w:asciiTheme="minorHAnsi" w:eastAsiaTheme="minorEastAsia" w:hAnsiTheme="minorHAnsi" w:cstheme="minorBidi"/>
          <w:noProof/>
        </w:rPr>
      </w:pPr>
      <w:hyperlink w:anchor="_Toc440818518" w:history="1">
        <w:r w:rsidR="00E95445" w:rsidRPr="00E95445">
          <w:rPr>
            <w:rStyle w:val="Hyperlink"/>
            <w:rFonts w:ascii="STKaiti" w:eastAsia="STKaiti" w:hAnsi="STKaiti" w:cs="STKaiti"/>
            <w:bCs/>
            <w:noProof/>
          </w:rPr>
          <w:t xml:space="preserve">5.3 </w:t>
        </w:r>
        <w:r w:rsidR="00E95445" w:rsidRPr="00E95445">
          <w:rPr>
            <w:rStyle w:val="Hyperlink"/>
            <w:rFonts w:ascii="STKaiti" w:eastAsia="STKaiti" w:hAnsi="STKaiti" w:cs="STKaiti" w:hint="eastAsia"/>
            <w:bCs/>
            <w:noProof/>
          </w:rPr>
          <w:t>资产服务机构基本情况</w:t>
        </w:r>
        <w:r w:rsidR="00E95445" w:rsidRPr="00E95445">
          <w:rPr>
            <w:noProof/>
          </w:rPr>
          <w:tab/>
        </w:r>
        <w:r w:rsidR="00440601" w:rsidRPr="00E95445">
          <w:rPr>
            <w:noProof/>
          </w:rPr>
          <w:fldChar w:fldCharType="begin"/>
        </w:r>
        <w:r w:rsidR="00E95445" w:rsidRPr="00E95445">
          <w:rPr>
            <w:noProof/>
          </w:rPr>
          <w:instrText xml:space="preserve"> PAGEREF _Toc440818518 \h </w:instrText>
        </w:r>
        <w:r w:rsidR="00440601" w:rsidRPr="00E95445">
          <w:rPr>
            <w:noProof/>
          </w:rPr>
        </w:r>
        <w:r w:rsidR="00440601" w:rsidRPr="00E95445">
          <w:rPr>
            <w:noProof/>
          </w:rPr>
          <w:fldChar w:fldCharType="separate"/>
        </w:r>
        <w:r w:rsidR="00E95445" w:rsidRPr="00E95445">
          <w:rPr>
            <w:noProof/>
          </w:rPr>
          <w:t>57</w:t>
        </w:r>
        <w:r w:rsidR="00440601" w:rsidRPr="00E95445">
          <w:rPr>
            <w:noProof/>
          </w:rPr>
          <w:fldChar w:fldCharType="end"/>
        </w:r>
      </w:hyperlink>
    </w:p>
    <w:p w:rsidR="00E95445" w:rsidRPr="00E95445" w:rsidRDefault="006D4513">
      <w:pPr>
        <w:pStyle w:val="TOC2"/>
        <w:tabs>
          <w:tab w:val="right" w:leader="dot" w:pos="8296"/>
        </w:tabs>
        <w:rPr>
          <w:rFonts w:asciiTheme="minorHAnsi" w:eastAsiaTheme="minorEastAsia" w:hAnsiTheme="minorHAnsi" w:cstheme="minorBidi"/>
          <w:noProof/>
        </w:rPr>
      </w:pPr>
      <w:hyperlink w:anchor="_Toc440818519" w:history="1">
        <w:r w:rsidR="00E95445" w:rsidRPr="00E95445">
          <w:rPr>
            <w:rStyle w:val="Hyperlink"/>
            <w:rFonts w:ascii="STKaiti" w:eastAsia="STKaiti" w:hAnsi="STKaiti" w:cs="STKaiti"/>
            <w:noProof/>
          </w:rPr>
          <w:t>5.4</w:t>
        </w:r>
        <w:r w:rsidR="00E95445" w:rsidRPr="00E95445">
          <w:rPr>
            <w:rStyle w:val="Hyperlink"/>
            <w:rFonts w:ascii="STKaiti" w:eastAsia="STKaiti" w:hAnsi="STKaiti" w:cs="STKaiti" w:hint="eastAsia"/>
            <w:noProof/>
          </w:rPr>
          <w:t>托管人基本情况</w:t>
        </w:r>
        <w:r w:rsidR="00E95445" w:rsidRPr="00E95445">
          <w:rPr>
            <w:noProof/>
          </w:rPr>
          <w:tab/>
        </w:r>
        <w:r w:rsidR="00440601" w:rsidRPr="00E95445">
          <w:rPr>
            <w:noProof/>
          </w:rPr>
          <w:fldChar w:fldCharType="begin"/>
        </w:r>
        <w:r w:rsidR="00E95445" w:rsidRPr="00E95445">
          <w:rPr>
            <w:noProof/>
          </w:rPr>
          <w:instrText xml:space="preserve"> PAGEREF _Toc440818519 \h </w:instrText>
        </w:r>
        <w:r w:rsidR="00440601" w:rsidRPr="00E95445">
          <w:rPr>
            <w:noProof/>
          </w:rPr>
        </w:r>
        <w:r w:rsidR="00440601" w:rsidRPr="00E95445">
          <w:rPr>
            <w:noProof/>
          </w:rPr>
          <w:fldChar w:fldCharType="separate"/>
        </w:r>
        <w:r w:rsidR="00E95445" w:rsidRPr="00E95445">
          <w:rPr>
            <w:noProof/>
          </w:rPr>
          <w:t>58</w:t>
        </w:r>
        <w:r w:rsidR="00440601" w:rsidRPr="00E95445">
          <w:rPr>
            <w:noProof/>
          </w:rPr>
          <w:fldChar w:fldCharType="end"/>
        </w:r>
      </w:hyperlink>
    </w:p>
    <w:p w:rsidR="00E95445" w:rsidRPr="00E95445" w:rsidRDefault="006D4513">
      <w:pPr>
        <w:pStyle w:val="TOC3"/>
        <w:tabs>
          <w:tab w:val="right" w:leader="dot" w:pos="8296"/>
        </w:tabs>
        <w:rPr>
          <w:rFonts w:asciiTheme="minorHAnsi" w:eastAsiaTheme="minorEastAsia" w:hAnsiTheme="minorHAnsi" w:cstheme="minorBidi"/>
          <w:noProof/>
        </w:rPr>
      </w:pPr>
      <w:hyperlink w:anchor="_Toc440818520" w:history="1">
        <w:r w:rsidR="00E95445" w:rsidRPr="00E95445">
          <w:rPr>
            <w:rStyle w:val="Hyperlink"/>
            <w:rFonts w:ascii="STKaiti" w:eastAsia="STKaiti" w:hAnsi="STKaiti" w:cs="STKaiti"/>
            <w:noProof/>
          </w:rPr>
          <w:t xml:space="preserve">5.4.1 </w:t>
        </w:r>
        <w:r w:rsidR="00E95445" w:rsidRPr="00E95445">
          <w:rPr>
            <w:rStyle w:val="Hyperlink"/>
            <w:rFonts w:ascii="STKaiti" w:eastAsia="STKaiti" w:hAnsi="STKaiti" w:cs="STKaiti" w:hint="eastAsia"/>
            <w:noProof/>
          </w:rPr>
          <w:t>托管人经营情况及资信水平</w:t>
        </w:r>
        <w:r w:rsidR="00E95445" w:rsidRPr="00E95445">
          <w:rPr>
            <w:noProof/>
          </w:rPr>
          <w:tab/>
        </w:r>
        <w:r w:rsidR="00440601" w:rsidRPr="00E95445">
          <w:rPr>
            <w:noProof/>
          </w:rPr>
          <w:fldChar w:fldCharType="begin"/>
        </w:r>
        <w:r w:rsidR="00E95445" w:rsidRPr="00E95445">
          <w:rPr>
            <w:noProof/>
          </w:rPr>
          <w:instrText xml:space="preserve"> PAGEREF _Toc440818520 \h </w:instrText>
        </w:r>
        <w:r w:rsidR="00440601" w:rsidRPr="00E95445">
          <w:rPr>
            <w:noProof/>
          </w:rPr>
        </w:r>
        <w:r w:rsidR="00440601" w:rsidRPr="00E95445">
          <w:rPr>
            <w:noProof/>
          </w:rPr>
          <w:fldChar w:fldCharType="separate"/>
        </w:r>
        <w:r w:rsidR="00E95445" w:rsidRPr="00E95445">
          <w:rPr>
            <w:noProof/>
          </w:rPr>
          <w:t>58</w:t>
        </w:r>
        <w:r w:rsidR="00440601" w:rsidRPr="00E95445">
          <w:rPr>
            <w:noProof/>
          </w:rPr>
          <w:fldChar w:fldCharType="end"/>
        </w:r>
      </w:hyperlink>
    </w:p>
    <w:p w:rsidR="00E95445" w:rsidRPr="00E95445" w:rsidRDefault="006D4513">
      <w:pPr>
        <w:pStyle w:val="TOC3"/>
        <w:tabs>
          <w:tab w:val="right" w:leader="dot" w:pos="8296"/>
        </w:tabs>
        <w:rPr>
          <w:rFonts w:asciiTheme="minorHAnsi" w:eastAsiaTheme="minorEastAsia" w:hAnsiTheme="minorHAnsi" w:cstheme="minorBidi"/>
          <w:noProof/>
        </w:rPr>
      </w:pPr>
      <w:hyperlink w:anchor="_Toc440818521" w:history="1">
        <w:r w:rsidR="00E95445" w:rsidRPr="00E95445">
          <w:rPr>
            <w:rStyle w:val="Hyperlink"/>
            <w:rFonts w:ascii="STKaiti" w:eastAsia="STKaiti" w:hAnsi="STKaiti" w:cs="STKaiti"/>
            <w:noProof/>
          </w:rPr>
          <w:t>5.4.2</w:t>
        </w:r>
        <w:r w:rsidR="00E95445" w:rsidRPr="00E95445">
          <w:rPr>
            <w:rStyle w:val="Hyperlink"/>
            <w:rFonts w:ascii="STKaiti" w:eastAsia="STKaiti" w:hAnsi="STKaiti" w:cs="STKaiti" w:hint="eastAsia"/>
            <w:noProof/>
          </w:rPr>
          <w:t>托管人的托管业务资质、托管业务管理制度、业务流程、风险控制措施</w:t>
        </w:r>
        <w:r w:rsidR="00E95445" w:rsidRPr="00E95445">
          <w:rPr>
            <w:noProof/>
          </w:rPr>
          <w:tab/>
        </w:r>
        <w:r w:rsidR="00440601" w:rsidRPr="00E95445">
          <w:rPr>
            <w:noProof/>
          </w:rPr>
          <w:fldChar w:fldCharType="begin"/>
        </w:r>
        <w:r w:rsidR="00E95445" w:rsidRPr="00E95445">
          <w:rPr>
            <w:noProof/>
          </w:rPr>
          <w:instrText xml:space="preserve"> PAGEREF _Toc440818521 \h </w:instrText>
        </w:r>
        <w:r w:rsidR="00440601" w:rsidRPr="00E95445">
          <w:rPr>
            <w:noProof/>
          </w:rPr>
        </w:r>
        <w:r w:rsidR="00440601" w:rsidRPr="00E95445">
          <w:rPr>
            <w:noProof/>
          </w:rPr>
          <w:fldChar w:fldCharType="separate"/>
        </w:r>
        <w:r w:rsidR="00E95445" w:rsidRPr="00E95445">
          <w:rPr>
            <w:noProof/>
          </w:rPr>
          <w:t>59</w:t>
        </w:r>
        <w:r w:rsidR="00440601" w:rsidRPr="00E95445">
          <w:rPr>
            <w:noProof/>
          </w:rPr>
          <w:fldChar w:fldCharType="end"/>
        </w:r>
      </w:hyperlink>
    </w:p>
    <w:p w:rsidR="00E95445" w:rsidRPr="00E95445" w:rsidRDefault="006D4513">
      <w:pPr>
        <w:pStyle w:val="TOC1"/>
        <w:tabs>
          <w:tab w:val="right" w:leader="dot" w:pos="8296"/>
        </w:tabs>
        <w:rPr>
          <w:rFonts w:asciiTheme="minorHAnsi" w:eastAsiaTheme="minorEastAsia" w:hAnsiTheme="minorHAnsi" w:cstheme="minorBidi"/>
          <w:noProof/>
        </w:rPr>
      </w:pPr>
      <w:hyperlink w:anchor="_Toc440818522" w:history="1">
        <w:r w:rsidR="00E95445" w:rsidRPr="00E95445">
          <w:rPr>
            <w:rStyle w:val="Hyperlink"/>
            <w:rFonts w:ascii="STKaiti" w:eastAsia="STKaiti" w:hAnsi="STKaiti" w:cs="STKaiti" w:hint="eastAsia"/>
            <w:noProof/>
          </w:rPr>
          <w:t>第六章基础资产情况及现金流预测分析</w:t>
        </w:r>
        <w:r w:rsidR="00E95445" w:rsidRPr="00E95445">
          <w:rPr>
            <w:noProof/>
          </w:rPr>
          <w:tab/>
        </w:r>
        <w:r w:rsidR="00440601" w:rsidRPr="00E95445">
          <w:rPr>
            <w:noProof/>
          </w:rPr>
          <w:fldChar w:fldCharType="begin"/>
        </w:r>
        <w:r w:rsidR="00E95445" w:rsidRPr="00E95445">
          <w:rPr>
            <w:noProof/>
          </w:rPr>
          <w:instrText xml:space="preserve"> PAGEREF _Toc440818522 \h </w:instrText>
        </w:r>
        <w:r w:rsidR="00440601" w:rsidRPr="00E95445">
          <w:rPr>
            <w:noProof/>
          </w:rPr>
        </w:r>
        <w:r w:rsidR="00440601" w:rsidRPr="00E95445">
          <w:rPr>
            <w:noProof/>
          </w:rPr>
          <w:fldChar w:fldCharType="separate"/>
        </w:r>
        <w:r w:rsidR="00E95445" w:rsidRPr="00E95445">
          <w:rPr>
            <w:noProof/>
          </w:rPr>
          <w:t>62</w:t>
        </w:r>
        <w:r w:rsidR="00440601" w:rsidRPr="00E95445">
          <w:rPr>
            <w:noProof/>
          </w:rPr>
          <w:fldChar w:fldCharType="end"/>
        </w:r>
      </w:hyperlink>
    </w:p>
    <w:p w:rsidR="00E95445" w:rsidRPr="00E95445" w:rsidRDefault="006D4513">
      <w:pPr>
        <w:pStyle w:val="TOC2"/>
        <w:tabs>
          <w:tab w:val="right" w:leader="dot" w:pos="8296"/>
        </w:tabs>
        <w:rPr>
          <w:rFonts w:asciiTheme="minorHAnsi" w:eastAsiaTheme="minorEastAsia" w:hAnsiTheme="minorHAnsi" w:cstheme="minorBidi"/>
          <w:noProof/>
        </w:rPr>
      </w:pPr>
      <w:hyperlink w:anchor="_Toc440818523" w:history="1">
        <w:r w:rsidR="00E95445" w:rsidRPr="00E95445">
          <w:rPr>
            <w:rStyle w:val="Hyperlink"/>
            <w:rFonts w:ascii="STKaiti" w:eastAsia="STKaiti" w:hAnsi="STKaiti" w:cs="STKaiti"/>
            <w:noProof/>
          </w:rPr>
          <w:t>6.1</w:t>
        </w:r>
        <w:r w:rsidR="00E95445" w:rsidRPr="00E95445">
          <w:rPr>
            <w:rStyle w:val="Hyperlink"/>
            <w:rFonts w:ascii="STKaiti" w:eastAsia="STKaiti" w:hAnsi="STKaiti" w:cs="STKaiti" w:hint="eastAsia"/>
            <w:noProof/>
          </w:rPr>
          <w:t>基础资产情况</w:t>
        </w:r>
        <w:r w:rsidR="00E95445" w:rsidRPr="00E95445">
          <w:rPr>
            <w:noProof/>
          </w:rPr>
          <w:tab/>
        </w:r>
        <w:r w:rsidR="00440601" w:rsidRPr="00E95445">
          <w:rPr>
            <w:noProof/>
          </w:rPr>
          <w:fldChar w:fldCharType="begin"/>
        </w:r>
        <w:r w:rsidR="00E95445" w:rsidRPr="00E95445">
          <w:rPr>
            <w:noProof/>
          </w:rPr>
          <w:instrText xml:space="preserve"> PAGEREF _Toc440818523 \h </w:instrText>
        </w:r>
        <w:r w:rsidR="00440601" w:rsidRPr="00E95445">
          <w:rPr>
            <w:noProof/>
          </w:rPr>
        </w:r>
        <w:r w:rsidR="00440601" w:rsidRPr="00E95445">
          <w:rPr>
            <w:noProof/>
          </w:rPr>
          <w:fldChar w:fldCharType="separate"/>
        </w:r>
        <w:r w:rsidR="00E95445" w:rsidRPr="00E95445">
          <w:rPr>
            <w:noProof/>
          </w:rPr>
          <w:t>62</w:t>
        </w:r>
        <w:r w:rsidR="00440601" w:rsidRPr="00E95445">
          <w:rPr>
            <w:noProof/>
          </w:rPr>
          <w:fldChar w:fldCharType="end"/>
        </w:r>
      </w:hyperlink>
    </w:p>
    <w:p w:rsidR="00E95445" w:rsidRPr="00E95445" w:rsidRDefault="006D4513">
      <w:pPr>
        <w:pStyle w:val="TOC3"/>
        <w:tabs>
          <w:tab w:val="right" w:leader="dot" w:pos="8296"/>
        </w:tabs>
        <w:rPr>
          <w:rFonts w:asciiTheme="minorHAnsi" w:eastAsiaTheme="minorEastAsia" w:hAnsiTheme="minorHAnsi" w:cstheme="minorBidi"/>
          <w:noProof/>
        </w:rPr>
      </w:pPr>
      <w:hyperlink w:anchor="_Toc440818524" w:history="1">
        <w:r w:rsidR="00E95445" w:rsidRPr="00E95445">
          <w:rPr>
            <w:rStyle w:val="Hyperlink"/>
            <w:rFonts w:ascii="STKaiti" w:eastAsia="STKaiti" w:hAnsi="STKaiti" w:cs="STKaiti"/>
            <w:noProof/>
          </w:rPr>
          <w:t>6.1.1</w:t>
        </w:r>
        <w:r w:rsidR="00E95445" w:rsidRPr="00E95445">
          <w:rPr>
            <w:rStyle w:val="Hyperlink"/>
            <w:rFonts w:ascii="STKaiti" w:eastAsia="STKaiti" w:hAnsi="STKaiti" w:cs="STKaiti" w:hint="eastAsia"/>
            <w:noProof/>
          </w:rPr>
          <w:t>基础资产构成</w:t>
        </w:r>
        <w:r w:rsidR="00E95445" w:rsidRPr="00E95445">
          <w:rPr>
            <w:noProof/>
          </w:rPr>
          <w:tab/>
        </w:r>
        <w:r w:rsidR="00440601" w:rsidRPr="00E95445">
          <w:rPr>
            <w:noProof/>
          </w:rPr>
          <w:fldChar w:fldCharType="begin"/>
        </w:r>
        <w:r w:rsidR="00E95445" w:rsidRPr="00E95445">
          <w:rPr>
            <w:noProof/>
          </w:rPr>
          <w:instrText xml:space="preserve"> PAGEREF _Toc440818524 \h </w:instrText>
        </w:r>
        <w:r w:rsidR="00440601" w:rsidRPr="00E95445">
          <w:rPr>
            <w:noProof/>
          </w:rPr>
        </w:r>
        <w:r w:rsidR="00440601" w:rsidRPr="00E95445">
          <w:rPr>
            <w:noProof/>
          </w:rPr>
          <w:fldChar w:fldCharType="separate"/>
        </w:r>
        <w:r w:rsidR="00E95445" w:rsidRPr="00E95445">
          <w:rPr>
            <w:noProof/>
          </w:rPr>
          <w:t>62</w:t>
        </w:r>
        <w:r w:rsidR="00440601" w:rsidRPr="00E95445">
          <w:rPr>
            <w:noProof/>
          </w:rPr>
          <w:fldChar w:fldCharType="end"/>
        </w:r>
      </w:hyperlink>
    </w:p>
    <w:p w:rsidR="00E95445" w:rsidRPr="00E95445" w:rsidRDefault="006D4513">
      <w:pPr>
        <w:pStyle w:val="TOC3"/>
        <w:tabs>
          <w:tab w:val="right" w:leader="dot" w:pos="8296"/>
        </w:tabs>
        <w:rPr>
          <w:rFonts w:asciiTheme="minorHAnsi" w:eastAsiaTheme="minorEastAsia" w:hAnsiTheme="minorHAnsi" w:cstheme="minorBidi"/>
          <w:noProof/>
        </w:rPr>
      </w:pPr>
      <w:hyperlink w:anchor="_Toc440818525" w:history="1">
        <w:r w:rsidR="00E95445" w:rsidRPr="00E95445">
          <w:rPr>
            <w:rStyle w:val="Hyperlink"/>
            <w:rFonts w:ascii="STKaiti" w:eastAsia="STKaiti" w:hAnsi="STKaiti" w:cs="STKaiti"/>
            <w:noProof/>
          </w:rPr>
          <w:t>6.1.2</w:t>
        </w:r>
        <w:r w:rsidR="00E95445" w:rsidRPr="00E95445">
          <w:rPr>
            <w:rStyle w:val="Hyperlink"/>
            <w:rFonts w:ascii="STKaiti" w:eastAsia="STKaiti" w:hAnsi="STKaiti" w:cs="STKaiti" w:hint="eastAsia"/>
            <w:noProof/>
          </w:rPr>
          <w:t>基础资产的</w:t>
        </w:r>
        <w:r w:rsidR="00E95445" w:rsidRPr="00E95445">
          <w:rPr>
            <w:rStyle w:val="Hyperlink"/>
            <w:rFonts w:ascii="STKaiti" w:eastAsia="STKaiti" w:hAnsi="STKaiti" w:cs="STKaiti" w:hint="eastAsia"/>
            <w:bCs/>
            <w:noProof/>
          </w:rPr>
          <w:t>适格性</w:t>
        </w:r>
        <w:r w:rsidR="00E95445" w:rsidRPr="00E95445">
          <w:rPr>
            <w:noProof/>
          </w:rPr>
          <w:tab/>
        </w:r>
        <w:r w:rsidR="00440601" w:rsidRPr="00E95445">
          <w:rPr>
            <w:noProof/>
          </w:rPr>
          <w:fldChar w:fldCharType="begin"/>
        </w:r>
        <w:r w:rsidR="00E95445" w:rsidRPr="00E95445">
          <w:rPr>
            <w:noProof/>
          </w:rPr>
          <w:instrText xml:space="preserve"> PAGEREF _Toc440818525 \h </w:instrText>
        </w:r>
        <w:r w:rsidR="00440601" w:rsidRPr="00E95445">
          <w:rPr>
            <w:noProof/>
          </w:rPr>
        </w:r>
        <w:r w:rsidR="00440601" w:rsidRPr="00E95445">
          <w:rPr>
            <w:noProof/>
          </w:rPr>
          <w:fldChar w:fldCharType="separate"/>
        </w:r>
        <w:r w:rsidR="00E95445" w:rsidRPr="00E95445">
          <w:rPr>
            <w:noProof/>
          </w:rPr>
          <w:t>62</w:t>
        </w:r>
        <w:r w:rsidR="00440601" w:rsidRPr="00E95445">
          <w:rPr>
            <w:noProof/>
          </w:rPr>
          <w:fldChar w:fldCharType="end"/>
        </w:r>
      </w:hyperlink>
    </w:p>
    <w:p w:rsidR="00E95445" w:rsidRPr="00E95445" w:rsidRDefault="006D4513">
      <w:pPr>
        <w:pStyle w:val="TOC3"/>
        <w:tabs>
          <w:tab w:val="right" w:leader="dot" w:pos="8296"/>
        </w:tabs>
        <w:rPr>
          <w:rFonts w:asciiTheme="minorHAnsi" w:eastAsiaTheme="minorEastAsia" w:hAnsiTheme="minorHAnsi" w:cstheme="minorBidi"/>
          <w:noProof/>
        </w:rPr>
      </w:pPr>
      <w:hyperlink w:anchor="_Toc440818526" w:history="1">
        <w:r w:rsidR="00E95445" w:rsidRPr="00E95445">
          <w:rPr>
            <w:rStyle w:val="Hyperlink"/>
            <w:rFonts w:ascii="STKaiti" w:eastAsia="STKaiti" w:hAnsi="STKaiti" w:cs="STKaiti"/>
            <w:noProof/>
          </w:rPr>
          <w:t>6.1.3</w:t>
        </w:r>
        <w:r w:rsidR="00E95445" w:rsidRPr="00E95445">
          <w:rPr>
            <w:rStyle w:val="Hyperlink"/>
            <w:rFonts w:ascii="STKaiti" w:eastAsia="STKaiti" w:hAnsi="STKaiti" w:cs="STKaiti" w:hint="eastAsia"/>
            <w:noProof/>
          </w:rPr>
          <w:t>基础资产转让行为的合法性</w:t>
        </w:r>
        <w:r w:rsidR="00E95445" w:rsidRPr="00E95445">
          <w:rPr>
            <w:noProof/>
          </w:rPr>
          <w:tab/>
        </w:r>
        <w:r w:rsidR="00440601" w:rsidRPr="00E95445">
          <w:rPr>
            <w:noProof/>
          </w:rPr>
          <w:fldChar w:fldCharType="begin"/>
        </w:r>
        <w:r w:rsidR="00E95445" w:rsidRPr="00E95445">
          <w:rPr>
            <w:noProof/>
          </w:rPr>
          <w:instrText xml:space="preserve"> PAGEREF _Toc440818526 \h </w:instrText>
        </w:r>
        <w:r w:rsidR="00440601" w:rsidRPr="00E95445">
          <w:rPr>
            <w:noProof/>
          </w:rPr>
        </w:r>
        <w:r w:rsidR="00440601" w:rsidRPr="00E95445">
          <w:rPr>
            <w:noProof/>
          </w:rPr>
          <w:fldChar w:fldCharType="separate"/>
        </w:r>
        <w:r w:rsidR="00E95445" w:rsidRPr="00E95445">
          <w:rPr>
            <w:noProof/>
          </w:rPr>
          <w:t>62</w:t>
        </w:r>
        <w:r w:rsidR="00440601" w:rsidRPr="00E95445">
          <w:rPr>
            <w:noProof/>
          </w:rPr>
          <w:fldChar w:fldCharType="end"/>
        </w:r>
      </w:hyperlink>
    </w:p>
    <w:p w:rsidR="00E95445" w:rsidRPr="00E95445" w:rsidRDefault="006D4513">
      <w:pPr>
        <w:pStyle w:val="TOC3"/>
        <w:tabs>
          <w:tab w:val="right" w:leader="dot" w:pos="8296"/>
        </w:tabs>
        <w:rPr>
          <w:rFonts w:asciiTheme="minorHAnsi" w:eastAsiaTheme="minorEastAsia" w:hAnsiTheme="minorHAnsi" w:cstheme="minorBidi"/>
          <w:noProof/>
        </w:rPr>
      </w:pPr>
      <w:hyperlink w:anchor="_Toc440818527" w:history="1">
        <w:r w:rsidR="00E95445" w:rsidRPr="00E95445">
          <w:rPr>
            <w:rStyle w:val="Hyperlink"/>
            <w:rFonts w:ascii="STKaiti" w:eastAsia="STKaiti" w:hAnsi="STKaiti" w:cs="STKaiti"/>
            <w:noProof/>
          </w:rPr>
          <w:t>6.1.4</w:t>
        </w:r>
        <w:r w:rsidR="00E95445" w:rsidRPr="00E95445">
          <w:rPr>
            <w:rStyle w:val="Hyperlink"/>
            <w:rFonts w:ascii="STKaiti" w:eastAsia="STKaiti" w:hAnsi="STKaiti" w:cs="STKaiti" w:hint="eastAsia"/>
            <w:noProof/>
          </w:rPr>
          <w:t>基础资产的运营及管理</w:t>
        </w:r>
        <w:r w:rsidR="00E95445" w:rsidRPr="00E95445">
          <w:rPr>
            <w:noProof/>
          </w:rPr>
          <w:tab/>
        </w:r>
        <w:r w:rsidR="00440601" w:rsidRPr="00E95445">
          <w:rPr>
            <w:noProof/>
          </w:rPr>
          <w:fldChar w:fldCharType="begin"/>
        </w:r>
        <w:r w:rsidR="00E95445" w:rsidRPr="00E95445">
          <w:rPr>
            <w:noProof/>
          </w:rPr>
          <w:instrText xml:space="preserve"> PAGEREF _Toc440818527 \h </w:instrText>
        </w:r>
        <w:r w:rsidR="00440601" w:rsidRPr="00E95445">
          <w:rPr>
            <w:noProof/>
          </w:rPr>
        </w:r>
        <w:r w:rsidR="00440601" w:rsidRPr="00E95445">
          <w:rPr>
            <w:noProof/>
          </w:rPr>
          <w:fldChar w:fldCharType="separate"/>
        </w:r>
        <w:r w:rsidR="00E95445" w:rsidRPr="00E95445">
          <w:rPr>
            <w:noProof/>
          </w:rPr>
          <w:t>63</w:t>
        </w:r>
        <w:r w:rsidR="00440601" w:rsidRPr="00E95445">
          <w:rPr>
            <w:noProof/>
          </w:rPr>
          <w:fldChar w:fldCharType="end"/>
        </w:r>
      </w:hyperlink>
    </w:p>
    <w:p w:rsidR="00E95445" w:rsidRPr="00E95445" w:rsidRDefault="006D4513">
      <w:pPr>
        <w:pStyle w:val="TOC3"/>
        <w:tabs>
          <w:tab w:val="right" w:leader="dot" w:pos="8296"/>
        </w:tabs>
        <w:rPr>
          <w:rFonts w:asciiTheme="minorHAnsi" w:eastAsiaTheme="minorEastAsia" w:hAnsiTheme="minorHAnsi" w:cstheme="minorBidi"/>
          <w:noProof/>
        </w:rPr>
      </w:pPr>
      <w:hyperlink w:anchor="_Toc440818528" w:history="1">
        <w:r w:rsidR="00E95445" w:rsidRPr="00E95445">
          <w:rPr>
            <w:rStyle w:val="Hyperlink"/>
            <w:rFonts w:ascii="STKaiti" w:eastAsia="STKaiti" w:hAnsi="STKaiti" w:cs="STKaiti"/>
            <w:noProof/>
          </w:rPr>
          <w:t>6.1.5</w:t>
        </w:r>
        <w:r w:rsidR="00E95445" w:rsidRPr="00E95445">
          <w:rPr>
            <w:rStyle w:val="Hyperlink"/>
            <w:rFonts w:ascii="STKaiti" w:eastAsia="STKaiti" w:hAnsi="STKaiti" w:cs="STKaiti" w:hint="eastAsia"/>
            <w:noProof/>
          </w:rPr>
          <w:t>风险隔离手段和效果</w:t>
        </w:r>
        <w:r w:rsidR="00E95445" w:rsidRPr="00E95445">
          <w:rPr>
            <w:noProof/>
          </w:rPr>
          <w:tab/>
        </w:r>
        <w:r w:rsidR="00440601" w:rsidRPr="00E95445">
          <w:rPr>
            <w:noProof/>
          </w:rPr>
          <w:fldChar w:fldCharType="begin"/>
        </w:r>
        <w:r w:rsidR="00E95445" w:rsidRPr="00E95445">
          <w:rPr>
            <w:noProof/>
          </w:rPr>
          <w:instrText xml:space="preserve"> PAGEREF _Toc440818528 \h </w:instrText>
        </w:r>
        <w:r w:rsidR="00440601" w:rsidRPr="00E95445">
          <w:rPr>
            <w:noProof/>
          </w:rPr>
        </w:r>
        <w:r w:rsidR="00440601" w:rsidRPr="00E95445">
          <w:rPr>
            <w:noProof/>
          </w:rPr>
          <w:fldChar w:fldCharType="separate"/>
        </w:r>
        <w:r w:rsidR="00E95445" w:rsidRPr="00E95445">
          <w:rPr>
            <w:noProof/>
          </w:rPr>
          <w:t>63</w:t>
        </w:r>
        <w:r w:rsidR="00440601" w:rsidRPr="00E95445">
          <w:rPr>
            <w:noProof/>
          </w:rPr>
          <w:fldChar w:fldCharType="end"/>
        </w:r>
      </w:hyperlink>
    </w:p>
    <w:p w:rsidR="00E95445" w:rsidRPr="00E95445" w:rsidRDefault="006D4513">
      <w:pPr>
        <w:pStyle w:val="TOC3"/>
        <w:tabs>
          <w:tab w:val="right" w:leader="dot" w:pos="8296"/>
        </w:tabs>
        <w:rPr>
          <w:rFonts w:asciiTheme="minorHAnsi" w:eastAsiaTheme="minorEastAsia" w:hAnsiTheme="minorHAnsi" w:cstheme="minorBidi"/>
          <w:noProof/>
        </w:rPr>
      </w:pPr>
      <w:hyperlink w:anchor="_Toc440818529" w:history="1">
        <w:r w:rsidR="00E95445" w:rsidRPr="00E95445">
          <w:rPr>
            <w:rStyle w:val="Hyperlink"/>
            <w:rFonts w:ascii="STKaiti" w:eastAsia="STKaiti" w:hAnsi="STKaiti" w:cs="STKaiti"/>
            <w:noProof/>
          </w:rPr>
          <w:t>6.1.6</w:t>
        </w:r>
        <w:r w:rsidR="00E95445" w:rsidRPr="00E95445">
          <w:rPr>
            <w:rStyle w:val="Hyperlink"/>
            <w:rFonts w:ascii="STKaiti" w:eastAsia="STKaiti" w:hAnsi="STKaiti" w:cs="STKaiti" w:hint="eastAsia"/>
            <w:noProof/>
          </w:rPr>
          <w:t>基础资产循环购买</w:t>
        </w:r>
        <w:r w:rsidR="00E95445" w:rsidRPr="00E95445">
          <w:rPr>
            <w:noProof/>
          </w:rPr>
          <w:tab/>
        </w:r>
        <w:r w:rsidR="00440601" w:rsidRPr="00E95445">
          <w:rPr>
            <w:noProof/>
          </w:rPr>
          <w:fldChar w:fldCharType="begin"/>
        </w:r>
        <w:r w:rsidR="00E95445" w:rsidRPr="00E95445">
          <w:rPr>
            <w:noProof/>
          </w:rPr>
          <w:instrText xml:space="preserve"> PAGEREF _Toc440818529 \h </w:instrText>
        </w:r>
        <w:r w:rsidR="00440601" w:rsidRPr="00E95445">
          <w:rPr>
            <w:noProof/>
          </w:rPr>
        </w:r>
        <w:r w:rsidR="00440601" w:rsidRPr="00E95445">
          <w:rPr>
            <w:noProof/>
          </w:rPr>
          <w:fldChar w:fldCharType="separate"/>
        </w:r>
        <w:r w:rsidR="00E95445" w:rsidRPr="00E95445">
          <w:rPr>
            <w:noProof/>
          </w:rPr>
          <w:t>63</w:t>
        </w:r>
        <w:r w:rsidR="00440601" w:rsidRPr="00E95445">
          <w:rPr>
            <w:noProof/>
          </w:rPr>
          <w:fldChar w:fldCharType="end"/>
        </w:r>
      </w:hyperlink>
    </w:p>
    <w:p w:rsidR="00E95445" w:rsidRPr="00E95445" w:rsidRDefault="006D4513">
      <w:pPr>
        <w:pStyle w:val="TOC3"/>
        <w:tabs>
          <w:tab w:val="right" w:leader="dot" w:pos="8296"/>
        </w:tabs>
        <w:rPr>
          <w:rFonts w:asciiTheme="minorHAnsi" w:eastAsiaTheme="minorEastAsia" w:hAnsiTheme="minorHAnsi" w:cstheme="minorBidi"/>
          <w:noProof/>
        </w:rPr>
      </w:pPr>
      <w:hyperlink w:anchor="_Toc440818530" w:history="1">
        <w:r w:rsidR="00E95445" w:rsidRPr="00E95445">
          <w:rPr>
            <w:rStyle w:val="Hyperlink"/>
            <w:rFonts w:ascii="STKaiti" w:eastAsia="STKaiti" w:hAnsi="STKaiti" w:cs="STKaiti"/>
            <w:noProof/>
          </w:rPr>
          <w:t xml:space="preserve">6.1.7 </w:t>
        </w:r>
        <w:r w:rsidR="00E95445" w:rsidRPr="00E95445">
          <w:rPr>
            <w:rStyle w:val="Hyperlink"/>
            <w:rFonts w:ascii="STKaiti" w:eastAsia="STKaiti" w:hAnsi="STKaiti" w:cs="STKaiti" w:hint="eastAsia"/>
            <w:noProof/>
          </w:rPr>
          <w:t>资金归集监管情况</w:t>
        </w:r>
        <w:r w:rsidR="00E95445" w:rsidRPr="00E95445">
          <w:rPr>
            <w:noProof/>
          </w:rPr>
          <w:tab/>
        </w:r>
        <w:r w:rsidR="00440601" w:rsidRPr="00E95445">
          <w:rPr>
            <w:noProof/>
          </w:rPr>
          <w:fldChar w:fldCharType="begin"/>
        </w:r>
        <w:r w:rsidR="00E95445" w:rsidRPr="00E95445">
          <w:rPr>
            <w:noProof/>
          </w:rPr>
          <w:instrText xml:space="preserve"> PAGEREF _Toc440818530 \h </w:instrText>
        </w:r>
        <w:r w:rsidR="00440601" w:rsidRPr="00E95445">
          <w:rPr>
            <w:noProof/>
          </w:rPr>
        </w:r>
        <w:r w:rsidR="00440601" w:rsidRPr="00E95445">
          <w:rPr>
            <w:noProof/>
          </w:rPr>
          <w:fldChar w:fldCharType="separate"/>
        </w:r>
        <w:r w:rsidR="00E95445" w:rsidRPr="00E95445">
          <w:rPr>
            <w:noProof/>
          </w:rPr>
          <w:t>64</w:t>
        </w:r>
        <w:r w:rsidR="00440601" w:rsidRPr="00E95445">
          <w:rPr>
            <w:noProof/>
          </w:rPr>
          <w:fldChar w:fldCharType="end"/>
        </w:r>
      </w:hyperlink>
    </w:p>
    <w:p w:rsidR="00E95445" w:rsidRPr="00E95445" w:rsidRDefault="006D4513">
      <w:pPr>
        <w:pStyle w:val="TOC3"/>
        <w:tabs>
          <w:tab w:val="right" w:leader="dot" w:pos="8296"/>
        </w:tabs>
        <w:rPr>
          <w:rFonts w:asciiTheme="minorHAnsi" w:eastAsiaTheme="minorEastAsia" w:hAnsiTheme="minorHAnsi" w:cstheme="minorBidi"/>
          <w:noProof/>
        </w:rPr>
      </w:pPr>
      <w:hyperlink w:anchor="_Toc440818531" w:history="1">
        <w:r w:rsidR="00E95445" w:rsidRPr="00E95445">
          <w:rPr>
            <w:rStyle w:val="Hyperlink"/>
            <w:rFonts w:ascii="STKaiti" w:eastAsia="STKaiti" w:hAnsi="STKaiti" w:cs="STKaiti"/>
            <w:noProof/>
          </w:rPr>
          <w:t xml:space="preserve">6.1.8 </w:t>
        </w:r>
        <w:r w:rsidR="00E95445" w:rsidRPr="00E95445">
          <w:rPr>
            <w:rStyle w:val="Hyperlink"/>
            <w:rFonts w:ascii="STKaiti" w:eastAsia="STKaiti" w:hAnsi="STKaiti" w:cs="STKaiti" w:hint="eastAsia"/>
            <w:noProof/>
          </w:rPr>
          <w:t>基础资产池情况</w:t>
        </w:r>
        <w:r w:rsidR="00E95445" w:rsidRPr="00E95445">
          <w:rPr>
            <w:noProof/>
          </w:rPr>
          <w:tab/>
        </w:r>
        <w:r w:rsidR="00440601" w:rsidRPr="00E95445">
          <w:rPr>
            <w:noProof/>
          </w:rPr>
          <w:fldChar w:fldCharType="begin"/>
        </w:r>
        <w:r w:rsidR="00E95445" w:rsidRPr="00E95445">
          <w:rPr>
            <w:noProof/>
          </w:rPr>
          <w:instrText xml:space="preserve"> PAGEREF _Toc440818531 \h </w:instrText>
        </w:r>
        <w:r w:rsidR="00440601" w:rsidRPr="00E95445">
          <w:rPr>
            <w:noProof/>
          </w:rPr>
        </w:r>
        <w:r w:rsidR="00440601" w:rsidRPr="00E95445">
          <w:rPr>
            <w:noProof/>
          </w:rPr>
          <w:fldChar w:fldCharType="separate"/>
        </w:r>
        <w:r w:rsidR="00E95445" w:rsidRPr="00E95445">
          <w:rPr>
            <w:noProof/>
          </w:rPr>
          <w:t>64</w:t>
        </w:r>
        <w:r w:rsidR="00440601" w:rsidRPr="00E95445">
          <w:rPr>
            <w:noProof/>
          </w:rPr>
          <w:fldChar w:fldCharType="end"/>
        </w:r>
      </w:hyperlink>
    </w:p>
    <w:p w:rsidR="00E95445" w:rsidRPr="00E95445" w:rsidRDefault="006D4513">
      <w:pPr>
        <w:pStyle w:val="TOC4"/>
        <w:tabs>
          <w:tab w:val="right" w:leader="dot" w:pos="8296"/>
        </w:tabs>
        <w:rPr>
          <w:rFonts w:asciiTheme="minorHAnsi" w:eastAsiaTheme="minorEastAsia" w:hAnsiTheme="minorHAnsi" w:cstheme="minorBidi"/>
          <w:noProof/>
        </w:rPr>
      </w:pPr>
      <w:hyperlink w:anchor="_Toc440818532" w:history="1">
        <w:r w:rsidR="00E95445" w:rsidRPr="00E95445">
          <w:rPr>
            <w:rStyle w:val="Hyperlink"/>
            <w:rFonts w:ascii="STKaiti" w:eastAsia="STKaiti" w:hAnsi="STKaiti" w:cs="STKaiti"/>
            <w:noProof/>
          </w:rPr>
          <w:t>6.1.8.1</w:t>
        </w:r>
        <w:r w:rsidR="00E95445" w:rsidRPr="00E95445">
          <w:rPr>
            <w:rStyle w:val="Hyperlink"/>
            <w:rFonts w:ascii="STKaiti" w:eastAsia="STKaiti" w:hAnsi="STKaiti" w:cs="STKaiti" w:hint="eastAsia"/>
            <w:noProof/>
          </w:rPr>
          <w:t>基础资产池的遴选标准及创建程序</w:t>
        </w:r>
        <w:r w:rsidR="00E95445" w:rsidRPr="00E95445">
          <w:rPr>
            <w:noProof/>
          </w:rPr>
          <w:tab/>
        </w:r>
        <w:r w:rsidR="00440601" w:rsidRPr="00E95445">
          <w:rPr>
            <w:noProof/>
          </w:rPr>
          <w:fldChar w:fldCharType="begin"/>
        </w:r>
        <w:r w:rsidR="00E95445" w:rsidRPr="00E95445">
          <w:rPr>
            <w:noProof/>
          </w:rPr>
          <w:instrText xml:space="preserve"> PAGEREF _Toc440818532 \h </w:instrText>
        </w:r>
        <w:r w:rsidR="00440601" w:rsidRPr="00E95445">
          <w:rPr>
            <w:noProof/>
          </w:rPr>
        </w:r>
        <w:r w:rsidR="00440601" w:rsidRPr="00E95445">
          <w:rPr>
            <w:noProof/>
          </w:rPr>
          <w:fldChar w:fldCharType="separate"/>
        </w:r>
        <w:r w:rsidR="00E95445" w:rsidRPr="00E95445">
          <w:rPr>
            <w:noProof/>
          </w:rPr>
          <w:t>64</w:t>
        </w:r>
        <w:r w:rsidR="00440601" w:rsidRPr="00E95445">
          <w:rPr>
            <w:noProof/>
          </w:rPr>
          <w:fldChar w:fldCharType="end"/>
        </w:r>
      </w:hyperlink>
    </w:p>
    <w:p w:rsidR="00E95445" w:rsidRPr="00E95445" w:rsidRDefault="006D4513">
      <w:pPr>
        <w:pStyle w:val="TOC4"/>
        <w:tabs>
          <w:tab w:val="right" w:leader="dot" w:pos="8296"/>
        </w:tabs>
        <w:rPr>
          <w:rFonts w:asciiTheme="minorHAnsi" w:eastAsiaTheme="minorEastAsia" w:hAnsiTheme="minorHAnsi" w:cstheme="minorBidi"/>
          <w:noProof/>
        </w:rPr>
      </w:pPr>
      <w:hyperlink w:anchor="_Toc440818533" w:history="1">
        <w:r w:rsidR="00E95445" w:rsidRPr="00E95445">
          <w:rPr>
            <w:rStyle w:val="Hyperlink"/>
            <w:rFonts w:ascii="STKaiti" w:eastAsia="STKaiti" w:hAnsi="STKaiti" w:cs="STKaiti"/>
            <w:noProof/>
          </w:rPr>
          <w:t>6.1.8.2</w:t>
        </w:r>
        <w:r w:rsidR="00E95445" w:rsidRPr="00E95445">
          <w:rPr>
            <w:rStyle w:val="Hyperlink"/>
            <w:rFonts w:ascii="STKaiti" w:eastAsia="STKaiti" w:hAnsi="STKaiti" w:cs="STKaiti" w:hint="eastAsia"/>
            <w:noProof/>
          </w:rPr>
          <w:t>基础资产池的总体特征</w:t>
        </w:r>
        <w:r w:rsidR="00E95445" w:rsidRPr="00E95445">
          <w:rPr>
            <w:noProof/>
          </w:rPr>
          <w:tab/>
        </w:r>
        <w:r w:rsidR="00440601" w:rsidRPr="00E95445">
          <w:rPr>
            <w:noProof/>
          </w:rPr>
          <w:fldChar w:fldCharType="begin"/>
        </w:r>
        <w:r w:rsidR="00E95445" w:rsidRPr="00E95445">
          <w:rPr>
            <w:noProof/>
          </w:rPr>
          <w:instrText xml:space="preserve"> PAGEREF _Toc440818533 \h </w:instrText>
        </w:r>
        <w:r w:rsidR="00440601" w:rsidRPr="00E95445">
          <w:rPr>
            <w:noProof/>
          </w:rPr>
        </w:r>
        <w:r w:rsidR="00440601" w:rsidRPr="00E95445">
          <w:rPr>
            <w:noProof/>
          </w:rPr>
          <w:fldChar w:fldCharType="separate"/>
        </w:r>
        <w:r w:rsidR="00E95445" w:rsidRPr="00E95445">
          <w:rPr>
            <w:noProof/>
          </w:rPr>
          <w:t>65</w:t>
        </w:r>
        <w:r w:rsidR="00440601" w:rsidRPr="00E95445">
          <w:rPr>
            <w:noProof/>
          </w:rPr>
          <w:fldChar w:fldCharType="end"/>
        </w:r>
      </w:hyperlink>
    </w:p>
    <w:p w:rsidR="00E95445" w:rsidRPr="00E95445" w:rsidRDefault="006D4513">
      <w:pPr>
        <w:pStyle w:val="TOC4"/>
        <w:tabs>
          <w:tab w:val="right" w:leader="dot" w:pos="8296"/>
        </w:tabs>
        <w:rPr>
          <w:rFonts w:asciiTheme="minorHAnsi" w:eastAsiaTheme="minorEastAsia" w:hAnsiTheme="minorHAnsi" w:cstheme="minorBidi"/>
          <w:noProof/>
        </w:rPr>
      </w:pPr>
      <w:hyperlink w:anchor="_Toc440818534" w:history="1">
        <w:r w:rsidR="00E95445" w:rsidRPr="00E95445">
          <w:rPr>
            <w:rStyle w:val="Hyperlink"/>
            <w:rFonts w:ascii="STKaiti" w:eastAsia="STKaiti" w:hAnsi="STKaiti" w:cs="STKaiti"/>
            <w:noProof/>
          </w:rPr>
          <w:t>6.1.8.3</w:t>
        </w:r>
        <w:r w:rsidR="00E95445" w:rsidRPr="00E95445">
          <w:rPr>
            <w:rStyle w:val="Hyperlink"/>
            <w:rFonts w:ascii="STKaiti" w:eastAsia="STKaiti" w:hAnsi="STKaiti" w:cs="STKaiti" w:hint="eastAsia"/>
            <w:noProof/>
          </w:rPr>
          <w:t>基础资产池的分布情况</w:t>
        </w:r>
        <w:r w:rsidR="00E95445" w:rsidRPr="00E95445">
          <w:rPr>
            <w:noProof/>
          </w:rPr>
          <w:tab/>
        </w:r>
        <w:r w:rsidR="00440601" w:rsidRPr="00E95445">
          <w:rPr>
            <w:noProof/>
          </w:rPr>
          <w:fldChar w:fldCharType="begin"/>
        </w:r>
        <w:r w:rsidR="00E95445" w:rsidRPr="00E95445">
          <w:rPr>
            <w:noProof/>
          </w:rPr>
          <w:instrText xml:space="preserve"> PAGEREF _Toc440818534 \h </w:instrText>
        </w:r>
        <w:r w:rsidR="00440601" w:rsidRPr="00E95445">
          <w:rPr>
            <w:noProof/>
          </w:rPr>
        </w:r>
        <w:r w:rsidR="00440601" w:rsidRPr="00E95445">
          <w:rPr>
            <w:noProof/>
          </w:rPr>
          <w:fldChar w:fldCharType="separate"/>
        </w:r>
        <w:r w:rsidR="00E95445" w:rsidRPr="00E95445">
          <w:rPr>
            <w:noProof/>
          </w:rPr>
          <w:t>67</w:t>
        </w:r>
        <w:r w:rsidR="00440601" w:rsidRPr="00E95445">
          <w:rPr>
            <w:noProof/>
          </w:rPr>
          <w:fldChar w:fldCharType="end"/>
        </w:r>
      </w:hyperlink>
    </w:p>
    <w:p w:rsidR="00E95445" w:rsidRPr="00E95445" w:rsidRDefault="006D4513">
      <w:pPr>
        <w:pStyle w:val="TOC2"/>
        <w:tabs>
          <w:tab w:val="right" w:leader="dot" w:pos="8296"/>
        </w:tabs>
        <w:rPr>
          <w:rFonts w:asciiTheme="minorHAnsi" w:eastAsiaTheme="minorEastAsia" w:hAnsiTheme="minorHAnsi" w:cstheme="minorBidi"/>
          <w:noProof/>
        </w:rPr>
      </w:pPr>
      <w:hyperlink w:anchor="_Toc440818535" w:history="1">
        <w:r w:rsidR="00E95445" w:rsidRPr="00E95445">
          <w:rPr>
            <w:rStyle w:val="Hyperlink"/>
            <w:rFonts w:ascii="STKaiti" w:eastAsia="STKaiti" w:hAnsi="STKaiti" w:cs="STKaiti"/>
            <w:noProof/>
          </w:rPr>
          <w:t xml:space="preserve">6.2 </w:t>
        </w:r>
        <w:r w:rsidR="00E95445" w:rsidRPr="00E95445">
          <w:rPr>
            <w:rStyle w:val="Hyperlink"/>
            <w:rFonts w:ascii="STKaiti" w:eastAsia="STKaiti" w:hAnsi="STKaiti" w:cs="STKaiti" w:hint="eastAsia"/>
            <w:noProof/>
          </w:rPr>
          <w:t>盈利模式及现金流预测分析</w:t>
        </w:r>
        <w:r w:rsidR="00E95445" w:rsidRPr="00E95445">
          <w:rPr>
            <w:noProof/>
          </w:rPr>
          <w:tab/>
        </w:r>
        <w:r w:rsidR="00440601" w:rsidRPr="00E95445">
          <w:rPr>
            <w:noProof/>
          </w:rPr>
          <w:fldChar w:fldCharType="begin"/>
        </w:r>
        <w:r w:rsidR="00E95445" w:rsidRPr="00E95445">
          <w:rPr>
            <w:noProof/>
          </w:rPr>
          <w:instrText xml:space="preserve"> PAGEREF _Toc440818535 \h </w:instrText>
        </w:r>
        <w:r w:rsidR="00440601" w:rsidRPr="00E95445">
          <w:rPr>
            <w:noProof/>
          </w:rPr>
        </w:r>
        <w:r w:rsidR="00440601" w:rsidRPr="00E95445">
          <w:rPr>
            <w:noProof/>
          </w:rPr>
          <w:fldChar w:fldCharType="separate"/>
        </w:r>
        <w:r w:rsidR="00E95445" w:rsidRPr="00E95445">
          <w:rPr>
            <w:noProof/>
          </w:rPr>
          <w:t>70</w:t>
        </w:r>
        <w:r w:rsidR="00440601" w:rsidRPr="00E95445">
          <w:rPr>
            <w:noProof/>
          </w:rPr>
          <w:fldChar w:fldCharType="end"/>
        </w:r>
      </w:hyperlink>
    </w:p>
    <w:p w:rsidR="00E95445" w:rsidRPr="00E95445" w:rsidRDefault="006D4513">
      <w:pPr>
        <w:pStyle w:val="TOC3"/>
        <w:tabs>
          <w:tab w:val="right" w:leader="dot" w:pos="8296"/>
        </w:tabs>
        <w:rPr>
          <w:rFonts w:asciiTheme="minorHAnsi" w:eastAsiaTheme="minorEastAsia" w:hAnsiTheme="minorHAnsi" w:cstheme="minorBidi"/>
          <w:noProof/>
        </w:rPr>
      </w:pPr>
      <w:hyperlink w:anchor="_Toc440818536" w:history="1">
        <w:r w:rsidR="00E95445" w:rsidRPr="00E95445">
          <w:rPr>
            <w:rStyle w:val="Hyperlink"/>
            <w:rFonts w:ascii="STKaiti" w:eastAsia="STKaiti" w:hAnsi="STKaiti" w:cs="STKaiti"/>
            <w:noProof/>
          </w:rPr>
          <w:t xml:space="preserve">6.2.1 </w:t>
        </w:r>
        <w:r w:rsidR="00E95445" w:rsidRPr="00E95445">
          <w:rPr>
            <w:rStyle w:val="Hyperlink"/>
            <w:rFonts w:ascii="STKaiti" w:eastAsia="STKaiti" w:hAnsi="STKaiti" w:cs="STKaiti" w:hint="eastAsia"/>
            <w:noProof/>
          </w:rPr>
          <w:t>盈利模式</w:t>
        </w:r>
        <w:r w:rsidR="00E95445" w:rsidRPr="00E95445">
          <w:rPr>
            <w:noProof/>
          </w:rPr>
          <w:tab/>
        </w:r>
        <w:r w:rsidR="00440601" w:rsidRPr="00E95445">
          <w:rPr>
            <w:noProof/>
          </w:rPr>
          <w:fldChar w:fldCharType="begin"/>
        </w:r>
        <w:r w:rsidR="00E95445" w:rsidRPr="00E95445">
          <w:rPr>
            <w:noProof/>
          </w:rPr>
          <w:instrText xml:space="preserve"> PAGEREF _Toc440818536 \h </w:instrText>
        </w:r>
        <w:r w:rsidR="00440601" w:rsidRPr="00E95445">
          <w:rPr>
            <w:noProof/>
          </w:rPr>
        </w:r>
        <w:r w:rsidR="00440601" w:rsidRPr="00E95445">
          <w:rPr>
            <w:noProof/>
          </w:rPr>
          <w:fldChar w:fldCharType="separate"/>
        </w:r>
        <w:r w:rsidR="00E95445" w:rsidRPr="00E95445">
          <w:rPr>
            <w:noProof/>
          </w:rPr>
          <w:t>71</w:t>
        </w:r>
        <w:r w:rsidR="00440601" w:rsidRPr="00E95445">
          <w:rPr>
            <w:noProof/>
          </w:rPr>
          <w:fldChar w:fldCharType="end"/>
        </w:r>
      </w:hyperlink>
    </w:p>
    <w:p w:rsidR="00E95445" w:rsidRPr="00E95445" w:rsidRDefault="006D4513">
      <w:pPr>
        <w:pStyle w:val="TOC3"/>
        <w:tabs>
          <w:tab w:val="right" w:leader="dot" w:pos="8296"/>
        </w:tabs>
        <w:rPr>
          <w:rFonts w:asciiTheme="minorHAnsi" w:eastAsiaTheme="minorEastAsia" w:hAnsiTheme="minorHAnsi" w:cstheme="minorBidi"/>
          <w:noProof/>
        </w:rPr>
      </w:pPr>
      <w:hyperlink w:anchor="_Toc440818537" w:history="1">
        <w:r w:rsidR="00E95445" w:rsidRPr="00E95445">
          <w:rPr>
            <w:rStyle w:val="Hyperlink"/>
            <w:rFonts w:ascii="STKaiti" w:eastAsia="STKaiti" w:hAnsi="STKaiti" w:cs="STKaiti"/>
            <w:noProof/>
          </w:rPr>
          <w:t>6.2.2</w:t>
        </w:r>
        <w:r w:rsidR="00E95445" w:rsidRPr="00E95445">
          <w:rPr>
            <w:rStyle w:val="Hyperlink"/>
            <w:rFonts w:ascii="STKaiti" w:eastAsia="STKaiti" w:hAnsi="STKaiti" w:cs="STKaiti" w:hint="eastAsia"/>
            <w:noProof/>
          </w:rPr>
          <w:t>基础资产池现金流预测及现金流覆盖情况</w:t>
        </w:r>
        <w:r w:rsidR="00E95445" w:rsidRPr="00E95445">
          <w:rPr>
            <w:noProof/>
          </w:rPr>
          <w:tab/>
        </w:r>
        <w:r w:rsidR="00440601" w:rsidRPr="00E95445">
          <w:rPr>
            <w:noProof/>
          </w:rPr>
          <w:fldChar w:fldCharType="begin"/>
        </w:r>
        <w:r w:rsidR="00E95445" w:rsidRPr="00E95445">
          <w:rPr>
            <w:noProof/>
          </w:rPr>
          <w:instrText xml:space="preserve"> PAGEREF _Toc440818537 \h </w:instrText>
        </w:r>
        <w:r w:rsidR="00440601" w:rsidRPr="00E95445">
          <w:rPr>
            <w:noProof/>
          </w:rPr>
        </w:r>
        <w:r w:rsidR="00440601" w:rsidRPr="00E95445">
          <w:rPr>
            <w:noProof/>
          </w:rPr>
          <w:fldChar w:fldCharType="separate"/>
        </w:r>
        <w:r w:rsidR="00E95445" w:rsidRPr="00E95445">
          <w:rPr>
            <w:noProof/>
          </w:rPr>
          <w:t>71</w:t>
        </w:r>
        <w:r w:rsidR="00440601" w:rsidRPr="00E95445">
          <w:rPr>
            <w:noProof/>
          </w:rPr>
          <w:fldChar w:fldCharType="end"/>
        </w:r>
      </w:hyperlink>
    </w:p>
    <w:p w:rsidR="00E95445" w:rsidRPr="00E95445" w:rsidRDefault="006D4513">
      <w:pPr>
        <w:pStyle w:val="TOC3"/>
        <w:tabs>
          <w:tab w:val="right" w:leader="dot" w:pos="8296"/>
        </w:tabs>
        <w:rPr>
          <w:rFonts w:asciiTheme="minorHAnsi" w:eastAsiaTheme="minorEastAsia" w:hAnsiTheme="minorHAnsi" w:cstheme="minorBidi"/>
          <w:noProof/>
        </w:rPr>
      </w:pPr>
      <w:hyperlink w:anchor="_Toc440818538" w:history="1">
        <w:r w:rsidR="00E95445" w:rsidRPr="00E95445">
          <w:rPr>
            <w:rStyle w:val="Hyperlink"/>
            <w:rFonts w:ascii="STKaiti" w:eastAsia="STKaiti" w:hAnsi="STKaiti" w:cs="STKaiti"/>
            <w:noProof/>
          </w:rPr>
          <w:t>6.2.3</w:t>
        </w:r>
        <w:r w:rsidR="00E95445" w:rsidRPr="00E95445">
          <w:rPr>
            <w:rStyle w:val="Hyperlink"/>
            <w:rFonts w:ascii="STKaiti" w:eastAsia="STKaiti" w:hAnsi="STKaiti" w:cs="STKaiti" w:hint="eastAsia"/>
            <w:noProof/>
          </w:rPr>
          <w:t>现金流预测的主要影响因素</w:t>
        </w:r>
        <w:r w:rsidR="00E95445" w:rsidRPr="00E95445">
          <w:rPr>
            <w:noProof/>
          </w:rPr>
          <w:tab/>
        </w:r>
        <w:r w:rsidR="00440601" w:rsidRPr="00E95445">
          <w:rPr>
            <w:noProof/>
          </w:rPr>
          <w:fldChar w:fldCharType="begin"/>
        </w:r>
        <w:r w:rsidR="00E95445" w:rsidRPr="00E95445">
          <w:rPr>
            <w:noProof/>
          </w:rPr>
          <w:instrText xml:space="preserve"> PAGEREF _Toc440818538 \h </w:instrText>
        </w:r>
        <w:r w:rsidR="00440601" w:rsidRPr="00E95445">
          <w:rPr>
            <w:noProof/>
          </w:rPr>
        </w:r>
        <w:r w:rsidR="00440601" w:rsidRPr="00E95445">
          <w:rPr>
            <w:noProof/>
          </w:rPr>
          <w:fldChar w:fldCharType="separate"/>
        </w:r>
        <w:r w:rsidR="00E95445" w:rsidRPr="00E95445">
          <w:rPr>
            <w:noProof/>
          </w:rPr>
          <w:t>74</w:t>
        </w:r>
        <w:r w:rsidR="00440601" w:rsidRPr="00E95445">
          <w:rPr>
            <w:noProof/>
          </w:rPr>
          <w:fldChar w:fldCharType="end"/>
        </w:r>
      </w:hyperlink>
    </w:p>
    <w:p w:rsidR="00E95445" w:rsidRPr="00E95445" w:rsidRDefault="006D4513">
      <w:pPr>
        <w:pStyle w:val="TOC3"/>
        <w:tabs>
          <w:tab w:val="right" w:leader="dot" w:pos="8296"/>
        </w:tabs>
        <w:rPr>
          <w:rFonts w:asciiTheme="minorHAnsi" w:eastAsiaTheme="minorEastAsia" w:hAnsiTheme="minorHAnsi" w:cstheme="minorBidi"/>
          <w:noProof/>
        </w:rPr>
      </w:pPr>
      <w:hyperlink w:anchor="_Toc440818539" w:history="1">
        <w:r w:rsidR="00E95445" w:rsidRPr="00E95445">
          <w:rPr>
            <w:rStyle w:val="Hyperlink"/>
            <w:rFonts w:ascii="STKaiti" w:eastAsia="STKaiti" w:hAnsi="STKaiti" w:cs="STKaiti"/>
            <w:noProof/>
          </w:rPr>
          <w:t>6.2.4</w:t>
        </w:r>
        <w:r w:rsidR="00E95445" w:rsidRPr="00E95445">
          <w:rPr>
            <w:rStyle w:val="Hyperlink"/>
            <w:rFonts w:ascii="STKaiti" w:eastAsia="STKaiti" w:hAnsi="STKaiti" w:cs="STKaiti" w:hint="eastAsia"/>
            <w:noProof/>
          </w:rPr>
          <w:t>现金流压力测试</w:t>
        </w:r>
        <w:r w:rsidR="00E95445" w:rsidRPr="00E95445">
          <w:rPr>
            <w:noProof/>
          </w:rPr>
          <w:tab/>
        </w:r>
        <w:r w:rsidR="00440601" w:rsidRPr="00E95445">
          <w:rPr>
            <w:noProof/>
          </w:rPr>
          <w:fldChar w:fldCharType="begin"/>
        </w:r>
        <w:r w:rsidR="00E95445" w:rsidRPr="00E95445">
          <w:rPr>
            <w:noProof/>
          </w:rPr>
          <w:instrText xml:space="preserve"> PAGEREF _Toc440818539 \h </w:instrText>
        </w:r>
        <w:r w:rsidR="00440601" w:rsidRPr="00E95445">
          <w:rPr>
            <w:noProof/>
          </w:rPr>
        </w:r>
        <w:r w:rsidR="00440601" w:rsidRPr="00E95445">
          <w:rPr>
            <w:noProof/>
          </w:rPr>
          <w:fldChar w:fldCharType="separate"/>
        </w:r>
        <w:r w:rsidR="00E95445" w:rsidRPr="00E95445">
          <w:rPr>
            <w:noProof/>
          </w:rPr>
          <w:t>75</w:t>
        </w:r>
        <w:r w:rsidR="00440601" w:rsidRPr="00E95445">
          <w:rPr>
            <w:noProof/>
          </w:rPr>
          <w:fldChar w:fldCharType="end"/>
        </w:r>
      </w:hyperlink>
    </w:p>
    <w:p w:rsidR="00E95445" w:rsidRPr="00E95445" w:rsidRDefault="006D4513">
      <w:pPr>
        <w:pStyle w:val="TOC1"/>
        <w:tabs>
          <w:tab w:val="right" w:leader="dot" w:pos="8296"/>
        </w:tabs>
        <w:rPr>
          <w:rFonts w:asciiTheme="minorHAnsi" w:eastAsiaTheme="minorEastAsia" w:hAnsiTheme="minorHAnsi" w:cstheme="minorBidi"/>
          <w:noProof/>
        </w:rPr>
      </w:pPr>
      <w:hyperlink w:anchor="_Toc440818540" w:history="1">
        <w:r w:rsidR="00E95445" w:rsidRPr="00E95445">
          <w:rPr>
            <w:rStyle w:val="Hyperlink"/>
            <w:rFonts w:ascii="STKaiti" w:eastAsia="STKaiti" w:hAnsi="STKaiti" w:cs="STKaiti" w:hint="eastAsia"/>
            <w:noProof/>
          </w:rPr>
          <w:t>第七章专项计划现金流归集、投资及分配</w:t>
        </w:r>
        <w:r w:rsidR="00E95445" w:rsidRPr="00E95445">
          <w:rPr>
            <w:noProof/>
          </w:rPr>
          <w:tab/>
        </w:r>
        <w:r w:rsidR="00440601" w:rsidRPr="00E95445">
          <w:rPr>
            <w:noProof/>
          </w:rPr>
          <w:fldChar w:fldCharType="begin"/>
        </w:r>
        <w:r w:rsidR="00E95445" w:rsidRPr="00E95445">
          <w:rPr>
            <w:noProof/>
          </w:rPr>
          <w:instrText xml:space="preserve"> PAGEREF _Toc440818540 \h </w:instrText>
        </w:r>
        <w:r w:rsidR="00440601" w:rsidRPr="00E95445">
          <w:rPr>
            <w:noProof/>
          </w:rPr>
        </w:r>
        <w:r w:rsidR="00440601" w:rsidRPr="00E95445">
          <w:rPr>
            <w:noProof/>
          </w:rPr>
          <w:fldChar w:fldCharType="separate"/>
        </w:r>
        <w:r w:rsidR="00E95445" w:rsidRPr="00E95445">
          <w:rPr>
            <w:noProof/>
          </w:rPr>
          <w:t>85</w:t>
        </w:r>
        <w:r w:rsidR="00440601" w:rsidRPr="00E95445">
          <w:rPr>
            <w:noProof/>
          </w:rPr>
          <w:fldChar w:fldCharType="end"/>
        </w:r>
      </w:hyperlink>
    </w:p>
    <w:p w:rsidR="00E95445" w:rsidRPr="00E95445" w:rsidRDefault="006D4513">
      <w:pPr>
        <w:pStyle w:val="TOC2"/>
        <w:tabs>
          <w:tab w:val="right" w:leader="dot" w:pos="8296"/>
        </w:tabs>
        <w:rPr>
          <w:rFonts w:asciiTheme="minorHAnsi" w:eastAsiaTheme="minorEastAsia" w:hAnsiTheme="minorHAnsi" w:cstheme="minorBidi"/>
          <w:noProof/>
        </w:rPr>
      </w:pPr>
      <w:hyperlink w:anchor="_Toc440818541" w:history="1">
        <w:r w:rsidR="00E95445" w:rsidRPr="00E95445">
          <w:rPr>
            <w:rStyle w:val="Hyperlink"/>
            <w:rFonts w:ascii="STKaiti" w:eastAsia="STKaiti" w:hAnsi="STKaiti" w:cs="STKaiti"/>
            <w:noProof/>
          </w:rPr>
          <w:t xml:space="preserve">7.1 </w:t>
        </w:r>
        <w:r w:rsidR="00E95445" w:rsidRPr="00E95445">
          <w:rPr>
            <w:rStyle w:val="Hyperlink"/>
            <w:rFonts w:ascii="STKaiti" w:eastAsia="STKaiti" w:hAnsi="STKaiti" w:cs="STKaiti" w:hint="eastAsia"/>
            <w:noProof/>
          </w:rPr>
          <w:t>账户设置</w:t>
        </w:r>
        <w:r w:rsidR="00E95445" w:rsidRPr="00E95445">
          <w:rPr>
            <w:noProof/>
          </w:rPr>
          <w:tab/>
        </w:r>
        <w:r w:rsidR="00440601" w:rsidRPr="00E95445">
          <w:rPr>
            <w:noProof/>
          </w:rPr>
          <w:fldChar w:fldCharType="begin"/>
        </w:r>
        <w:r w:rsidR="00E95445" w:rsidRPr="00E95445">
          <w:rPr>
            <w:noProof/>
          </w:rPr>
          <w:instrText xml:space="preserve"> PAGEREF _Toc440818541 \h </w:instrText>
        </w:r>
        <w:r w:rsidR="00440601" w:rsidRPr="00E95445">
          <w:rPr>
            <w:noProof/>
          </w:rPr>
        </w:r>
        <w:r w:rsidR="00440601" w:rsidRPr="00E95445">
          <w:rPr>
            <w:noProof/>
          </w:rPr>
          <w:fldChar w:fldCharType="separate"/>
        </w:r>
        <w:r w:rsidR="00E95445" w:rsidRPr="00E95445">
          <w:rPr>
            <w:noProof/>
          </w:rPr>
          <w:t>85</w:t>
        </w:r>
        <w:r w:rsidR="00440601" w:rsidRPr="00E95445">
          <w:rPr>
            <w:noProof/>
          </w:rPr>
          <w:fldChar w:fldCharType="end"/>
        </w:r>
      </w:hyperlink>
    </w:p>
    <w:p w:rsidR="00E95445" w:rsidRPr="00E95445" w:rsidRDefault="006D4513">
      <w:pPr>
        <w:pStyle w:val="TOC2"/>
        <w:tabs>
          <w:tab w:val="right" w:leader="dot" w:pos="8296"/>
        </w:tabs>
        <w:rPr>
          <w:rFonts w:asciiTheme="minorHAnsi" w:eastAsiaTheme="minorEastAsia" w:hAnsiTheme="minorHAnsi" w:cstheme="minorBidi"/>
          <w:noProof/>
        </w:rPr>
      </w:pPr>
      <w:hyperlink w:anchor="_Toc440818542" w:history="1">
        <w:r w:rsidR="00E95445" w:rsidRPr="00E95445">
          <w:rPr>
            <w:rStyle w:val="Hyperlink"/>
            <w:rFonts w:ascii="STKaiti" w:eastAsia="STKaiti" w:hAnsi="STKaiti" w:cs="STKaiti"/>
            <w:noProof/>
          </w:rPr>
          <w:t>7.2</w:t>
        </w:r>
        <w:r w:rsidR="00E95445" w:rsidRPr="00E95445">
          <w:rPr>
            <w:rStyle w:val="Hyperlink"/>
            <w:rFonts w:ascii="STKaiti" w:eastAsia="STKaiti" w:hAnsi="STKaiti" w:cs="STKaiti" w:hint="eastAsia"/>
            <w:noProof/>
          </w:rPr>
          <w:t>基础资产归集</w:t>
        </w:r>
        <w:r w:rsidR="00E95445" w:rsidRPr="00E95445">
          <w:rPr>
            <w:noProof/>
          </w:rPr>
          <w:tab/>
        </w:r>
        <w:r w:rsidR="00440601" w:rsidRPr="00E95445">
          <w:rPr>
            <w:noProof/>
          </w:rPr>
          <w:fldChar w:fldCharType="begin"/>
        </w:r>
        <w:r w:rsidR="00E95445" w:rsidRPr="00E95445">
          <w:rPr>
            <w:noProof/>
          </w:rPr>
          <w:instrText xml:space="preserve"> PAGEREF _Toc440818542 \h </w:instrText>
        </w:r>
        <w:r w:rsidR="00440601" w:rsidRPr="00E95445">
          <w:rPr>
            <w:noProof/>
          </w:rPr>
        </w:r>
        <w:r w:rsidR="00440601" w:rsidRPr="00E95445">
          <w:rPr>
            <w:noProof/>
          </w:rPr>
          <w:fldChar w:fldCharType="separate"/>
        </w:r>
        <w:r w:rsidR="00E95445" w:rsidRPr="00E95445">
          <w:rPr>
            <w:noProof/>
          </w:rPr>
          <w:t>85</w:t>
        </w:r>
        <w:r w:rsidR="00440601" w:rsidRPr="00E95445">
          <w:rPr>
            <w:noProof/>
          </w:rPr>
          <w:fldChar w:fldCharType="end"/>
        </w:r>
      </w:hyperlink>
    </w:p>
    <w:p w:rsidR="00E95445" w:rsidRPr="00E95445" w:rsidRDefault="006D4513">
      <w:pPr>
        <w:pStyle w:val="TOC2"/>
        <w:tabs>
          <w:tab w:val="right" w:leader="dot" w:pos="8296"/>
        </w:tabs>
        <w:rPr>
          <w:rFonts w:asciiTheme="minorHAnsi" w:eastAsiaTheme="minorEastAsia" w:hAnsiTheme="minorHAnsi" w:cstheme="minorBidi"/>
          <w:noProof/>
        </w:rPr>
      </w:pPr>
      <w:hyperlink w:anchor="_Toc440818543" w:history="1">
        <w:r w:rsidR="00E95445" w:rsidRPr="00E95445">
          <w:rPr>
            <w:rStyle w:val="Hyperlink"/>
            <w:rFonts w:ascii="STKaiti" w:eastAsia="STKaiti" w:hAnsi="STKaiti" w:cs="STKaiti"/>
            <w:noProof/>
          </w:rPr>
          <w:t xml:space="preserve">7.3 </w:t>
        </w:r>
        <w:r w:rsidR="00E95445" w:rsidRPr="00E95445">
          <w:rPr>
            <w:rStyle w:val="Hyperlink"/>
            <w:rFonts w:ascii="STKaiti" w:eastAsia="STKaiti" w:hAnsi="STKaiti" w:cs="STKaiti" w:hint="eastAsia"/>
            <w:noProof/>
          </w:rPr>
          <w:t>现金流分配</w:t>
        </w:r>
        <w:r w:rsidR="00E95445" w:rsidRPr="00E95445">
          <w:rPr>
            <w:noProof/>
          </w:rPr>
          <w:tab/>
        </w:r>
        <w:r w:rsidR="00440601" w:rsidRPr="00E95445">
          <w:rPr>
            <w:noProof/>
          </w:rPr>
          <w:fldChar w:fldCharType="begin"/>
        </w:r>
        <w:r w:rsidR="00E95445" w:rsidRPr="00E95445">
          <w:rPr>
            <w:noProof/>
          </w:rPr>
          <w:instrText xml:space="preserve"> PAGEREF _Toc440818543 \h </w:instrText>
        </w:r>
        <w:r w:rsidR="00440601" w:rsidRPr="00E95445">
          <w:rPr>
            <w:noProof/>
          </w:rPr>
        </w:r>
        <w:r w:rsidR="00440601" w:rsidRPr="00E95445">
          <w:rPr>
            <w:noProof/>
          </w:rPr>
          <w:fldChar w:fldCharType="separate"/>
        </w:r>
        <w:r w:rsidR="00E95445" w:rsidRPr="00E95445">
          <w:rPr>
            <w:noProof/>
          </w:rPr>
          <w:t>86</w:t>
        </w:r>
        <w:r w:rsidR="00440601" w:rsidRPr="00E95445">
          <w:rPr>
            <w:noProof/>
          </w:rPr>
          <w:fldChar w:fldCharType="end"/>
        </w:r>
      </w:hyperlink>
    </w:p>
    <w:p w:rsidR="00E95445" w:rsidRPr="00E95445" w:rsidRDefault="006D4513">
      <w:pPr>
        <w:pStyle w:val="TOC3"/>
        <w:tabs>
          <w:tab w:val="right" w:leader="dot" w:pos="8296"/>
        </w:tabs>
        <w:rPr>
          <w:rFonts w:asciiTheme="minorHAnsi" w:eastAsiaTheme="minorEastAsia" w:hAnsiTheme="minorHAnsi" w:cstheme="minorBidi"/>
          <w:noProof/>
        </w:rPr>
      </w:pPr>
      <w:hyperlink w:anchor="_Toc440818544" w:history="1">
        <w:r w:rsidR="00E95445" w:rsidRPr="00E95445">
          <w:rPr>
            <w:rStyle w:val="Hyperlink"/>
            <w:rFonts w:ascii="STKaiti" w:eastAsia="STKaiti" w:hAnsi="STKaiti" w:cs="STKaiti"/>
            <w:bCs/>
            <w:noProof/>
          </w:rPr>
          <w:t>7.3.1</w:t>
        </w:r>
        <w:r w:rsidR="00E95445" w:rsidRPr="00E95445">
          <w:rPr>
            <w:rStyle w:val="Hyperlink"/>
            <w:rFonts w:ascii="STKaiti" w:eastAsia="STKaiti" w:hAnsi="STKaiti" w:cs="STKaiti" w:hint="eastAsia"/>
            <w:bCs/>
            <w:noProof/>
          </w:rPr>
          <w:t>未发生加速清偿事件或违约事件时的分配</w:t>
        </w:r>
        <w:r w:rsidR="00E95445" w:rsidRPr="00E95445">
          <w:rPr>
            <w:noProof/>
          </w:rPr>
          <w:tab/>
        </w:r>
        <w:r w:rsidR="00440601" w:rsidRPr="00E95445">
          <w:rPr>
            <w:noProof/>
          </w:rPr>
          <w:fldChar w:fldCharType="begin"/>
        </w:r>
        <w:r w:rsidR="00E95445" w:rsidRPr="00E95445">
          <w:rPr>
            <w:noProof/>
          </w:rPr>
          <w:instrText xml:space="preserve"> PAGEREF _Toc440818544 \h </w:instrText>
        </w:r>
        <w:r w:rsidR="00440601" w:rsidRPr="00E95445">
          <w:rPr>
            <w:noProof/>
          </w:rPr>
        </w:r>
        <w:r w:rsidR="00440601" w:rsidRPr="00E95445">
          <w:rPr>
            <w:noProof/>
          </w:rPr>
          <w:fldChar w:fldCharType="separate"/>
        </w:r>
        <w:r w:rsidR="00E95445" w:rsidRPr="00E95445">
          <w:rPr>
            <w:noProof/>
          </w:rPr>
          <w:t>86</w:t>
        </w:r>
        <w:r w:rsidR="00440601" w:rsidRPr="00E95445">
          <w:rPr>
            <w:noProof/>
          </w:rPr>
          <w:fldChar w:fldCharType="end"/>
        </w:r>
      </w:hyperlink>
    </w:p>
    <w:p w:rsidR="00E95445" w:rsidRPr="00E95445" w:rsidRDefault="006D4513">
      <w:pPr>
        <w:pStyle w:val="TOC3"/>
        <w:tabs>
          <w:tab w:val="left" w:pos="1680"/>
          <w:tab w:val="right" w:leader="dot" w:pos="8296"/>
        </w:tabs>
        <w:rPr>
          <w:rFonts w:asciiTheme="minorHAnsi" w:eastAsiaTheme="minorEastAsia" w:hAnsiTheme="minorHAnsi" w:cstheme="minorBidi"/>
          <w:noProof/>
        </w:rPr>
      </w:pPr>
      <w:hyperlink w:anchor="_Toc440818545" w:history="1">
        <w:r w:rsidR="00E95445" w:rsidRPr="00E95445">
          <w:rPr>
            <w:rStyle w:val="Hyperlink"/>
            <w:rFonts w:ascii="STKaiti" w:eastAsia="STKaiti" w:hAnsi="STKaiti" w:cs="STKaiti"/>
            <w:bCs/>
            <w:noProof/>
          </w:rPr>
          <w:t>7.3.2</w:t>
        </w:r>
        <w:r w:rsidR="00E95445" w:rsidRPr="00E95445">
          <w:rPr>
            <w:rFonts w:asciiTheme="minorHAnsi" w:eastAsiaTheme="minorEastAsia" w:hAnsiTheme="minorHAnsi" w:cstheme="minorBidi"/>
            <w:noProof/>
          </w:rPr>
          <w:tab/>
        </w:r>
        <w:r w:rsidR="00E95445" w:rsidRPr="00E95445">
          <w:rPr>
            <w:rStyle w:val="Hyperlink"/>
            <w:rFonts w:ascii="STKaiti" w:eastAsia="STKaiti" w:hAnsi="STKaiti" w:cs="STKaiti" w:hint="eastAsia"/>
            <w:bCs/>
            <w:noProof/>
          </w:rPr>
          <w:t>发生加速清偿事件或违约事件后的分配</w:t>
        </w:r>
        <w:r w:rsidR="00E95445" w:rsidRPr="00E95445">
          <w:rPr>
            <w:noProof/>
          </w:rPr>
          <w:tab/>
        </w:r>
        <w:r w:rsidR="00440601" w:rsidRPr="00E95445">
          <w:rPr>
            <w:noProof/>
          </w:rPr>
          <w:fldChar w:fldCharType="begin"/>
        </w:r>
        <w:r w:rsidR="00E95445" w:rsidRPr="00E95445">
          <w:rPr>
            <w:noProof/>
          </w:rPr>
          <w:instrText xml:space="preserve"> PAGEREF _Toc440818545 \h </w:instrText>
        </w:r>
        <w:r w:rsidR="00440601" w:rsidRPr="00E95445">
          <w:rPr>
            <w:noProof/>
          </w:rPr>
        </w:r>
        <w:r w:rsidR="00440601" w:rsidRPr="00E95445">
          <w:rPr>
            <w:noProof/>
          </w:rPr>
          <w:fldChar w:fldCharType="separate"/>
        </w:r>
        <w:r w:rsidR="00E95445" w:rsidRPr="00E95445">
          <w:rPr>
            <w:noProof/>
          </w:rPr>
          <w:t>91</w:t>
        </w:r>
        <w:r w:rsidR="00440601" w:rsidRPr="00E95445">
          <w:rPr>
            <w:noProof/>
          </w:rPr>
          <w:fldChar w:fldCharType="end"/>
        </w:r>
      </w:hyperlink>
    </w:p>
    <w:p w:rsidR="00E95445" w:rsidRPr="00E95445" w:rsidRDefault="006D4513">
      <w:pPr>
        <w:pStyle w:val="TOC2"/>
        <w:tabs>
          <w:tab w:val="right" w:leader="dot" w:pos="8296"/>
        </w:tabs>
        <w:rPr>
          <w:rFonts w:asciiTheme="minorHAnsi" w:eastAsiaTheme="minorEastAsia" w:hAnsiTheme="minorHAnsi" w:cstheme="minorBidi"/>
          <w:noProof/>
        </w:rPr>
      </w:pPr>
      <w:hyperlink w:anchor="_Toc440818546" w:history="1">
        <w:r w:rsidR="00E95445" w:rsidRPr="00E95445">
          <w:rPr>
            <w:rStyle w:val="Hyperlink"/>
            <w:rFonts w:ascii="STKaiti" w:eastAsia="STKaiti" w:hAnsi="STKaiti" w:cs="STKaiti"/>
            <w:noProof/>
          </w:rPr>
          <w:t xml:space="preserve">7.4 </w:t>
        </w:r>
        <w:r w:rsidR="00E95445" w:rsidRPr="00E95445">
          <w:rPr>
            <w:rStyle w:val="Hyperlink"/>
            <w:rFonts w:ascii="STKaiti" w:eastAsia="STKaiti" w:hAnsi="STKaiti" w:cs="STKaiti" w:hint="eastAsia"/>
            <w:noProof/>
          </w:rPr>
          <w:t>专项计划的现金流运用及投资安排</w:t>
        </w:r>
        <w:r w:rsidR="00E95445" w:rsidRPr="00E95445">
          <w:rPr>
            <w:noProof/>
          </w:rPr>
          <w:tab/>
        </w:r>
        <w:r w:rsidR="00440601" w:rsidRPr="00E95445">
          <w:rPr>
            <w:noProof/>
          </w:rPr>
          <w:fldChar w:fldCharType="begin"/>
        </w:r>
        <w:r w:rsidR="00E95445" w:rsidRPr="00E95445">
          <w:rPr>
            <w:noProof/>
          </w:rPr>
          <w:instrText xml:space="preserve"> PAGEREF _Toc440818546 \h </w:instrText>
        </w:r>
        <w:r w:rsidR="00440601" w:rsidRPr="00E95445">
          <w:rPr>
            <w:noProof/>
          </w:rPr>
        </w:r>
        <w:r w:rsidR="00440601" w:rsidRPr="00E95445">
          <w:rPr>
            <w:noProof/>
          </w:rPr>
          <w:fldChar w:fldCharType="separate"/>
        </w:r>
        <w:r w:rsidR="00E95445" w:rsidRPr="00E95445">
          <w:rPr>
            <w:noProof/>
          </w:rPr>
          <w:t>93</w:t>
        </w:r>
        <w:r w:rsidR="00440601" w:rsidRPr="00E95445">
          <w:rPr>
            <w:noProof/>
          </w:rPr>
          <w:fldChar w:fldCharType="end"/>
        </w:r>
      </w:hyperlink>
    </w:p>
    <w:p w:rsidR="00E95445" w:rsidRPr="00E95445" w:rsidRDefault="006D4513">
      <w:pPr>
        <w:pStyle w:val="TOC1"/>
        <w:tabs>
          <w:tab w:val="right" w:leader="dot" w:pos="8296"/>
        </w:tabs>
        <w:rPr>
          <w:rFonts w:asciiTheme="minorHAnsi" w:eastAsiaTheme="minorEastAsia" w:hAnsiTheme="minorHAnsi" w:cstheme="minorBidi"/>
          <w:noProof/>
        </w:rPr>
      </w:pPr>
      <w:hyperlink w:anchor="_Toc440818547" w:history="1">
        <w:r w:rsidR="00E95445" w:rsidRPr="00E95445">
          <w:rPr>
            <w:rStyle w:val="Hyperlink"/>
            <w:rFonts w:ascii="STKaiti" w:eastAsia="STKaiti" w:hAnsi="STKaiti" w:cs="STKaiti" w:hint="eastAsia"/>
            <w:noProof/>
          </w:rPr>
          <w:t>第八章专项计划资产的管理安排</w:t>
        </w:r>
        <w:r w:rsidR="00E95445" w:rsidRPr="00E95445">
          <w:rPr>
            <w:noProof/>
          </w:rPr>
          <w:tab/>
        </w:r>
        <w:r w:rsidR="00440601" w:rsidRPr="00E95445">
          <w:rPr>
            <w:noProof/>
          </w:rPr>
          <w:fldChar w:fldCharType="begin"/>
        </w:r>
        <w:r w:rsidR="00E95445" w:rsidRPr="00E95445">
          <w:rPr>
            <w:noProof/>
          </w:rPr>
          <w:instrText xml:space="preserve"> PAGEREF _Toc440818547 \h </w:instrText>
        </w:r>
        <w:r w:rsidR="00440601" w:rsidRPr="00E95445">
          <w:rPr>
            <w:noProof/>
          </w:rPr>
        </w:r>
        <w:r w:rsidR="00440601" w:rsidRPr="00E95445">
          <w:rPr>
            <w:noProof/>
          </w:rPr>
          <w:fldChar w:fldCharType="separate"/>
        </w:r>
        <w:r w:rsidR="00E95445" w:rsidRPr="00E95445">
          <w:rPr>
            <w:noProof/>
          </w:rPr>
          <w:t>94</w:t>
        </w:r>
        <w:r w:rsidR="00440601" w:rsidRPr="00E95445">
          <w:rPr>
            <w:noProof/>
          </w:rPr>
          <w:fldChar w:fldCharType="end"/>
        </w:r>
      </w:hyperlink>
    </w:p>
    <w:p w:rsidR="00E95445" w:rsidRPr="00E95445" w:rsidRDefault="006D4513">
      <w:pPr>
        <w:pStyle w:val="TOC2"/>
        <w:tabs>
          <w:tab w:val="right" w:leader="dot" w:pos="8296"/>
        </w:tabs>
        <w:rPr>
          <w:rFonts w:asciiTheme="minorHAnsi" w:eastAsiaTheme="minorEastAsia" w:hAnsiTheme="minorHAnsi" w:cstheme="minorBidi"/>
          <w:noProof/>
        </w:rPr>
      </w:pPr>
      <w:hyperlink w:anchor="_Toc440818548" w:history="1">
        <w:r w:rsidR="00E95445" w:rsidRPr="00E95445">
          <w:rPr>
            <w:rStyle w:val="Hyperlink"/>
            <w:rFonts w:ascii="STKaiti" w:eastAsia="STKaiti" w:hAnsi="STKaiti" w:cs="STKaiti"/>
            <w:noProof/>
          </w:rPr>
          <w:t>8.1</w:t>
        </w:r>
        <w:r w:rsidR="00E95445" w:rsidRPr="00E95445">
          <w:rPr>
            <w:rStyle w:val="Hyperlink"/>
            <w:rFonts w:ascii="STKaiti" w:eastAsia="STKaiti" w:hAnsi="STKaiti" w:cs="STKaiti" w:hint="eastAsia"/>
            <w:noProof/>
          </w:rPr>
          <w:t>专项计划资产的构成</w:t>
        </w:r>
        <w:r w:rsidR="00E95445" w:rsidRPr="00E95445">
          <w:rPr>
            <w:noProof/>
          </w:rPr>
          <w:tab/>
        </w:r>
        <w:r w:rsidR="00440601" w:rsidRPr="00E95445">
          <w:rPr>
            <w:noProof/>
          </w:rPr>
          <w:fldChar w:fldCharType="begin"/>
        </w:r>
        <w:r w:rsidR="00E95445" w:rsidRPr="00E95445">
          <w:rPr>
            <w:noProof/>
          </w:rPr>
          <w:instrText xml:space="preserve"> PAGEREF _Toc440818548 \h </w:instrText>
        </w:r>
        <w:r w:rsidR="00440601" w:rsidRPr="00E95445">
          <w:rPr>
            <w:noProof/>
          </w:rPr>
        </w:r>
        <w:r w:rsidR="00440601" w:rsidRPr="00E95445">
          <w:rPr>
            <w:noProof/>
          </w:rPr>
          <w:fldChar w:fldCharType="separate"/>
        </w:r>
        <w:r w:rsidR="00E95445" w:rsidRPr="00E95445">
          <w:rPr>
            <w:noProof/>
          </w:rPr>
          <w:t>94</w:t>
        </w:r>
        <w:r w:rsidR="00440601" w:rsidRPr="00E95445">
          <w:rPr>
            <w:noProof/>
          </w:rPr>
          <w:fldChar w:fldCharType="end"/>
        </w:r>
      </w:hyperlink>
    </w:p>
    <w:p w:rsidR="00E95445" w:rsidRPr="00E95445" w:rsidRDefault="006D4513">
      <w:pPr>
        <w:pStyle w:val="TOC2"/>
        <w:tabs>
          <w:tab w:val="right" w:leader="dot" w:pos="8296"/>
        </w:tabs>
        <w:rPr>
          <w:rFonts w:asciiTheme="minorHAnsi" w:eastAsiaTheme="minorEastAsia" w:hAnsiTheme="minorHAnsi" w:cstheme="minorBidi"/>
          <w:noProof/>
        </w:rPr>
      </w:pPr>
      <w:hyperlink w:anchor="_Toc440818549" w:history="1">
        <w:r w:rsidR="00E95445" w:rsidRPr="00E95445">
          <w:rPr>
            <w:rStyle w:val="Hyperlink"/>
            <w:rFonts w:ascii="STKaiti" w:eastAsia="STKaiti" w:hAnsi="STKaiti" w:cs="STKaiti"/>
            <w:noProof/>
          </w:rPr>
          <w:t>8.2</w:t>
        </w:r>
        <w:r w:rsidR="00E95445" w:rsidRPr="00E95445">
          <w:rPr>
            <w:rStyle w:val="Hyperlink"/>
            <w:rFonts w:ascii="STKaiti" w:eastAsia="STKaiti" w:hAnsi="STKaiti" w:cs="STKaiti" w:hint="eastAsia"/>
            <w:noProof/>
          </w:rPr>
          <w:t>专项计划相关费用</w:t>
        </w:r>
        <w:r w:rsidR="00E95445" w:rsidRPr="00E95445">
          <w:rPr>
            <w:noProof/>
          </w:rPr>
          <w:tab/>
        </w:r>
        <w:r w:rsidR="00440601" w:rsidRPr="00E95445">
          <w:rPr>
            <w:noProof/>
          </w:rPr>
          <w:fldChar w:fldCharType="begin"/>
        </w:r>
        <w:r w:rsidR="00E95445" w:rsidRPr="00E95445">
          <w:rPr>
            <w:noProof/>
          </w:rPr>
          <w:instrText xml:space="preserve"> PAGEREF _Toc440818549 \h </w:instrText>
        </w:r>
        <w:r w:rsidR="00440601" w:rsidRPr="00E95445">
          <w:rPr>
            <w:noProof/>
          </w:rPr>
        </w:r>
        <w:r w:rsidR="00440601" w:rsidRPr="00E95445">
          <w:rPr>
            <w:noProof/>
          </w:rPr>
          <w:fldChar w:fldCharType="separate"/>
        </w:r>
        <w:r w:rsidR="00E95445" w:rsidRPr="00E95445">
          <w:rPr>
            <w:noProof/>
          </w:rPr>
          <w:t>94</w:t>
        </w:r>
        <w:r w:rsidR="00440601" w:rsidRPr="00E95445">
          <w:rPr>
            <w:noProof/>
          </w:rPr>
          <w:fldChar w:fldCharType="end"/>
        </w:r>
      </w:hyperlink>
    </w:p>
    <w:p w:rsidR="00E95445" w:rsidRPr="00E95445" w:rsidRDefault="006D4513">
      <w:pPr>
        <w:pStyle w:val="TOC3"/>
        <w:tabs>
          <w:tab w:val="right" w:leader="dot" w:pos="8296"/>
        </w:tabs>
        <w:rPr>
          <w:rFonts w:asciiTheme="minorHAnsi" w:eastAsiaTheme="minorEastAsia" w:hAnsiTheme="minorHAnsi" w:cstheme="minorBidi"/>
          <w:noProof/>
        </w:rPr>
      </w:pPr>
      <w:hyperlink w:anchor="_Toc440818550" w:history="1">
        <w:r w:rsidR="00E95445" w:rsidRPr="00E95445">
          <w:rPr>
            <w:rStyle w:val="Hyperlink"/>
            <w:rFonts w:ascii="STKaiti" w:eastAsia="STKaiti" w:hAnsi="STKaiti" w:cs="STKaiti"/>
            <w:noProof/>
          </w:rPr>
          <w:t>8.2.1</w:t>
        </w:r>
        <w:r w:rsidR="00E95445" w:rsidRPr="00E95445">
          <w:rPr>
            <w:rStyle w:val="Hyperlink"/>
            <w:rFonts w:ascii="STKaiti" w:eastAsia="STKaiti" w:hAnsi="STKaiti" w:cs="STKaiti" w:hint="eastAsia"/>
            <w:noProof/>
          </w:rPr>
          <w:t>费用种类及金额</w:t>
        </w:r>
        <w:r w:rsidR="00E95445" w:rsidRPr="00E95445">
          <w:rPr>
            <w:noProof/>
          </w:rPr>
          <w:tab/>
        </w:r>
        <w:r w:rsidR="00440601" w:rsidRPr="00E95445">
          <w:rPr>
            <w:noProof/>
          </w:rPr>
          <w:fldChar w:fldCharType="begin"/>
        </w:r>
        <w:r w:rsidR="00E95445" w:rsidRPr="00E95445">
          <w:rPr>
            <w:noProof/>
          </w:rPr>
          <w:instrText xml:space="preserve"> PAGEREF _Toc440818550 \h </w:instrText>
        </w:r>
        <w:r w:rsidR="00440601" w:rsidRPr="00E95445">
          <w:rPr>
            <w:noProof/>
          </w:rPr>
        </w:r>
        <w:r w:rsidR="00440601" w:rsidRPr="00E95445">
          <w:rPr>
            <w:noProof/>
          </w:rPr>
          <w:fldChar w:fldCharType="separate"/>
        </w:r>
        <w:r w:rsidR="00E95445" w:rsidRPr="00E95445">
          <w:rPr>
            <w:noProof/>
          </w:rPr>
          <w:t>94</w:t>
        </w:r>
        <w:r w:rsidR="00440601" w:rsidRPr="00E95445">
          <w:rPr>
            <w:noProof/>
          </w:rPr>
          <w:fldChar w:fldCharType="end"/>
        </w:r>
      </w:hyperlink>
    </w:p>
    <w:p w:rsidR="00E95445" w:rsidRPr="00E95445" w:rsidRDefault="006D4513">
      <w:pPr>
        <w:pStyle w:val="TOC3"/>
        <w:tabs>
          <w:tab w:val="right" w:leader="dot" w:pos="8296"/>
        </w:tabs>
        <w:rPr>
          <w:rFonts w:asciiTheme="minorHAnsi" w:eastAsiaTheme="minorEastAsia" w:hAnsiTheme="minorHAnsi" w:cstheme="minorBidi"/>
          <w:noProof/>
        </w:rPr>
      </w:pPr>
      <w:hyperlink w:anchor="_Toc440818551" w:history="1">
        <w:r w:rsidR="00E95445" w:rsidRPr="00E95445">
          <w:rPr>
            <w:rStyle w:val="Hyperlink"/>
            <w:rFonts w:ascii="STKaiti" w:eastAsia="STKaiti" w:hAnsi="STKaiti" w:cs="STKaiti"/>
            <w:noProof/>
          </w:rPr>
          <w:t>8.2.2</w:t>
        </w:r>
        <w:r w:rsidR="00E95445" w:rsidRPr="00E95445">
          <w:rPr>
            <w:rStyle w:val="Hyperlink"/>
            <w:rFonts w:ascii="STKaiti" w:eastAsia="STKaiti" w:hAnsi="STKaiti" w:cs="STKaiti" w:hint="eastAsia"/>
            <w:noProof/>
          </w:rPr>
          <w:t>费用支取方式</w:t>
        </w:r>
        <w:r w:rsidR="00E95445" w:rsidRPr="00E95445">
          <w:rPr>
            <w:noProof/>
          </w:rPr>
          <w:tab/>
        </w:r>
        <w:r w:rsidR="00440601" w:rsidRPr="00E95445">
          <w:rPr>
            <w:noProof/>
          </w:rPr>
          <w:fldChar w:fldCharType="begin"/>
        </w:r>
        <w:r w:rsidR="00E95445" w:rsidRPr="00E95445">
          <w:rPr>
            <w:noProof/>
          </w:rPr>
          <w:instrText xml:space="preserve"> PAGEREF _Toc440818551 \h </w:instrText>
        </w:r>
        <w:r w:rsidR="00440601" w:rsidRPr="00E95445">
          <w:rPr>
            <w:noProof/>
          </w:rPr>
        </w:r>
        <w:r w:rsidR="00440601" w:rsidRPr="00E95445">
          <w:rPr>
            <w:noProof/>
          </w:rPr>
          <w:fldChar w:fldCharType="separate"/>
        </w:r>
        <w:r w:rsidR="00E95445" w:rsidRPr="00E95445">
          <w:rPr>
            <w:noProof/>
          </w:rPr>
          <w:t>94</w:t>
        </w:r>
        <w:r w:rsidR="00440601" w:rsidRPr="00E95445">
          <w:rPr>
            <w:noProof/>
          </w:rPr>
          <w:fldChar w:fldCharType="end"/>
        </w:r>
      </w:hyperlink>
    </w:p>
    <w:p w:rsidR="00E95445" w:rsidRPr="00E95445" w:rsidRDefault="006D4513">
      <w:pPr>
        <w:pStyle w:val="TOC3"/>
        <w:tabs>
          <w:tab w:val="right" w:leader="dot" w:pos="8296"/>
        </w:tabs>
        <w:rPr>
          <w:rFonts w:asciiTheme="minorHAnsi" w:eastAsiaTheme="minorEastAsia" w:hAnsiTheme="minorHAnsi" w:cstheme="minorBidi"/>
          <w:noProof/>
        </w:rPr>
      </w:pPr>
      <w:hyperlink w:anchor="_Toc440818552" w:history="1">
        <w:r w:rsidR="00E95445" w:rsidRPr="00E95445">
          <w:rPr>
            <w:rStyle w:val="Hyperlink"/>
            <w:rFonts w:ascii="STKaiti" w:eastAsia="STKaiti" w:hAnsi="STKaiti" w:cs="STKaiti"/>
            <w:noProof/>
          </w:rPr>
          <w:t xml:space="preserve">8.2.3 </w:t>
        </w:r>
        <w:r w:rsidR="00E95445" w:rsidRPr="00E95445">
          <w:rPr>
            <w:rStyle w:val="Hyperlink"/>
            <w:rFonts w:ascii="STKaiti" w:eastAsia="STKaiti" w:hAnsi="STKaiti" w:cs="STKaiti" w:hint="eastAsia"/>
            <w:noProof/>
          </w:rPr>
          <w:t>专项计划无需承担的费用</w:t>
        </w:r>
        <w:r w:rsidR="00E95445" w:rsidRPr="00E95445">
          <w:rPr>
            <w:noProof/>
          </w:rPr>
          <w:tab/>
        </w:r>
        <w:r w:rsidR="00440601" w:rsidRPr="00E95445">
          <w:rPr>
            <w:noProof/>
          </w:rPr>
          <w:fldChar w:fldCharType="begin"/>
        </w:r>
        <w:r w:rsidR="00E95445" w:rsidRPr="00E95445">
          <w:rPr>
            <w:noProof/>
          </w:rPr>
          <w:instrText xml:space="preserve"> PAGEREF _Toc440818552 \h </w:instrText>
        </w:r>
        <w:r w:rsidR="00440601" w:rsidRPr="00E95445">
          <w:rPr>
            <w:noProof/>
          </w:rPr>
        </w:r>
        <w:r w:rsidR="00440601" w:rsidRPr="00E95445">
          <w:rPr>
            <w:noProof/>
          </w:rPr>
          <w:fldChar w:fldCharType="separate"/>
        </w:r>
        <w:r w:rsidR="00E95445" w:rsidRPr="00E95445">
          <w:rPr>
            <w:noProof/>
          </w:rPr>
          <w:t>95</w:t>
        </w:r>
        <w:r w:rsidR="00440601" w:rsidRPr="00E95445">
          <w:rPr>
            <w:noProof/>
          </w:rPr>
          <w:fldChar w:fldCharType="end"/>
        </w:r>
      </w:hyperlink>
    </w:p>
    <w:p w:rsidR="00E95445" w:rsidRPr="00E95445" w:rsidRDefault="006D4513">
      <w:pPr>
        <w:pStyle w:val="TOC3"/>
        <w:tabs>
          <w:tab w:val="right" w:leader="dot" w:pos="8296"/>
        </w:tabs>
        <w:rPr>
          <w:rFonts w:asciiTheme="minorHAnsi" w:eastAsiaTheme="minorEastAsia" w:hAnsiTheme="minorHAnsi" w:cstheme="minorBidi"/>
          <w:noProof/>
        </w:rPr>
      </w:pPr>
      <w:hyperlink w:anchor="_Toc440818553" w:history="1">
        <w:r w:rsidR="00E95445" w:rsidRPr="00E95445">
          <w:rPr>
            <w:rStyle w:val="Hyperlink"/>
            <w:rFonts w:ascii="STKaiti" w:eastAsia="STKaiti" w:hAnsi="STKaiti" w:cs="STKaiti"/>
            <w:noProof/>
          </w:rPr>
          <w:t xml:space="preserve">8.2.4 </w:t>
        </w:r>
        <w:r w:rsidR="00E95445" w:rsidRPr="00E95445">
          <w:rPr>
            <w:rStyle w:val="Hyperlink"/>
            <w:rFonts w:ascii="STKaiti" w:eastAsia="STKaiti" w:hAnsi="STKaiti" w:cs="STKaiti" w:hint="eastAsia"/>
            <w:noProof/>
          </w:rPr>
          <w:t>管理人激励及约束</w:t>
        </w:r>
        <w:r w:rsidR="00E95445" w:rsidRPr="00E95445">
          <w:rPr>
            <w:noProof/>
          </w:rPr>
          <w:tab/>
        </w:r>
        <w:r w:rsidR="00440601" w:rsidRPr="00E95445">
          <w:rPr>
            <w:noProof/>
          </w:rPr>
          <w:fldChar w:fldCharType="begin"/>
        </w:r>
        <w:r w:rsidR="00E95445" w:rsidRPr="00E95445">
          <w:rPr>
            <w:noProof/>
          </w:rPr>
          <w:instrText xml:space="preserve"> PAGEREF _Toc440818553 \h </w:instrText>
        </w:r>
        <w:r w:rsidR="00440601" w:rsidRPr="00E95445">
          <w:rPr>
            <w:noProof/>
          </w:rPr>
        </w:r>
        <w:r w:rsidR="00440601" w:rsidRPr="00E95445">
          <w:rPr>
            <w:noProof/>
          </w:rPr>
          <w:fldChar w:fldCharType="separate"/>
        </w:r>
        <w:r w:rsidR="00E95445" w:rsidRPr="00E95445">
          <w:rPr>
            <w:noProof/>
          </w:rPr>
          <w:t>95</w:t>
        </w:r>
        <w:r w:rsidR="00440601" w:rsidRPr="00E95445">
          <w:rPr>
            <w:noProof/>
          </w:rPr>
          <w:fldChar w:fldCharType="end"/>
        </w:r>
      </w:hyperlink>
    </w:p>
    <w:p w:rsidR="00E95445" w:rsidRPr="00E95445" w:rsidRDefault="006D4513">
      <w:pPr>
        <w:pStyle w:val="TOC2"/>
        <w:tabs>
          <w:tab w:val="right" w:leader="dot" w:pos="8296"/>
        </w:tabs>
        <w:rPr>
          <w:rFonts w:asciiTheme="minorHAnsi" w:eastAsiaTheme="minorEastAsia" w:hAnsiTheme="minorHAnsi" w:cstheme="minorBidi"/>
          <w:noProof/>
        </w:rPr>
      </w:pPr>
      <w:hyperlink w:anchor="_Toc440818554" w:history="1">
        <w:r w:rsidR="00E95445" w:rsidRPr="00E95445">
          <w:rPr>
            <w:rStyle w:val="Hyperlink"/>
            <w:rFonts w:ascii="STKaiti" w:eastAsia="STKaiti" w:hAnsi="STKaiti" w:cs="STKaiti"/>
            <w:noProof/>
          </w:rPr>
          <w:t>8.3</w:t>
        </w:r>
        <w:r w:rsidR="00E95445" w:rsidRPr="00E95445">
          <w:rPr>
            <w:rStyle w:val="Hyperlink"/>
            <w:rFonts w:ascii="STKaiti" w:eastAsia="STKaiti" w:hAnsi="STKaiti" w:cs="STKaiti" w:hint="eastAsia"/>
            <w:noProof/>
          </w:rPr>
          <w:t>税务事项</w:t>
        </w:r>
        <w:r w:rsidR="00E95445" w:rsidRPr="00E95445">
          <w:rPr>
            <w:noProof/>
          </w:rPr>
          <w:tab/>
        </w:r>
        <w:r w:rsidR="00440601" w:rsidRPr="00E95445">
          <w:rPr>
            <w:noProof/>
          </w:rPr>
          <w:fldChar w:fldCharType="begin"/>
        </w:r>
        <w:r w:rsidR="00E95445" w:rsidRPr="00E95445">
          <w:rPr>
            <w:noProof/>
          </w:rPr>
          <w:instrText xml:space="preserve"> PAGEREF _Toc440818554 \h </w:instrText>
        </w:r>
        <w:r w:rsidR="00440601" w:rsidRPr="00E95445">
          <w:rPr>
            <w:noProof/>
          </w:rPr>
        </w:r>
        <w:r w:rsidR="00440601" w:rsidRPr="00E95445">
          <w:rPr>
            <w:noProof/>
          </w:rPr>
          <w:fldChar w:fldCharType="separate"/>
        </w:r>
        <w:r w:rsidR="00E95445" w:rsidRPr="00E95445">
          <w:rPr>
            <w:noProof/>
          </w:rPr>
          <w:t>95</w:t>
        </w:r>
        <w:r w:rsidR="00440601" w:rsidRPr="00E95445">
          <w:rPr>
            <w:noProof/>
          </w:rPr>
          <w:fldChar w:fldCharType="end"/>
        </w:r>
      </w:hyperlink>
    </w:p>
    <w:p w:rsidR="00E95445" w:rsidRPr="00E95445" w:rsidRDefault="006D4513">
      <w:pPr>
        <w:pStyle w:val="TOC2"/>
        <w:tabs>
          <w:tab w:val="right" w:leader="dot" w:pos="8296"/>
        </w:tabs>
        <w:rPr>
          <w:rFonts w:asciiTheme="minorHAnsi" w:eastAsiaTheme="minorEastAsia" w:hAnsiTheme="minorHAnsi" w:cstheme="minorBidi"/>
          <w:noProof/>
        </w:rPr>
      </w:pPr>
      <w:hyperlink w:anchor="_Toc440818555" w:history="1">
        <w:r w:rsidR="00E95445" w:rsidRPr="00E95445">
          <w:rPr>
            <w:rStyle w:val="Hyperlink"/>
            <w:rFonts w:ascii="STKaiti" w:eastAsia="STKaiti" w:hAnsi="STKaiti" w:cs="STKaiti"/>
            <w:noProof/>
          </w:rPr>
          <w:t>8.4</w:t>
        </w:r>
        <w:r w:rsidR="00E95445" w:rsidRPr="00E95445">
          <w:rPr>
            <w:rStyle w:val="Hyperlink"/>
            <w:rFonts w:ascii="STKaiti" w:eastAsia="STKaiti" w:hAnsi="STKaiti" w:cs="STKaiti" w:hint="eastAsia"/>
            <w:noProof/>
          </w:rPr>
          <w:t>专项计划资金运用</w:t>
        </w:r>
        <w:r w:rsidR="00E95445" w:rsidRPr="00E95445">
          <w:rPr>
            <w:noProof/>
          </w:rPr>
          <w:tab/>
        </w:r>
        <w:r w:rsidR="00440601" w:rsidRPr="00E95445">
          <w:rPr>
            <w:noProof/>
          </w:rPr>
          <w:fldChar w:fldCharType="begin"/>
        </w:r>
        <w:r w:rsidR="00E95445" w:rsidRPr="00E95445">
          <w:rPr>
            <w:noProof/>
          </w:rPr>
          <w:instrText xml:space="preserve"> PAGEREF _Toc440818555 \h </w:instrText>
        </w:r>
        <w:r w:rsidR="00440601" w:rsidRPr="00E95445">
          <w:rPr>
            <w:noProof/>
          </w:rPr>
        </w:r>
        <w:r w:rsidR="00440601" w:rsidRPr="00E95445">
          <w:rPr>
            <w:noProof/>
          </w:rPr>
          <w:fldChar w:fldCharType="separate"/>
        </w:r>
        <w:r w:rsidR="00E95445" w:rsidRPr="00E95445">
          <w:rPr>
            <w:noProof/>
          </w:rPr>
          <w:t>96</w:t>
        </w:r>
        <w:r w:rsidR="00440601" w:rsidRPr="00E95445">
          <w:rPr>
            <w:noProof/>
          </w:rPr>
          <w:fldChar w:fldCharType="end"/>
        </w:r>
      </w:hyperlink>
    </w:p>
    <w:p w:rsidR="00E95445" w:rsidRPr="00E95445" w:rsidRDefault="006D4513">
      <w:pPr>
        <w:pStyle w:val="TOC2"/>
        <w:tabs>
          <w:tab w:val="right" w:leader="dot" w:pos="8296"/>
        </w:tabs>
        <w:rPr>
          <w:rFonts w:asciiTheme="minorHAnsi" w:eastAsiaTheme="minorEastAsia" w:hAnsiTheme="minorHAnsi" w:cstheme="minorBidi"/>
          <w:noProof/>
        </w:rPr>
      </w:pPr>
      <w:hyperlink w:anchor="_Toc440818556" w:history="1">
        <w:r w:rsidR="00E95445" w:rsidRPr="00E95445">
          <w:rPr>
            <w:rStyle w:val="Hyperlink"/>
            <w:rFonts w:ascii="STKaiti" w:eastAsia="STKaiti" w:hAnsi="STKaiti" w:cs="STKaiti"/>
            <w:noProof/>
          </w:rPr>
          <w:t>8.5</w:t>
        </w:r>
        <w:r w:rsidR="00E95445" w:rsidRPr="00E95445">
          <w:rPr>
            <w:rStyle w:val="Hyperlink"/>
            <w:rFonts w:ascii="STKaiti" w:eastAsia="STKaiti" w:hAnsi="STKaiti" w:cs="STKaiti" w:hint="eastAsia"/>
            <w:noProof/>
          </w:rPr>
          <w:t>专项计划资产处分</w:t>
        </w:r>
        <w:r w:rsidR="00E95445" w:rsidRPr="00E95445">
          <w:rPr>
            <w:noProof/>
          </w:rPr>
          <w:tab/>
        </w:r>
        <w:r w:rsidR="00440601" w:rsidRPr="00E95445">
          <w:rPr>
            <w:noProof/>
          </w:rPr>
          <w:fldChar w:fldCharType="begin"/>
        </w:r>
        <w:r w:rsidR="00E95445" w:rsidRPr="00E95445">
          <w:rPr>
            <w:noProof/>
          </w:rPr>
          <w:instrText xml:space="preserve"> PAGEREF _Toc440818556 \h </w:instrText>
        </w:r>
        <w:r w:rsidR="00440601" w:rsidRPr="00E95445">
          <w:rPr>
            <w:noProof/>
          </w:rPr>
        </w:r>
        <w:r w:rsidR="00440601" w:rsidRPr="00E95445">
          <w:rPr>
            <w:noProof/>
          </w:rPr>
          <w:fldChar w:fldCharType="separate"/>
        </w:r>
        <w:r w:rsidR="00E95445" w:rsidRPr="00E95445">
          <w:rPr>
            <w:noProof/>
          </w:rPr>
          <w:t>97</w:t>
        </w:r>
        <w:r w:rsidR="00440601" w:rsidRPr="00E95445">
          <w:rPr>
            <w:noProof/>
          </w:rPr>
          <w:fldChar w:fldCharType="end"/>
        </w:r>
      </w:hyperlink>
    </w:p>
    <w:p w:rsidR="00E95445" w:rsidRPr="00E95445" w:rsidRDefault="006D4513">
      <w:pPr>
        <w:pStyle w:val="TOC1"/>
        <w:tabs>
          <w:tab w:val="right" w:leader="dot" w:pos="8296"/>
        </w:tabs>
        <w:rPr>
          <w:rFonts w:asciiTheme="minorHAnsi" w:eastAsiaTheme="minorEastAsia" w:hAnsiTheme="minorHAnsi" w:cstheme="minorBidi"/>
          <w:noProof/>
        </w:rPr>
      </w:pPr>
      <w:hyperlink w:anchor="_Toc440818557" w:history="1">
        <w:r w:rsidR="00E95445" w:rsidRPr="00E95445">
          <w:rPr>
            <w:rStyle w:val="Hyperlink"/>
            <w:rFonts w:ascii="STKaiti" w:eastAsia="STKaiti" w:hAnsi="STKaiti" w:cs="STKaiti" w:hint="eastAsia"/>
            <w:noProof/>
          </w:rPr>
          <w:t>第九章原始权益人风险自留的相关情况</w:t>
        </w:r>
        <w:r w:rsidR="00E95445" w:rsidRPr="00E95445">
          <w:rPr>
            <w:noProof/>
          </w:rPr>
          <w:tab/>
        </w:r>
        <w:r w:rsidR="00440601" w:rsidRPr="00E95445">
          <w:rPr>
            <w:noProof/>
          </w:rPr>
          <w:fldChar w:fldCharType="begin"/>
        </w:r>
        <w:r w:rsidR="00E95445" w:rsidRPr="00E95445">
          <w:rPr>
            <w:noProof/>
          </w:rPr>
          <w:instrText xml:space="preserve"> PAGEREF _Toc440818557 \h </w:instrText>
        </w:r>
        <w:r w:rsidR="00440601" w:rsidRPr="00E95445">
          <w:rPr>
            <w:noProof/>
          </w:rPr>
        </w:r>
        <w:r w:rsidR="00440601" w:rsidRPr="00E95445">
          <w:rPr>
            <w:noProof/>
          </w:rPr>
          <w:fldChar w:fldCharType="separate"/>
        </w:r>
        <w:r w:rsidR="00E95445" w:rsidRPr="00E95445">
          <w:rPr>
            <w:noProof/>
          </w:rPr>
          <w:t>98</w:t>
        </w:r>
        <w:r w:rsidR="00440601" w:rsidRPr="00E95445">
          <w:rPr>
            <w:noProof/>
          </w:rPr>
          <w:fldChar w:fldCharType="end"/>
        </w:r>
      </w:hyperlink>
    </w:p>
    <w:p w:rsidR="00E95445" w:rsidRPr="00E95445" w:rsidRDefault="006D4513">
      <w:pPr>
        <w:pStyle w:val="TOC1"/>
        <w:tabs>
          <w:tab w:val="right" w:leader="dot" w:pos="8296"/>
        </w:tabs>
        <w:rPr>
          <w:rFonts w:asciiTheme="minorHAnsi" w:eastAsiaTheme="minorEastAsia" w:hAnsiTheme="minorHAnsi" w:cstheme="minorBidi"/>
          <w:noProof/>
        </w:rPr>
      </w:pPr>
      <w:hyperlink w:anchor="_Toc440818558" w:history="1">
        <w:r w:rsidR="00E95445" w:rsidRPr="00E95445">
          <w:rPr>
            <w:rStyle w:val="Hyperlink"/>
            <w:rFonts w:ascii="STKaiti" w:eastAsia="STKaiti" w:hAnsi="STKaiti" w:cs="STKaiti" w:hint="eastAsia"/>
            <w:noProof/>
          </w:rPr>
          <w:t>第十章风险揭示与防范措施</w:t>
        </w:r>
        <w:r w:rsidR="00E95445" w:rsidRPr="00E95445">
          <w:rPr>
            <w:noProof/>
          </w:rPr>
          <w:tab/>
        </w:r>
        <w:r w:rsidR="00440601" w:rsidRPr="00E95445">
          <w:rPr>
            <w:noProof/>
          </w:rPr>
          <w:fldChar w:fldCharType="begin"/>
        </w:r>
        <w:r w:rsidR="00E95445" w:rsidRPr="00E95445">
          <w:rPr>
            <w:noProof/>
          </w:rPr>
          <w:instrText xml:space="preserve"> PAGEREF _Toc440818558 \h </w:instrText>
        </w:r>
        <w:r w:rsidR="00440601" w:rsidRPr="00E95445">
          <w:rPr>
            <w:noProof/>
          </w:rPr>
        </w:r>
        <w:r w:rsidR="00440601" w:rsidRPr="00E95445">
          <w:rPr>
            <w:noProof/>
          </w:rPr>
          <w:fldChar w:fldCharType="separate"/>
        </w:r>
        <w:r w:rsidR="00E95445" w:rsidRPr="00E95445">
          <w:rPr>
            <w:noProof/>
          </w:rPr>
          <w:t>99</w:t>
        </w:r>
        <w:r w:rsidR="00440601" w:rsidRPr="00E95445">
          <w:rPr>
            <w:noProof/>
          </w:rPr>
          <w:fldChar w:fldCharType="end"/>
        </w:r>
      </w:hyperlink>
    </w:p>
    <w:p w:rsidR="00E95445" w:rsidRPr="00E95445" w:rsidRDefault="006D4513">
      <w:pPr>
        <w:pStyle w:val="TOC1"/>
        <w:tabs>
          <w:tab w:val="right" w:leader="dot" w:pos="8296"/>
        </w:tabs>
        <w:rPr>
          <w:rFonts w:asciiTheme="minorHAnsi" w:eastAsiaTheme="minorEastAsia" w:hAnsiTheme="minorHAnsi" w:cstheme="minorBidi"/>
          <w:noProof/>
        </w:rPr>
      </w:pPr>
      <w:hyperlink w:anchor="_Toc440818559" w:history="1">
        <w:r w:rsidR="00E95445" w:rsidRPr="00E95445">
          <w:rPr>
            <w:rStyle w:val="Hyperlink"/>
            <w:rFonts w:ascii="STKaiti" w:eastAsia="STKaiti" w:hAnsi="STKaiti" w:cs="STKaiti" w:hint="eastAsia"/>
            <w:noProof/>
          </w:rPr>
          <w:t>第十一章专项计划的销售、设立及终止等事项</w:t>
        </w:r>
        <w:r w:rsidR="00E95445" w:rsidRPr="00E95445">
          <w:rPr>
            <w:noProof/>
          </w:rPr>
          <w:tab/>
        </w:r>
        <w:r w:rsidR="00440601" w:rsidRPr="00E95445">
          <w:rPr>
            <w:noProof/>
          </w:rPr>
          <w:fldChar w:fldCharType="begin"/>
        </w:r>
        <w:r w:rsidR="00E95445" w:rsidRPr="00E95445">
          <w:rPr>
            <w:noProof/>
          </w:rPr>
          <w:instrText xml:space="preserve"> PAGEREF _Toc440818559 \h </w:instrText>
        </w:r>
        <w:r w:rsidR="00440601" w:rsidRPr="00E95445">
          <w:rPr>
            <w:noProof/>
          </w:rPr>
        </w:r>
        <w:r w:rsidR="00440601" w:rsidRPr="00E95445">
          <w:rPr>
            <w:noProof/>
          </w:rPr>
          <w:fldChar w:fldCharType="separate"/>
        </w:r>
        <w:r w:rsidR="00E95445" w:rsidRPr="00E95445">
          <w:rPr>
            <w:noProof/>
          </w:rPr>
          <w:t>104</w:t>
        </w:r>
        <w:r w:rsidR="00440601" w:rsidRPr="00E95445">
          <w:rPr>
            <w:noProof/>
          </w:rPr>
          <w:fldChar w:fldCharType="end"/>
        </w:r>
      </w:hyperlink>
    </w:p>
    <w:p w:rsidR="00E95445" w:rsidRPr="00E95445" w:rsidRDefault="006D4513">
      <w:pPr>
        <w:pStyle w:val="TOC2"/>
        <w:tabs>
          <w:tab w:val="right" w:leader="dot" w:pos="8296"/>
        </w:tabs>
        <w:rPr>
          <w:rFonts w:asciiTheme="minorHAnsi" w:eastAsiaTheme="minorEastAsia" w:hAnsiTheme="minorHAnsi" w:cstheme="minorBidi"/>
          <w:noProof/>
        </w:rPr>
      </w:pPr>
      <w:hyperlink w:anchor="_Toc440818560" w:history="1">
        <w:r w:rsidR="00E95445" w:rsidRPr="00E95445">
          <w:rPr>
            <w:rStyle w:val="Hyperlink"/>
            <w:rFonts w:ascii="STKaiti" w:eastAsia="STKaiti" w:hAnsi="STKaiti" w:cs="STKaiti"/>
            <w:noProof/>
          </w:rPr>
          <w:t>11.1</w:t>
        </w:r>
        <w:r w:rsidR="00E95445" w:rsidRPr="00E95445">
          <w:rPr>
            <w:rStyle w:val="Hyperlink"/>
            <w:rFonts w:ascii="STKaiti" w:eastAsia="STKaiti" w:hAnsi="STKaiti" w:cs="STKaiti" w:hint="eastAsia"/>
            <w:noProof/>
          </w:rPr>
          <w:t>专项计划的销售方案</w:t>
        </w:r>
        <w:r w:rsidR="00E95445" w:rsidRPr="00E95445">
          <w:rPr>
            <w:noProof/>
          </w:rPr>
          <w:tab/>
        </w:r>
        <w:r w:rsidR="00440601" w:rsidRPr="00E95445">
          <w:rPr>
            <w:noProof/>
          </w:rPr>
          <w:fldChar w:fldCharType="begin"/>
        </w:r>
        <w:r w:rsidR="00E95445" w:rsidRPr="00E95445">
          <w:rPr>
            <w:noProof/>
          </w:rPr>
          <w:instrText xml:space="preserve"> PAGEREF _Toc440818560 \h </w:instrText>
        </w:r>
        <w:r w:rsidR="00440601" w:rsidRPr="00E95445">
          <w:rPr>
            <w:noProof/>
          </w:rPr>
        </w:r>
        <w:r w:rsidR="00440601" w:rsidRPr="00E95445">
          <w:rPr>
            <w:noProof/>
          </w:rPr>
          <w:fldChar w:fldCharType="separate"/>
        </w:r>
        <w:r w:rsidR="00E95445" w:rsidRPr="00E95445">
          <w:rPr>
            <w:noProof/>
          </w:rPr>
          <w:t>104</w:t>
        </w:r>
        <w:r w:rsidR="00440601" w:rsidRPr="00E95445">
          <w:rPr>
            <w:noProof/>
          </w:rPr>
          <w:fldChar w:fldCharType="end"/>
        </w:r>
      </w:hyperlink>
    </w:p>
    <w:p w:rsidR="00E95445" w:rsidRPr="00E95445" w:rsidRDefault="006D4513">
      <w:pPr>
        <w:pStyle w:val="TOC2"/>
        <w:tabs>
          <w:tab w:val="right" w:leader="dot" w:pos="8296"/>
        </w:tabs>
        <w:rPr>
          <w:rFonts w:asciiTheme="minorHAnsi" w:eastAsiaTheme="minorEastAsia" w:hAnsiTheme="minorHAnsi" w:cstheme="minorBidi"/>
          <w:noProof/>
        </w:rPr>
      </w:pPr>
      <w:hyperlink w:anchor="_Toc440818561" w:history="1">
        <w:r w:rsidR="00E95445" w:rsidRPr="00E95445">
          <w:rPr>
            <w:rStyle w:val="Hyperlink"/>
            <w:rFonts w:ascii="STKaiti" w:eastAsia="STKaiti" w:hAnsi="STKaiti" w:cs="STKaiti"/>
            <w:noProof/>
          </w:rPr>
          <w:t>11.2</w:t>
        </w:r>
        <w:r w:rsidR="00E95445" w:rsidRPr="00E95445">
          <w:rPr>
            <w:rStyle w:val="Hyperlink"/>
            <w:rFonts w:ascii="STKaiti" w:eastAsia="STKaiti" w:hAnsi="STKaiti" w:cs="STKaiti" w:hint="eastAsia"/>
            <w:noProof/>
          </w:rPr>
          <w:t>专项计划的设立</w:t>
        </w:r>
        <w:r w:rsidR="00E95445" w:rsidRPr="00E95445">
          <w:rPr>
            <w:noProof/>
          </w:rPr>
          <w:tab/>
        </w:r>
        <w:r w:rsidR="00440601" w:rsidRPr="00E95445">
          <w:rPr>
            <w:noProof/>
          </w:rPr>
          <w:fldChar w:fldCharType="begin"/>
        </w:r>
        <w:r w:rsidR="00E95445" w:rsidRPr="00E95445">
          <w:rPr>
            <w:noProof/>
          </w:rPr>
          <w:instrText xml:space="preserve"> PAGEREF _Toc440818561 \h </w:instrText>
        </w:r>
        <w:r w:rsidR="00440601" w:rsidRPr="00E95445">
          <w:rPr>
            <w:noProof/>
          </w:rPr>
        </w:r>
        <w:r w:rsidR="00440601" w:rsidRPr="00E95445">
          <w:rPr>
            <w:noProof/>
          </w:rPr>
          <w:fldChar w:fldCharType="separate"/>
        </w:r>
        <w:r w:rsidR="00E95445" w:rsidRPr="00E95445">
          <w:rPr>
            <w:noProof/>
          </w:rPr>
          <w:t>105</w:t>
        </w:r>
        <w:r w:rsidR="00440601" w:rsidRPr="00E95445">
          <w:rPr>
            <w:noProof/>
          </w:rPr>
          <w:fldChar w:fldCharType="end"/>
        </w:r>
      </w:hyperlink>
    </w:p>
    <w:p w:rsidR="00E95445" w:rsidRPr="00E95445" w:rsidRDefault="006D4513">
      <w:pPr>
        <w:pStyle w:val="TOC2"/>
        <w:tabs>
          <w:tab w:val="right" w:leader="dot" w:pos="8296"/>
        </w:tabs>
        <w:rPr>
          <w:rFonts w:asciiTheme="minorHAnsi" w:eastAsiaTheme="minorEastAsia" w:hAnsiTheme="minorHAnsi" w:cstheme="minorBidi"/>
          <w:noProof/>
        </w:rPr>
      </w:pPr>
      <w:hyperlink w:anchor="_Toc440818562" w:history="1">
        <w:r w:rsidR="00E95445" w:rsidRPr="00E95445">
          <w:rPr>
            <w:rStyle w:val="Hyperlink"/>
            <w:rFonts w:ascii="STKaiti" w:eastAsia="STKaiti" w:hAnsi="STKaiti" w:cs="STKaiti"/>
            <w:noProof/>
          </w:rPr>
          <w:t>11.3</w:t>
        </w:r>
        <w:r w:rsidR="00E95445" w:rsidRPr="00E95445">
          <w:rPr>
            <w:rStyle w:val="Hyperlink"/>
            <w:rFonts w:ascii="STKaiti" w:eastAsia="STKaiti" w:hAnsi="STKaiti" w:cs="STKaiti" w:hint="eastAsia"/>
            <w:noProof/>
          </w:rPr>
          <w:t>专项计划的终止与清算</w:t>
        </w:r>
        <w:r w:rsidR="00E95445" w:rsidRPr="00E95445">
          <w:rPr>
            <w:noProof/>
          </w:rPr>
          <w:tab/>
        </w:r>
        <w:r w:rsidR="00440601" w:rsidRPr="00E95445">
          <w:rPr>
            <w:noProof/>
          </w:rPr>
          <w:fldChar w:fldCharType="begin"/>
        </w:r>
        <w:r w:rsidR="00E95445" w:rsidRPr="00E95445">
          <w:rPr>
            <w:noProof/>
          </w:rPr>
          <w:instrText xml:space="preserve"> PAGEREF _Toc440818562 \h </w:instrText>
        </w:r>
        <w:r w:rsidR="00440601" w:rsidRPr="00E95445">
          <w:rPr>
            <w:noProof/>
          </w:rPr>
        </w:r>
        <w:r w:rsidR="00440601" w:rsidRPr="00E95445">
          <w:rPr>
            <w:noProof/>
          </w:rPr>
          <w:fldChar w:fldCharType="separate"/>
        </w:r>
        <w:r w:rsidR="00E95445" w:rsidRPr="00E95445">
          <w:rPr>
            <w:noProof/>
          </w:rPr>
          <w:t>105</w:t>
        </w:r>
        <w:r w:rsidR="00440601" w:rsidRPr="00E95445">
          <w:rPr>
            <w:noProof/>
          </w:rPr>
          <w:fldChar w:fldCharType="end"/>
        </w:r>
      </w:hyperlink>
    </w:p>
    <w:p w:rsidR="00E95445" w:rsidRPr="00E95445" w:rsidRDefault="006D4513">
      <w:pPr>
        <w:pStyle w:val="TOC3"/>
        <w:tabs>
          <w:tab w:val="right" w:leader="dot" w:pos="8296"/>
        </w:tabs>
        <w:rPr>
          <w:rFonts w:asciiTheme="minorHAnsi" w:eastAsiaTheme="minorEastAsia" w:hAnsiTheme="minorHAnsi" w:cstheme="minorBidi"/>
          <w:noProof/>
        </w:rPr>
      </w:pPr>
      <w:hyperlink w:anchor="_Toc440818563" w:history="1">
        <w:r w:rsidR="00E95445" w:rsidRPr="00E95445">
          <w:rPr>
            <w:rStyle w:val="Hyperlink"/>
            <w:rFonts w:ascii="STKaiti" w:eastAsia="STKaiti" w:hAnsi="STKaiti" w:cs="STKaiti"/>
            <w:bCs/>
            <w:noProof/>
          </w:rPr>
          <w:t>11.3.1</w:t>
        </w:r>
        <w:r w:rsidR="00E95445" w:rsidRPr="00E95445">
          <w:rPr>
            <w:rStyle w:val="Hyperlink"/>
            <w:rFonts w:ascii="STKaiti" w:eastAsia="STKaiti" w:hAnsi="STKaiti" w:cs="STKaiti" w:hint="eastAsia"/>
            <w:bCs/>
            <w:noProof/>
          </w:rPr>
          <w:t>专项计划的终止</w:t>
        </w:r>
        <w:r w:rsidR="00E95445" w:rsidRPr="00E95445">
          <w:rPr>
            <w:noProof/>
          </w:rPr>
          <w:tab/>
        </w:r>
        <w:r w:rsidR="00440601" w:rsidRPr="00E95445">
          <w:rPr>
            <w:noProof/>
          </w:rPr>
          <w:fldChar w:fldCharType="begin"/>
        </w:r>
        <w:r w:rsidR="00E95445" w:rsidRPr="00E95445">
          <w:rPr>
            <w:noProof/>
          </w:rPr>
          <w:instrText xml:space="preserve"> PAGEREF _Toc440818563 \h </w:instrText>
        </w:r>
        <w:r w:rsidR="00440601" w:rsidRPr="00E95445">
          <w:rPr>
            <w:noProof/>
          </w:rPr>
        </w:r>
        <w:r w:rsidR="00440601" w:rsidRPr="00E95445">
          <w:rPr>
            <w:noProof/>
          </w:rPr>
          <w:fldChar w:fldCharType="separate"/>
        </w:r>
        <w:r w:rsidR="00E95445" w:rsidRPr="00E95445">
          <w:rPr>
            <w:noProof/>
          </w:rPr>
          <w:t>105</w:t>
        </w:r>
        <w:r w:rsidR="00440601" w:rsidRPr="00E95445">
          <w:rPr>
            <w:noProof/>
          </w:rPr>
          <w:fldChar w:fldCharType="end"/>
        </w:r>
      </w:hyperlink>
    </w:p>
    <w:p w:rsidR="00E95445" w:rsidRPr="00E95445" w:rsidRDefault="006D4513">
      <w:pPr>
        <w:pStyle w:val="TOC3"/>
        <w:tabs>
          <w:tab w:val="right" w:leader="dot" w:pos="8296"/>
        </w:tabs>
        <w:rPr>
          <w:rFonts w:asciiTheme="minorHAnsi" w:eastAsiaTheme="minorEastAsia" w:hAnsiTheme="minorHAnsi" w:cstheme="minorBidi"/>
          <w:noProof/>
        </w:rPr>
      </w:pPr>
      <w:hyperlink w:anchor="_Toc440818564" w:history="1">
        <w:r w:rsidR="00E95445" w:rsidRPr="00E95445">
          <w:rPr>
            <w:rStyle w:val="Hyperlink"/>
            <w:rFonts w:ascii="STKaiti" w:eastAsia="STKaiti" w:hAnsi="STKaiti" w:cs="STKaiti"/>
            <w:bCs/>
            <w:noProof/>
          </w:rPr>
          <w:t>13.3.2</w:t>
        </w:r>
        <w:r w:rsidR="00E95445" w:rsidRPr="00E95445">
          <w:rPr>
            <w:rStyle w:val="Hyperlink"/>
            <w:rFonts w:ascii="STKaiti" w:eastAsia="STKaiti" w:hAnsi="STKaiti" w:cs="STKaiti" w:hint="eastAsia"/>
            <w:bCs/>
            <w:noProof/>
          </w:rPr>
          <w:t>专项计划的清算</w:t>
        </w:r>
        <w:r w:rsidR="00E95445" w:rsidRPr="00E95445">
          <w:rPr>
            <w:noProof/>
          </w:rPr>
          <w:tab/>
        </w:r>
        <w:r w:rsidR="00440601" w:rsidRPr="00E95445">
          <w:rPr>
            <w:noProof/>
          </w:rPr>
          <w:fldChar w:fldCharType="begin"/>
        </w:r>
        <w:r w:rsidR="00E95445" w:rsidRPr="00E95445">
          <w:rPr>
            <w:noProof/>
          </w:rPr>
          <w:instrText xml:space="preserve"> PAGEREF _Toc440818564 \h </w:instrText>
        </w:r>
        <w:r w:rsidR="00440601" w:rsidRPr="00E95445">
          <w:rPr>
            <w:noProof/>
          </w:rPr>
        </w:r>
        <w:r w:rsidR="00440601" w:rsidRPr="00E95445">
          <w:rPr>
            <w:noProof/>
          </w:rPr>
          <w:fldChar w:fldCharType="separate"/>
        </w:r>
        <w:r w:rsidR="00E95445" w:rsidRPr="00E95445">
          <w:rPr>
            <w:noProof/>
          </w:rPr>
          <w:t>105</w:t>
        </w:r>
        <w:r w:rsidR="00440601" w:rsidRPr="00E95445">
          <w:rPr>
            <w:noProof/>
          </w:rPr>
          <w:fldChar w:fldCharType="end"/>
        </w:r>
      </w:hyperlink>
    </w:p>
    <w:p w:rsidR="00E95445" w:rsidRPr="00E95445" w:rsidRDefault="006D4513">
      <w:pPr>
        <w:pStyle w:val="TOC1"/>
        <w:tabs>
          <w:tab w:val="right" w:leader="dot" w:pos="8296"/>
        </w:tabs>
        <w:rPr>
          <w:rFonts w:asciiTheme="minorHAnsi" w:eastAsiaTheme="minorEastAsia" w:hAnsiTheme="minorHAnsi" w:cstheme="minorBidi"/>
          <w:noProof/>
        </w:rPr>
      </w:pPr>
      <w:hyperlink w:anchor="_Toc440818565" w:history="1">
        <w:r w:rsidR="00E95445" w:rsidRPr="00E95445">
          <w:rPr>
            <w:rStyle w:val="Hyperlink"/>
            <w:rFonts w:ascii="STKaiti" w:eastAsia="STKaiti" w:hAnsi="STKaiti" w:cs="STKaiti" w:hint="eastAsia"/>
            <w:noProof/>
          </w:rPr>
          <w:t>第十二章资产支持证券的登记及转让安排</w:t>
        </w:r>
        <w:r w:rsidR="00E95445" w:rsidRPr="00E95445">
          <w:rPr>
            <w:noProof/>
          </w:rPr>
          <w:tab/>
        </w:r>
        <w:r w:rsidR="00440601" w:rsidRPr="00E95445">
          <w:rPr>
            <w:noProof/>
          </w:rPr>
          <w:fldChar w:fldCharType="begin"/>
        </w:r>
        <w:r w:rsidR="00E95445" w:rsidRPr="00E95445">
          <w:rPr>
            <w:noProof/>
          </w:rPr>
          <w:instrText xml:space="preserve"> PAGEREF _Toc440818565 \h </w:instrText>
        </w:r>
        <w:r w:rsidR="00440601" w:rsidRPr="00E95445">
          <w:rPr>
            <w:noProof/>
          </w:rPr>
        </w:r>
        <w:r w:rsidR="00440601" w:rsidRPr="00E95445">
          <w:rPr>
            <w:noProof/>
          </w:rPr>
          <w:fldChar w:fldCharType="separate"/>
        </w:r>
        <w:r w:rsidR="00E95445" w:rsidRPr="00E95445">
          <w:rPr>
            <w:noProof/>
          </w:rPr>
          <w:t>107</w:t>
        </w:r>
        <w:r w:rsidR="00440601" w:rsidRPr="00E95445">
          <w:rPr>
            <w:noProof/>
          </w:rPr>
          <w:fldChar w:fldCharType="end"/>
        </w:r>
      </w:hyperlink>
    </w:p>
    <w:p w:rsidR="00E95445" w:rsidRPr="00E95445" w:rsidRDefault="006D4513">
      <w:pPr>
        <w:pStyle w:val="TOC2"/>
        <w:tabs>
          <w:tab w:val="right" w:leader="dot" w:pos="8296"/>
        </w:tabs>
        <w:rPr>
          <w:rFonts w:asciiTheme="minorHAnsi" w:eastAsiaTheme="minorEastAsia" w:hAnsiTheme="minorHAnsi" w:cstheme="minorBidi"/>
          <w:noProof/>
        </w:rPr>
      </w:pPr>
      <w:hyperlink w:anchor="_Toc440818566" w:history="1">
        <w:r w:rsidR="00E95445" w:rsidRPr="00E95445">
          <w:rPr>
            <w:rStyle w:val="Hyperlink"/>
            <w:rFonts w:ascii="STKaiti" w:eastAsia="STKaiti" w:hAnsi="STKaiti" w:cs="STKaiti"/>
            <w:noProof/>
          </w:rPr>
          <w:t>12.1</w:t>
        </w:r>
        <w:r w:rsidR="00E95445" w:rsidRPr="00E95445">
          <w:rPr>
            <w:rStyle w:val="Hyperlink"/>
            <w:rFonts w:ascii="STKaiti" w:eastAsia="STKaiti" w:hAnsi="STKaiti" w:cs="STKaiti" w:hint="eastAsia"/>
            <w:noProof/>
          </w:rPr>
          <w:t>资产支持证券的登记</w:t>
        </w:r>
        <w:r w:rsidR="00E95445" w:rsidRPr="00E95445">
          <w:rPr>
            <w:noProof/>
          </w:rPr>
          <w:tab/>
        </w:r>
        <w:r w:rsidR="00440601" w:rsidRPr="00E95445">
          <w:rPr>
            <w:noProof/>
          </w:rPr>
          <w:fldChar w:fldCharType="begin"/>
        </w:r>
        <w:r w:rsidR="00E95445" w:rsidRPr="00E95445">
          <w:rPr>
            <w:noProof/>
          </w:rPr>
          <w:instrText xml:space="preserve"> PAGEREF _Toc440818566 \h </w:instrText>
        </w:r>
        <w:r w:rsidR="00440601" w:rsidRPr="00E95445">
          <w:rPr>
            <w:noProof/>
          </w:rPr>
        </w:r>
        <w:r w:rsidR="00440601" w:rsidRPr="00E95445">
          <w:rPr>
            <w:noProof/>
          </w:rPr>
          <w:fldChar w:fldCharType="separate"/>
        </w:r>
        <w:r w:rsidR="00E95445" w:rsidRPr="00E95445">
          <w:rPr>
            <w:noProof/>
          </w:rPr>
          <w:t>107</w:t>
        </w:r>
        <w:r w:rsidR="00440601" w:rsidRPr="00E95445">
          <w:rPr>
            <w:noProof/>
          </w:rPr>
          <w:fldChar w:fldCharType="end"/>
        </w:r>
      </w:hyperlink>
    </w:p>
    <w:p w:rsidR="00E95445" w:rsidRPr="00E95445" w:rsidRDefault="006D4513">
      <w:pPr>
        <w:pStyle w:val="TOC2"/>
        <w:tabs>
          <w:tab w:val="right" w:leader="dot" w:pos="8296"/>
        </w:tabs>
        <w:rPr>
          <w:rFonts w:asciiTheme="minorHAnsi" w:eastAsiaTheme="minorEastAsia" w:hAnsiTheme="minorHAnsi" w:cstheme="minorBidi"/>
          <w:noProof/>
        </w:rPr>
      </w:pPr>
      <w:hyperlink w:anchor="_Toc440818567" w:history="1">
        <w:r w:rsidR="00E95445" w:rsidRPr="00E95445">
          <w:rPr>
            <w:rStyle w:val="Hyperlink"/>
            <w:rFonts w:ascii="STKaiti" w:eastAsia="STKaiti" w:hAnsi="STKaiti" w:cs="STKaiti"/>
            <w:noProof/>
          </w:rPr>
          <w:t>12.2</w:t>
        </w:r>
        <w:r w:rsidR="00E95445" w:rsidRPr="00E95445">
          <w:rPr>
            <w:rStyle w:val="Hyperlink"/>
            <w:rFonts w:ascii="STKaiti" w:eastAsia="STKaiti" w:hAnsi="STKaiti" w:cs="STKaiti" w:hint="eastAsia"/>
            <w:noProof/>
          </w:rPr>
          <w:t>资产支持证券的交易</w:t>
        </w:r>
        <w:r w:rsidR="00E95445" w:rsidRPr="00E95445">
          <w:rPr>
            <w:noProof/>
          </w:rPr>
          <w:tab/>
        </w:r>
        <w:r w:rsidR="00440601" w:rsidRPr="00E95445">
          <w:rPr>
            <w:noProof/>
          </w:rPr>
          <w:fldChar w:fldCharType="begin"/>
        </w:r>
        <w:r w:rsidR="00E95445" w:rsidRPr="00E95445">
          <w:rPr>
            <w:noProof/>
          </w:rPr>
          <w:instrText xml:space="preserve"> PAGEREF _Toc440818567 \h </w:instrText>
        </w:r>
        <w:r w:rsidR="00440601" w:rsidRPr="00E95445">
          <w:rPr>
            <w:noProof/>
          </w:rPr>
        </w:r>
        <w:r w:rsidR="00440601" w:rsidRPr="00E95445">
          <w:rPr>
            <w:noProof/>
          </w:rPr>
          <w:fldChar w:fldCharType="separate"/>
        </w:r>
        <w:r w:rsidR="00E95445" w:rsidRPr="00E95445">
          <w:rPr>
            <w:noProof/>
          </w:rPr>
          <w:t>107</w:t>
        </w:r>
        <w:r w:rsidR="00440601" w:rsidRPr="00E95445">
          <w:rPr>
            <w:noProof/>
          </w:rPr>
          <w:fldChar w:fldCharType="end"/>
        </w:r>
      </w:hyperlink>
    </w:p>
    <w:p w:rsidR="00E95445" w:rsidRPr="00E95445" w:rsidRDefault="006D4513">
      <w:pPr>
        <w:pStyle w:val="TOC1"/>
        <w:tabs>
          <w:tab w:val="right" w:leader="dot" w:pos="8296"/>
        </w:tabs>
        <w:rPr>
          <w:rFonts w:asciiTheme="minorHAnsi" w:eastAsiaTheme="minorEastAsia" w:hAnsiTheme="minorHAnsi" w:cstheme="minorBidi"/>
          <w:noProof/>
        </w:rPr>
      </w:pPr>
      <w:hyperlink w:anchor="_Toc440818568" w:history="1">
        <w:r w:rsidR="00E95445" w:rsidRPr="00E95445">
          <w:rPr>
            <w:rStyle w:val="Hyperlink"/>
            <w:rFonts w:ascii="STKaiti" w:eastAsia="STKaiti" w:hAnsi="STKaiti" w:cs="STKaiti" w:hint="eastAsia"/>
            <w:noProof/>
            <w:kern w:val="0"/>
          </w:rPr>
          <w:t>第十三章</w:t>
        </w:r>
        <w:r w:rsidR="00E95445" w:rsidRPr="00E95445">
          <w:rPr>
            <w:rStyle w:val="Hyperlink"/>
            <w:rFonts w:ascii="STKaiti" w:eastAsia="STKaiti" w:hAnsi="STKaiti" w:cs="STKaiti" w:hint="eastAsia"/>
            <w:noProof/>
          </w:rPr>
          <w:t>信息披露安排</w:t>
        </w:r>
        <w:r w:rsidR="00E95445" w:rsidRPr="00E95445">
          <w:rPr>
            <w:noProof/>
          </w:rPr>
          <w:tab/>
        </w:r>
        <w:r w:rsidR="00440601" w:rsidRPr="00E95445">
          <w:rPr>
            <w:noProof/>
          </w:rPr>
          <w:fldChar w:fldCharType="begin"/>
        </w:r>
        <w:r w:rsidR="00E95445" w:rsidRPr="00E95445">
          <w:rPr>
            <w:noProof/>
          </w:rPr>
          <w:instrText xml:space="preserve"> PAGEREF _Toc440818568 \h </w:instrText>
        </w:r>
        <w:r w:rsidR="00440601" w:rsidRPr="00E95445">
          <w:rPr>
            <w:noProof/>
          </w:rPr>
        </w:r>
        <w:r w:rsidR="00440601" w:rsidRPr="00E95445">
          <w:rPr>
            <w:noProof/>
          </w:rPr>
          <w:fldChar w:fldCharType="separate"/>
        </w:r>
        <w:r w:rsidR="00E95445" w:rsidRPr="00E95445">
          <w:rPr>
            <w:noProof/>
          </w:rPr>
          <w:t>109</w:t>
        </w:r>
        <w:r w:rsidR="00440601" w:rsidRPr="00E95445">
          <w:rPr>
            <w:noProof/>
          </w:rPr>
          <w:fldChar w:fldCharType="end"/>
        </w:r>
      </w:hyperlink>
    </w:p>
    <w:p w:rsidR="00E95445" w:rsidRPr="00E95445" w:rsidRDefault="006D4513">
      <w:pPr>
        <w:pStyle w:val="TOC2"/>
        <w:tabs>
          <w:tab w:val="right" w:leader="dot" w:pos="8296"/>
        </w:tabs>
        <w:rPr>
          <w:rFonts w:asciiTheme="minorHAnsi" w:eastAsiaTheme="minorEastAsia" w:hAnsiTheme="minorHAnsi" w:cstheme="minorBidi"/>
          <w:noProof/>
        </w:rPr>
      </w:pPr>
      <w:hyperlink w:anchor="_Toc440818569" w:history="1">
        <w:r w:rsidR="00E95445" w:rsidRPr="00E95445">
          <w:rPr>
            <w:rStyle w:val="Hyperlink"/>
            <w:rFonts w:ascii="STKaiti" w:eastAsia="STKaiti" w:hAnsi="STKaiti" w:cs="STKaiti"/>
            <w:noProof/>
          </w:rPr>
          <w:t>13.1</w:t>
        </w:r>
        <w:r w:rsidR="00E95445" w:rsidRPr="00E95445">
          <w:rPr>
            <w:rStyle w:val="Hyperlink"/>
            <w:rFonts w:ascii="STKaiti" w:eastAsia="STKaiti" w:hAnsi="STKaiti" w:cs="STKaiti" w:hint="eastAsia"/>
            <w:noProof/>
          </w:rPr>
          <w:t>信息披露的形式</w:t>
        </w:r>
        <w:r w:rsidR="00E95445" w:rsidRPr="00E95445">
          <w:rPr>
            <w:noProof/>
          </w:rPr>
          <w:tab/>
        </w:r>
        <w:r w:rsidR="00440601" w:rsidRPr="00E95445">
          <w:rPr>
            <w:noProof/>
          </w:rPr>
          <w:fldChar w:fldCharType="begin"/>
        </w:r>
        <w:r w:rsidR="00E95445" w:rsidRPr="00E95445">
          <w:rPr>
            <w:noProof/>
          </w:rPr>
          <w:instrText xml:space="preserve"> PAGEREF _Toc440818569 \h </w:instrText>
        </w:r>
        <w:r w:rsidR="00440601" w:rsidRPr="00E95445">
          <w:rPr>
            <w:noProof/>
          </w:rPr>
        </w:r>
        <w:r w:rsidR="00440601" w:rsidRPr="00E95445">
          <w:rPr>
            <w:noProof/>
          </w:rPr>
          <w:fldChar w:fldCharType="separate"/>
        </w:r>
        <w:r w:rsidR="00E95445" w:rsidRPr="00E95445">
          <w:rPr>
            <w:noProof/>
          </w:rPr>
          <w:t>109</w:t>
        </w:r>
        <w:r w:rsidR="00440601" w:rsidRPr="00E95445">
          <w:rPr>
            <w:noProof/>
          </w:rPr>
          <w:fldChar w:fldCharType="end"/>
        </w:r>
      </w:hyperlink>
    </w:p>
    <w:p w:rsidR="00E95445" w:rsidRPr="00E95445" w:rsidRDefault="006D4513">
      <w:pPr>
        <w:pStyle w:val="TOC2"/>
        <w:tabs>
          <w:tab w:val="right" w:leader="dot" w:pos="8296"/>
        </w:tabs>
        <w:rPr>
          <w:rFonts w:asciiTheme="minorHAnsi" w:eastAsiaTheme="minorEastAsia" w:hAnsiTheme="minorHAnsi" w:cstheme="minorBidi"/>
          <w:noProof/>
        </w:rPr>
      </w:pPr>
      <w:hyperlink w:anchor="_Toc440818570" w:history="1">
        <w:r w:rsidR="00E95445" w:rsidRPr="00E95445">
          <w:rPr>
            <w:rStyle w:val="Hyperlink"/>
            <w:rFonts w:ascii="STKaiti" w:eastAsia="STKaiti" w:hAnsi="STKaiti" w:cs="STKaiti"/>
            <w:noProof/>
          </w:rPr>
          <w:t>13.2</w:t>
        </w:r>
        <w:r w:rsidR="00E95445" w:rsidRPr="00E95445">
          <w:rPr>
            <w:rStyle w:val="Hyperlink"/>
            <w:rFonts w:ascii="STKaiti" w:eastAsia="STKaiti" w:hAnsi="STKaiti" w:cs="STKaiti" w:hint="eastAsia"/>
            <w:noProof/>
          </w:rPr>
          <w:t>信息披露的内容及时间</w:t>
        </w:r>
        <w:r w:rsidR="00E95445" w:rsidRPr="00E95445">
          <w:rPr>
            <w:noProof/>
          </w:rPr>
          <w:tab/>
        </w:r>
        <w:r w:rsidR="00440601" w:rsidRPr="00E95445">
          <w:rPr>
            <w:noProof/>
          </w:rPr>
          <w:fldChar w:fldCharType="begin"/>
        </w:r>
        <w:r w:rsidR="00E95445" w:rsidRPr="00E95445">
          <w:rPr>
            <w:noProof/>
          </w:rPr>
          <w:instrText xml:space="preserve"> PAGEREF _Toc440818570 \h </w:instrText>
        </w:r>
        <w:r w:rsidR="00440601" w:rsidRPr="00E95445">
          <w:rPr>
            <w:noProof/>
          </w:rPr>
        </w:r>
        <w:r w:rsidR="00440601" w:rsidRPr="00E95445">
          <w:rPr>
            <w:noProof/>
          </w:rPr>
          <w:fldChar w:fldCharType="separate"/>
        </w:r>
        <w:r w:rsidR="00E95445" w:rsidRPr="00E95445">
          <w:rPr>
            <w:noProof/>
          </w:rPr>
          <w:t>109</w:t>
        </w:r>
        <w:r w:rsidR="00440601" w:rsidRPr="00E95445">
          <w:rPr>
            <w:noProof/>
          </w:rPr>
          <w:fldChar w:fldCharType="end"/>
        </w:r>
      </w:hyperlink>
    </w:p>
    <w:p w:rsidR="00E95445" w:rsidRPr="00E95445" w:rsidRDefault="006D4513">
      <w:pPr>
        <w:pStyle w:val="TOC2"/>
        <w:tabs>
          <w:tab w:val="right" w:leader="dot" w:pos="8296"/>
        </w:tabs>
        <w:rPr>
          <w:rFonts w:asciiTheme="minorHAnsi" w:eastAsiaTheme="minorEastAsia" w:hAnsiTheme="minorHAnsi" w:cstheme="minorBidi"/>
          <w:noProof/>
        </w:rPr>
      </w:pPr>
      <w:hyperlink w:anchor="_Toc440818571" w:history="1">
        <w:r w:rsidR="00E95445" w:rsidRPr="00E95445">
          <w:rPr>
            <w:rStyle w:val="Hyperlink"/>
            <w:rFonts w:ascii="STKaiti" w:eastAsia="STKaiti" w:hAnsi="STKaiti" w:cs="STKaiti"/>
            <w:bCs/>
            <w:noProof/>
          </w:rPr>
          <w:t>13.3</w:t>
        </w:r>
        <w:r w:rsidR="00E95445" w:rsidRPr="00E95445">
          <w:rPr>
            <w:rStyle w:val="Hyperlink"/>
            <w:rFonts w:ascii="STKaiti" w:eastAsia="STKaiti" w:hAnsi="STKaiti" w:cs="STKaiti" w:hint="eastAsia"/>
            <w:bCs/>
            <w:noProof/>
          </w:rPr>
          <w:t>信息披露文件的存放与查阅</w:t>
        </w:r>
        <w:r w:rsidR="00E95445" w:rsidRPr="00E95445">
          <w:rPr>
            <w:noProof/>
          </w:rPr>
          <w:tab/>
        </w:r>
        <w:r w:rsidR="00440601" w:rsidRPr="00E95445">
          <w:rPr>
            <w:noProof/>
          </w:rPr>
          <w:fldChar w:fldCharType="begin"/>
        </w:r>
        <w:r w:rsidR="00E95445" w:rsidRPr="00E95445">
          <w:rPr>
            <w:noProof/>
          </w:rPr>
          <w:instrText xml:space="preserve"> PAGEREF _Toc440818571 \h </w:instrText>
        </w:r>
        <w:r w:rsidR="00440601" w:rsidRPr="00E95445">
          <w:rPr>
            <w:noProof/>
          </w:rPr>
        </w:r>
        <w:r w:rsidR="00440601" w:rsidRPr="00E95445">
          <w:rPr>
            <w:noProof/>
          </w:rPr>
          <w:fldChar w:fldCharType="separate"/>
        </w:r>
        <w:r w:rsidR="00E95445" w:rsidRPr="00E95445">
          <w:rPr>
            <w:noProof/>
          </w:rPr>
          <w:t>112</w:t>
        </w:r>
        <w:r w:rsidR="00440601" w:rsidRPr="00E95445">
          <w:rPr>
            <w:noProof/>
          </w:rPr>
          <w:fldChar w:fldCharType="end"/>
        </w:r>
      </w:hyperlink>
    </w:p>
    <w:p w:rsidR="00E95445" w:rsidRPr="00E95445" w:rsidRDefault="006D4513">
      <w:pPr>
        <w:pStyle w:val="TOC2"/>
        <w:tabs>
          <w:tab w:val="right" w:leader="dot" w:pos="8296"/>
        </w:tabs>
        <w:rPr>
          <w:rFonts w:asciiTheme="minorHAnsi" w:eastAsiaTheme="minorEastAsia" w:hAnsiTheme="minorHAnsi" w:cstheme="minorBidi"/>
          <w:noProof/>
        </w:rPr>
      </w:pPr>
      <w:hyperlink w:anchor="_Toc440818572" w:history="1">
        <w:r w:rsidR="00E95445" w:rsidRPr="00E95445">
          <w:rPr>
            <w:rStyle w:val="Hyperlink"/>
            <w:rFonts w:ascii="STKaiti" w:eastAsia="STKaiti" w:hAnsi="STKaiti" w:cs="STKaiti"/>
            <w:noProof/>
          </w:rPr>
          <w:t>13.4</w:t>
        </w:r>
        <w:r w:rsidR="00E95445" w:rsidRPr="00E95445">
          <w:rPr>
            <w:rStyle w:val="Hyperlink"/>
            <w:rFonts w:ascii="STKaiti" w:eastAsia="STKaiti" w:hAnsi="STKaiti" w:cs="STKaiti" w:hint="eastAsia"/>
            <w:noProof/>
          </w:rPr>
          <w:t>向监管机构的备案及信息披露</w:t>
        </w:r>
        <w:r w:rsidR="00E95445" w:rsidRPr="00E95445">
          <w:rPr>
            <w:noProof/>
          </w:rPr>
          <w:tab/>
        </w:r>
        <w:r w:rsidR="00440601" w:rsidRPr="00E95445">
          <w:rPr>
            <w:noProof/>
          </w:rPr>
          <w:fldChar w:fldCharType="begin"/>
        </w:r>
        <w:r w:rsidR="00E95445" w:rsidRPr="00E95445">
          <w:rPr>
            <w:noProof/>
          </w:rPr>
          <w:instrText xml:space="preserve"> PAGEREF _Toc440818572 \h </w:instrText>
        </w:r>
        <w:r w:rsidR="00440601" w:rsidRPr="00E95445">
          <w:rPr>
            <w:noProof/>
          </w:rPr>
        </w:r>
        <w:r w:rsidR="00440601" w:rsidRPr="00E95445">
          <w:rPr>
            <w:noProof/>
          </w:rPr>
          <w:fldChar w:fldCharType="separate"/>
        </w:r>
        <w:r w:rsidR="00E95445" w:rsidRPr="00E95445">
          <w:rPr>
            <w:noProof/>
          </w:rPr>
          <w:t>113</w:t>
        </w:r>
        <w:r w:rsidR="00440601" w:rsidRPr="00E95445">
          <w:rPr>
            <w:noProof/>
          </w:rPr>
          <w:fldChar w:fldCharType="end"/>
        </w:r>
      </w:hyperlink>
    </w:p>
    <w:p w:rsidR="00E95445" w:rsidRPr="00E95445" w:rsidRDefault="006D4513">
      <w:pPr>
        <w:pStyle w:val="TOC1"/>
        <w:tabs>
          <w:tab w:val="right" w:leader="dot" w:pos="8296"/>
        </w:tabs>
        <w:rPr>
          <w:rFonts w:asciiTheme="minorHAnsi" w:eastAsiaTheme="minorEastAsia" w:hAnsiTheme="minorHAnsi" w:cstheme="minorBidi"/>
          <w:noProof/>
        </w:rPr>
      </w:pPr>
      <w:hyperlink w:anchor="_Toc440818573" w:history="1">
        <w:r w:rsidR="00E95445" w:rsidRPr="00E95445">
          <w:rPr>
            <w:rStyle w:val="Hyperlink"/>
            <w:rFonts w:ascii="STKaiti" w:eastAsia="STKaiti" w:hAnsi="STKaiti" w:cs="STKaiti" w:hint="eastAsia"/>
            <w:noProof/>
          </w:rPr>
          <w:t>第十四章资产支持证券持有人会议相关安排</w:t>
        </w:r>
        <w:r w:rsidR="00E95445" w:rsidRPr="00E95445">
          <w:rPr>
            <w:noProof/>
          </w:rPr>
          <w:tab/>
        </w:r>
        <w:r w:rsidR="00440601" w:rsidRPr="00E95445">
          <w:rPr>
            <w:noProof/>
          </w:rPr>
          <w:fldChar w:fldCharType="begin"/>
        </w:r>
        <w:r w:rsidR="00E95445" w:rsidRPr="00E95445">
          <w:rPr>
            <w:noProof/>
          </w:rPr>
          <w:instrText xml:space="preserve"> PAGEREF _Toc440818573 \h </w:instrText>
        </w:r>
        <w:r w:rsidR="00440601" w:rsidRPr="00E95445">
          <w:rPr>
            <w:noProof/>
          </w:rPr>
        </w:r>
        <w:r w:rsidR="00440601" w:rsidRPr="00E95445">
          <w:rPr>
            <w:noProof/>
          </w:rPr>
          <w:fldChar w:fldCharType="separate"/>
        </w:r>
        <w:r w:rsidR="00E95445" w:rsidRPr="00E95445">
          <w:rPr>
            <w:noProof/>
          </w:rPr>
          <w:t>115</w:t>
        </w:r>
        <w:r w:rsidR="00440601" w:rsidRPr="00E95445">
          <w:rPr>
            <w:noProof/>
          </w:rPr>
          <w:fldChar w:fldCharType="end"/>
        </w:r>
      </w:hyperlink>
    </w:p>
    <w:p w:rsidR="00E95445" w:rsidRPr="00E95445" w:rsidRDefault="006D4513">
      <w:pPr>
        <w:pStyle w:val="TOC2"/>
        <w:tabs>
          <w:tab w:val="right" w:leader="dot" w:pos="8296"/>
        </w:tabs>
        <w:rPr>
          <w:rFonts w:asciiTheme="minorHAnsi" w:eastAsiaTheme="minorEastAsia" w:hAnsiTheme="minorHAnsi" w:cstheme="minorBidi"/>
          <w:noProof/>
        </w:rPr>
      </w:pPr>
      <w:hyperlink w:anchor="_Toc440818574" w:history="1">
        <w:r w:rsidR="00E95445" w:rsidRPr="00E95445">
          <w:rPr>
            <w:rStyle w:val="Hyperlink"/>
            <w:rFonts w:ascii="STKaiti" w:eastAsia="STKaiti" w:hAnsi="STKaiti" w:cs="STKaiti"/>
            <w:noProof/>
          </w:rPr>
          <w:t>14.1</w:t>
        </w:r>
        <w:r w:rsidR="00E95445" w:rsidRPr="00E95445">
          <w:rPr>
            <w:rStyle w:val="Hyperlink"/>
            <w:rFonts w:ascii="STKaiti" w:eastAsia="STKaiti" w:hAnsi="STKaiti" w:cs="STKaiti" w:hint="eastAsia"/>
            <w:noProof/>
          </w:rPr>
          <w:t>有控制权的资产支持证券</w:t>
        </w:r>
        <w:r w:rsidR="00E95445" w:rsidRPr="00E95445">
          <w:rPr>
            <w:noProof/>
          </w:rPr>
          <w:tab/>
        </w:r>
        <w:r w:rsidR="00440601" w:rsidRPr="00E95445">
          <w:rPr>
            <w:noProof/>
          </w:rPr>
          <w:fldChar w:fldCharType="begin"/>
        </w:r>
        <w:r w:rsidR="00E95445" w:rsidRPr="00E95445">
          <w:rPr>
            <w:noProof/>
          </w:rPr>
          <w:instrText xml:space="preserve"> PAGEREF _Toc440818574 \h </w:instrText>
        </w:r>
        <w:r w:rsidR="00440601" w:rsidRPr="00E95445">
          <w:rPr>
            <w:noProof/>
          </w:rPr>
        </w:r>
        <w:r w:rsidR="00440601" w:rsidRPr="00E95445">
          <w:rPr>
            <w:noProof/>
          </w:rPr>
          <w:fldChar w:fldCharType="separate"/>
        </w:r>
        <w:r w:rsidR="00E95445" w:rsidRPr="00E95445">
          <w:rPr>
            <w:noProof/>
          </w:rPr>
          <w:t>115</w:t>
        </w:r>
        <w:r w:rsidR="00440601" w:rsidRPr="00E95445">
          <w:rPr>
            <w:noProof/>
          </w:rPr>
          <w:fldChar w:fldCharType="end"/>
        </w:r>
      </w:hyperlink>
    </w:p>
    <w:p w:rsidR="00E95445" w:rsidRPr="00E95445" w:rsidRDefault="006D4513">
      <w:pPr>
        <w:pStyle w:val="TOC2"/>
        <w:tabs>
          <w:tab w:val="right" w:leader="dot" w:pos="8296"/>
        </w:tabs>
        <w:rPr>
          <w:rFonts w:asciiTheme="minorHAnsi" w:eastAsiaTheme="minorEastAsia" w:hAnsiTheme="minorHAnsi" w:cstheme="minorBidi"/>
          <w:noProof/>
        </w:rPr>
      </w:pPr>
      <w:hyperlink w:anchor="_Toc440818575" w:history="1">
        <w:r w:rsidR="00E95445" w:rsidRPr="00E95445">
          <w:rPr>
            <w:rStyle w:val="Hyperlink"/>
            <w:rFonts w:ascii="STKaiti" w:eastAsia="STKaiti" w:hAnsi="STKaiti" w:cs="STKaiti"/>
            <w:noProof/>
          </w:rPr>
          <w:t>14.2</w:t>
        </w:r>
        <w:r w:rsidR="00E95445" w:rsidRPr="00E95445">
          <w:rPr>
            <w:rStyle w:val="Hyperlink"/>
            <w:rFonts w:ascii="STKaiti" w:eastAsia="STKaiti" w:hAnsi="STKaiti" w:cs="STKaiti" w:hint="eastAsia"/>
            <w:noProof/>
          </w:rPr>
          <w:t>召集的事由</w:t>
        </w:r>
        <w:r w:rsidR="00E95445" w:rsidRPr="00E95445">
          <w:rPr>
            <w:noProof/>
          </w:rPr>
          <w:tab/>
        </w:r>
        <w:r w:rsidR="00440601" w:rsidRPr="00E95445">
          <w:rPr>
            <w:noProof/>
          </w:rPr>
          <w:fldChar w:fldCharType="begin"/>
        </w:r>
        <w:r w:rsidR="00E95445" w:rsidRPr="00E95445">
          <w:rPr>
            <w:noProof/>
          </w:rPr>
          <w:instrText xml:space="preserve"> PAGEREF _Toc440818575 \h </w:instrText>
        </w:r>
        <w:r w:rsidR="00440601" w:rsidRPr="00E95445">
          <w:rPr>
            <w:noProof/>
          </w:rPr>
        </w:r>
        <w:r w:rsidR="00440601" w:rsidRPr="00E95445">
          <w:rPr>
            <w:noProof/>
          </w:rPr>
          <w:fldChar w:fldCharType="separate"/>
        </w:r>
        <w:r w:rsidR="00E95445" w:rsidRPr="00E95445">
          <w:rPr>
            <w:noProof/>
          </w:rPr>
          <w:t>115</w:t>
        </w:r>
        <w:r w:rsidR="00440601" w:rsidRPr="00E95445">
          <w:rPr>
            <w:noProof/>
          </w:rPr>
          <w:fldChar w:fldCharType="end"/>
        </w:r>
      </w:hyperlink>
    </w:p>
    <w:p w:rsidR="00E95445" w:rsidRPr="00E95445" w:rsidRDefault="006D4513">
      <w:pPr>
        <w:pStyle w:val="TOC2"/>
        <w:tabs>
          <w:tab w:val="right" w:leader="dot" w:pos="8296"/>
        </w:tabs>
        <w:rPr>
          <w:rFonts w:asciiTheme="minorHAnsi" w:eastAsiaTheme="minorEastAsia" w:hAnsiTheme="minorHAnsi" w:cstheme="minorBidi"/>
          <w:noProof/>
        </w:rPr>
      </w:pPr>
      <w:hyperlink w:anchor="_Toc440818576" w:history="1">
        <w:r w:rsidR="00E95445" w:rsidRPr="00E95445">
          <w:rPr>
            <w:rStyle w:val="Hyperlink"/>
            <w:rFonts w:ascii="STKaiti" w:eastAsia="STKaiti" w:hAnsi="STKaiti" w:cs="STKaiti"/>
            <w:noProof/>
          </w:rPr>
          <w:t>14.3</w:t>
        </w:r>
        <w:r w:rsidR="00E95445" w:rsidRPr="00E95445">
          <w:rPr>
            <w:rStyle w:val="Hyperlink"/>
            <w:rFonts w:ascii="STKaiti" w:eastAsia="STKaiti" w:hAnsi="STKaiti" w:cs="STKaiti" w:hint="eastAsia"/>
            <w:noProof/>
          </w:rPr>
          <w:t>召集的方式</w:t>
        </w:r>
        <w:r w:rsidR="00E95445" w:rsidRPr="00E95445">
          <w:rPr>
            <w:noProof/>
          </w:rPr>
          <w:tab/>
        </w:r>
        <w:r w:rsidR="00440601" w:rsidRPr="00E95445">
          <w:rPr>
            <w:noProof/>
          </w:rPr>
          <w:fldChar w:fldCharType="begin"/>
        </w:r>
        <w:r w:rsidR="00E95445" w:rsidRPr="00E95445">
          <w:rPr>
            <w:noProof/>
          </w:rPr>
          <w:instrText xml:space="preserve"> PAGEREF _Toc440818576 \h </w:instrText>
        </w:r>
        <w:r w:rsidR="00440601" w:rsidRPr="00E95445">
          <w:rPr>
            <w:noProof/>
          </w:rPr>
        </w:r>
        <w:r w:rsidR="00440601" w:rsidRPr="00E95445">
          <w:rPr>
            <w:noProof/>
          </w:rPr>
          <w:fldChar w:fldCharType="separate"/>
        </w:r>
        <w:r w:rsidR="00E95445" w:rsidRPr="00E95445">
          <w:rPr>
            <w:noProof/>
          </w:rPr>
          <w:t>115</w:t>
        </w:r>
        <w:r w:rsidR="00440601" w:rsidRPr="00E95445">
          <w:rPr>
            <w:noProof/>
          </w:rPr>
          <w:fldChar w:fldCharType="end"/>
        </w:r>
      </w:hyperlink>
    </w:p>
    <w:p w:rsidR="00E95445" w:rsidRPr="00E95445" w:rsidRDefault="006D4513">
      <w:pPr>
        <w:pStyle w:val="TOC2"/>
        <w:tabs>
          <w:tab w:val="right" w:leader="dot" w:pos="8296"/>
        </w:tabs>
        <w:rPr>
          <w:rFonts w:asciiTheme="minorHAnsi" w:eastAsiaTheme="minorEastAsia" w:hAnsiTheme="minorHAnsi" w:cstheme="minorBidi"/>
          <w:noProof/>
        </w:rPr>
      </w:pPr>
      <w:hyperlink w:anchor="_Toc440818577" w:history="1">
        <w:r w:rsidR="00E95445" w:rsidRPr="00E95445">
          <w:rPr>
            <w:rStyle w:val="Hyperlink"/>
            <w:rFonts w:ascii="STKaiti" w:eastAsia="STKaiti" w:hAnsi="STKaiti" w:cs="STKaiti"/>
            <w:noProof/>
          </w:rPr>
          <w:t>14.4</w:t>
        </w:r>
        <w:r w:rsidR="00E95445" w:rsidRPr="00E95445">
          <w:rPr>
            <w:rStyle w:val="Hyperlink"/>
            <w:rFonts w:ascii="STKaiti" w:eastAsia="STKaiti" w:hAnsi="STKaiti" w:cs="STKaiti" w:hint="eastAsia"/>
            <w:noProof/>
          </w:rPr>
          <w:t>通知</w:t>
        </w:r>
        <w:r w:rsidR="00E95445" w:rsidRPr="00E95445">
          <w:rPr>
            <w:noProof/>
          </w:rPr>
          <w:tab/>
        </w:r>
        <w:r w:rsidR="00440601" w:rsidRPr="00E95445">
          <w:rPr>
            <w:noProof/>
          </w:rPr>
          <w:fldChar w:fldCharType="begin"/>
        </w:r>
        <w:r w:rsidR="00E95445" w:rsidRPr="00E95445">
          <w:rPr>
            <w:noProof/>
          </w:rPr>
          <w:instrText xml:space="preserve"> PAGEREF _Toc440818577 \h </w:instrText>
        </w:r>
        <w:r w:rsidR="00440601" w:rsidRPr="00E95445">
          <w:rPr>
            <w:noProof/>
          </w:rPr>
        </w:r>
        <w:r w:rsidR="00440601" w:rsidRPr="00E95445">
          <w:rPr>
            <w:noProof/>
          </w:rPr>
          <w:fldChar w:fldCharType="separate"/>
        </w:r>
        <w:r w:rsidR="00E95445" w:rsidRPr="00E95445">
          <w:rPr>
            <w:noProof/>
          </w:rPr>
          <w:t>117</w:t>
        </w:r>
        <w:r w:rsidR="00440601" w:rsidRPr="00E95445">
          <w:rPr>
            <w:noProof/>
          </w:rPr>
          <w:fldChar w:fldCharType="end"/>
        </w:r>
      </w:hyperlink>
    </w:p>
    <w:p w:rsidR="00E95445" w:rsidRPr="00E95445" w:rsidRDefault="006D4513">
      <w:pPr>
        <w:pStyle w:val="TOC2"/>
        <w:tabs>
          <w:tab w:val="right" w:leader="dot" w:pos="8296"/>
        </w:tabs>
        <w:rPr>
          <w:rFonts w:asciiTheme="minorHAnsi" w:eastAsiaTheme="minorEastAsia" w:hAnsiTheme="minorHAnsi" w:cstheme="minorBidi"/>
          <w:noProof/>
        </w:rPr>
      </w:pPr>
      <w:hyperlink w:anchor="_Toc440818578" w:history="1">
        <w:r w:rsidR="00E95445" w:rsidRPr="00E95445">
          <w:rPr>
            <w:rStyle w:val="Hyperlink"/>
            <w:rFonts w:ascii="STKaiti" w:eastAsia="STKaiti" w:hAnsi="STKaiti" w:cs="STKaiti"/>
            <w:noProof/>
          </w:rPr>
          <w:t>14.5</w:t>
        </w:r>
        <w:r w:rsidR="00E95445" w:rsidRPr="00E95445">
          <w:rPr>
            <w:rStyle w:val="Hyperlink"/>
            <w:rFonts w:ascii="STKaiti" w:eastAsia="STKaiti" w:hAnsi="STKaiti" w:cs="STKaiti" w:hint="eastAsia"/>
            <w:noProof/>
          </w:rPr>
          <w:t>会议的召开</w:t>
        </w:r>
        <w:r w:rsidR="00E95445" w:rsidRPr="00E95445">
          <w:rPr>
            <w:noProof/>
          </w:rPr>
          <w:tab/>
        </w:r>
        <w:r w:rsidR="00440601" w:rsidRPr="00E95445">
          <w:rPr>
            <w:noProof/>
          </w:rPr>
          <w:fldChar w:fldCharType="begin"/>
        </w:r>
        <w:r w:rsidR="00E95445" w:rsidRPr="00E95445">
          <w:rPr>
            <w:noProof/>
          </w:rPr>
          <w:instrText xml:space="preserve"> PAGEREF _Toc440818578 \h </w:instrText>
        </w:r>
        <w:r w:rsidR="00440601" w:rsidRPr="00E95445">
          <w:rPr>
            <w:noProof/>
          </w:rPr>
        </w:r>
        <w:r w:rsidR="00440601" w:rsidRPr="00E95445">
          <w:rPr>
            <w:noProof/>
          </w:rPr>
          <w:fldChar w:fldCharType="separate"/>
        </w:r>
        <w:r w:rsidR="00E95445" w:rsidRPr="00E95445">
          <w:rPr>
            <w:noProof/>
          </w:rPr>
          <w:t>118</w:t>
        </w:r>
        <w:r w:rsidR="00440601" w:rsidRPr="00E95445">
          <w:rPr>
            <w:noProof/>
          </w:rPr>
          <w:fldChar w:fldCharType="end"/>
        </w:r>
      </w:hyperlink>
    </w:p>
    <w:p w:rsidR="00E95445" w:rsidRPr="00E95445" w:rsidRDefault="006D4513">
      <w:pPr>
        <w:pStyle w:val="TOC2"/>
        <w:tabs>
          <w:tab w:val="right" w:leader="dot" w:pos="8296"/>
        </w:tabs>
        <w:rPr>
          <w:rFonts w:asciiTheme="minorHAnsi" w:eastAsiaTheme="minorEastAsia" w:hAnsiTheme="minorHAnsi" w:cstheme="minorBidi"/>
          <w:noProof/>
        </w:rPr>
      </w:pPr>
      <w:hyperlink w:anchor="_Toc440818579" w:history="1">
        <w:r w:rsidR="00E95445" w:rsidRPr="00E95445">
          <w:rPr>
            <w:rStyle w:val="Hyperlink"/>
            <w:rFonts w:ascii="STKaiti" w:eastAsia="STKaiti" w:hAnsi="STKaiti" w:cs="STKaiti"/>
            <w:noProof/>
          </w:rPr>
          <w:t>14.6</w:t>
        </w:r>
        <w:r w:rsidR="00E95445" w:rsidRPr="00E95445">
          <w:rPr>
            <w:rStyle w:val="Hyperlink"/>
            <w:rFonts w:ascii="STKaiti" w:eastAsia="STKaiti" w:hAnsi="STKaiti" w:cs="STKaiti" w:hint="eastAsia"/>
            <w:noProof/>
          </w:rPr>
          <w:t>议事程序</w:t>
        </w:r>
        <w:r w:rsidR="00E95445" w:rsidRPr="00E95445">
          <w:rPr>
            <w:noProof/>
          </w:rPr>
          <w:tab/>
        </w:r>
        <w:r w:rsidR="00440601" w:rsidRPr="00E95445">
          <w:rPr>
            <w:noProof/>
          </w:rPr>
          <w:fldChar w:fldCharType="begin"/>
        </w:r>
        <w:r w:rsidR="00E95445" w:rsidRPr="00E95445">
          <w:rPr>
            <w:noProof/>
          </w:rPr>
          <w:instrText xml:space="preserve"> PAGEREF _Toc440818579 \h </w:instrText>
        </w:r>
        <w:r w:rsidR="00440601" w:rsidRPr="00E95445">
          <w:rPr>
            <w:noProof/>
          </w:rPr>
        </w:r>
        <w:r w:rsidR="00440601" w:rsidRPr="00E95445">
          <w:rPr>
            <w:noProof/>
          </w:rPr>
          <w:fldChar w:fldCharType="separate"/>
        </w:r>
        <w:r w:rsidR="00E95445" w:rsidRPr="00E95445">
          <w:rPr>
            <w:noProof/>
          </w:rPr>
          <w:t>118</w:t>
        </w:r>
        <w:r w:rsidR="00440601" w:rsidRPr="00E95445">
          <w:rPr>
            <w:noProof/>
          </w:rPr>
          <w:fldChar w:fldCharType="end"/>
        </w:r>
      </w:hyperlink>
    </w:p>
    <w:p w:rsidR="00E95445" w:rsidRPr="00E95445" w:rsidRDefault="006D4513">
      <w:pPr>
        <w:pStyle w:val="TOC2"/>
        <w:tabs>
          <w:tab w:val="right" w:leader="dot" w:pos="8296"/>
        </w:tabs>
        <w:rPr>
          <w:rFonts w:asciiTheme="minorHAnsi" w:eastAsiaTheme="minorEastAsia" w:hAnsiTheme="minorHAnsi" w:cstheme="minorBidi"/>
          <w:noProof/>
        </w:rPr>
      </w:pPr>
      <w:hyperlink w:anchor="_Toc440818580" w:history="1">
        <w:r w:rsidR="00E95445" w:rsidRPr="00E95445">
          <w:rPr>
            <w:rStyle w:val="Hyperlink"/>
            <w:rFonts w:ascii="STKaiti" w:eastAsia="STKaiti" w:hAnsi="STKaiti" w:cs="STKaiti"/>
            <w:noProof/>
          </w:rPr>
          <w:t>14.7</w:t>
        </w:r>
        <w:r w:rsidR="00E95445" w:rsidRPr="00E95445">
          <w:rPr>
            <w:rStyle w:val="Hyperlink"/>
            <w:rFonts w:ascii="STKaiti" w:eastAsia="STKaiti" w:hAnsi="STKaiti" w:cs="STKaiti" w:hint="eastAsia"/>
            <w:noProof/>
          </w:rPr>
          <w:t>会议的表决</w:t>
        </w:r>
        <w:r w:rsidR="00E95445" w:rsidRPr="00E95445">
          <w:rPr>
            <w:noProof/>
          </w:rPr>
          <w:tab/>
        </w:r>
        <w:r w:rsidR="00440601" w:rsidRPr="00E95445">
          <w:rPr>
            <w:noProof/>
          </w:rPr>
          <w:fldChar w:fldCharType="begin"/>
        </w:r>
        <w:r w:rsidR="00E95445" w:rsidRPr="00E95445">
          <w:rPr>
            <w:noProof/>
          </w:rPr>
          <w:instrText xml:space="preserve"> PAGEREF _Toc440818580 \h </w:instrText>
        </w:r>
        <w:r w:rsidR="00440601" w:rsidRPr="00E95445">
          <w:rPr>
            <w:noProof/>
          </w:rPr>
        </w:r>
        <w:r w:rsidR="00440601" w:rsidRPr="00E95445">
          <w:rPr>
            <w:noProof/>
          </w:rPr>
          <w:fldChar w:fldCharType="separate"/>
        </w:r>
        <w:r w:rsidR="00E95445" w:rsidRPr="00E95445">
          <w:rPr>
            <w:noProof/>
          </w:rPr>
          <w:t>118</w:t>
        </w:r>
        <w:r w:rsidR="00440601" w:rsidRPr="00E95445">
          <w:rPr>
            <w:noProof/>
          </w:rPr>
          <w:fldChar w:fldCharType="end"/>
        </w:r>
      </w:hyperlink>
    </w:p>
    <w:p w:rsidR="00E95445" w:rsidRPr="00E95445" w:rsidRDefault="006D4513">
      <w:pPr>
        <w:pStyle w:val="TOC2"/>
        <w:tabs>
          <w:tab w:val="right" w:leader="dot" w:pos="8296"/>
        </w:tabs>
        <w:rPr>
          <w:rFonts w:asciiTheme="minorHAnsi" w:eastAsiaTheme="minorEastAsia" w:hAnsiTheme="minorHAnsi" w:cstheme="minorBidi"/>
          <w:noProof/>
        </w:rPr>
      </w:pPr>
      <w:hyperlink w:anchor="_Toc440818581" w:history="1">
        <w:r w:rsidR="00E95445" w:rsidRPr="00E95445">
          <w:rPr>
            <w:rStyle w:val="Hyperlink"/>
            <w:rFonts w:ascii="STKaiti" w:eastAsia="STKaiti" w:hAnsi="STKaiti" w:cs="STKaiti"/>
            <w:noProof/>
          </w:rPr>
          <w:t>14.8</w:t>
        </w:r>
        <w:r w:rsidR="00E95445" w:rsidRPr="00E95445">
          <w:rPr>
            <w:rStyle w:val="Hyperlink"/>
            <w:rFonts w:ascii="STKaiti" w:eastAsia="STKaiti" w:hAnsi="STKaiti" w:cs="STKaiti" w:hint="eastAsia"/>
            <w:noProof/>
          </w:rPr>
          <w:t>计票</w:t>
        </w:r>
        <w:r w:rsidR="00E95445" w:rsidRPr="00E95445">
          <w:rPr>
            <w:noProof/>
          </w:rPr>
          <w:tab/>
        </w:r>
        <w:r w:rsidR="00440601" w:rsidRPr="00E95445">
          <w:rPr>
            <w:noProof/>
          </w:rPr>
          <w:fldChar w:fldCharType="begin"/>
        </w:r>
        <w:r w:rsidR="00E95445" w:rsidRPr="00E95445">
          <w:rPr>
            <w:noProof/>
          </w:rPr>
          <w:instrText xml:space="preserve"> PAGEREF _Toc440818581 \h </w:instrText>
        </w:r>
        <w:r w:rsidR="00440601" w:rsidRPr="00E95445">
          <w:rPr>
            <w:noProof/>
          </w:rPr>
        </w:r>
        <w:r w:rsidR="00440601" w:rsidRPr="00E95445">
          <w:rPr>
            <w:noProof/>
          </w:rPr>
          <w:fldChar w:fldCharType="separate"/>
        </w:r>
        <w:r w:rsidR="00E95445" w:rsidRPr="00E95445">
          <w:rPr>
            <w:noProof/>
          </w:rPr>
          <w:t>118</w:t>
        </w:r>
        <w:r w:rsidR="00440601" w:rsidRPr="00E95445">
          <w:rPr>
            <w:noProof/>
          </w:rPr>
          <w:fldChar w:fldCharType="end"/>
        </w:r>
      </w:hyperlink>
    </w:p>
    <w:p w:rsidR="00E95445" w:rsidRPr="00E95445" w:rsidRDefault="006D4513">
      <w:pPr>
        <w:pStyle w:val="TOC1"/>
        <w:tabs>
          <w:tab w:val="right" w:leader="dot" w:pos="8296"/>
        </w:tabs>
        <w:rPr>
          <w:rFonts w:asciiTheme="minorHAnsi" w:eastAsiaTheme="minorEastAsia" w:hAnsiTheme="minorHAnsi" w:cstheme="minorBidi"/>
          <w:noProof/>
        </w:rPr>
      </w:pPr>
      <w:hyperlink w:anchor="_Toc440818582" w:history="1">
        <w:r w:rsidR="00E95445" w:rsidRPr="00E95445">
          <w:rPr>
            <w:rStyle w:val="Hyperlink"/>
            <w:rFonts w:ascii="STKaiti" w:eastAsia="STKaiti" w:hAnsi="STKaiti" w:cs="STKaiti" w:hint="eastAsia"/>
            <w:noProof/>
          </w:rPr>
          <w:t>第十五章主要交易文件摘要</w:t>
        </w:r>
        <w:r w:rsidR="00E95445" w:rsidRPr="00E95445">
          <w:rPr>
            <w:noProof/>
          </w:rPr>
          <w:tab/>
        </w:r>
        <w:r w:rsidR="00440601" w:rsidRPr="00E95445">
          <w:rPr>
            <w:noProof/>
          </w:rPr>
          <w:fldChar w:fldCharType="begin"/>
        </w:r>
        <w:r w:rsidR="00E95445" w:rsidRPr="00E95445">
          <w:rPr>
            <w:noProof/>
          </w:rPr>
          <w:instrText xml:space="preserve"> PAGEREF _Toc440818582 \h </w:instrText>
        </w:r>
        <w:r w:rsidR="00440601" w:rsidRPr="00E95445">
          <w:rPr>
            <w:noProof/>
          </w:rPr>
        </w:r>
        <w:r w:rsidR="00440601" w:rsidRPr="00E95445">
          <w:rPr>
            <w:noProof/>
          </w:rPr>
          <w:fldChar w:fldCharType="separate"/>
        </w:r>
        <w:r w:rsidR="00E95445" w:rsidRPr="00E95445">
          <w:rPr>
            <w:noProof/>
          </w:rPr>
          <w:t>120</w:t>
        </w:r>
        <w:r w:rsidR="00440601" w:rsidRPr="00E95445">
          <w:rPr>
            <w:noProof/>
          </w:rPr>
          <w:fldChar w:fldCharType="end"/>
        </w:r>
      </w:hyperlink>
    </w:p>
    <w:p w:rsidR="00E95445" w:rsidRPr="00E95445" w:rsidRDefault="006D4513">
      <w:pPr>
        <w:pStyle w:val="TOC2"/>
        <w:tabs>
          <w:tab w:val="right" w:leader="dot" w:pos="8296"/>
        </w:tabs>
        <w:rPr>
          <w:rFonts w:asciiTheme="minorHAnsi" w:eastAsiaTheme="minorEastAsia" w:hAnsiTheme="minorHAnsi" w:cstheme="minorBidi"/>
          <w:noProof/>
        </w:rPr>
      </w:pPr>
      <w:hyperlink w:anchor="_Toc440818583" w:history="1">
        <w:r w:rsidR="00E95445" w:rsidRPr="00E95445">
          <w:rPr>
            <w:rStyle w:val="Hyperlink"/>
            <w:rFonts w:ascii="STKaiti" w:eastAsia="STKaiti" w:hAnsi="STKaiti" w:cs="STKaiti"/>
            <w:noProof/>
          </w:rPr>
          <w:t>15.1</w:t>
        </w:r>
        <w:r w:rsidR="00E95445" w:rsidRPr="00E95445">
          <w:rPr>
            <w:rStyle w:val="Hyperlink"/>
            <w:rFonts w:ascii="STKaiti" w:eastAsia="STKaiti" w:hAnsi="STKaiti" w:cs="STKaiti" w:hint="eastAsia"/>
            <w:noProof/>
          </w:rPr>
          <w:t>标准条款及《认购协议》摘要</w:t>
        </w:r>
        <w:r w:rsidR="00E95445" w:rsidRPr="00E95445">
          <w:rPr>
            <w:noProof/>
          </w:rPr>
          <w:tab/>
        </w:r>
        <w:r w:rsidR="00440601" w:rsidRPr="00E95445">
          <w:rPr>
            <w:noProof/>
          </w:rPr>
          <w:fldChar w:fldCharType="begin"/>
        </w:r>
        <w:r w:rsidR="00E95445" w:rsidRPr="00E95445">
          <w:rPr>
            <w:noProof/>
          </w:rPr>
          <w:instrText xml:space="preserve"> PAGEREF _Toc440818583 \h </w:instrText>
        </w:r>
        <w:r w:rsidR="00440601" w:rsidRPr="00E95445">
          <w:rPr>
            <w:noProof/>
          </w:rPr>
        </w:r>
        <w:r w:rsidR="00440601" w:rsidRPr="00E95445">
          <w:rPr>
            <w:noProof/>
          </w:rPr>
          <w:fldChar w:fldCharType="separate"/>
        </w:r>
        <w:r w:rsidR="00E95445" w:rsidRPr="00E95445">
          <w:rPr>
            <w:noProof/>
          </w:rPr>
          <w:t>120</w:t>
        </w:r>
        <w:r w:rsidR="00440601" w:rsidRPr="00E95445">
          <w:rPr>
            <w:noProof/>
          </w:rPr>
          <w:fldChar w:fldCharType="end"/>
        </w:r>
      </w:hyperlink>
    </w:p>
    <w:p w:rsidR="00E95445" w:rsidRPr="00E95445" w:rsidRDefault="006D4513">
      <w:pPr>
        <w:pStyle w:val="TOC2"/>
        <w:tabs>
          <w:tab w:val="right" w:leader="dot" w:pos="8296"/>
        </w:tabs>
        <w:rPr>
          <w:rFonts w:asciiTheme="minorHAnsi" w:eastAsiaTheme="minorEastAsia" w:hAnsiTheme="minorHAnsi" w:cstheme="minorBidi"/>
          <w:noProof/>
        </w:rPr>
      </w:pPr>
      <w:hyperlink w:anchor="_Toc440818584" w:history="1">
        <w:r w:rsidR="00E95445" w:rsidRPr="00E95445">
          <w:rPr>
            <w:rStyle w:val="Hyperlink"/>
            <w:rFonts w:ascii="STKaiti" w:eastAsia="STKaiti" w:hAnsi="STKaiti" w:cs="STKaiti"/>
            <w:bCs/>
            <w:noProof/>
          </w:rPr>
          <w:t>15.2</w:t>
        </w:r>
        <w:r w:rsidR="00E95445" w:rsidRPr="00E95445">
          <w:rPr>
            <w:rStyle w:val="Hyperlink"/>
            <w:rFonts w:ascii="STKaiti" w:eastAsia="STKaiti" w:hAnsi="STKaiti" w:cs="STKaiti" w:hint="eastAsia"/>
            <w:bCs/>
            <w:noProof/>
          </w:rPr>
          <w:t>资产买卖协议摘要</w:t>
        </w:r>
        <w:r w:rsidR="00E95445" w:rsidRPr="00E95445">
          <w:rPr>
            <w:noProof/>
          </w:rPr>
          <w:tab/>
        </w:r>
        <w:r w:rsidR="00440601" w:rsidRPr="00E95445">
          <w:rPr>
            <w:noProof/>
          </w:rPr>
          <w:fldChar w:fldCharType="begin"/>
        </w:r>
        <w:r w:rsidR="00E95445" w:rsidRPr="00E95445">
          <w:rPr>
            <w:noProof/>
          </w:rPr>
          <w:instrText xml:space="preserve"> PAGEREF _Toc440818584 \h </w:instrText>
        </w:r>
        <w:r w:rsidR="00440601" w:rsidRPr="00E95445">
          <w:rPr>
            <w:noProof/>
          </w:rPr>
        </w:r>
        <w:r w:rsidR="00440601" w:rsidRPr="00E95445">
          <w:rPr>
            <w:noProof/>
          </w:rPr>
          <w:fldChar w:fldCharType="separate"/>
        </w:r>
        <w:r w:rsidR="00E95445" w:rsidRPr="00E95445">
          <w:rPr>
            <w:noProof/>
          </w:rPr>
          <w:t>120</w:t>
        </w:r>
        <w:r w:rsidR="00440601" w:rsidRPr="00E95445">
          <w:rPr>
            <w:noProof/>
          </w:rPr>
          <w:fldChar w:fldCharType="end"/>
        </w:r>
      </w:hyperlink>
    </w:p>
    <w:p w:rsidR="00E95445" w:rsidRPr="00E95445" w:rsidRDefault="006D4513">
      <w:pPr>
        <w:pStyle w:val="TOC2"/>
        <w:tabs>
          <w:tab w:val="right" w:leader="dot" w:pos="8296"/>
        </w:tabs>
        <w:rPr>
          <w:rFonts w:asciiTheme="minorHAnsi" w:eastAsiaTheme="minorEastAsia" w:hAnsiTheme="minorHAnsi" w:cstheme="minorBidi"/>
          <w:noProof/>
        </w:rPr>
      </w:pPr>
      <w:hyperlink w:anchor="_Toc440818585" w:history="1">
        <w:r w:rsidR="00E95445" w:rsidRPr="00E95445">
          <w:rPr>
            <w:rStyle w:val="Hyperlink"/>
            <w:rFonts w:ascii="STKaiti" w:eastAsia="STKaiti" w:hAnsi="STKaiti" w:cs="STKaiti"/>
            <w:bCs/>
            <w:noProof/>
          </w:rPr>
          <w:t>15.3</w:t>
        </w:r>
        <w:r w:rsidR="00E95445" w:rsidRPr="00E95445">
          <w:rPr>
            <w:rStyle w:val="Hyperlink"/>
            <w:rFonts w:ascii="STKaiti" w:eastAsia="STKaiti" w:hAnsi="STKaiti" w:cs="STKaiti" w:hint="eastAsia"/>
            <w:bCs/>
            <w:noProof/>
          </w:rPr>
          <w:t>服务协议摘要</w:t>
        </w:r>
        <w:r w:rsidR="00E95445" w:rsidRPr="00E95445">
          <w:rPr>
            <w:noProof/>
          </w:rPr>
          <w:tab/>
        </w:r>
        <w:r w:rsidR="00440601" w:rsidRPr="00E95445">
          <w:rPr>
            <w:noProof/>
          </w:rPr>
          <w:fldChar w:fldCharType="begin"/>
        </w:r>
        <w:r w:rsidR="00E95445" w:rsidRPr="00E95445">
          <w:rPr>
            <w:noProof/>
          </w:rPr>
          <w:instrText xml:space="preserve"> PAGEREF _Toc440818585 \h </w:instrText>
        </w:r>
        <w:r w:rsidR="00440601" w:rsidRPr="00E95445">
          <w:rPr>
            <w:noProof/>
          </w:rPr>
        </w:r>
        <w:r w:rsidR="00440601" w:rsidRPr="00E95445">
          <w:rPr>
            <w:noProof/>
          </w:rPr>
          <w:fldChar w:fldCharType="separate"/>
        </w:r>
        <w:r w:rsidR="00E95445" w:rsidRPr="00E95445">
          <w:rPr>
            <w:noProof/>
          </w:rPr>
          <w:t>121</w:t>
        </w:r>
        <w:r w:rsidR="00440601" w:rsidRPr="00E95445">
          <w:rPr>
            <w:noProof/>
          </w:rPr>
          <w:fldChar w:fldCharType="end"/>
        </w:r>
      </w:hyperlink>
    </w:p>
    <w:p w:rsidR="00E95445" w:rsidRPr="00E95445" w:rsidRDefault="006D4513">
      <w:pPr>
        <w:pStyle w:val="TOC2"/>
        <w:tabs>
          <w:tab w:val="right" w:leader="dot" w:pos="8296"/>
        </w:tabs>
        <w:rPr>
          <w:rFonts w:asciiTheme="minorHAnsi" w:eastAsiaTheme="minorEastAsia" w:hAnsiTheme="minorHAnsi" w:cstheme="minorBidi"/>
          <w:noProof/>
        </w:rPr>
      </w:pPr>
      <w:hyperlink w:anchor="_Toc440818586" w:history="1">
        <w:r w:rsidR="00E95445" w:rsidRPr="00E95445">
          <w:rPr>
            <w:rStyle w:val="Hyperlink"/>
            <w:rFonts w:ascii="STKaiti" w:eastAsia="STKaiti" w:hAnsi="STKaiti" w:cs="STKaiti"/>
            <w:noProof/>
          </w:rPr>
          <w:t>15.4</w:t>
        </w:r>
        <w:r w:rsidR="00E95445" w:rsidRPr="00E95445">
          <w:rPr>
            <w:rStyle w:val="Hyperlink"/>
            <w:rFonts w:ascii="STKaiti" w:eastAsia="STKaiti" w:hAnsi="STKaiti" w:cs="STKaiti" w:hint="eastAsia"/>
            <w:noProof/>
          </w:rPr>
          <w:t>托管协议摘要</w:t>
        </w:r>
        <w:r w:rsidR="00E95445" w:rsidRPr="00E95445">
          <w:rPr>
            <w:noProof/>
          </w:rPr>
          <w:tab/>
        </w:r>
        <w:r w:rsidR="00440601" w:rsidRPr="00E95445">
          <w:rPr>
            <w:noProof/>
          </w:rPr>
          <w:fldChar w:fldCharType="begin"/>
        </w:r>
        <w:r w:rsidR="00E95445" w:rsidRPr="00E95445">
          <w:rPr>
            <w:noProof/>
          </w:rPr>
          <w:instrText xml:space="preserve"> PAGEREF _Toc440818586 \h </w:instrText>
        </w:r>
        <w:r w:rsidR="00440601" w:rsidRPr="00E95445">
          <w:rPr>
            <w:noProof/>
          </w:rPr>
        </w:r>
        <w:r w:rsidR="00440601" w:rsidRPr="00E95445">
          <w:rPr>
            <w:noProof/>
          </w:rPr>
          <w:fldChar w:fldCharType="separate"/>
        </w:r>
        <w:r w:rsidR="00E95445" w:rsidRPr="00E95445">
          <w:rPr>
            <w:noProof/>
          </w:rPr>
          <w:t>121</w:t>
        </w:r>
        <w:r w:rsidR="00440601" w:rsidRPr="00E95445">
          <w:rPr>
            <w:noProof/>
          </w:rPr>
          <w:fldChar w:fldCharType="end"/>
        </w:r>
      </w:hyperlink>
    </w:p>
    <w:p w:rsidR="00E95445" w:rsidRPr="00E95445" w:rsidRDefault="006D4513">
      <w:pPr>
        <w:pStyle w:val="TOC1"/>
        <w:tabs>
          <w:tab w:val="right" w:leader="dot" w:pos="8296"/>
        </w:tabs>
        <w:rPr>
          <w:rFonts w:asciiTheme="minorHAnsi" w:eastAsiaTheme="minorEastAsia" w:hAnsiTheme="minorHAnsi" w:cstheme="minorBidi"/>
          <w:noProof/>
        </w:rPr>
      </w:pPr>
      <w:hyperlink w:anchor="_Toc440818587" w:history="1">
        <w:r w:rsidR="00E95445" w:rsidRPr="00E95445">
          <w:rPr>
            <w:rStyle w:val="Hyperlink"/>
            <w:rFonts w:ascii="STKaiti" w:eastAsia="STKaiti" w:hAnsi="STKaiti" w:cs="STKaiti" w:hint="eastAsia"/>
            <w:noProof/>
          </w:rPr>
          <w:t>第十六章其他事项</w:t>
        </w:r>
        <w:r w:rsidR="00E95445" w:rsidRPr="00E95445">
          <w:rPr>
            <w:noProof/>
          </w:rPr>
          <w:tab/>
        </w:r>
        <w:r w:rsidR="00440601" w:rsidRPr="00E95445">
          <w:rPr>
            <w:noProof/>
          </w:rPr>
          <w:fldChar w:fldCharType="begin"/>
        </w:r>
        <w:r w:rsidR="00E95445" w:rsidRPr="00E95445">
          <w:rPr>
            <w:noProof/>
          </w:rPr>
          <w:instrText xml:space="preserve"> PAGEREF _Toc440818587 \h </w:instrText>
        </w:r>
        <w:r w:rsidR="00440601" w:rsidRPr="00E95445">
          <w:rPr>
            <w:noProof/>
          </w:rPr>
        </w:r>
        <w:r w:rsidR="00440601" w:rsidRPr="00E95445">
          <w:rPr>
            <w:noProof/>
          </w:rPr>
          <w:fldChar w:fldCharType="separate"/>
        </w:r>
        <w:r w:rsidR="00E95445" w:rsidRPr="00E95445">
          <w:rPr>
            <w:noProof/>
          </w:rPr>
          <w:t>123</w:t>
        </w:r>
        <w:r w:rsidR="00440601" w:rsidRPr="00E95445">
          <w:rPr>
            <w:noProof/>
          </w:rPr>
          <w:fldChar w:fldCharType="end"/>
        </w:r>
      </w:hyperlink>
    </w:p>
    <w:p w:rsidR="00E95445" w:rsidRPr="00E95445" w:rsidRDefault="006D4513">
      <w:pPr>
        <w:pStyle w:val="TOC2"/>
        <w:tabs>
          <w:tab w:val="right" w:leader="dot" w:pos="8296"/>
        </w:tabs>
        <w:rPr>
          <w:rFonts w:asciiTheme="minorHAnsi" w:eastAsiaTheme="minorEastAsia" w:hAnsiTheme="minorHAnsi" w:cstheme="minorBidi"/>
          <w:noProof/>
        </w:rPr>
      </w:pPr>
      <w:hyperlink w:anchor="_Toc440818588" w:history="1">
        <w:r w:rsidR="00E95445" w:rsidRPr="00E95445">
          <w:rPr>
            <w:rStyle w:val="Hyperlink"/>
            <w:rFonts w:ascii="STKaiti" w:eastAsia="STKaiti" w:hAnsi="STKaiti" w:cs="STKaiti"/>
            <w:noProof/>
          </w:rPr>
          <w:t>16.1</w:t>
        </w:r>
        <w:r w:rsidR="00E95445" w:rsidRPr="00E95445">
          <w:rPr>
            <w:rStyle w:val="Hyperlink"/>
            <w:rFonts w:ascii="STKaiti" w:eastAsia="STKaiti" w:hAnsi="STKaiti" w:cs="STKaiti" w:hint="eastAsia"/>
            <w:noProof/>
          </w:rPr>
          <w:t>利益关系说明</w:t>
        </w:r>
        <w:r w:rsidR="00E95445" w:rsidRPr="00E95445">
          <w:rPr>
            <w:noProof/>
          </w:rPr>
          <w:tab/>
        </w:r>
        <w:r w:rsidR="00440601" w:rsidRPr="00E95445">
          <w:rPr>
            <w:noProof/>
          </w:rPr>
          <w:fldChar w:fldCharType="begin"/>
        </w:r>
        <w:r w:rsidR="00E95445" w:rsidRPr="00E95445">
          <w:rPr>
            <w:noProof/>
          </w:rPr>
          <w:instrText xml:space="preserve"> PAGEREF _Toc440818588 \h </w:instrText>
        </w:r>
        <w:r w:rsidR="00440601" w:rsidRPr="00E95445">
          <w:rPr>
            <w:noProof/>
          </w:rPr>
        </w:r>
        <w:r w:rsidR="00440601" w:rsidRPr="00E95445">
          <w:rPr>
            <w:noProof/>
          </w:rPr>
          <w:fldChar w:fldCharType="separate"/>
        </w:r>
        <w:r w:rsidR="00E95445" w:rsidRPr="00E95445">
          <w:rPr>
            <w:noProof/>
          </w:rPr>
          <w:t>123</w:t>
        </w:r>
        <w:r w:rsidR="00440601" w:rsidRPr="00E95445">
          <w:rPr>
            <w:noProof/>
          </w:rPr>
          <w:fldChar w:fldCharType="end"/>
        </w:r>
      </w:hyperlink>
    </w:p>
    <w:p w:rsidR="00E95445" w:rsidRPr="00E95445" w:rsidRDefault="006D4513">
      <w:pPr>
        <w:pStyle w:val="TOC2"/>
        <w:tabs>
          <w:tab w:val="right" w:leader="dot" w:pos="8296"/>
        </w:tabs>
        <w:rPr>
          <w:rFonts w:asciiTheme="minorHAnsi" w:eastAsiaTheme="minorEastAsia" w:hAnsiTheme="minorHAnsi" w:cstheme="minorBidi"/>
          <w:noProof/>
        </w:rPr>
      </w:pPr>
      <w:hyperlink w:anchor="_Toc440818589" w:history="1">
        <w:r w:rsidR="00E95445" w:rsidRPr="00E95445">
          <w:rPr>
            <w:rStyle w:val="Hyperlink"/>
            <w:rFonts w:ascii="STKaiti" w:eastAsia="STKaiti" w:hAnsi="STKaiti" w:cs="STKaiti"/>
            <w:noProof/>
          </w:rPr>
          <w:t>16.2</w:t>
        </w:r>
        <w:r w:rsidR="00E95445" w:rsidRPr="00E95445">
          <w:rPr>
            <w:rStyle w:val="Hyperlink"/>
            <w:rFonts w:ascii="STKaiti" w:eastAsia="STKaiti" w:hAnsi="STKaiti" w:cs="STKaiti" w:hint="eastAsia"/>
            <w:noProof/>
          </w:rPr>
          <w:t>计划管理人的变更、解任和辞任</w:t>
        </w:r>
        <w:r w:rsidR="00E95445" w:rsidRPr="00E95445">
          <w:rPr>
            <w:noProof/>
          </w:rPr>
          <w:tab/>
        </w:r>
        <w:r w:rsidR="00440601" w:rsidRPr="00E95445">
          <w:rPr>
            <w:noProof/>
          </w:rPr>
          <w:fldChar w:fldCharType="begin"/>
        </w:r>
        <w:r w:rsidR="00E95445" w:rsidRPr="00E95445">
          <w:rPr>
            <w:noProof/>
          </w:rPr>
          <w:instrText xml:space="preserve"> PAGEREF _Toc440818589 \h </w:instrText>
        </w:r>
        <w:r w:rsidR="00440601" w:rsidRPr="00E95445">
          <w:rPr>
            <w:noProof/>
          </w:rPr>
        </w:r>
        <w:r w:rsidR="00440601" w:rsidRPr="00E95445">
          <w:rPr>
            <w:noProof/>
          </w:rPr>
          <w:fldChar w:fldCharType="separate"/>
        </w:r>
        <w:r w:rsidR="00E95445" w:rsidRPr="00E95445">
          <w:rPr>
            <w:noProof/>
          </w:rPr>
          <w:t>123</w:t>
        </w:r>
        <w:r w:rsidR="00440601" w:rsidRPr="00E95445">
          <w:rPr>
            <w:noProof/>
          </w:rPr>
          <w:fldChar w:fldCharType="end"/>
        </w:r>
      </w:hyperlink>
    </w:p>
    <w:p w:rsidR="00E95445" w:rsidRPr="00E95445" w:rsidRDefault="006D4513">
      <w:pPr>
        <w:pStyle w:val="TOC3"/>
        <w:tabs>
          <w:tab w:val="right" w:leader="dot" w:pos="8296"/>
        </w:tabs>
        <w:rPr>
          <w:rFonts w:asciiTheme="minorHAnsi" w:eastAsiaTheme="minorEastAsia" w:hAnsiTheme="minorHAnsi" w:cstheme="minorBidi"/>
          <w:noProof/>
        </w:rPr>
      </w:pPr>
      <w:hyperlink w:anchor="_Toc440818590" w:history="1">
        <w:r w:rsidR="00E95445" w:rsidRPr="00E95445">
          <w:rPr>
            <w:rStyle w:val="Hyperlink"/>
            <w:rFonts w:ascii="STKaiti" w:eastAsia="STKaiti" w:hAnsi="STKaiti" w:cs="STKaiti"/>
            <w:noProof/>
          </w:rPr>
          <w:t>16.2.1</w:t>
        </w:r>
        <w:r w:rsidR="00E95445" w:rsidRPr="00E95445">
          <w:rPr>
            <w:rStyle w:val="Hyperlink"/>
            <w:rFonts w:ascii="STKaiti" w:eastAsia="STKaiti" w:hAnsi="STKaiti" w:cs="STKaiti" w:hint="eastAsia"/>
            <w:noProof/>
          </w:rPr>
          <w:t>计划管理人的变更</w:t>
        </w:r>
        <w:r w:rsidR="00E95445" w:rsidRPr="00E95445">
          <w:rPr>
            <w:noProof/>
          </w:rPr>
          <w:tab/>
        </w:r>
        <w:r w:rsidR="00440601" w:rsidRPr="00E95445">
          <w:rPr>
            <w:noProof/>
          </w:rPr>
          <w:fldChar w:fldCharType="begin"/>
        </w:r>
        <w:r w:rsidR="00E95445" w:rsidRPr="00E95445">
          <w:rPr>
            <w:noProof/>
          </w:rPr>
          <w:instrText xml:space="preserve"> PAGEREF _Toc440818590 \h </w:instrText>
        </w:r>
        <w:r w:rsidR="00440601" w:rsidRPr="00E95445">
          <w:rPr>
            <w:noProof/>
          </w:rPr>
        </w:r>
        <w:r w:rsidR="00440601" w:rsidRPr="00E95445">
          <w:rPr>
            <w:noProof/>
          </w:rPr>
          <w:fldChar w:fldCharType="separate"/>
        </w:r>
        <w:r w:rsidR="00E95445" w:rsidRPr="00E95445">
          <w:rPr>
            <w:noProof/>
          </w:rPr>
          <w:t>123</w:t>
        </w:r>
        <w:r w:rsidR="00440601" w:rsidRPr="00E95445">
          <w:rPr>
            <w:noProof/>
          </w:rPr>
          <w:fldChar w:fldCharType="end"/>
        </w:r>
      </w:hyperlink>
    </w:p>
    <w:p w:rsidR="00E95445" w:rsidRPr="00E95445" w:rsidRDefault="006D4513">
      <w:pPr>
        <w:pStyle w:val="TOC3"/>
        <w:tabs>
          <w:tab w:val="right" w:leader="dot" w:pos="8296"/>
        </w:tabs>
        <w:rPr>
          <w:rFonts w:asciiTheme="minorHAnsi" w:eastAsiaTheme="minorEastAsia" w:hAnsiTheme="minorHAnsi" w:cstheme="minorBidi"/>
          <w:noProof/>
        </w:rPr>
      </w:pPr>
      <w:hyperlink w:anchor="_Toc440818591" w:history="1">
        <w:r w:rsidR="00E95445" w:rsidRPr="00E95445">
          <w:rPr>
            <w:rStyle w:val="Hyperlink"/>
            <w:rFonts w:ascii="STKaiti" w:eastAsia="STKaiti" w:hAnsi="STKaiti" w:cs="STKaiti"/>
            <w:noProof/>
          </w:rPr>
          <w:t>16.2.2</w:t>
        </w:r>
        <w:r w:rsidR="00E95445" w:rsidRPr="00E95445">
          <w:rPr>
            <w:rStyle w:val="Hyperlink"/>
            <w:rFonts w:ascii="STKaiti" w:eastAsia="STKaiti" w:hAnsi="STKaiti" w:cs="STKaiti" w:hint="eastAsia"/>
            <w:noProof/>
          </w:rPr>
          <w:t>计划管理人的解任</w:t>
        </w:r>
        <w:r w:rsidR="00E95445" w:rsidRPr="00E95445">
          <w:rPr>
            <w:noProof/>
          </w:rPr>
          <w:tab/>
        </w:r>
        <w:r w:rsidR="00440601" w:rsidRPr="00E95445">
          <w:rPr>
            <w:noProof/>
          </w:rPr>
          <w:fldChar w:fldCharType="begin"/>
        </w:r>
        <w:r w:rsidR="00E95445" w:rsidRPr="00E95445">
          <w:rPr>
            <w:noProof/>
          </w:rPr>
          <w:instrText xml:space="preserve"> PAGEREF _Toc440818591 \h </w:instrText>
        </w:r>
        <w:r w:rsidR="00440601" w:rsidRPr="00E95445">
          <w:rPr>
            <w:noProof/>
          </w:rPr>
        </w:r>
        <w:r w:rsidR="00440601" w:rsidRPr="00E95445">
          <w:rPr>
            <w:noProof/>
          </w:rPr>
          <w:fldChar w:fldCharType="separate"/>
        </w:r>
        <w:r w:rsidR="00E95445" w:rsidRPr="00E95445">
          <w:rPr>
            <w:noProof/>
          </w:rPr>
          <w:t>123</w:t>
        </w:r>
        <w:r w:rsidR="00440601" w:rsidRPr="00E95445">
          <w:rPr>
            <w:noProof/>
          </w:rPr>
          <w:fldChar w:fldCharType="end"/>
        </w:r>
      </w:hyperlink>
    </w:p>
    <w:p w:rsidR="00E95445" w:rsidRPr="00E95445" w:rsidRDefault="006D4513">
      <w:pPr>
        <w:pStyle w:val="TOC3"/>
        <w:tabs>
          <w:tab w:val="right" w:leader="dot" w:pos="8296"/>
        </w:tabs>
        <w:rPr>
          <w:rFonts w:asciiTheme="minorHAnsi" w:eastAsiaTheme="minorEastAsia" w:hAnsiTheme="minorHAnsi" w:cstheme="minorBidi"/>
          <w:noProof/>
        </w:rPr>
      </w:pPr>
      <w:hyperlink w:anchor="_Toc440818592" w:history="1">
        <w:r w:rsidR="00E95445" w:rsidRPr="00E95445">
          <w:rPr>
            <w:rStyle w:val="Hyperlink"/>
            <w:rFonts w:ascii="STKaiti" w:eastAsia="STKaiti" w:hAnsi="STKaiti" w:cs="STKaiti"/>
            <w:noProof/>
          </w:rPr>
          <w:t xml:space="preserve">16.2.3 </w:t>
        </w:r>
        <w:r w:rsidR="00E95445" w:rsidRPr="00E95445">
          <w:rPr>
            <w:rStyle w:val="Hyperlink"/>
            <w:rFonts w:ascii="STKaiti" w:eastAsia="STKaiti" w:hAnsi="STKaiti" w:cs="STKaiti" w:hint="eastAsia"/>
            <w:noProof/>
          </w:rPr>
          <w:t>计划管理人的辞任</w:t>
        </w:r>
        <w:r w:rsidR="00E95445" w:rsidRPr="00E95445">
          <w:rPr>
            <w:noProof/>
          </w:rPr>
          <w:tab/>
        </w:r>
        <w:r w:rsidR="00440601" w:rsidRPr="00E95445">
          <w:rPr>
            <w:noProof/>
          </w:rPr>
          <w:fldChar w:fldCharType="begin"/>
        </w:r>
        <w:r w:rsidR="00E95445" w:rsidRPr="00E95445">
          <w:rPr>
            <w:noProof/>
          </w:rPr>
          <w:instrText xml:space="preserve"> PAGEREF _Toc440818592 \h </w:instrText>
        </w:r>
        <w:r w:rsidR="00440601" w:rsidRPr="00E95445">
          <w:rPr>
            <w:noProof/>
          </w:rPr>
        </w:r>
        <w:r w:rsidR="00440601" w:rsidRPr="00E95445">
          <w:rPr>
            <w:noProof/>
          </w:rPr>
          <w:fldChar w:fldCharType="separate"/>
        </w:r>
        <w:r w:rsidR="00E95445" w:rsidRPr="00E95445">
          <w:rPr>
            <w:noProof/>
          </w:rPr>
          <w:t>124</w:t>
        </w:r>
        <w:r w:rsidR="00440601" w:rsidRPr="00E95445">
          <w:rPr>
            <w:noProof/>
          </w:rPr>
          <w:fldChar w:fldCharType="end"/>
        </w:r>
      </w:hyperlink>
    </w:p>
    <w:p w:rsidR="00E95445" w:rsidRPr="00E95445" w:rsidRDefault="006D4513">
      <w:pPr>
        <w:pStyle w:val="TOC3"/>
        <w:tabs>
          <w:tab w:val="right" w:leader="dot" w:pos="8296"/>
        </w:tabs>
        <w:rPr>
          <w:rFonts w:asciiTheme="minorHAnsi" w:eastAsiaTheme="minorEastAsia" w:hAnsiTheme="minorHAnsi" w:cstheme="minorBidi"/>
          <w:noProof/>
        </w:rPr>
      </w:pPr>
      <w:hyperlink w:anchor="_Toc440818593" w:history="1">
        <w:r w:rsidR="00E95445" w:rsidRPr="00E95445">
          <w:rPr>
            <w:rStyle w:val="Hyperlink"/>
            <w:rFonts w:ascii="STKaiti" w:eastAsia="STKaiti" w:hAnsi="STKaiti" w:cs="STKaiti"/>
            <w:noProof/>
          </w:rPr>
          <w:t>16.2.4</w:t>
        </w:r>
        <w:r w:rsidR="00E95445" w:rsidRPr="00E95445">
          <w:rPr>
            <w:rStyle w:val="Hyperlink"/>
            <w:rFonts w:ascii="STKaiti" w:eastAsia="STKaiti" w:hAnsi="STKaiti" w:cs="STKaiti" w:hint="eastAsia"/>
            <w:noProof/>
          </w:rPr>
          <w:t>继任计划管理人的委任</w:t>
        </w:r>
        <w:r w:rsidR="00E95445" w:rsidRPr="00E95445">
          <w:rPr>
            <w:noProof/>
          </w:rPr>
          <w:tab/>
        </w:r>
        <w:r w:rsidR="00440601" w:rsidRPr="00E95445">
          <w:rPr>
            <w:noProof/>
          </w:rPr>
          <w:fldChar w:fldCharType="begin"/>
        </w:r>
        <w:r w:rsidR="00E95445" w:rsidRPr="00E95445">
          <w:rPr>
            <w:noProof/>
          </w:rPr>
          <w:instrText xml:space="preserve"> PAGEREF _Toc440818593 \h </w:instrText>
        </w:r>
        <w:r w:rsidR="00440601" w:rsidRPr="00E95445">
          <w:rPr>
            <w:noProof/>
          </w:rPr>
        </w:r>
        <w:r w:rsidR="00440601" w:rsidRPr="00E95445">
          <w:rPr>
            <w:noProof/>
          </w:rPr>
          <w:fldChar w:fldCharType="separate"/>
        </w:r>
        <w:r w:rsidR="00E95445" w:rsidRPr="00E95445">
          <w:rPr>
            <w:noProof/>
          </w:rPr>
          <w:t>124</w:t>
        </w:r>
        <w:r w:rsidR="00440601" w:rsidRPr="00E95445">
          <w:rPr>
            <w:noProof/>
          </w:rPr>
          <w:fldChar w:fldCharType="end"/>
        </w:r>
      </w:hyperlink>
    </w:p>
    <w:p w:rsidR="00E95445" w:rsidRPr="00E95445" w:rsidRDefault="006D4513">
      <w:pPr>
        <w:pStyle w:val="TOC1"/>
        <w:tabs>
          <w:tab w:val="right" w:leader="dot" w:pos="8296"/>
        </w:tabs>
        <w:rPr>
          <w:rFonts w:asciiTheme="minorHAnsi" w:eastAsiaTheme="minorEastAsia" w:hAnsiTheme="minorHAnsi" w:cstheme="minorBidi"/>
          <w:noProof/>
        </w:rPr>
      </w:pPr>
      <w:hyperlink w:anchor="_Toc440818594" w:history="1">
        <w:r w:rsidR="00E95445" w:rsidRPr="00E95445">
          <w:rPr>
            <w:rStyle w:val="Hyperlink"/>
            <w:rFonts w:ascii="STKaiti" w:eastAsia="STKaiti" w:hAnsi="STKaiti" w:cs="STKaiti" w:hint="eastAsia"/>
            <w:noProof/>
          </w:rPr>
          <w:t>第十七章违约责任与争议解决</w:t>
        </w:r>
        <w:r w:rsidR="00E95445" w:rsidRPr="00E95445">
          <w:rPr>
            <w:noProof/>
          </w:rPr>
          <w:tab/>
        </w:r>
        <w:r w:rsidR="00440601" w:rsidRPr="00E95445">
          <w:rPr>
            <w:noProof/>
          </w:rPr>
          <w:fldChar w:fldCharType="begin"/>
        </w:r>
        <w:r w:rsidR="00E95445" w:rsidRPr="00E95445">
          <w:rPr>
            <w:noProof/>
          </w:rPr>
          <w:instrText xml:space="preserve"> PAGEREF _Toc440818594 \h </w:instrText>
        </w:r>
        <w:r w:rsidR="00440601" w:rsidRPr="00E95445">
          <w:rPr>
            <w:noProof/>
          </w:rPr>
        </w:r>
        <w:r w:rsidR="00440601" w:rsidRPr="00E95445">
          <w:rPr>
            <w:noProof/>
          </w:rPr>
          <w:fldChar w:fldCharType="separate"/>
        </w:r>
        <w:r w:rsidR="00E95445" w:rsidRPr="00E95445">
          <w:rPr>
            <w:noProof/>
          </w:rPr>
          <w:t>126</w:t>
        </w:r>
        <w:r w:rsidR="00440601" w:rsidRPr="00E95445">
          <w:rPr>
            <w:noProof/>
          </w:rPr>
          <w:fldChar w:fldCharType="end"/>
        </w:r>
      </w:hyperlink>
    </w:p>
    <w:p w:rsidR="00E95445" w:rsidRPr="00E95445" w:rsidRDefault="006D4513">
      <w:pPr>
        <w:pStyle w:val="TOC2"/>
        <w:tabs>
          <w:tab w:val="right" w:leader="dot" w:pos="8296"/>
        </w:tabs>
        <w:rPr>
          <w:rFonts w:asciiTheme="minorHAnsi" w:eastAsiaTheme="minorEastAsia" w:hAnsiTheme="minorHAnsi" w:cstheme="minorBidi"/>
          <w:noProof/>
        </w:rPr>
      </w:pPr>
      <w:hyperlink w:anchor="_Toc440818595" w:history="1">
        <w:r w:rsidR="00E95445" w:rsidRPr="00E95445">
          <w:rPr>
            <w:rStyle w:val="Hyperlink"/>
            <w:rFonts w:ascii="STKaiti" w:eastAsia="STKaiti" w:hAnsi="STKaiti" w:cs="STKaiti"/>
            <w:noProof/>
          </w:rPr>
          <w:t>17.1</w:t>
        </w:r>
        <w:r w:rsidR="00E95445" w:rsidRPr="00E95445">
          <w:rPr>
            <w:rStyle w:val="Hyperlink"/>
            <w:rFonts w:ascii="STKaiti" w:eastAsia="STKaiti" w:hAnsi="STKaiti" w:cs="STKaiti" w:hint="eastAsia"/>
            <w:noProof/>
          </w:rPr>
          <w:t>一般原则</w:t>
        </w:r>
        <w:r w:rsidR="00E95445" w:rsidRPr="00E95445">
          <w:rPr>
            <w:noProof/>
          </w:rPr>
          <w:tab/>
        </w:r>
        <w:r w:rsidR="00440601" w:rsidRPr="00E95445">
          <w:rPr>
            <w:noProof/>
          </w:rPr>
          <w:fldChar w:fldCharType="begin"/>
        </w:r>
        <w:r w:rsidR="00E95445" w:rsidRPr="00E95445">
          <w:rPr>
            <w:noProof/>
          </w:rPr>
          <w:instrText xml:space="preserve"> PAGEREF _Toc440818595 \h </w:instrText>
        </w:r>
        <w:r w:rsidR="00440601" w:rsidRPr="00E95445">
          <w:rPr>
            <w:noProof/>
          </w:rPr>
        </w:r>
        <w:r w:rsidR="00440601" w:rsidRPr="00E95445">
          <w:rPr>
            <w:noProof/>
          </w:rPr>
          <w:fldChar w:fldCharType="separate"/>
        </w:r>
        <w:r w:rsidR="00E95445" w:rsidRPr="00E95445">
          <w:rPr>
            <w:noProof/>
          </w:rPr>
          <w:t>126</w:t>
        </w:r>
        <w:r w:rsidR="00440601" w:rsidRPr="00E95445">
          <w:rPr>
            <w:noProof/>
          </w:rPr>
          <w:fldChar w:fldCharType="end"/>
        </w:r>
      </w:hyperlink>
    </w:p>
    <w:p w:rsidR="00E95445" w:rsidRPr="00E95445" w:rsidRDefault="006D4513">
      <w:pPr>
        <w:pStyle w:val="TOC2"/>
        <w:tabs>
          <w:tab w:val="right" w:leader="dot" w:pos="8296"/>
        </w:tabs>
        <w:rPr>
          <w:rFonts w:asciiTheme="minorHAnsi" w:eastAsiaTheme="minorEastAsia" w:hAnsiTheme="minorHAnsi" w:cstheme="minorBidi"/>
          <w:noProof/>
        </w:rPr>
      </w:pPr>
      <w:hyperlink w:anchor="_Toc440818596" w:history="1">
        <w:r w:rsidR="00E95445" w:rsidRPr="00E95445">
          <w:rPr>
            <w:rStyle w:val="Hyperlink"/>
            <w:rFonts w:ascii="STKaiti" w:eastAsia="STKaiti" w:hAnsi="STKaiti" w:cs="STKaiti"/>
            <w:noProof/>
          </w:rPr>
          <w:t>17.2</w:t>
        </w:r>
        <w:r w:rsidR="00E95445" w:rsidRPr="00E95445">
          <w:rPr>
            <w:rStyle w:val="Hyperlink"/>
            <w:rFonts w:ascii="STKaiti" w:eastAsia="STKaiti" w:hAnsi="STKaiti" w:cs="STKaiti" w:hint="eastAsia"/>
            <w:noProof/>
          </w:rPr>
          <w:t>认购人的违约责任</w:t>
        </w:r>
        <w:r w:rsidR="00E95445" w:rsidRPr="00E95445">
          <w:rPr>
            <w:noProof/>
          </w:rPr>
          <w:tab/>
        </w:r>
        <w:r w:rsidR="00440601" w:rsidRPr="00E95445">
          <w:rPr>
            <w:noProof/>
          </w:rPr>
          <w:fldChar w:fldCharType="begin"/>
        </w:r>
        <w:r w:rsidR="00E95445" w:rsidRPr="00E95445">
          <w:rPr>
            <w:noProof/>
          </w:rPr>
          <w:instrText xml:space="preserve"> PAGEREF _Toc440818596 \h </w:instrText>
        </w:r>
        <w:r w:rsidR="00440601" w:rsidRPr="00E95445">
          <w:rPr>
            <w:noProof/>
          </w:rPr>
        </w:r>
        <w:r w:rsidR="00440601" w:rsidRPr="00E95445">
          <w:rPr>
            <w:noProof/>
          </w:rPr>
          <w:fldChar w:fldCharType="separate"/>
        </w:r>
        <w:r w:rsidR="00E95445" w:rsidRPr="00E95445">
          <w:rPr>
            <w:noProof/>
          </w:rPr>
          <w:t>126</w:t>
        </w:r>
        <w:r w:rsidR="00440601" w:rsidRPr="00E95445">
          <w:rPr>
            <w:noProof/>
          </w:rPr>
          <w:fldChar w:fldCharType="end"/>
        </w:r>
      </w:hyperlink>
    </w:p>
    <w:p w:rsidR="00E95445" w:rsidRPr="00E95445" w:rsidRDefault="006D4513">
      <w:pPr>
        <w:pStyle w:val="TOC2"/>
        <w:tabs>
          <w:tab w:val="right" w:leader="dot" w:pos="8296"/>
        </w:tabs>
        <w:rPr>
          <w:rFonts w:asciiTheme="minorHAnsi" w:eastAsiaTheme="minorEastAsia" w:hAnsiTheme="minorHAnsi" w:cstheme="minorBidi"/>
          <w:noProof/>
        </w:rPr>
      </w:pPr>
      <w:hyperlink w:anchor="_Toc440818597" w:history="1">
        <w:r w:rsidR="00E95445" w:rsidRPr="00E95445">
          <w:rPr>
            <w:rStyle w:val="Hyperlink"/>
            <w:rFonts w:ascii="STKaiti" w:eastAsia="STKaiti" w:hAnsi="STKaiti" w:cs="STKaiti"/>
            <w:noProof/>
          </w:rPr>
          <w:t>17.3</w:t>
        </w:r>
        <w:r w:rsidR="00E95445" w:rsidRPr="00E95445">
          <w:rPr>
            <w:rStyle w:val="Hyperlink"/>
            <w:rFonts w:ascii="STKaiti" w:eastAsia="STKaiti" w:hAnsi="STKaiti" w:cs="STKaiti" w:hint="eastAsia"/>
            <w:noProof/>
          </w:rPr>
          <w:t>计划管理人的违约责任</w:t>
        </w:r>
        <w:r w:rsidR="00E95445" w:rsidRPr="00E95445">
          <w:rPr>
            <w:noProof/>
          </w:rPr>
          <w:tab/>
        </w:r>
        <w:r w:rsidR="00440601" w:rsidRPr="00E95445">
          <w:rPr>
            <w:noProof/>
          </w:rPr>
          <w:fldChar w:fldCharType="begin"/>
        </w:r>
        <w:r w:rsidR="00E95445" w:rsidRPr="00E95445">
          <w:rPr>
            <w:noProof/>
          </w:rPr>
          <w:instrText xml:space="preserve"> PAGEREF _Toc440818597 \h </w:instrText>
        </w:r>
        <w:r w:rsidR="00440601" w:rsidRPr="00E95445">
          <w:rPr>
            <w:noProof/>
          </w:rPr>
        </w:r>
        <w:r w:rsidR="00440601" w:rsidRPr="00E95445">
          <w:rPr>
            <w:noProof/>
          </w:rPr>
          <w:fldChar w:fldCharType="separate"/>
        </w:r>
        <w:r w:rsidR="00E95445" w:rsidRPr="00E95445">
          <w:rPr>
            <w:noProof/>
          </w:rPr>
          <w:t>126</w:t>
        </w:r>
        <w:r w:rsidR="00440601" w:rsidRPr="00E95445">
          <w:rPr>
            <w:noProof/>
          </w:rPr>
          <w:fldChar w:fldCharType="end"/>
        </w:r>
      </w:hyperlink>
    </w:p>
    <w:p w:rsidR="00E95445" w:rsidRPr="00E95445" w:rsidRDefault="006D4513">
      <w:pPr>
        <w:pStyle w:val="TOC2"/>
        <w:tabs>
          <w:tab w:val="right" w:leader="dot" w:pos="8296"/>
        </w:tabs>
        <w:rPr>
          <w:rFonts w:asciiTheme="minorHAnsi" w:eastAsiaTheme="minorEastAsia" w:hAnsiTheme="minorHAnsi" w:cstheme="minorBidi"/>
          <w:noProof/>
        </w:rPr>
      </w:pPr>
      <w:hyperlink w:anchor="_Toc440818598" w:history="1">
        <w:r w:rsidR="00E95445" w:rsidRPr="00E95445">
          <w:rPr>
            <w:rStyle w:val="Hyperlink"/>
            <w:rFonts w:ascii="STKaiti" w:eastAsia="STKaiti" w:hAnsi="STKaiti" w:cs="STKaiti"/>
            <w:noProof/>
          </w:rPr>
          <w:t>17.4</w:t>
        </w:r>
        <w:r w:rsidR="00E95445" w:rsidRPr="00E95445">
          <w:rPr>
            <w:rStyle w:val="Hyperlink"/>
            <w:rFonts w:ascii="STKaiti" w:eastAsia="STKaiti" w:hAnsi="STKaiti" w:cs="STKaiti" w:hint="eastAsia"/>
            <w:noProof/>
          </w:rPr>
          <w:t>计划托管人的违约责任</w:t>
        </w:r>
        <w:r w:rsidR="00E95445" w:rsidRPr="00E95445">
          <w:rPr>
            <w:noProof/>
          </w:rPr>
          <w:tab/>
        </w:r>
        <w:r w:rsidR="00440601" w:rsidRPr="00E95445">
          <w:rPr>
            <w:noProof/>
          </w:rPr>
          <w:fldChar w:fldCharType="begin"/>
        </w:r>
        <w:r w:rsidR="00E95445" w:rsidRPr="00E95445">
          <w:rPr>
            <w:noProof/>
          </w:rPr>
          <w:instrText xml:space="preserve"> PAGEREF _Toc440818598 \h </w:instrText>
        </w:r>
        <w:r w:rsidR="00440601" w:rsidRPr="00E95445">
          <w:rPr>
            <w:noProof/>
          </w:rPr>
        </w:r>
        <w:r w:rsidR="00440601" w:rsidRPr="00E95445">
          <w:rPr>
            <w:noProof/>
          </w:rPr>
          <w:fldChar w:fldCharType="separate"/>
        </w:r>
        <w:r w:rsidR="00E95445" w:rsidRPr="00E95445">
          <w:rPr>
            <w:noProof/>
          </w:rPr>
          <w:t>127</w:t>
        </w:r>
        <w:r w:rsidR="00440601" w:rsidRPr="00E95445">
          <w:rPr>
            <w:noProof/>
          </w:rPr>
          <w:fldChar w:fldCharType="end"/>
        </w:r>
      </w:hyperlink>
    </w:p>
    <w:p w:rsidR="00E95445" w:rsidRPr="00E95445" w:rsidRDefault="006D4513">
      <w:pPr>
        <w:pStyle w:val="TOC2"/>
        <w:tabs>
          <w:tab w:val="right" w:leader="dot" w:pos="8296"/>
        </w:tabs>
        <w:rPr>
          <w:rFonts w:asciiTheme="minorHAnsi" w:eastAsiaTheme="minorEastAsia" w:hAnsiTheme="minorHAnsi" w:cstheme="minorBidi"/>
          <w:noProof/>
        </w:rPr>
      </w:pPr>
      <w:hyperlink w:anchor="_Toc440818599" w:history="1">
        <w:r w:rsidR="00E95445" w:rsidRPr="00E95445">
          <w:rPr>
            <w:rStyle w:val="Hyperlink"/>
            <w:rFonts w:ascii="STKaiti" w:eastAsia="STKaiti" w:hAnsi="STKaiti" w:cs="STKaiti"/>
            <w:noProof/>
          </w:rPr>
          <w:t>17.5</w:t>
        </w:r>
        <w:r w:rsidR="00E95445" w:rsidRPr="00E95445">
          <w:rPr>
            <w:rStyle w:val="Hyperlink"/>
            <w:rFonts w:ascii="STKaiti" w:eastAsia="STKaiti" w:hAnsi="STKaiti" w:cs="STKaiti" w:hint="eastAsia"/>
            <w:noProof/>
          </w:rPr>
          <w:t>其他参与机构的违约责任</w:t>
        </w:r>
        <w:r w:rsidR="00E95445" w:rsidRPr="00E95445">
          <w:rPr>
            <w:noProof/>
          </w:rPr>
          <w:tab/>
        </w:r>
        <w:r w:rsidR="00440601" w:rsidRPr="00E95445">
          <w:rPr>
            <w:noProof/>
          </w:rPr>
          <w:fldChar w:fldCharType="begin"/>
        </w:r>
        <w:r w:rsidR="00E95445" w:rsidRPr="00E95445">
          <w:rPr>
            <w:noProof/>
          </w:rPr>
          <w:instrText xml:space="preserve"> PAGEREF _Toc440818599 \h </w:instrText>
        </w:r>
        <w:r w:rsidR="00440601" w:rsidRPr="00E95445">
          <w:rPr>
            <w:noProof/>
          </w:rPr>
        </w:r>
        <w:r w:rsidR="00440601" w:rsidRPr="00E95445">
          <w:rPr>
            <w:noProof/>
          </w:rPr>
          <w:fldChar w:fldCharType="separate"/>
        </w:r>
        <w:r w:rsidR="00E95445" w:rsidRPr="00E95445">
          <w:rPr>
            <w:noProof/>
          </w:rPr>
          <w:t>127</w:t>
        </w:r>
        <w:r w:rsidR="00440601" w:rsidRPr="00E95445">
          <w:rPr>
            <w:noProof/>
          </w:rPr>
          <w:fldChar w:fldCharType="end"/>
        </w:r>
      </w:hyperlink>
    </w:p>
    <w:p w:rsidR="00E95445" w:rsidRPr="00E95445" w:rsidRDefault="006D4513">
      <w:pPr>
        <w:pStyle w:val="TOC2"/>
        <w:tabs>
          <w:tab w:val="right" w:leader="dot" w:pos="8296"/>
        </w:tabs>
        <w:rPr>
          <w:rFonts w:asciiTheme="minorHAnsi" w:eastAsiaTheme="minorEastAsia" w:hAnsiTheme="minorHAnsi" w:cstheme="minorBidi"/>
          <w:noProof/>
        </w:rPr>
      </w:pPr>
      <w:hyperlink w:anchor="_Toc440818600" w:history="1">
        <w:r w:rsidR="00E95445" w:rsidRPr="00E95445">
          <w:rPr>
            <w:rStyle w:val="Hyperlink"/>
            <w:rFonts w:ascii="STKaiti" w:eastAsia="STKaiti" w:hAnsi="STKaiti" w:cs="STKaiti"/>
            <w:noProof/>
          </w:rPr>
          <w:t>17.6</w:t>
        </w:r>
        <w:r w:rsidR="00E95445" w:rsidRPr="00E95445">
          <w:rPr>
            <w:rStyle w:val="Hyperlink"/>
            <w:rFonts w:ascii="STKaiti" w:eastAsia="STKaiti" w:hAnsi="STKaiti" w:cs="STKaiti" w:hint="eastAsia"/>
            <w:noProof/>
          </w:rPr>
          <w:t>法律适用和争议解决</w:t>
        </w:r>
        <w:r w:rsidR="00E95445" w:rsidRPr="00E95445">
          <w:rPr>
            <w:noProof/>
          </w:rPr>
          <w:tab/>
        </w:r>
        <w:r w:rsidR="00440601" w:rsidRPr="00E95445">
          <w:rPr>
            <w:noProof/>
          </w:rPr>
          <w:fldChar w:fldCharType="begin"/>
        </w:r>
        <w:r w:rsidR="00E95445" w:rsidRPr="00E95445">
          <w:rPr>
            <w:noProof/>
          </w:rPr>
          <w:instrText xml:space="preserve"> PAGEREF _Toc440818600 \h </w:instrText>
        </w:r>
        <w:r w:rsidR="00440601" w:rsidRPr="00E95445">
          <w:rPr>
            <w:noProof/>
          </w:rPr>
        </w:r>
        <w:r w:rsidR="00440601" w:rsidRPr="00E95445">
          <w:rPr>
            <w:noProof/>
          </w:rPr>
          <w:fldChar w:fldCharType="separate"/>
        </w:r>
        <w:r w:rsidR="00E95445" w:rsidRPr="00E95445">
          <w:rPr>
            <w:noProof/>
          </w:rPr>
          <w:t>127</w:t>
        </w:r>
        <w:r w:rsidR="00440601" w:rsidRPr="00E95445">
          <w:rPr>
            <w:noProof/>
          </w:rPr>
          <w:fldChar w:fldCharType="end"/>
        </w:r>
      </w:hyperlink>
    </w:p>
    <w:p w:rsidR="00E95445" w:rsidRPr="00E95445" w:rsidRDefault="006D4513">
      <w:pPr>
        <w:pStyle w:val="TOC1"/>
        <w:tabs>
          <w:tab w:val="right" w:leader="dot" w:pos="8296"/>
        </w:tabs>
        <w:rPr>
          <w:rFonts w:asciiTheme="minorHAnsi" w:eastAsiaTheme="minorEastAsia" w:hAnsiTheme="minorHAnsi" w:cstheme="minorBidi"/>
          <w:noProof/>
        </w:rPr>
      </w:pPr>
      <w:hyperlink w:anchor="_Toc440818601" w:history="1">
        <w:r w:rsidR="00E95445" w:rsidRPr="00E95445">
          <w:rPr>
            <w:rStyle w:val="Hyperlink"/>
            <w:rFonts w:ascii="STKaiti" w:eastAsia="STKaiti" w:hAnsi="STKaiti" w:cs="STKaiti" w:hint="eastAsia"/>
            <w:noProof/>
          </w:rPr>
          <w:t>第十八章备查文件存放及查阅方式</w:t>
        </w:r>
        <w:r w:rsidR="00E95445" w:rsidRPr="00E95445">
          <w:rPr>
            <w:noProof/>
          </w:rPr>
          <w:tab/>
        </w:r>
        <w:r w:rsidR="00440601" w:rsidRPr="00E95445">
          <w:rPr>
            <w:noProof/>
          </w:rPr>
          <w:fldChar w:fldCharType="begin"/>
        </w:r>
        <w:r w:rsidR="00E95445" w:rsidRPr="00E95445">
          <w:rPr>
            <w:noProof/>
          </w:rPr>
          <w:instrText xml:space="preserve"> PAGEREF _Toc440818601 \h </w:instrText>
        </w:r>
        <w:r w:rsidR="00440601" w:rsidRPr="00E95445">
          <w:rPr>
            <w:noProof/>
          </w:rPr>
        </w:r>
        <w:r w:rsidR="00440601" w:rsidRPr="00E95445">
          <w:rPr>
            <w:noProof/>
          </w:rPr>
          <w:fldChar w:fldCharType="separate"/>
        </w:r>
        <w:r w:rsidR="00E95445" w:rsidRPr="00E95445">
          <w:rPr>
            <w:noProof/>
          </w:rPr>
          <w:t>129</w:t>
        </w:r>
        <w:r w:rsidR="00440601" w:rsidRPr="00E95445">
          <w:rPr>
            <w:noProof/>
          </w:rPr>
          <w:fldChar w:fldCharType="end"/>
        </w:r>
      </w:hyperlink>
    </w:p>
    <w:p w:rsidR="007964EF" w:rsidRPr="005B0ABE" w:rsidRDefault="00440601" w:rsidP="007964EF">
      <w:pPr>
        <w:widowControl/>
        <w:snapToGrid w:val="0"/>
        <w:spacing w:line="480" w:lineRule="auto"/>
        <w:jc w:val="center"/>
        <w:rPr>
          <w:rFonts w:ascii="STKaiti" w:eastAsia="STKaiti" w:hAnsi="STKaiti" w:cs="STKaiti"/>
          <w:sz w:val="30"/>
          <w:szCs w:val="30"/>
        </w:rPr>
      </w:pPr>
      <w:r w:rsidRPr="00E95445">
        <w:rPr>
          <w:rFonts w:ascii="STKaiti" w:eastAsia="STKaiti" w:hAnsi="STKaiti" w:cs="STKaiti"/>
          <w:szCs w:val="30"/>
        </w:rPr>
        <w:fldChar w:fldCharType="end"/>
      </w:r>
    </w:p>
    <w:p w:rsidR="007964EF" w:rsidRPr="005B0ABE" w:rsidRDefault="007964EF" w:rsidP="007964EF">
      <w:pPr>
        <w:widowControl/>
        <w:snapToGrid w:val="0"/>
        <w:spacing w:line="480" w:lineRule="auto"/>
        <w:jc w:val="center"/>
        <w:rPr>
          <w:rFonts w:ascii="STKaiti" w:eastAsia="STKaiti" w:hAnsi="STKaiti" w:cs="STKaiti"/>
          <w:b/>
          <w:sz w:val="32"/>
          <w:szCs w:val="32"/>
        </w:rPr>
      </w:pPr>
      <w:r w:rsidRPr="005B0ABE">
        <w:rPr>
          <w:rFonts w:ascii="STKaiti" w:eastAsia="STKaiti" w:hAnsi="STKaiti" w:cs="STKaiti"/>
          <w:sz w:val="30"/>
          <w:szCs w:val="30"/>
        </w:rPr>
        <w:br w:type="page"/>
      </w:r>
      <w:bookmarkStart w:id="0" w:name="_Toc419893062"/>
      <w:r w:rsidRPr="005B0ABE">
        <w:rPr>
          <w:rFonts w:ascii="STKaiti" w:eastAsia="STKaiti" w:hAnsi="STKaiti" w:cs="STKaiti"/>
          <w:b/>
          <w:sz w:val="32"/>
          <w:szCs w:val="32"/>
        </w:rPr>
        <w:lastRenderedPageBreak/>
        <w:t>定义与释义</w:t>
      </w:r>
      <w:bookmarkEnd w:id="0"/>
    </w:p>
    <w:p w:rsidR="007964EF" w:rsidRPr="005B0ABE" w:rsidRDefault="007964EF" w:rsidP="00E17E7A">
      <w:pPr>
        <w:spacing w:afterLines="50" w:after="156" w:line="360" w:lineRule="auto"/>
        <w:ind w:firstLineChars="200" w:firstLine="480"/>
        <w:rPr>
          <w:rFonts w:ascii="STKaiti" w:eastAsia="STKaiti" w:hAnsi="STKaiti" w:cs="STKaiti"/>
          <w:sz w:val="24"/>
          <w:szCs w:val="24"/>
        </w:rPr>
      </w:pPr>
      <w:r w:rsidRPr="005B0ABE">
        <w:rPr>
          <w:rFonts w:ascii="STKaiti" w:eastAsia="STKaiti" w:hAnsi="STKaiti" w:cs="STKaiti"/>
          <w:sz w:val="24"/>
          <w:szCs w:val="24"/>
        </w:rPr>
        <w:t>在《计划说明书》和全套专项计划文件中，除非文意另有所指，下列简称、术语具有如下含义：</w:t>
      </w:r>
    </w:p>
    <w:p w:rsidR="007964EF" w:rsidRPr="005B0ABE" w:rsidRDefault="007964EF" w:rsidP="00E17E7A">
      <w:pPr>
        <w:pStyle w:val="1"/>
        <w:tabs>
          <w:tab w:val="left" w:pos="540"/>
        </w:tabs>
        <w:spacing w:beforeLines="50" w:before="156" w:afterLines="50" w:after="156" w:line="440" w:lineRule="atLeast"/>
        <w:ind w:firstLine="0"/>
        <w:rPr>
          <w:rFonts w:ascii="STKaiti" w:eastAsia="STKaiti" w:hAnsi="STKaiti" w:cs="STKaiti"/>
        </w:rPr>
      </w:pPr>
      <w:r w:rsidRPr="005B0ABE">
        <w:rPr>
          <w:rFonts w:ascii="STKaiti" w:eastAsia="STKaiti" w:hAnsi="STKaiti" w:cs="STKaiti"/>
          <w:b/>
        </w:rPr>
        <w:t>项目涉及的主体定义</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“原始权益人</w:t>
      </w:r>
      <w:r w:rsidRPr="005B0ABE">
        <w:rPr>
          <w:rFonts w:ascii="STKaiti" w:eastAsia="STKaiti" w:hAnsi="STKaiti" w:cs="STKaiti"/>
          <w:b/>
          <w:sz w:val="24"/>
        </w:rPr>
        <w:t>”</w:t>
      </w:r>
      <w:r w:rsidRPr="005B0ABE">
        <w:rPr>
          <w:rFonts w:ascii="STKaiti" w:eastAsia="STKaiti" w:hAnsi="STKaiti" w:cs="STKaiti"/>
          <w:sz w:val="24"/>
        </w:rPr>
        <w:t>或</w:t>
      </w:r>
      <w:r w:rsidRPr="005B0ABE">
        <w:rPr>
          <w:rFonts w:ascii="STKaiti" w:eastAsia="STKaiti" w:hAnsi="STKaiti" w:cs="STKaiti"/>
          <w:b/>
          <w:sz w:val="24"/>
        </w:rPr>
        <w:t>“</w:t>
      </w:r>
      <w:r w:rsidRPr="005B0ABE">
        <w:rPr>
          <w:rFonts w:ascii="STKaiti" w:eastAsia="STKaiti" w:hAnsi="STKaiti" w:cs="STKaiti"/>
          <w:b/>
          <w:bCs/>
          <w:sz w:val="24"/>
        </w:rPr>
        <w:t>世纪贸易</w:t>
      </w:r>
      <w:r w:rsidRPr="005B0ABE">
        <w:rPr>
          <w:rFonts w:ascii="STKaiti" w:eastAsia="STKaiti" w:hAnsi="STKaiti" w:cs="STKaiti"/>
          <w:b/>
          <w:sz w:val="24"/>
        </w:rPr>
        <w:t>”</w:t>
      </w:r>
      <w:r w:rsidRPr="005B0ABE">
        <w:rPr>
          <w:rFonts w:ascii="STKaiti" w:eastAsia="STKaiti" w:hAnsi="STKaiti" w:cs="STKaiti"/>
          <w:bCs/>
          <w:sz w:val="24"/>
        </w:rPr>
        <w:t>：系指</w:t>
      </w:r>
      <w:r w:rsidRPr="005B0ABE">
        <w:rPr>
          <w:rFonts w:ascii="STKaiti" w:eastAsia="STKaiti" w:hAnsi="STKaiti" w:cs="STKaiti"/>
          <w:sz w:val="24"/>
        </w:rPr>
        <w:t>北京世纪贸易有限公司。</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
          <w:bCs/>
          <w:sz w:val="24"/>
        </w:rPr>
      </w:pPr>
      <w:r w:rsidRPr="005B0ABE">
        <w:rPr>
          <w:rFonts w:ascii="STKaiti" w:eastAsia="STKaiti" w:hAnsi="STKaiti" w:cs="STKaiti" w:hint="eastAsia"/>
          <w:b/>
          <w:bCs/>
          <w:sz w:val="24"/>
        </w:rPr>
        <w:t>“计划管理人”</w:t>
      </w:r>
      <w:r w:rsidRPr="005B0ABE">
        <w:rPr>
          <w:rFonts w:ascii="STKaiti" w:eastAsia="STKaiti" w:hAnsi="STKaiti" w:cs="STKaiti"/>
          <w:bCs/>
          <w:sz w:val="24"/>
        </w:rPr>
        <w:t>或</w:t>
      </w:r>
      <w:r w:rsidRPr="005B0ABE">
        <w:rPr>
          <w:rFonts w:ascii="STKaiti" w:eastAsia="STKaiti" w:hAnsi="STKaiti" w:cs="STKaiti" w:hint="eastAsia"/>
          <w:b/>
          <w:bCs/>
          <w:sz w:val="24"/>
        </w:rPr>
        <w:t>“华鑫证券”</w:t>
      </w:r>
      <w:r w:rsidRPr="005B0ABE">
        <w:rPr>
          <w:rFonts w:ascii="STKaiti" w:eastAsia="STKaiti" w:hAnsi="STKaiti" w:cs="STKaiti"/>
          <w:bCs/>
          <w:sz w:val="24"/>
        </w:rPr>
        <w:t>：系指华鑫证券有限责任公司。</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
          <w:bCs/>
          <w:sz w:val="24"/>
        </w:rPr>
      </w:pPr>
      <w:r w:rsidRPr="005B0ABE">
        <w:rPr>
          <w:rFonts w:ascii="STKaiti" w:eastAsia="STKaiti" w:hAnsi="STKaiti" w:cs="STKaiti" w:hint="eastAsia"/>
          <w:b/>
          <w:bCs/>
          <w:sz w:val="24"/>
        </w:rPr>
        <w:t>“财务顾问”</w:t>
      </w:r>
      <w:r w:rsidRPr="005B0ABE">
        <w:rPr>
          <w:rFonts w:ascii="STKaiti" w:eastAsia="STKaiti" w:hAnsi="STKaiti" w:cs="STKaiti"/>
          <w:bCs/>
          <w:sz w:val="24"/>
        </w:rPr>
        <w:t>：系指摩根士丹利华鑫证券有限责任公司。</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“认购人</w:t>
      </w:r>
      <w:r w:rsidRPr="005B0ABE">
        <w:rPr>
          <w:rFonts w:ascii="STKaiti" w:eastAsia="STKaiti" w:hAnsi="STKaiti" w:cs="STKaiti"/>
          <w:b/>
          <w:sz w:val="24"/>
        </w:rPr>
        <w:t>”</w:t>
      </w:r>
      <w:r w:rsidRPr="005B0ABE">
        <w:rPr>
          <w:rFonts w:ascii="STKaiti" w:eastAsia="STKaiti" w:hAnsi="STKaiti" w:cs="STKaiti"/>
          <w:bCs/>
          <w:sz w:val="24"/>
        </w:rPr>
        <w:t>：系指签署“《认购协议》”并以其合法拥有的人民币资金向“计划管理人”交付“认购资金”以购买“资产支持证券”的人。</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“资产服务机构</w:t>
      </w:r>
      <w:r w:rsidRPr="005B0ABE">
        <w:rPr>
          <w:rFonts w:ascii="STKaiti" w:eastAsia="STKaiti" w:hAnsi="STKaiti" w:cs="STKaiti"/>
          <w:b/>
          <w:sz w:val="24"/>
        </w:rPr>
        <w:t>”</w:t>
      </w:r>
      <w:r w:rsidRPr="005B0ABE">
        <w:rPr>
          <w:rFonts w:ascii="STKaiti" w:eastAsia="STKaiti" w:hAnsi="STKaiti" w:cs="STKaiti"/>
          <w:bCs/>
          <w:sz w:val="24"/>
        </w:rPr>
        <w:t>：在专项计划设立时系指</w:t>
      </w:r>
      <w:r w:rsidRPr="005B0ABE">
        <w:rPr>
          <w:rFonts w:ascii="STKaiti" w:eastAsia="STKaiti" w:hAnsi="STKaiti" w:cs="STKaiti"/>
          <w:sz w:val="24"/>
        </w:rPr>
        <w:t>北京世纪贸易有限公司</w:t>
      </w:r>
      <w:r w:rsidRPr="005B0ABE">
        <w:rPr>
          <w:rFonts w:ascii="STKaiti" w:eastAsia="STKaiti" w:hAnsi="STKaiti" w:cs="STKaiti"/>
          <w:bCs/>
          <w:color w:val="000000"/>
          <w:sz w:val="24"/>
        </w:rPr>
        <w:t>；</w:t>
      </w:r>
      <w:r w:rsidRPr="005B0ABE">
        <w:rPr>
          <w:rFonts w:ascii="STKaiti" w:eastAsia="STKaiti" w:hAnsi="STKaiti" w:cs="STKaiti"/>
          <w:bCs/>
          <w:sz w:val="24"/>
        </w:rPr>
        <w:t>在其</w:t>
      </w:r>
      <w:r w:rsidRPr="005B0ABE">
        <w:rPr>
          <w:rFonts w:ascii="STKaiti" w:eastAsia="STKaiti" w:hAnsi="STKaiti" w:cs="STKaiti"/>
          <w:bCs/>
          <w:color w:val="000000"/>
          <w:sz w:val="24"/>
        </w:rPr>
        <w:t>根据“《服务协议》”规定</w:t>
      </w:r>
      <w:r w:rsidRPr="005B0ABE">
        <w:rPr>
          <w:rFonts w:ascii="STKaiti" w:eastAsia="STKaiti" w:hAnsi="STKaiti" w:cs="STKaiti"/>
          <w:sz w:val="24"/>
        </w:rPr>
        <w:t>作为资产服务机构的职责被终止时，为“计划管理人”委任的符合“《服务协议》”规定条件的其他替代资产服务机构。</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color w:val="000000"/>
          <w:sz w:val="24"/>
        </w:rPr>
        <w:t>“后备资产服务机构”</w:t>
      </w:r>
      <w:r w:rsidRPr="005B0ABE">
        <w:rPr>
          <w:rFonts w:ascii="STKaiti" w:eastAsia="STKaiti" w:hAnsi="STKaiti" w:cs="STKaiti"/>
          <w:color w:val="000000"/>
          <w:sz w:val="24"/>
        </w:rPr>
        <w:t>：系指其他具有资产服务能力的机构，此等“后备资产服务机构”将根据“《服务协议》”由“计划管理人”任命作为“资产服务机构”的后备机构。</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b/>
          <w:bCs/>
          <w:sz w:val="24"/>
        </w:rPr>
        <w:t>“</w:t>
      </w:r>
      <w:bookmarkStart w:id="1" w:name="law_firsthit"/>
      <w:bookmarkEnd w:id="1"/>
      <w:r w:rsidRPr="005B0ABE">
        <w:rPr>
          <w:rFonts w:ascii="STKaiti" w:eastAsia="STKaiti" w:hAnsi="STKaiti" w:cs="STKaiti"/>
          <w:b/>
          <w:bCs/>
          <w:sz w:val="24"/>
        </w:rPr>
        <w:t>托管人</w:t>
      </w:r>
      <w:r w:rsidRPr="005B0ABE">
        <w:rPr>
          <w:rFonts w:ascii="STKaiti" w:eastAsia="STKaiti" w:hAnsi="STKaiti" w:cs="STKaiti"/>
          <w:b/>
          <w:sz w:val="24"/>
        </w:rPr>
        <w:t>”</w:t>
      </w:r>
      <w:r w:rsidRPr="005B0ABE">
        <w:rPr>
          <w:rFonts w:ascii="STKaiti" w:eastAsia="STKaiti" w:hAnsi="STKaiti" w:cs="STKaiti"/>
          <w:bCs/>
          <w:sz w:val="24"/>
        </w:rPr>
        <w:t>：系指浙商银行股份有限公司。</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“网银在线公司”</w:t>
      </w:r>
      <w:r w:rsidRPr="005B0ABE">
        <w:rPr>
          <w:rFonts w:ascii="STKaiti" w:eastAsia="STKaiti" w:hAnsi="STKaiti" w:cs="STKaiti"/>
          <w:bCs/>
          <w:sz w:val="24"/>
        </w:rPr>
        <w:t>：系指网银在线（北京）科技有限公司。</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“登记托管机构/中证登深圳分公司”</w:t>
      </w:r>
      <w:r w:rsidRPr="005B0ABE">
        <w:rPr>
          <w:rFonts w:ascii="STKaiti" w:eastAsia="STKaiti" w:hAnsi="STKaiti" w:cs="STKaiti"/>
          <w:bCs/>
          <w:sz w:val="24"/>
        </w:rPr>
        <w:t>：系指中国证券登记结算有限公司</w:t>
      </w:r>
      <w:r w:rsidRPr="005B0ABE">
        <w:rPr>
          <w:rFonts w:ascii="STKaiti" w:eastAsia="STKaiti" w:hAnsi="STKaiti" w:cs="STKaiti"/>
          <w:bCs/>
          <w:sz w:val="24"/>
        </w:rPr>
        <w:lastRenderedPageBreak/>
        <w:t>深圳分公司。</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“法律顾问</w:t>
      </w:r>
      <w:r w:rsidRPr="005B0ABE">
        <w:rPr>
          <w:rFonts w:ascii="STKaiti" w:eastAsia="STKaiti" w:hAnsi="STKaiti" w:cs="STKaiti"/>
          <w:b/>
          <w:sz w:val="24"/>
        </w:rPr>
        <w:t>”</w:t>
      </w:r>
      <w:r w:rsidRPr="005B0ABE">
        <w:rPr>
          <w:rFonts w:ascii="STKaiti" w:eastAsia="STKaiti" w:hAnsi="STKaiti" w:cs="STKaiti"/>
          <w:bCs/>
          <w:sz w:val="24"/>
        </w:rPr>
        <w:t>：系指北京市奋迅律师事务所。</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“评级机构</w:t>
      </w:r>
      <w:r w:rsidRPr="005B0ABE">
        <w:rPr>
          <w:rFonts w:ascii="STKaiti" w:eastAsia="STKaiti" w:hAnsi="STKaiti" w:cs="STKaiti"/>
          <w:b/>
          <w:sz w:val="24"/>
        </w:rPr>
        <w:t>”</w:t>
      </w:r>
      <w:r w:rsidRPr="005B0ABE">
        <w:rPr>
          <w:rFonts w:ascii="STKaiti" w:eastAsia="STKaiti" w:hAnsi="STKaiti" w:cs="STKaiti"/>
          <w:bCs/>
          <w:sz w:val="24"/>
        </w:rPr>
        <w:t>：系指联合信用评级有限公司。</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“会计师</w:t>
      </w:r>
      <w:r w:rsidRPr="005B0ABE">
        <w:rPr>
          <w:rFonts w:ascii="STKaiti" w:eastAsia="STKaiti" w:hAnsi="STKaiti" w:cs="STKaiti"/>
          <w:b/>
          <w:sz w:val="24"/>
        </w:rPr>
        <w:t>”</w:t>
      </w:r>
      <w:r w:rsidRPr="005B0ABE">
        <w:rPr>
          <w:rFonts w:ascii="STKaiti" w:eastAsia="STKaiti" w:hAnsi="STKaiti" w:cs="STKaiti"/>
          <w:bCs/>
          <w:sz w:val="24"/>
        </w:rPr>
        <w:t>：</w:t>
      </w:r>
      <w:r w:rsidRPr="005B0ABE">
        <w:rPr>
          <w:rFonts w:ascii="STKaiti" w:eastAsia="STKaiti" w:hAnsi="STKaiti" w:cs="STKaiti"/>
          <w:color w:val="000000"/>
          <w:sz w:val="24"/>
        </w:rPr>
        <w:t>系指普华永道中天会计师事务所(特殊普通合伙)</w:t>
      </w:r>
      <w:r w:rsidRPr="005B0ABE">
        <w:rPr>
          <w:rFonts w:ascii="STKaiti" w:eastAsia="STKaiti" w:hAnsi="STKaiti" w:cs="STKaiti"/>
          <w:bCs/>
          <w:sz w:val="24"/>
        </w:rPr>
        <w:t>。</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“资产支持证券持有人</w:t>
      </w:r>
      <w:r w:rsidRPr="005B0ABE">
        <w:rPr>
          <w:rFonts w:ascii="STKaiti" w:eastAsia="STKaiti" w:hAnsi="STKaiti" w:cs="STKaiti"/>
          <w:b/>
          <w:sz w:val="24"/>
        </w:rPr>
        <w:t>”</w:t>
      </w:r>
      <w:r w:rsidRPr="005B0ABE">
        <w:rPr>
          <w:rFonts w:ascii="STKaiti" w:eastAsia="STKaiti" w:hAnsi="STKaiti" w:cs="STKaiti"/>
          <w:bCs/>
          <w:sz w:val="24"/>
        </w:rPr>
        <w:t>：系指任何持有“资产支持证券”的投资者，有权按照其取得的“资产支持证券”享有“专项计划利益”，承担“专项计划资产”风险。</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“优先档资产支持证券持有人”</w:t>
      </w:r>
      <w:r w:rsidRPr="005B0ABE">
        <w:rPr>
          <w:rFonts w:ascii="STKaiti" w:eastAsia="STKaiti" w:hAnsi="STKaiti" w:cs="STKaiti"/>
          <w:bCs/>
          <w:sz w:val="24"/>
        </w:rPr>
        <w:t>：系指“优先档资产支持证券”的持有人。</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“优先A档资产支持证券持有人”</w:t>
      </w:r>
      <w:r w:rsidRPr="005B0ABE">
        <w:rPr>
          <w:rFonts w:ascii="STKaiti" w:eastAsia="STKaiti" w:hAnsi="STKaiti" w:cs="STKaiti"/>
          <w:bCs/>
          <w:sz w:val="24"/>
        </w:rPr>
        <w:t>：系指“优先A档资产支持证券”的持有人。</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“优先B档资产支持证券持有人”</w:t>
      </w:r>
      <w:r w:rsidRPr="005B0ABE">
        <w:rPr>
          <w:rFonts w:ascii="STKaiti" w:eastAsia="STKaiti" w:hAnsi="STKaiti" w:cs="STKaiti"/>
          <w:bCs/>
          <w:sz w:val="24"/>
        </w:rPr>
        <w:t>：系指“优先B档资产支持证券”的持有人。</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“优先C档资产支持证券持有人”</w:t>
      </w:r>
      <w:r w:rsidRPr="005B0ABE">
        <w:rPr>
          <w:rFonts w:ascii="STKaiti" w:eastAsia="STKaiti" w:hAnsi="STKaiti" w:cs="STKaiti"/>
          <w:bCs/>
          <w:sz w:val="24"/>
        </w:rPr>
        <w:t>：系指“优先C档资产支持证券”的持有人。</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“次级资产支持证券持有人”</w:t>
      </w:r>
      <w:r w:rsidRPr="005B0ABE">
        <w:rPr>
          <w:rFonts w:ascii="STKaiti" w:eastAsia="STKaiti" w:hAnsi="STKaiti" w:cs="STKaiti"/>
          <w:bCs/>
          <w:sz w:val="24"/>
        </w:rPr>
        <w:t>：系指</w:t>
      </w:r>
      <w:r w:rsidRPr="005B0ABE">
        <w:rPr>
          <w:rFonts w:ascii="STKaiti" w:eastAsia="STKaiti" w:hAnsi="STKaiti" w:cs="STKaiti"/>
          <w:sz w:val="24"/>
        </w:rPr>
        <w:t>江苏信息技术有限公司，系“原始权益人”的全资子公司。</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“有控制权的资产支持证券持有人</w:t>
      </w:r>
      <w:r w:rsidRPr="005B0ABE">
        <w:rPr>
          <w:rFonts w:ascii="STKaiti" w:eastAsia="STKaiti" w:hAnsi="STKaiti" w:cs="STKaiti"/>
          <w:b/>
          <w:sz w:val="24"/>
        </w:rPr>
        <w:t>”</w:t>
      </w:r>
      <w:r w:rsidRPr="005B0ABE">
        <w:rPr>
          <w:rFonts w:ascii="STKaiti" w:eastAsia="STKaiti" w:hAnsi="STKaiti" w:cs="STKaiti"/>
          <w:bCs/>
          <w:sz w:val="24"/>
        </w:rPr>
        <w:t>：系指“有控制权的资产支持证券”的持有人。</w:t>
      </w:r>
    </w:p>
    <w:p w:rsidR="007964EF" w:rsidRPr="005B0ABE" w:rsidRDefault="007964EF" w:rsidP="00E17E7A">
      <w:pPr>
        <w:pStyle w:val="1"/>
        <w:tabs>
          <w:tab w:val="left" w:pos="540"/>
        </w:tabs>
        <w:spacing w:beforeLines="50" w:before="156" w:afterLines="50" w:after="156" w:line="440" w:lineRule="atLeast"/>
        <w:ind w:firstLine="0"/>
        <w:rPr>
          <w:rFonts w:ascii="STKaiti" w:eastAsia="STKaiti" w:hAnsi="STKaiti" w:cs="STKaiti"/>
        </w:rPr>
      </w:pPr>
      <w:r w:rsidRPr="005B0ABE">
        <w:rPr>
          <w:rFonts w:ascii="STKaiti" w:eastAsia="STKaiti" w:hAnsi="STKaiti" w:cs="STKaiti"/>
          <w:b/>
        </w:rPr>
        <w:lastRenderedPageBreak/>
        <w:t>主要专项计划文件</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bookmarkStart w:id="2" w:name="_Toc173860434"/>
      <w:r w:rsidRPr="005B0ABE">
        <w:rPr>
          <w:rFonts w:ascii="STKaiti" w:eastAsia="STKaiti" w:hAnsi="STKaiti" w:cs="STKaiti" w:hint="eastAsia"/>
          <w:b/>
          <w:bCs/>
          <w:sz w:val="24"/>
        </w:rPr>
        <w:t>“《标准条款》</w:t>
      </w:r>
      <w:r w:rsidRPr="005B0ABE">
        <w:rPr>
          <w:rFonts w:ascii="STKaiti" w:eastAsia="STKaiti" w:hAnsi="STKaiti" w:cs="STKaiti"/>
          <w:b/>
          <w:sz w:val="24"/>
        </w:rPr>
        <w:t>”</w:t>
      </w:r>
      <w:r w:rsidRPr="005B0ABE">
        <w:rPr>
          <w:rFonts w:ascii="STKaiti" w:eastAsia="STKaiti" w:hAnsi="STKaiti" w:cs="STKaiti"/>
          <w:sz w:val="24"/>
        </w:rPr>
        <w:t>或</w:t>
      </w:r>
      <w:r w:rsidRPr="005B0ABE">
        <w:rPr>
          <w:rFonts w:ascii="STKaiti" w:eastAsia="STKaiti" w:hAnsi="STKaiti" w:cs="STKaiti" w:hint="eastAsia"/>
          <w:b/>
          <w:bCs/>
          <w:sz w:val="24"/>
        </w:rPr>
        <w:t>“本标准条款</w:t>
      </w:r>
      <w:r w:rsidRPr="005B0ABE">
        <w:rPr>
          <w:rFonts w:ascii="STKaiti" w:eastAsia="STKaiti" w:hAnsi="STKaiti" w:cs="STKaiti"/>
          <w:b/>
          <w:sz w:val="24"/>
        </w:rPr>
        <w:t>”</w:t>
      </w:r>
      <w:r w:rsidRPr="005B0ABE">
        <w:rPr>
          <w:rFonts w:ascii="STKaiti" w:eastAsia="STKaiti" w:hAnsi="STKaiti" w:cs="STKaiti"/>
          <w:bCs/>
          <w:sz w:val="24"/>
        </w:rPr>
        <w:t>：指“计划管理人”为规范“专项计划”的设立和运作而制定的《金融-华鑫2016年第一期白条应收账款债权资产支持专项计划标准条款》，</w:t>
      </w:r>
      <w:r w:rsidRPr="005B0ABE">
        <w:rPr>
          <w:rFonts w:ascii="STKaiti" w:eastAsia="STKaiti" w:hAnsi="STKaiti" w:cs="STKaiti"/>
          <w:sz w:val="24"/>
        </w:rPr>
        <w:t>包括其附件（如有）</w:t>
      </w:r>
      <w:r w:rsidRPr="005B0ABE">
        <w:rPr>
          <w:rFonts w:ascii="STKaiti" w:eastAsia="STKaiti" w:hAnsi="STKaiti" w:cs="STKaiti"/>
          <w:bCs/>
          <w:sz w:val="24"/>
        </w:rPr>
        <w:t>及对该标准条款的任何修改或补充。</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“《计划说明书》</w:t>
      </w:r>
      <w:r w:rsidRPr="005B0ABE">
        <w:rPr>
          <w:rFonts w:ascii="STKaiti" w:eastAsia="STKaiti" w:hAnsi="STKaiti" w:cs="STKaiti"/>
          <w:b/>
          <w:sz w:val="24"/>
        </w:rPr>
        <w:t>”</w:t>
      </w:r>
      <w:r w:rsidRPr="005B0ABE">
        <w:rPr>
          <w:rFonts w:ascii="STKaiti" w:eastAsia="STKaiti" w:hAnsi="STKaiti" w:cs="STKaiti"/>
          <w:bCs/>
          <w:sz w:val="24"/>
        </w:rPr>
        <w:t>：系指《金融-华鑫2016年第一期白条应收账款债权资产支持专项计划说明书》。</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“《资产买卖协议》</w:t>
      </w:r>
      <w:r w:rsidRPr="005B0ABE">
        <w:rPr>
          <w:rFonts w:ascii="STKaiti" w:eastAsia="STKaiti" w:hAnsi="STKaiti" w:cs="STKaiti"/>
          <w:b/>
          <w:sz w:val="24"/>
        </w:rPr>
        <w:t>”</w:t>
      </w:r>
      <w:r w:rsidRPr="005B0ABE">
        <w:rPr>
          <w:rFonts w:ascii="STKaiti" w:eastAsia="STKaiti" w:hAnsi="STKaiti" w:cs="STKaiti"/>
          <w:bCs/>
          <w:sz w:val="24"/>
        </w:rPr>
        <w:t>：系指“原始权益人”与“计划管理人”签署的《金融-华鑫2016年第一期白条应收账款债权资产支持专项计划资产买卖协议》，</w:t>
      </w:r>
      <w:r w:rsidRPr="005B0ABE">
        <w:rPr>
          <w:rFonts w:ascii="STKaiti" w:eastAsia="STKaiti" w:hAnsi="STKaiti" w:cs="STKaiti"/>
          <w:sz w:val="24"/>
        </w:rPr>
        <w:t>包括其附件（如有）</w:t>
      </w:r>
      <w:r w:rsidRPr="005B0ABE">
        <w:rPr>
          <w:rFonts w:ascii="STKaiti" w:eastAsia="STKaiti" w:hAnsi="STKaiti" w:cs="STKaiti"/>
          <w:bCs/>
          <w:sz w:val="24"/>
        </w:rPr>
        <w:t>及对该协议的任何修改或补充。</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“《服务协议》</w:t>
      </w:r>
      <w:r w:rsidRPr="005B0ABE">
        <w:rPr>
          <w:rFonts w:ascii="STKaiti" w:eastAsia="STKaiti" w:hAnsi="STKaiti" w:cs="STKaiti"/>
          <w:b/>
          <w:sz w:val="24"/>
        </w:rPr>
        <w:t>”</w:t>
      </w:r>
      <w:r w:rsidRPr="005B0ABE">
        <w:rPr>
          <w:rFonts w:ascii="STKaiti" w:eastAsia="STKaiti" w:hAnsi="STKaiti" w:cs="STKaiti"/>
          <w:bCs/>
          <w:sz w:val="24"/>
        </w:rPr>
        <w:t>：系指“计划管理人”与“资产服务机构”签署的《金融-华鑫2016年第一期白条应收账款债权资产支持专项计划服务协议》，</w:t>
      </w:r>
      <w:r w:rsidRPr="005B0ABE">
        <w:rPr>
          <w:rFonts w:ascii="STKaiti" w:eastAsia="STKaiti" w:hAnsi="STKaiti" w:cs="STKaiti"/>
          <w:sz w:val="24"/>
        </w:rPr>
        <w:t>包括其附件（如有）</w:t>
      </w:r>
      <w:r w:rsidRPr="005B0ABE">
        <w:rPr>
          <w:rFonts w:ascii="STKaiti" w:eastAsia="STKaiti" w:hAnsi="STKaiti" w:cs="STKaiti"/>
          <w:bCs/>
          <w:sz w:val="24"/>
        </w:rPr>
        <w:t>及对该协议的任何修改或补充。</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“《托管协议》</w:t>
      </w:r>
      <w:r w:rsidRPr="005B0ABE">
        <w:rPr>
          <w:rFonts w:ascii="STKaiti" w:eastAsia="STKaiti" w:hAnsi="STKaiti" w:cs="STKaiti"/>
          <w:b/>
          <w:sz w:val="24"/>
        </w:rPr>
        <w:t>”</w:t>
      </w:r>
      <w:r w:rsidRPr="005B0ABE">
        <w:rPr>
          <w:rFonts w:ascii="STKaiti" w:eastAsia="STKaiti" w:hAnsi="STKaiti" w:cs="STKaiti"/>
          <w:bCs/>
          <w:sz w:val="24"/>
        </w:rPr>
        <w:t>：系指“计划管理人”与“托管人”签署的《金融-华鑫2016年第一期白条应收账款债权资产支持专项计划资产托管协议》，</w:t>
      </w:r>
      <w:r w:rsidRPr="005B0ABE">
        <w:rPr>
          <w:rFonts w:ascii="STKaiti" w:eastAsia="STKaiti" w:hAnsi="STKaiti" w:cs="STKaiti"/>
          <w:sz w:val="24"/>
        </w:rPr>
        <w:t>包括其附件（如有）</w:t>
      </w:r>
      <w:r w:rsidRPr="005B0ABE">
        <w:rPr>
          <w:rFonts w:ascii="STKaiti" w:eastAsia="STKaiti" w:hAnsi="STKaiti" w:cs="STKaiti"/>
          <w:bCs/>
          <w:sz w:val="24"/>
        </w:rPr>
        <w:t>及对该协议的任何修改或补充。</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“《认购协议》</w:t>
      </w:r>
      <w:r w:rsidRPr="005B0ABE">
        <w:rPr>
          <w:rFonts w:ascii="STKaiti" w:eastAsia="STKaiti" w:hAnsi="STKaiti" w:cs="STKaiti"/>
          <w:b/>
          <w:sz w:val="24"/>
        </w:rPr>
        <w:t>”</w:t>
      </w:r>
      <w:r w:rsidRPr="005B0ABE">
        <w:rPr>
          <w:rFonts w:ascii="STKaiti" w:eastAsia="STKaiti" w:hAnsi="STKaiti" w:cs="STKaiti"/>
          <w:bCs/>
          <w:sz w:val="24"/>
        </w:rPr>
        <w:t>：系指“计划管理人”与“认购人”签署的《金融-华鑫2016年第一期白条应收账款债权资产支持专项计划资产支持证券认购协议》，</w:t>
      </w:r>
      <w:r w:rsidRPr="005B0ABE">
        <w:rPr>
          <w:rFonts w:ascii="STKaiti" w:eastAsia="STKaiti" w:hAnsi="STKaiti" w:cs="STKaiti"/>
          <w:sz w:val="24"/>
        </w:rPr>
        <w:t>包括其附件（如有）</w:t>
      </w:r>
      <w:r w:rsidRPr="005B0ABE">
        <w:rPr>
          <w:rFonts w:ascii="STKaiti" w:eastAsia="STKaiti" w:hAnsi="STKaiti" w:cs="STKaiti"/>
          <w:bCs/>
          <w:sz w:val="24"/>
        </w:rPr>
        <w:t>及对该协议的任何修改或补充。</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“专项计划文件</w:t>
      </w:r>
      <w:r w:rsidRPr="005B0ABE">
        <w:rPr>
          <w:rFonts w:ascii="STKaiti" w:eastAsia="STKaiti" w:hAnsi="STKaiti" w:cs="STKaiti"/>
          <w:b/>
          <w:sz w:val="24"/>
        </w:rPr>
        <w:t>”</w:t>
      </w:r>
      <w:r w:rsidRPr="005B0ABE">
        <w:rPr>
          <w:rFonts w:ascii="STKaiti" w:eastAsia="STKaiti" w:hAnsi="STKaiti" w:cs="STKaiti"/>
          <w:bCs/>
          <w:sz w:val="24"/>
        </w:rPr>
        <w:t>：系指与专项计划有关的主要专项计划文件，包括</w:t>
      </w:r>
      <w:r w:rsidRPr="005B0ABE">
        <w:rPr>
          <w:rFonts w:ascii="STKaiti" w:eastAsia="STKaiti" w:hAnsi="STKaiti" w:cs="STKaiti"/>
          <w:bCs/>
          <w:sz w:val="24"/>
        </w:rPr>
        <w:lastRenderedPageBreak/>
        <w:t>但不限于“《计划说明书》”、“《认购协议》”、“《标准条款》”、“《资产买卖协议》”、“《服务协议》”以及“《托管协议》”。</w:t>
      </w:r>
    </w:p>
    <w:p w:rsidR="007964EF" w:rsidRPr="005B0ABE" w:rsidRDefault="007964EF" w:rsidP="00E17E7A">
      <w:pPr>
        <w:pStyle w:val="1"/>
        <w:tabs>
          <w:tab w:val="left" w:pos="540"/>
        </w:tabs>
        <w:spacing w:beforeLines="50" w:before="156" w:afterLines="50" w:after="156" w:line="440" w:lineRule="atLeast"/>
        <w:ind w:firstLine="0"/>
        <w:rPr>
          <w:rFonts w:ascii="STKaiti" w:eastAsia="STKaiti" w:hAnsi="STKaiti" w:cs="STKaiti"/>
        </w:rPr>
      </w:pPr>
      <w:r w:rsidRPr="005B0ABE">
        <w:rPr>
          <w:rFonts w:ascii="STKaiti" w:eastAsia="STKaiti" w:hAnsi="STKaiti" w:cs="STKaiti"/>
          <w:b/>
        </w:rPr>
        <w:t>与专项计划相关的定义</w:t>
      </w:r>
      <w:bookmarkEnd w:id="2"/>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bookmarkStart w:id="3" w:name="_Toc173860437"/>
      <w:r w:rsidRPr="005B0ABE">
        <w:rPr>
          <w:rFonts w:ascii="STKaiti" w:eastAsia="STKaiti" w:hAnsi="STKaiti" w:cs="STKaiti" w:hint="eastAsia"/>
          <w:b/>
          <w:bCs/>
          <w:sz w:val="24"/>
        </w:rPr>
        <w:t>“专项计划</w:t>
      </w:r>
      <w:r w:rsidRPr="005B0ABE">
        <w:rPr>
          <w:rFonts w:ascii="STKaiti" w:eastAsia="STKaiti" w:hAnsi="STKaiti" w:cs="STKaiti"/>
          <w:b/>
          <w:sz w:val="24"/>
        </w:rPr>
        <w:t>”</w:t>
      </w:r>
      <w:r w:rsidRPr="005B0ABE">
        <w:rPr>
          <w:rFonts w:ascii="STKaiti" w:eastAsia="STKaiti" w:hAnsi="STKaiti" w:cs="STKaiti"/>
          <w:bCs/>
          <w:sz w:val="24"/>
        </w:rPr>
        <w:t>：系指根据“《管理规定》”及其他法律法规，由“计划管理人”设立的金融-华鑫2016年第一期白条应收账款债权资产支持专项计划。</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“白条”</w:t>
      </w:r>
      <w:r w:rsidRPr="005B0ABE">
        <w:rPr>
          <w:rFonts w:ascii="STKaiti" w:eastAsia="STKaiti" w:hAnsi="STKaiti" w:cs="STKaiti"/>
          <w:bCs/>
          <w:sz w:val="24"/>
        </w:rPr>
        <w:t>：系指“原始权益人”在网上购物商城推出的允许符合条件的注册会员在购买网上购物商城所销售的商品时进行赊购（即先消费、后付款）的支付服务。“用户”申请使用“白条”，可选择延后付款或分期付款的支付方式。</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“《白条服务协议》”</w:t>
      </w:r>
      <w:r w:rsidRPr="005B0ABE">
        <w:rPr>
          <w:rFonts w:ascii="STKaiti" w:eastAsia="STKaiti" w:hAnsi="STKaiti" w:cs="STKaiti"/>
          <w:bCs/>
          <w:sz w:val="24"/>
        </w:rPr>
        <w:t>：系指购物人申请开通“白条”服务时所接受的《信用付款（白条）服务协议》、《信用付款（白条）服务收费标准》等相关协议文件。</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“债务人</w:t>
      </w:r>
      <w:r w:rsidRPr="005B0ABE">
        <w:rPr>
          <w:rFonts w:ascii="STKaiti" w:eastAsia="STKaiti" w:hAnsi="STKaiti" w:cs="STKaiti"/>
          <w:b/>
          <w:sz w:val="24"/>
        </w:rPr>
        <w:t>”</w:t>
      </w:r>
      <w:r w:rsidRPr="005B0ABE">
        <w:rPr>
          <w:rFonts w:ascii="STKaiti" w:eastAsia="STKaiti" w:hAnsi="STKaiti" w:cs="STKaiti"/>
          <w:sz w:val="24"/>
        </w:rPr>
        <w:t>或</w:t>
      </w:r>
      <w:r w:rsidRPr="005B0ABE">
        <w:rPr>
          <w:rFonts w:ascii="STKaiti" w:eastAsia="STKaiti" w:hAnsi="STKaiti" w:cs="STKaiti" w:hint="eastAsia"/>
          <w:b/>
          <w:bCs/>
          <w:sz w:val="24"/>
        </w:rPr>
        <w:t>“用户</w:t>
      </w:r>
      <w:r w:rsidRPr="005B0ABE">
        <w:rPr>
          <w:rFonts w:ascii="STKaiti" w:eastAsia="STKaiti" w:hAnsi="STKaiti" w:cs="STKaiti"/>
          <w:b/>
          <w:sz w:val="24"/>
        </w:rPr>
        <w:t>”</w:t>
      </w:r>
      <w:r w:rsidRPr="005B0ABE">
        <w:rPr>
          <w:rFonts w:ascii="STKaiti" w:eastAsia="STKaiti" w:hAnsi="STKaiti" w:cs="STKaiti"/>
          <w:bCs/>
          <w:sz w:val="24"/>
        </w:rPr>
        <w:t>：就各笔“基础资产”而言，系指根据“《白条服务协议》”负有向“原始权益人”支付“应付货款”及“服务费”义务的买受人或其承继人。</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“应收账款资产</w:t>
      </w:r>
      <w:r w:rsidRPr="005B0ABE">
        <w:rPr>
          <w:rFonts w:ascii="STKaiti" w:eastAsia="STKaiti" w:hAnsi="STKaiti" w:cs="STKaiti"/>
          <w:b/>
          <w:sz w:val="24"/>
        </w:rPr>
        <w:t>”</w:t>
      </w:r>
      <w:r w:rsidRPr="005B0ABE">
        <w:rPr>
          <w:rFonts w:ascii="STKaiti" w:eastAsia="STKaiti" w:hAnsi="STKaiti" w:cs="STKaiti"/>
          <w:bCs/>
          <w:sz w:val="24"/>
        </w:rPr>
        <w:t>：</w:t>
      </w:r>
      <w:r w:rsidRPr="005B0ABE">
        <w:rPr>
          <w:rFonts w:ascii="STKaiti" w:eastAsia="STKaiti" w:hAnsi="STKaiti" w:cs="STKaiti"/>
          <w:color w:val="000000"/>
          <w:sz w:val="24"/>
        </w:rPr>
        <w:t>系</w:t>
      </w:r>
      <w:r w:rsidRPr="005B0ABE">
        <w:rPr>
          <w:rFonts w:ascii="STKaiti" w:eastAsia="STKaiti" w:hAnsi="STKaiti" w:cs="STKaiti"/>
          <w:sz w:val="24"/>
        </w:rPr>
        <w:t>指“原始权益人”在其日常经营活动中</w:t>
      </w:r>
      <w:r w:rsidRPr="005B0ABE">
        <w:rPr>
          <w:rFonts w:ascii="STKaiti" w:eastAsia="STKaiti" w:hAnsi="STKaiti" w:cs="STKaiti"/>
          <w:color w:val="000000"/>
          <w:sz w:val="24"/>
        </w:rPr>
        <w:t>基于</w:t>
      </w:r>
      <w:r w:rsidRPr="005B0ABE">
        <w:rPr>
          <w:rFonts w:ascii="STKaiti" w:eastAsia="STKaiti" w:hAnsi="STKaiti" w:cs="STKaiti"/>
          <w:sz w:val="24"/>
        </w:rPr>
        <w:t>向“用户”提供</w:t>
      </w:r>
      <w:r w:rsidRPr="005B0ABE">
        <w:rPr>
          <w:rFonts w:ascii="STKaiti" w:eastAsia="STKaiti" w:hAnsi="STKaiti" w:cs="STKaiti"/>
          <w:bCs/>
          <w:sz w:val="24"/>
        </w:rPr>
        <w:t>“</w:t>
      </w:r>
      <w:r w:rsidRPr="005B0ABE">
        <w:rPr>
          <w:rFonts w:ascii="STKaiti" w:eastAsia="STKaiti" w:hAnsi="STKaiti" w:cs="STKaiti"/>
          <w:sz w:val="24"/>
        </w:rPr>
        <w:t>白条</w:t>
      </w:r>
      <w:r w:rsidRPr="005B0ABE">
        <w:rPr>
          <w:rFonts w:ascii="STKaiti" w:eastAsia="STKaiti" w:hAnsi="STKaiti" w:cs="STKaiti"/>
          <w:bCs/>
          <w:sz w:val="24"/>
        </w:rPr>
        <w:t>”</w:t>
      </w:r>
      <w:r w:rsidRPr="005B0ABE">
        <w:rPr>
          <w:rFonts w:ascii="STKaiti" w:eastAsia="STKaiti" w:hAnsi="STKaiti" w:cs="STKaiti"/>
          <w:sz w:val="24"/>
        </w:rPr>
        <w:t>服务，依据买卖合同和“《白条服务协议》”所合法享有的要求“用户”按期足额支付</w:t>
      </w:r>
      <w:r w:rsidRPr="005B0ABE">
        <w:rPr>
          <w:rFonts w:ascii="STKaiti" w:eastAsia="STKaiti" w:hAnsi="STKaiti" w:cs="STKaiti" w:hint="eastAsia"/>
          <w:bCs/>
          <w:sz w:val="24"/>
        </w:rPr>
        <w:t>“应付货款”</w:t>
      </w:r>
      <w:r w:rsidRPr="005B0ABE">
        <w:rPr>
          <w:rFonts w:ascii="STKaiti" w:eastAsia="STKaiti" w:hAnsi="STKaiti" w:cs="STKaiti"/>
          <w:sz w:val="24"/>
        </w:rPr>
        <w:t>、</w:t>
      </w:r>
      <w:r w:rsidRPr="005B0ABE">
        <w:rPr>
          <w:rFonts w:ascii="STKaiti" w:eastAsia="STKaiti" w:hAnsi="STKaiti" w:cs="STKaiti" w:hint="eastAsia"/>
          <w:bCs/>
          <w:sz w:val="24"/>
        </w:rPr>
        <w:t>“服务费”及其他应付款项（包括但不限于违约金，如有）</w:t>
      </w:r>
      <w:r w:rsidRPr="005B0ABE">
        <w:rPr>
          <w:rFonts w:ascii="STKaiti" w:eastAsia="STKaiti" w:hAnsi="STKaiti" w:cs="STKaiti"/>
          <w:sz w:val="24"/>
        </w:rPr>
        <w:t>的债权</w:t>
      </w:r>
      <w:r w:rsidRPr="005B0ABE">
        <w:rPr>
          <w:rFonts w:ascii="STKaiti" w:eastAsia="STKaiti" w:hAnsi="STKaiti" w:cs="STKaiti"/>
          <w:bCs/>
          <w:sz w:val="24"/>
        </w:rPr>
        <w:t>。</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lastRenderedPageBreak/>
        <w:t>“应付货款</w:t>
      </w:r>
      <w:r w:rsidRPr="005B0ABE">
        <w:rPr>
          <w:rFonts w:ascii="STKaiti" w:eastAsia="STKaiti" w:hAnsi="STKaiti" w:cs="STKaiti"/>
          <w:b/>
          <w:sz w:val="24"/>
        </w:rPr>
        <w:t>”</w:t>
      </w:r>
      <w:r w:rsidRPr="005B0ABE">
        <w:rPr>
          <w:rFonts w:ascii="STKaiti" w:eastAsia="STKaiti" w:hAnsi="STKaiti" w:cs="STKaiti"/>
          <w:bCs/>
          <w:sz w:val="24"/>
        </w:rPr>
        <w:t>：</w:t>
      </w:r>
      <w:r w:rsidRPr="005B0ABE">
        <w:rPr>
          <w:rFonts w:ascii="STKaiti" w:eastAsia="STKaiti" w:hAnsi="STKaiti" w:cs="STKaiti"/>
          <w:color w:val="000000"/>
          <w:sz w:val="24"/>
        </w:rPr>
        <w:t>系</w:t>
      </w:r>
      <w:r w:rsidRPr="005B0ABE">
        <w:rPr>
          <w:rFonts w:ascii="STKaiti" w:eastAsia="STKaiti" w:hAnsi="STKaiti" w:cs="STKaiti"/>
          <w:sz w:val="24"/>
        </w:rPr>
        <w:t>指“用户”</w:t>
      </w:r>
      <w:r w:rsidRPr="005B0ABE">
        <w:rPr>
          <w:rFonts w:ascii="STKaiti" w:eastAsia="STKaiti" w:hAnsi="STKaiti" w:cs="STKaiti"/>
          <w:bCs/>
          <w:sz w:val="24"/>
        </w:rPr>
        <w:t>在网上购物商城购物时需要支付的商品价款，价款金额根据网站系统生成的订单确定。</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“服务费</w:t>
      </w:r>
      <w:r w:rsidRPr="005B0ABE">
        <w:rPr>
          <w:rFonts w:ascii="STKaiti" w:eastAsia="STKaiti" w:hAnsi="STKaiti" w:cs="STKaiti"/>
          <w:b/>
          <w:sz w:val="24"/>
        </w:rPr>
        <w:t>”</w:t>
      </w:r>
      <w:r w:rsidRPr="005B0ABE">
        <w:rPr>
          <w:rFonts w:ascii="STKaiti" w:eastAsia="STKaiti" w:hAnsi="STKaiti" w:cs="STKaiti"/>
          <w:bCs/>
          <w:sz w:val="24"/>
        </w:rPr>
        <w:t>：</w:t>
      </w:r>
      <w:r w:rsidRPr="005B0ABE">
        <w:rPr>
          <w:rFonts w:ascii="STKaiti" w:eastAsia="STKaiti" w:hAnsi="STKaiti" w:cs="STKaiti"/>
          <w:color w:val="000000"/>
          <w:sz w:val="24"/>
        </w:rPr>
        <w:t>系</w:t>
      </w:r>
      <w:r w:rsidRPr="005B0ABE">
        <w:rPr>
          <w:rFonts w:ascii="STKaiti" w:eastAsia="STKaiti" w:hAnsi="STKaiti" w:cs="STKaiti"/>
          <w:sz w:val="24"/>
        </w:rPr>
        <w:t>指“用户”选择使用“白条”进行分期付款时，需支付的分期付款服务费用，每期“服务费”与当期“应付货款”一同收取。</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
          <w:color w:val="FF0000"/>
          <w:sz w:val="24"/>
        </w:rPr>
      </w:pPr>
      <w:r w:rsidRPr="005B0ABE">
        <w:rPr>
          <w:rFonts w:ascii="STKaiti" w:eastAsia="STKaiti" w:hAnsi="STKaiti" w:cs="STKaiti" w:hint="eastAsia"/>
          <w:b/>
          <w:bCs/>
          <w:sz w:val="24"/>
        </w:rPr>
        <w:t>“基础资产</w:t>
      </w:r>
      <w:r w:rsidRPr="005B0ABE">
        <w:rPr>
          <w:rFonts w:ascii="STKaiti" w:eastAsia="STKaiti" w:hAnsi="STKaiti" w:cs="STKaiti"/>
          <w:b/>
          <w:sz w:val="24"/>
        </w:rPr>
        <w:t>”</w:t>
      </w:r>
      <w:r w:rsidRPr="005B0ABE">
        <w:rPr>
          <w:rFonts w:ascii="STKaiti" w:eastAsia="STKaiti" w:hAnsi="STKaiti" w:cs="STKaiti"/>
          <w:bCs/>
          <w:sz w:val="24"/>
        </w:rPr>
        <w:t>：系指“《资产买卖协议》”项下“计划管理人”以“认购人”交付的“认购资金”及“循环期”内“计划管理人”利用“专项计划资金”，自“专项计划设立日”（含该日）起，向“原始权益人”购买的符合“合格标准”的“应收账款资产”（包含已计提但“用户”尚未支付的“应付货款”、“服务费”和/或其他应付款项）。基础资产明细以“计划管理人”在“原始权益人”IT系统内开立的单一数据区域内资料为准，该等资料至少包括“《资产买卖协议》”附件一中所规定的要素。（如因“原始权益人”系统原因，“计划管理人”在“专项计划存续期间”内的某一时点可查询的资产明细暂未包含“《资产买卖协议》”附件一中所列全部要素，“原始权益人”可按照“计划管理人”的要求以电子邮件形式向其发送资产明细并确保所发送信息的真实、准确。）</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“合格标准</w:t>
      </w:r>
      <w:r w:rsidRPr="005B0ABE">
        <w:rPr>
          <w:rFonts w:ascii="STKaiti" w:eastAsia="STKaiti" w:hAnsi="STKaiti" w:cs="STKaiti"/>
          <w:b/>
          <w:sz w:val="24"/>
        </w:rPr>
        <w:t>”</w:t>
      </w:r>
      <w:r w:rsidRPr="005B0ABE">
        <w:rPr>
          <w:rFonts w:ascii="STKaiti" w:eastAsia="STKaiti" w:hAnsi="STKaiti" w:cs="STKaiti"/>
          <w:bCs/>
          <w:sz w:val="24"/>
        </w:rPr>
        <w:t>：就每一笔“基础资产”而言，系指在“计划管理人”购买“基础资产”的买卖交割之时：</w:t>
      </w:r>
    </w:p>
    <w:p w:rsidR="007964EF" w:rsidRPr="005B0ABE" w:rsidRDefault="007964EF" w:rsidP="00E17E7A">
      <w:pPr>
        <w:numPr>
          <w:ilvl w:val="0"/>
          <w:numId w:val="3"/>
        </w:numPr>
        <w:tabs>
          <w:tab w:val="left" w:pos="1620"/>
        </w:tabs>
        <w:spacing w:beforeLines="50" w:before="156" w:afterLines="50" w:after="156" w:line="440" w:lineRule="atLeast"/>
        <w:ind w:left="1620" w:hanging="540"/>
        <w:rPr>
          <w:rFonts w:ascii="STKaiti" w:eastAsia="STKaiti" w:hAnsi="STKaiti" w:cs="STKaiti"/>
          <w:bCs/>
          <w:sz w:val="24"/>
        </w:rPr>
      </w:pPr>
      <w:r w:rsidRPr="005B0ABE">
        <w:rPr>
          <w:rFonts w:ascii="STKaiti" w:eastAsia="STKaiti" w:hAnsi="STKaiti" w:cs="STKaiti" w:hint="eastAsia"/>
          <w:color w:val="000000"/>
          <w:sz w:val="24"/>
        </w:rPr>
        <w:t>“基础资产”仅限</w:t>
      </w:r>
      <w:r w:rsidRPr="005B0ABE">
        <w:rPr>
          <w:rFonts w:ascii="STKaiti" w:eastAsia="STKaiti" w:hAnsi="STKaiti" w:cs="STKaiti" w:hint="eastAsia"/>
          <w:sz w:val="24"/>
        </w:rPr>
        <w:t>“原始权益人”在</w:t>
      </w:r>
      <w:r w:rsidRPr="005B0ABE">
        <w:rPr>
          <w:rFonts w:ascii="STKaiti" w:eastAsia="STKaiti" w:hAnsi="STKaiti" w:cs="STKaiti"/>
          <w:bCs/>
          <w:sz w:val="24"/>
        </w:rPr>
        <w:t>网上购物商城销售商品时</w:t>
      </w:r>
      <w:r w:rsidRPr="005B0ABE">
        <w:rPr>
          <w:rFonts w:ascii="STKaiti" w:eastAsia="STKaiti" w:hAnsi="STKaiti" w:cs="STKaiti"/>
          <w:sz w:val="24"/>
        </w:rPr>
        <w:t>提供</w:t>
      </w:r>
      <w:r w:rsidRPr="005B0ABE">
        <w:rPr>
          <w:rFonts w:ascii="STKaiti" w:eastAsia="STKaiti" w:hAnsi="STKaiti" w:cs="STKaiti"/>
          <w:bCs/>
          <w:sz w:val="24"/>
        </w:rPr>
        <w:t>“</w:t>
      </w:r>
      <w:r w:rsidRPr="005B0ABE">
        <w:rPr>
          <w:rFonts w:ascii="STKaiti" w:eastAsia="STKaiti" w:hAnsi="STKaiti" w:cs="STKaiti"/>
          <w:sz w:val="24"/>
        </w:rPr>
        <w:t>白条</w:t>
      </w:r>
      <w:r w:rsidRPr="005B0ABE">
        <w:rPr>
          <w:rFonts w:ascii="STKaiti" w:eastAsia="STKaiti" w:hAnsi="STKaiti" w:cs="STKaiti"/>
          <w:bCs/>
          <w:sz w:val="24"/>
        </w:rPr>
        <w:t>”</w:t>
      </w:r>
      <w:r w:rsidRPr="005B0ABE">
        <w:rPr>
          <w:rFonts w:ascii="STKaiti" w:eastAsia="STKaiti" w:hAnsi="STKaiti" w:cs="STKaiti"/>
          <w:sz w:val="24"/>
        </w:rPr>
        <w:t>服务所产生的针对“用户”的“应收账款资产”</w:t>
      </w:r>
      <w:r w:rsidRPr="005B0ABE">
        <w:rPr>
          <w:rFonts w:ascii="STKaiti" w:eastAsia="STKaiti" w:hAnsi="STKaiti" w:cs="STKaiti"/>
          <w:color w:val="000000"/>
          <w:sz w:val="24"/>
        </w:rPr>
        <w:t>；</w:t>
      </w:r>
    </w:p>
    <w:p w:rsidR="007964EF" w:rsidRPr="005B0ABE" w:rsidRDefault="007964EF" w:rsidP="00E17E7A">
      <w:pPr>
        <w:numPr>
          <w:ilvl w:val="0"/>
          <w:numId w:val="3"/>
        </w:numPr>
        <w:tabs>
          <w:tab w:val="left" w:pos="1620"/>
        </w:tabs>
        <w:spacing w:beforeLines="50" w:before="156" w:afterLines="50" w:after="156" w:line="440" w:lineRule="atLeast"/>
        <w:ind w:left="1620" w:hanging="540"/>
        <w:rPr>
          <w:rFonts w:ascii="STKaiti" w:eastAsia="STKaiti" w:hAnsi="STKaiti" w:cs="STKaiti"/>
          <w:bCs/>
          <w:sz w:val="24"/>
        </w:rPr>
      </w:pPr>
      <w:r w:rsidRPr="005B0ABE">
        <w:rPr>
          <w:rFonts w:ascii="STKaiti" w:eastAsia="STKaiti" w:hAnsi="STKaiti" w:cs="STKaiti" w:hint="eastAsia"/>
          <w:bCs/>
          <w:sz w:val="24"/>
        </w:rPr>
        <w:lastRenderedPageBreak/>
        <w:t>“原始权益人”真实、合法、有效拥有“基础资产”，且“基础资产”上未设定抵押权、质权或</w:t>
      </w:r>
      <w:r w:rsidRPr="005B0ABE">
        <w:rPr>
          <w:rFonts w:ascii="STKaiti" w:eastAsia="STKaiti" w:hAnsi="STKaiti" w:cs="STKaiti"/>
          <w:sz w:val="24"/>
        </w:rPr>
        <w:t>任何第三方的其他有效的权利主张</w:t>
      </w:r>
      <w:r w:rsidRPr="005B0ABE">
        <w:rPr>
          <w:rFonts w:ascii="STKaiti" w:eastAsia="STKaiti" w:hAnsi="STKaiti" w:cs="STKaiti"/>
          <w:bCs/>
          <w:sz w:val="24"/>
        </w:rPr>
        <w:t>；</w:t>
      </w:r>
    </w:p>
    <w:p w:rsidR="007964EF" w:rsidRPr="005B0ABE" w:rsidRDefault="007964EF" w:rsidP="00E17E7A">
      <w:pPr>
        <w:numPr>
          <w:ilvl w:val="0"/>
          <w:numId w:val="3"/>
        </w:numPr>
        <w:tabs>
          <w:tab w:val="left" w:pos="1620"/>
        </w:tabs>
        <w:spacing w:beforeLines="50" w:before="156" w:afterLines="50" w:after="156" w:line="440" w:lineRule="atLeast"/>
        <w:ind w:left="1620" w:hanging="540"/>
        <w:rPr>
          <w:rFonts w:ascii="STKaiti" w:eastAsia="STKaiti" w:hAnsi="STKaiti" w:cs="STKaiti"/>
          <w:bCs/>
          <w:sz w:val="24"/>
        </w:rPr>
      </w:pPr>
      <w:r w:rsidRPr="005B0ABE">
        <w:rPr>
          <w:rFonts w:ascii="STKaiti" w:eastAsia="STKaiti" w:hAnsi="STKaiti" w:cs="STKaiti" w:hint="eastAsia"/>
          <w:bCs/>
          <w:sz w:val="24"/>
        </w:rPr>
        <w:t>“基础资产”对应的买卖合同合法有效；</w:t>
      </w:r>
    </w:p>
    <w:p w:rsidR="007964EF" w:rsidRPr="005B0ABE" w:rsidRDefault="007964EF" w:rsidP="00E17E7A">
      <w:pPr>
        <w:numPr>
          <w:ilvl w:val="0"/>
          <w:numId w:val="3"/>
        </w:numPr>
        <w:tabs>
          <w:tab w:val="left" w:pos="1620"/>
        </w:tabs>
        <w:spacing w:beforeLines="50" w:before="156" w:afterLines="50" w:after="156" w:line="440" w:lineRule="atLeast"/>
        <w:ind w:left="1620" w:hanging="540"/>
        <w:rPr>
          <w:rFonts w:ascii="STKaiti" w:eastAsia="STKaiti" w:hAnsi="STKaiti" w:cs="STKaiti"/>
          <w:bCs/>
          <w:sz w:val="24"/>
        </w:rPr>
      </w:pPr>
      <w:r w:rsidRPr="005B0ABE">
        <w:rPr>
          <w:rFonts w:ascii="STKaiti" w:eastAsia="STKaiti" w:hAnsi="STKaiti" w:cs="STKaiti" w:hint="eastAsia"/>
          <w:bCs/>
          <w:sz w:val="24"/>
        </w:rPr>
        <w:t>“用户”发起使用相应“白条”已满【14】天，且在此期间内“用户”未取消购物订单并且未提出因“原始权益人”瑕疵履行买卖合同义务而要求减少应付款项或退货等主张；</w:t>
      </w:r>
    </w:p>
    <w:p w:rsidR="007964EF" w:rsidRPr="005B0ABE" w:rsidRDefault="007964EF" w:rsidP="00E17E7A">
      <w:pPr>
        <w:numPr>
          <w:ilvl w:val="0"/>
          <w:numId w:val="3"/>
        </w:numPr>
        <w:tabs>
          <w:tab w:val="left" w:pos="1620"/>
        </w:tabs>
        <w:spacing w:beforeLines="50" w:before="156" w:afterLines="50" w:after="156" w:line="440" w:lineRule="atLeast"/>
        <w:ind w:left="1620" w:hanging="540"/>
        <w:rPr>
          <w:rFonts w:ascii="STKaiti" w:eastAsia="STKaiti" w:hAnsi="STKaiti" w:cs="STKaiti"/>
          <w:bCs/>
          <w:sz w:val="24"/>
        </w:rPr>
      </w:pPr>
      <w:r w:rsidRPr="005B0ABE">
        <w:rPr>
          <w:rFonts w:ascii="STKaiti" w:eastAsia="STKaiti" w:hAnsi="STKaiti" w:cs="STKaiti"/>
          <w:bCs/>
          <w:sz w:val="24"/>
        </w:rPr>
        <w:t>该“基础资产”的“用户”在“专项计划”项下的“应付货款”余额（包括该“基础资产”项下的“应付货款”余额在内）合计不超过【2万】元；</w:t>
      </w:r>
    </w:p>
    <w:p w:rsidR="007964EF" w:rsidRPr="005B0ABE" w:rsidRDefault="007964EF" w:rsidP="00E17E7A">
      <w:pPr>
        <w:numPr>
          <w:ilvl w:val="0"/>
          <w:numId w:val="3"/>
        </w:numPr>
        <w:tabs>
          <w:tab w:val="left" w:pos="1620"/>
        </w:tabs>
        <w:spacing w:beforeLines="50" w:before="156" w:afterLines="50" w:after="156" w:line="440" w:lineRule="atLeast"/>
        <w:ind w:left="1620" w:hanging="540"/>
        <w:rPr>
          <w:rFonts w:ascii="STKaiti" w:eastAsia="STKaiti" w:hAnsi="STKaiti" w:cs="STKaiti"/>
          <w:bCs/>
          <w:sz w:val="24"/>
        </w:rPr>
      </w:pPr>
      <w:r w:rsidRPr="005B0ABE">
        <w:rPr>
          <w:rFonts w:ascii="STKaiti" w:eastAsia="STKaiti" w:hAnsi="STKaiti" w:cs="STKaiti"/>
          <w:bCs/>
          <w:sz w:val="24"/>
        </w:rPr>
        <w:t>该“基础资产”的“用户”在平台的历史逾期还款天数合计不超过【25】个自然日，历史逾期还款次数不超过【3】次；</w:t>
      </w:r>
    </w:p>
    <w:p w:rsidR="007964EF" w:rsidRPr="005B0ABE" w:rsidRDefault="007964EF" w:rsidP="00E17E7A">
      <w:pPr>
        <w:numPr>
          <w:ilvl w:val="0"/>
          <w:numId w:val="3"/>
        </w:numPr>
        <w:tabs>
          <w:tab w:val="left" w:pos="1620"/>
        </w:tabs>
        <w:spacing w:beforeLines="50" w:before="156" w:afterLines="50" w:after="156" w:line="440" w:lineRule="atLeast"/>
        <w:ind w:left="1620" w:hanging="540"/>
        <w:rPr>
          <w:rFonts w:ascii="STKaiti" w:eastAsia="STKaiti" w:hAnsi="STKaiti" w:cs="STKaiti"/>
          <w:bCs/>
          <w:sz w:val="24"/>
        </w:rPr>
      </w:pPr>
      <w:r w:rsidRPr="005B0ABE">
        <w:rPr>
          <w:rFonts w:ascii="STKaiti" w:eastAsia="STKaiti" w:hAnsi="STKaiti" w:cs="STKaiti"/>
          <w:bCs/>
          <w:sz w:val="24"/>
        </w:rPr>
        <w:t>该“基础资产”对应的最后一期还款日不晚于自“专项计划设立日”起第【24】个“月”届满之日；</w:t>
      </w:r>
    </w:p>
    <w:p w:rsidR="007964EF" w:rsidRPr="005B0ABE" w:rsidRDefault="007964EF" w:rsidP="00E17E7A">
      <w:pPr>
        <w:numPr>
          <w:ilvl w:val="0"/>
          <w:numId w:val="3"/>
        </w:numPr>
        <w:tabs>
          <w:tab w:val="left" w:pos="1620"/>
        </w:tabs>
        <w:spacing w:beforeLines="50" w:before="156" w:afterLines="50" w:after="156" w:line="440" w:lineRule="atLeast"/>
        <w:ind w:left="1620" w:hanging="540"/>
        <w:rPr>
          <w:rFonts w:ascii="STKaiti" w:eastAsia="STKaiti" w:hAnsi="STKaiti" w:cs="STKaiti"/>
          <w:bCs/>
          <w:sz w:val="24"/>
        </w:rPr>
      </w:pPr>
      <w:r w:rsidRPr="005B0ABE">
        <w:rPr>
          <w:rFonts w:ascii="STKaiti" w:eastAsia="STKaiti" w:hAnsi="STKaiti" w:cs="STKaiti"/>
          <w:bCs/>
          <w:sz w:val="24"/>
        </w:rPr>
        <w:t>该“基础资产”上无限制转让规定；</w:t>
      </w:r>
    </w:p>
    <w:p w:rsidR="007964EF" w:rsidRPr="005B0ABE" w:rsidRDefault="007964EF" w:rsidP="00E17E7A">
      <w:pPr>
        <w:numPr>
          <w:ilvl w:val="0"/>
          <w:numId w:val="3"/>
        </w:numPr>
        <w:tabs>
          <w:tab w:val="left" w:pos="1620"/>
        </w:tabs>
        <w:spacing w:beforeLines="50" w:before="156" w:afterLines="50" w:after="156" w:line="440" w:lineRule="atLeast"/>
        <w:ind w:left="1620" w:hanging="540"/>
        <w:rPr>
          <w:rFonts w:ascii="STKaiti" w:eastAsia="STKaiti" w:hAnsi="STKaiti" w:cs="STKaiti"/>
          <w:color w:val="000000"/>
          <w:sz w:val="24"/>
        </w:rPr>
      </w:pPr>
      <w:r w:rsidRPr="005B0ABE">
        <w:rPr>
          <w:rFonts w:ascii="STKaiti" w:eastAsia="STKaiti" w:hAnsi="STKaiti" w:cs="STKaiti"/>
          <w:bCs/>
          <w:sz w:val="24"/>
        </w:rPr>
        <w:t>该“基础资产”不涉及诉讼、仲裁。</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 xml:space="preserve"> “资产保证”</w:t>
      </w:r>
      <w:r w:rsidRPr="005B0ABE">
        <w:rPr>
          <w:rFonts w:ascii="STKaiti" w:eastAsia="STKaiti" w:hAnsi="STKaiti" w:cs="STKaiti"/>
          <w:bCs/>
          <w:sz w:val="24"/>
        </w:rPr>
        <w:t>：系指“原始权益人”在“《资产买卖协议》”第6.2条中所做的关于“资产池”在“专项计划设立日”和每一后续购买相关“基础资产”之日状况的全部陈述和保证。</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
          <w:bCs/>
          <w:sz w:val="24"/>
        </w:rPr>
      </w:pPr>
      <w:r w:rsidRPr="005B0ABE">
        <w:rPr>
          <w:rFonts w:ascii="STKaiti" w:eastAsia="STKaiti" w:hAnsi="STKaiti" w:cs="STKaiti" w:hint="eastAsia"/>
          <w:b/>
          <w:bCs/>
          <w:sz w:val="24"/>
        </w:rPr>
        <w:t>“资产包”</w:t>
      </w:r>
      <w:r w:rsidRPr="005B0ABE">
        <w:rPr>
          <w:rFonts w:ascii="STKaiti" w:eastAsia="STKaiti" w:hAnsi="STKaiti" w:cs="STKaiti"/>
          <w:bCs/>
          <w:sz w:val="24"/>
        </w:rPr>
        <w:t>：系指任一时点“计划管理人”向“原始权益人”一次性购买的“应收账款资产”的集合。</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lastRenderedPageBreak/>
        <w:t>“资产池”</w:t>
      </w:r>
      <w:r w:rsidRPr="005B0ABE">
        <w:rPr>
          <w:rFonts w:ascii="STKaiti" w:eastAsia="STKaiti" w:hAnsi="STKaiti" w:cs="STKaiti"/>
          <w:bCs/>
          <w:sz w:val="24"/>
        </w:rPr>
        <w:t>：系指任一时点“基础资产”的总和。</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“不合格基础资产</w:t>
      </w:r>
      <w:r w:rsidRPr="005B0ABE">
        <w:rPr>
          <w:rFonts w:ascii="STKaiti" w:eastAsia="STKaiti" w:hAnsi="STKaiti" w:cs="STKaiti"/>
          <w:b/>
          <w:sz w:val="24"/>
        </w:rPr>
        <w:t>”</w:t>
      </w:r>
      <w:r w:rsidRPr="005B0ABE">
        <w:rPr>
          <w:rFonts w:ascii="STKaiti" w:eastAsia="STKaiti" w:hAnsi="STKaiti" w:cs="STKaiti"/>
          <w:bCs/>
          <w:sz w:val="24"/>
        </w:rPr>
        <w:t>：系指在“专项计划设立日”</w:t>
      </w:r>
      <w:r w:rsidRPr="005B0ABE">
        <w:rPr>
          <w:rFonts w:ascii="STKaiti" w:eastAsia="STKaiti" w:hAnsi="STKaiti" w:cs="STKaiti"/>
          <w:sz w:val="24"/>
        </w:rPr>
        <w:t>或每一后续购买相关“基础资产”之日</w:t>
      </w:r>
      <w:r w:rsidRPr="005B0ABE">
        <w:rPr>
          <w:rFonts w:ascii="STKaiti" w:eastAsia="STKaiti" w:hAnsi="STKaiti" w:cs="STKaiti"/>
          <w:bCs/>
          <w:sz w:val="24"/>
        </w:rPr>
        <w:t>不符合“资产保证”的“基础资产”。</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“灭失基础资产</w:t>
      </w:r>
      <w:r w:rsidRPr="005B0ABE">
        <w:rPr>
          <w:rFonts w:ascii="STKaiti" w:eastAsia="STKaiti" w:hAnsi="STKaiti" w:cs="STKaiti"/>
          <w:b/>
          <w:sz w:val="24"/>
        </w:rPr>
        <w:t>”</w:t>
      </w:r>
      <w:r w:rsidRPr="005B0ABE">
        <w:rPr>
          <w:rFonts w:ascii="STKaiti" w:eastAsia="STKaiti" w:hAnsi="STKaiti" w:cs="STKaiti"/>
          <w:bCs/>
          <w:sz w:val="24"/>
        </w:rPr>
        <w:t>：系指在“专项计划”首次购买或后续购买某笔“基础资产”后，该笔“基础资产”出现以下任一种情形导致应收账款债权消灭：(i)该笔“基础资产”对应的购物订单在原始权益人向买受人交付商品前被取消；(ii)该笔“基础资产”对应的买卖合同项下的商品发生退货；(iii)“原始权益人”系统记录发生差错，该笔“基础资产”对应的应收账款并不存在。</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“不良基础资产</w:t>
      </w:r>
      <w:r w:rsidRPr="005B0ABE">
        <w:rPr>
          <w:rFonts w:ascii="STKaiti" w:eastAsia="STKaiti" w:hAnsi="STKaiti" w:cs="STKaiti"/>
          <w:b/>
          <w:sz w:val="24"/>
        </w:rPr>
        <w:t>”</w:t>
      </w:r>
      <w:r w:rsidRPr="005B0ABE">
        <w:rPr>
          <w:rFonts w:ascii="STKaiti" w:eastAsia="STKaiti" w:hAnsi="STKaiti" w:cs="STKaiti"/>
          <w:bCs/>
          <w:sz w:val="24"/>
        </w:rPr>
        <w:t>：在无重复计算的情况下，系指出现以下任何一种情况的“基础资产”：</w:t>
      </w:r>
    </w:p>
    <w:p w:rsidR="007964EF" w:rsidRPr="005B0ABE" w:rsidRDefault="007964EF" w:rsidP="00E17E7A">
      <w:pPr>
        <w:numPr>
          <w:ilvl w:val="0"/>
          <w:numId w:val="4"/>
        </w:numPr>
        <w:tabs>
          <w:tab w:val="left" w:pos="1620"/>
        </w:tabs>
        <w:spacing w:beforeLines="50" w:before="156" w:afterLines="50" w:after="156" w:line="440" w:lineRule="atLeast"/>
        <w:ind w:left="1620" w:hanging="540"/>
        <w:rPr>
          <w:rFonts w:ascii="STKaiti" w:eastAsia="STKaiti" w:hAnsi="STKaiti" w:cs="STKaiti"/>
          <w:kern w:val="0"/>
          <w:sz w:val="24"/>
        </w:rPr>
      </w:pPr>
      <w:r w:rsidRPr="005B0ABE">
        <w:rPr>
          <w:rFonts w:ascii="STKaiti" w:eastAsia="STKaiti" w:hAnsi="STKaiti" w:cs="STKaiti"/>
          <w:kern w:val="0"/>
          <w:sz w:val="24"/>
        </w:rPr>
        <w:t>该“基础资产”的任何部分，在</w:t>
      </w:r>
      <w:r w:rsidRPr="005B0ABE">
        <w:rPr>
          <w:rFonts w:ascii="STKaiti" w:eastAsia="STKaiti" w:hAnsi="STKaiti" w:cs="STKaiti"/>
          <w:sz w:val="24"/>
        </w:rPr>
        <w:t>“</w:t>
      </w:r>
      <w:r w:rsidRPr="005B0ABE">
        <w:rPr>
          <w:rFonts w:ascii="STKaiti" w:eastAsia="STKaiti" w:hAnsi="STKaiti" w:cs="STKaiti"/>
          <w:kern w:val="0"/>
          <w:sz w:val="24"/>
        </w:rPr>
        <w:t>《白条服务协议》</w:t>
      </w:r>
      <w:r w:rsidRPr="005B0ABE">
        <w:rPr>
          <w:rFonts w:ascii="STKaiti" w:eastAsia="STKaiti" w:hAnsi="STKaiti" w:cs="STKaiti"/>
          <w:bCs/>
          <w:sz w:val="24"/>
        </w:rPr>
        <w:t>”</w:t>
      </w:r>
      <w:r w:rsidRPr="005B0ABE">
        <w:rPr>
          <w:rFonts w:ascii="STKaiti" w:eastAsia="STKaiti" w:hAnsi="STKaiti" w:cs="STKaiti"/>
          <w:kern w:val="0"/>
          <w:sz w:val="24"/>
        </w:rPr>
        <w:t>中规定的还款日后，超过90个自然日仍未足额支付；或</w:t>
      </w:r>
    </w:p>
    <w:p w:rsidR="007964EF" w:rsidRPr="005B0ABE" w:rsidRDefault="007964EF" w:rsidP="00E17E7A">
      <w:pPr>
        <w:numPr>
          <w:ilvl w:val="0"/>
          <w:numId w:val="4"/>
        </w:numPr>
        <w:tabs>
          <w:tab w:val="left" w:pos="1620"/>
        </w:tabs>
        <w:spacing w:beforeLines="50" w:before="156" w:afterLines="50" w:after="156" w:line="440" w:lineRule="atLeast"/>
        <w:ind w:left="1620" w:hanging="540"/>
        <w:rPr>
          <w:rFonts w:ascii="STKaiti" w:eastAsia="STKaiti" w:hAnsi="STKaiti" w:cs="STKaiti"/>
          <w:kern w:val="0"/>
          <w:sz w:val="24"/>
        </w:rPr>
      </w:pPr>
      <w:r w:rsidRPr="005B0ABE">
        <w:rPr>
          <w:rFonts w:ascii="STKaiti" w:eastAsia="STKaiti" w:hAnsi="STKaiti" w:cs="STKaiti" w:hint="eastAsia"/>
          <w:kern w:val="0"/>
          <w:sz w:val="24"/>
        </w:rPr>
        <w:t>“基础资产”的“用户”在相应的</w:t>
      </w:r>
      <w:r w:rsidRPr="005B0ABE">
        <w:rPr>
          <w:rFonts w:ascii="STKaiti" w:eastAsia="STKaiti" w:hAnsi="STKaiti" w:cs="STKaiti"/>
          <w:sz w:val="24"/>
        </w:rPr>
        <w:t>“</w:t>
      </w:r>
      <w:r w:rsidRPr="005B0ABE">
        <w:rPr>
          <w:rFonts w:ascii="STKaiti" w:eastAsia="STKaiti" w:hAnsi="STKaiti" w:cs="STKaiti"/>
          <w:kern w:val="0"/>
          <w:sz w:val="24"/>
        </w:rPr>
        <w:t>《白条服务协议》</w:t>
      </w:r>
      <w:r w:rsidRPr="005B0ABE">
        <w:rPr>
          <w:rFonts w:ascii="STKaiti" w:eastAsia="STKaiti" w:hAnsi="STKaiti" w:cs="STKaiti" w:hint="eastAsia"/>
          <w:bCs/>
          <w:sz w:val="24"/>
        </w:rPr>
        <w:t>”项下发生其它</w:t>
      </w:r>
      <w:r w:rsidRPr="005B0ABE">
        <w:rPr>
          <w:rFonts w:ascii="STKaiti" w:eastAsia="STKaiti" w:hAnsi="STKaiti" w:cs="STKaiti"/>
          <w:kern w:val="0"/>
          <w:sz w:val="24"/>
        </w:rPr>
        <w:t>任何重大违约情形。</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“基础资产不良率</w:t>
      </w:r>
      <w:r w:rsidRPr="005B0ABE">
        <w:rPr>
          <w:rFonts w:ascii="STKaiti" w:eastAsia="STKaiti" w:hAnsi="STKaiti" w:cs="STKaiti"/>
          <w:b/>
          <w:sz w:val="24"/>
        </w:rPr>
        <w:t>”</w:t>
      </w:r>
      <w:r w:rsidRPr="005B0ABE">
        <w:rPr>
          <w:rFonts w:ascii="STKaiti" w:eastAsia="STKaiti" w:hAnsi="STKaiti" w:cs="STKaiti"/>
          <w:bCs/>
          <w:sz w:val="24"/>
        </w:rPr>
        <w:t>：就“法定到期日”之前的任何一时点而言，该时点的基础资产不良率系指A:B所得的百分比，其中，A为本“专项计划”在该时点的所有“不良基础资产”的“应付货款余额”之和，</w:t>
      </w:r>
      <w:r w:rsidRPr="005B0ABE">
        <w:rPr>
          <w:rFonts w:ascii="STKaiti" w:eastAsia="STKaiti" w:hAnsi="STKaiti" w:cs="STKaiti" w:hint="eastAsia"/>
          <w:bCs/>
          <w:sz w:val="24"/>
        </w:rPr>
        <w:t>B为本“专项计划”的初始发行规模。</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“应付货款余额</w:t>
      </w:r>
      <w:r w:rsidRPr="005B0ABE">
        <w:rPr>
          <w:rFonts w:ascii="STKaiti" w:eastAsia="STKaiti" w:hAnsi="STKaiti" w:cs="STKaiti"/>
          <w:b/>
          <w:sz w:val="24"/>
        </w:rPr>
        <w:t>”</w:t>
      </w:r>
      <w:r w:rsidRPr="005B0ABE">
        <w:rPr>
          <w:rFonts w:ascii="STKaiti" w:eastAsia="STKaiti" w:hAnsi="STKaiti" w:cs="STKaiti"/>
          <w:bCs/>
          <w:sz w:val="24"/>
        </w:rPr>
        <w:t>：就“专项计划存续期间”内某一时点的“基础资</w:t>
      </w:r>
      <w:r w:rsidRPr="005B0ABE">
        <w:rPr>
          <w:rFonts w:ascii="STKaiti" w:eastAsia="STKaiti" w:hAnsi="STKaiti" w:cs="STKaiti"/>
          <w:bCs/>
          <w:sz w:val="24"/>
        </w:rPr>
        <w:lastRenderedPageBreak/>
        <w:t>产”而言，系指M-N：其中，M指“计划管理人”根据本标准条款第5.1条购买该“基础资产”时其对应的“应付货款”余额；N指自“计划管理人”根据本标准条款第5.1条购买该“基础资产”时起至该时点之前，“用户”就该笔“基础资产”已经偿还的“应付货款”；</w:t>
      </w:r>
    </w:p>
    <w:p w:rsidR="007964EF" w:rsidRDefault="007964EF" w:rsidP="00E17E7A">
      <w:pPr>
        <w:numPr>
          <w:ilvl w:val="1"/>
          <w:numId w:val="2"/>
        </w:numPr>
        <w:tabs>
          <w:tab w:val="left" w:pos="720"/>
          <w:tab w:val="left" w:pos="1080"/>
        </w:tabs>
        <w:spacing w:beforeLines="50" w:before="156" w:afterLines="50" w:after="156" w:line="360" w:lineRule="auto"/>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“未偿本金余额</w:t>
      </w:r>
      <w:r w:rsidRPr="005B0ABE">
        <w:rPr>
          <w:rFonts w:ascii="STKaiti" w:eastAsia="STKaiti" w:hAnsi="STKaiti" w:cs="STKaiti"/>
          <w:b/>
          <w:sz w:val="24"/>
        </w:rPr>
        <w:t>”</w:t>
      </w:r>
      <w:r w:rsidRPr="005B0ABE">
        <w:rPr>
          <w:rFonts w:ascii="STKaiti" w:eastAsia="STKaiti" w:hAnsi="STKaiti" w:cs="STKaiti"/>
          <w:bCs/>
          <w:sz w:val="24"/>
        </w:rPr>
        <w:t>：</w:t>
      </w:r>
      <w:r>
        <w:rPr>
          <w:rFonts w:ascii="STKaiti" w:eastAsia="STKaiti" w:hAnsi="STKaiti" w:cs="STKaiti" w:hint="eastAsia"/>
          <w:bCs/>
          <w:sz w:val="24"/>
        </w:rPr>
        <w:t>就“专项计划存续期间”内某一时点的全部“资产支持证券”而言，系指</w:t>
      </w:r>
      <w:r>
        <w:rPr>
          <w:rFonts w:ascii="STKaiti" w:eastAsia="STKaiti" w:hAnsi="STKaiti" w:cs="STKaiti"/>
          <w:bCs/>
          <w:sz w:val="24"/>
        </w:rPr>
        <w:t>X-Y:其中，X指本“专项计划募集资金”总额；Y指自本“专项计划”设立时起至该时点之前，已向“资产支持证券持有人”偿还的本金。就“专项计划存续期间”内某一时点任一档次的“资产支持证券”而言，系指X</w:t>
      </w:r>
      <w:r>
        <w:rPr>
          <w:rFonts w:ascii="STKaiti" w:eastAsia="STKaiti" w:hAnsi="STKaiti" w:cs="STKaiti"/>
          <w:bCs/>
          <w:sz w:val="24"/>
          <w:vertAlign w:val="subscript"/>
        </w:rPr>
        <w:t>i</w:t>
      </w:r>
      <w:r>
        <w:rPr>
          <w:rFonts w:ascii="STKaiti" w:eastAsia="STKaiti" w:hAnsi="STKaiti" w:cs="STKaiti"/>
          <w:bCs/>
          <w:sz w:val="24"/>
        </w:rPr>
        <w:t>-Y</w:t>
      </w:r>
      <w:r>
        <w:rPr>
          <w:rFonts w:ascii="STKaiti" w:eastAsia="STKaiti" w:hAnsi="STKaiti" w:cs="STKaiti"/>
          <w:bCs/>
          <w:sz w:val="24"/>
          <w:vertAlign w:val="subscript"/>
        </w:rPr>
        <w:t>i</w:t>
      </w:r>
      <w:r>
        <w:rPr>
          <w:rFonts w:ascii="STKaiti" w:eastAsia="STKaiti" w:hAnsi="STKaiti" w:cs="STKaiti"/>
          <w:bCs/>
          <w:sz w:val="24"/>
        </w:rPr>
        <w:t>:其中，X</w:t>
      </w:r>
      <w:r>
        <w:rPr>
          <w:rFonts w:ascii="STKaiti" w:eastAsia="STKaiti" w:hAnsi="STKaiti" w:cs="STKaiti"/>
          <w:bCs/>
          <w:sz w:val="24"/>
          <w:vertAlign w:val="subscript"/>
        </w:rPr>
        <w:t>i</w:t>
      </w:r>
      <w:r>
        <w:rPr>
          <w:rFonts w:ascii="STKaiti" w:eastAsia="STKaiti" w:hAnsi="STKaiti" w:cs="STKaiti" w:hint="eastAsia"/>
          <w:bCs/>
          <w:sz w:val="24"/>
        </w:rPr>
        <w:t>指本“专项计划”设立时该档“资产支持证券”的募集资金总额；</w:t>
      </w:r>
      <w:r>
        <w:rPr>
          <w:rFonts w:ascii="STKaiti" w:eastAsia="STKaiti" w:hAnsi="STKaiti" w:cs="STKaiti"/>
          <w:bCs/>
          <w:sz w:val="24"/>
        </w:rPr>
        <w:t>Y</w:t>
      </w:r>
      <w:r>
        <w:rPr>
          <w:rFonts w:ascii="STKaiti" w:eastAsia="STKaiti" w:hAnsi="STKaiti" w:cs="STKaiti"/>
          <w:bCs/>
          <w:sz w:val="24"/>
          <w:vertAlign w:val="subscript"/>
        </w:rPr>
        <w:t>i</w:t>
      </w:r>
      <w:r>
        <w:rPr>
          <w:rFonts w:ascii="STKaiti" w:eastAsia="STKaiti" w:hAnsi="STKaiti" w:cs="STKaiti" w:hint="eastAsia"/>
          <w:bCs/>
          <w:sz w:val="24"/>
        </w:rPr>
        <w:t>指自本“专项计划”设立时起至该时点之前，已向该档“资产支持证券”的“资产支持证券持有人”偿还的本金。</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 xml:space="preserve"> “专项计划资产</w:t>
      </w:r>
      <w:r w:rsidRPr="005B0ABE">
        <w:rPr>
          <w:rFonts w:ascii="STKaiti" w:eastAsia="STKaiti" w:hAnsi="STKaiti" w:cs="STKaiti"/>
          <w:b/>
          <w:sz w:val="24"/>
        </w:rPr>
        <w:t>”</w:t>
      </w:r>
      <w:r w:rsidRPr="005B0ABE">
        <w:rPr>
          <w:rFonts w:ascii="STKaiti" w:eastAsia="STKaiti" w:hAnsi="STKaiti" w:cs="STKaiti"/>
          <w:bCs/>
          <w:sz w:val="24"/>
        </w:rPr>
        <w:t>：指本标准条款第5.2条规定的属于“专项计划”的全部资产和收益。</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“专项计划资产收益</w:t>
      </w:r>
      <w:r w:rsidRPr="005B0ABE">
        <w:rPr>
          <w:rFonts w:ascii="STKaiti" w:eastAsia="STKaiti" w:hAnsi="STKaiti" w:cs="STKaiti"/>
          <w:b/>
          <w:sz w:val="24"/>
        </w:rPr>
        <w:t>”</w:t>
      </w:r>
      <w:r w:rsidRPr="005B0ABE">
        <w:rPr>
          <w:rFonts w:ascii="STKaiti" w:eastAsia="STKaiti" w:hAnsi="STKaiti" w:cs="STKaiti"/>
          <w:bCs/>
          <w:sz w:val="24"/>
        </w:rPr>
        <w:t>：系指本标准条款第5.3条规定的“计划管理人”依据“专项计划”交易文件规定管理、运用、处分“专项计划资产”产生的全部收益。</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“专项计划利益</w:t>
      </w:r>
      <w:r w:rsidRPr="005B0ABE">
        <w:rPr>
          <w:rFonts w:ascii="STKaiti" w:eastAsia="STKaiti" w:hAnsi="STKaiti" w:cs="STKaiti"/>
          <w:b/>
          <w:sz w:val="24"/>
        </w:rPr>
        <w:t>”</w:t>
      </w:r>
      <w:r w:rsidRPr="005B0ABE">
        <w:rPr>
          <w:rFonts w:ascii="STKaiti" w:eastAsia="STKaiti" w:hAnsi="STKaiti" w:cs="STKaiti"/>
          <w:bCs/>
          <w:sz w:val="24"/>
        </w:rPr>
        <w:t>：“专项计划资产收益”扣除“专项计划费用”后，属于“资产支持证券持有人”享有的利益。</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“专项计划费用</w:t>
      </w:r>
      <w:r w:rsidRPr="005B0ABE">
        <w:rPr>
          <w:rFonts w:ascii="STKaiti" w:eastAsia="STKaiti" w:hAnsi="STKaiti" w:cs="STKaiti"/>
          <w:b/>
          <w:sz w:val="24"/>
        </w:rPr>
        <w:t>”</w:t>
      </w:r>
      <w:r w:rsidRPr="005B0ABE">
        <w:rPr>
          <w:rFonts w:ascii="STKaiti" w:eastAsia="STKaiti" w:hAnsi="STKaiti" w:cs="STKaiti"/>
          <w:bCs/>
          <w:sz w:val="24"/>
        </w:rPr>
        <w:t>：系指按照本标准条款第17.1.1条的规定从专项计划资产中支出的费用和支出。</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lastRenderedPageBreak/>
        <w:t>“执行费用</w:t>
      </w:r>
      <w:r w:rsidRPr="005B0ABE">
        <w:rPr>
          <w:rFonts w:ascii="STKaiti" w:eastAsia="STKaiti" w:hAnsi="STKaiti" w:cs="STKaiti"/>
          <w:b/>
          <w:sz w:val="24"/>
        </w:rPr>
        <w:t>”</w:t>
      </w:r>
      <w:r w:rsidRPr="005B0ABE">
        <w:rPr>
          <w:rFonts w:ascii="STKaiti" w:eastAsia="STKaiti" w:hAnsi="STKaiti" w:cs="STKaiti"/>
          <w:bCs/>
          <w:sz w:val="24"/>
        </w:rPr>
        <w:t>：系指与“基础资产”的诉讼或仲裁相关的费用，包括但不限于诉讼费、仲裁费、财产保全费、律师费和执行费。</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“应缴税金”</w:t>
      </w:r>
      <w:r w:rsidRPr="005B0ABE">
        <w:rPr>
          <w:rFonts w:ascii="STKaiti" w:eastAsia="STKaiti" w:hAnsi="STKaiti" w:cs="STKaiti"/>
          <w:bCs/>
          <w:sz w:val="24"/>
        </w:rPr>
        <w:t>：系指“</w:t>
      </w:r>
      <w:r w:rsidRPr="005B0ABE">
        <w:rPr>
          <w:rFonts w:ascii="STKaiti" w:eastAsia="STKaiti" w:hAnsi="STKaiti" w:cs="STKaiti"/>
          <w:sz w:val="24"/>
        </w:rPr>
        <w:t>专项计划”应支付的税金（包括但不限于应收账款资产产生的服务费及其他营业税应税收入而应缴纳的营业税及其附加税金，或因国家税收体制调整变更后的应缴税种）。“计划管理人”应按照“《服务协议》”的相关约定授权“资产服务机构”从“证券化服务账户”项下的“税金储备账户”中扣划“应缴税金”对应的款项，由“资产服务机构”安排缴纳“应缴税金”。“资产服务机构”应协助并配合“计划管理人”向其税务机关提供必要的缴税凭证（如需）。如因国家税收体制调整等原因，服务费收入所适用的税种变更，本标准条款有关营业税及其附加税金的约定同样适用于该新税种。</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“资产支持证券</w:t>
      </w:r>
      <w:r w:rsidRPr="005B0ABE">
        <w:rPr>
          <w:rFonts w:ascii="STKaiti" w:eastAsia="STKaiti" w:hAnsi="STKaiti" w:cs="STKaiti"/>
          <w:b/>
          <w:sz w:val="24"/>
        </w:rPr>
        <w:t>”</w:t>
      </w:r>
      <w:r w:rsidRPr="005B0ABE">
        <w:rPr>
          <w:rFonts w:ascii="STKaiti" w:eastAsia="STKaiti" w:hAnsi="STKaiti" w:cs="STKaiti"/>
          <w:bCs/>
          <w:sz w:val="24"/>
        </w:rPr>
        <w:t>：系指“计划管理人”依据“《标准条款》”和“《计划说明书》”向投资者发行的一种证券，“资产支持证券持有人”根据其所拥有的“专项计划”的“资产支持证券”享有“专项计划利益”、承担“专项计划”的风险。根据不同的风险和不同的分配顺序，“资产支持证券”又进一步分为“优先A档资产支持证券”、“优先B档资产支持证券”、“优先C档资产支持证券”和“次级资产支持证券”。</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“优先档资产支持证券”</w:t>
      </w:r>
      <w:r w:rsidRPr="005B0ABE">
        <w:rPr>
          <w:rFonts w:ascii="STKaiti" w:eastAsia="STKaiti" w:hAnsi="STKaiti" w:cs="STKaiti"/>
          <w:bCs/>
          <w:sz w:val="24"/>
        </w:rPr>
        <w:t>：系指“优先A档资产支持证券”、“优先</w:t>
      </w:r>
      <w:r w:rsidRPr="005B0ABE">
        <w:rPr>
          <w:rFonts w:ascii="STKaiti" w:eastAsia="STKaiti" w:hAnsi="STKaiti" w:cs="STKaiti" w:hint="eastAsia"/>
          <w:bCs/>
          <w:sz w:val="24"/>
        </w:rPr>
        <w:t>B档资产支持证券”、“优先C档资产支持证券”的合称。</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“优先A档资产支持证券</w:t>
      </w:r>
      <w:r w:rsidRPr="005B0ABE">
        <w:rPr>
          <w:rFonts w:ascii="STKaiti" w:eastAsia="STKaiti" w:hAnsi="STKaiti" w:cs="STKaiti"/>
          <w:b/>
          <w:sz w:val="24"/>
        </w:rPr>
        <w:t>”</w:t>
      </w:r>
      <w:r w:rsidRPr="005B0ABE">
        <w:rPr>
          <w:rFonts w:ascii="STKaiti" w:eastAsia="STKaiti" w:hAnsi="STKaiti" w:cs="STKaiti"/>
          <w:bCs/>
          <w:sz w:val="24"/>
        </w:rPr>
        <w:t>：系指根据“《标准条款》”第13条约定</w:t>
      </w:r>
      <w:r w:rsidRPr="005B0ABE">
        <w:rPr>
          <w:rFonts w:ascii="STKaiti" w:eastAsia="STKaiti" w:hAnsi="STKaiti" w:cs="STKaiti"/>
          <w:bCs/>
          <w:sz w:val="24"/>
        </w:rPr>
        <w:lastRenderedPageBreak/>
        <w:t>的分配顺序，代表获得“专项计划利益”如下分配权利的“资产支持证券”：“循环期”内，优先于“优先B档资产支持证券”和“优先C档资产支持证券”获得预期收益；“分配期”内，优先于“优先B档资产支持证券”和“优先C档资产支持证券”获得预期收益，并在“优先档资产支持证券”的预期收益偿付完毕之后，优先于“优先B档资产支持证券”和“优先C档资产支持证券”获得本金。</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“优先B档资产支持证券”</w:t>
      </w:r>
      <w:r w:rsidRPr="005B0ABE">
        <w:rPr>
          <w:rFonts w:ascii="STKaiti" w:eastAsia="STKaiti" w:hAnsi="STKaiti" w:cs="STKaiti"/>
          <w:bCs/>
          <w:sz w:val="24"/>
        </w:rPr>
        <w:t>：系指根据“《标准条款》”第13条约定的分配顺序，代表获得“专项计划利益”如下分配权利的“资产支持证券”：“循环期”内，劣后于“优先A档资产支持证券”但优先于“优先C档资产支持证券”获得预期收益；“分配期”内，劣后于“优先A档资产支持证券”但优先于“优先C档资产支持证券”获得预期收益，并在“优先档资产支持证券”的预期收益偿付完毕之后，劣后于“优先A档资产支持证券”但优先于“优先C档资产支持证券”获得本金。</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“优先C档资产支持证券”</w:t>
      </w:r>
      <w:r w:rsidRPr="005B0ABE">
        <w:rPr>
          <w:rFonts w:ascii="STKaiti" w:eastAsia="STKaiti" w:hAnsi="STKaiti" w:cs="STKaiti"/>
          <w:bCs/>
          <w:sz w:val="24"/>
        </w:rPr>
        <w:t>：系指根据“《标准条款》”第13条约定的分配顺序，代表获得“专项计划利益”如下分配权利的“资产支持证券”：“循环期”内，劣后于“优先A档资产支持证券”和“优先B档资产支持证券”获得预期收益；“分配期”内，劣后于“优先A档资产支持证券”和“优先B档资产支持证券”获得预期收益，并在</w:t>
      </w:r>
      <w:r w:rsidRPr="005B0ABE">
        <w:rPr>
          <w:rFonts w:ascii="STKaiti" w:eastAsia="STKaiti" w:hAnsi="STKaiti" w:cs="STKaiti" w:hint="eastAsia"/>
          <w:bCs/>
          <w:sz w:val="24"/>
        </w:rPr>
        <w:t>“优先档资产支持证券”的预期收益偿付完毕之后，劣后于“优先A档资产支持证券”和“优先B档资产支持证券”获得本金。</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lastRenderedPageBreak/>
        <w:t>“次级资产支持证券</w:t>
      </w:r>
      <w:r w:rsidRPr="005B0ABE">
        <w:rPr>
          <w:rFonts w:ascii="STKaiti" w:eastAsia="STKaiti" w:hAnsi="STKaiti" w:cs="STKaiti"/>
          <w:b/>
          <w:sz w:val="24"/>
        </w:rPr>
        <w:t>”</w:t>
      </w:r>
      <w:r w:rsidRPr="005B0ABE">
        <w:rPr>
          <w:rFonts w:ascii="STKaiti" w:eastAsia="STKaiti" w:hAnsi="STKaiti" w:cs="STKaiti"/>
          <w:bCs/>
          <w:sz w:val="24"/>
        </w:rPr>
        <w:t>：系指根据“《标准条款》”第13条约定的分配顺序，代表获得“专项计划利益”如下分配权利的“资产支持证券”：“循环期”内，不参加分配；“分配期”内，劣后于“优先档资产支持证券”获得剩余“专项计划利益”。</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“有控制权的资产支持证券</w:t>
      </w:r>
      <w:r w:rsidRPr="005B0ABE">
        <w:rPr>
          <w:rFonts w:ascii="STKaiti" w:eastAsia="STKaiti" w:hAnsi="STKaiti" w:cs="STKaiti"/>
          <w:b/>
          <w:sz w:val="24"/>
        </w:rPr>
        <w:t>”</w:t>
      </w:r>
      <w:r w:rsidRPr="005B0ABE">
        <w:rPr>
          <w:rFonts w:ascii="STKaiti" w:eastAsia="STKaiti" w:hAnsi="STKaiti" w:cs="STKaiti"/>
          <w:bCs/>
          <w:sz w:val="24"/>
        </w:rPr>
        <w:t>：在“优先A档资产支持证券”的本金和预期收益偿付完毕之前，系指“优先档资产支持证券”；在“优先A档资产支持证券”的本金和预期收益偿付完毕之后及“优先B档资产支持证券”的本金和预期收益偿付完毕之前，系指“优先B档资产支持证券”和“优先C档资产支持证券”；在“优先A档资产支持证券”和“优先B档资产支持证券”的本金和预期收益偿付完毕之后及“优先C档资产支持证券”的本金和预期收益偿付完毕之前，系指“优先C档资产支持证券”；在“优先档资产支持证券”的本金和预期收益偿付完毕之后，系指“次级资产支持证券”。</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“专项计划资金</w:t>
      </w:r>
      <w:r w:rsidRPr="005B0ABE">
        <w:rPr>
          <w:rFonts w:ascii="STKaiti" w:eastAsia="STKaiti" w:hAnsi="STKaiti" w:cs="STKaiti"/>
          <w:b/>
          <w:sz w:val="24"/>
        </w:rPr>
        <w:t>”</w:t>
      </w:r>
      <w:r w:rsidRPr="005B0ABE">
        <w:rPr>
          <w:rFonts w:ascii="STKaiti" w:eastAsia="STKaiti" w:hAnsi="STKaiti" w:cs="STKaiti"/>
          <w:bCs/>
          <w:sz w:val="24"/>
        </w:rPr>
        <w:t>：系指“专项计划资产”中表现为货币形式的部分。</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b/>
          <w:bCs/>
          <w:sz w:val="24"/>
        </w:rPr>
        <w:t>“</w:t>
      </w:r>
      <w:r w:rsidRPr="005B0ABE">
        <w:rPr>
          <w:rFonts w:ascii="STKaiti" w:eastAsia="STKaiti" w:hAnsi="STKaiti" w:cs="STKaiti"/>
          <w:b/>
          <w:sz w:val="24"/>
        </w:rPr>
        <w:t>托管资金”：</w:t>
      </w:r>
      <w:r w:rsidRPr="005B0ABE">
        <w:rPr>
          <w:rFonts w:ascii="STKaiti" w:eastAsia="STKaiti" w:hAnsi="STKaiti" w:cs="STKaiti"/>
          <w:sz w:val="24"/>
        </w:rPr>
        <w:t>系指“专项计划账户”中的资金。</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“基础资产回收款</w:t>
      </w:r>
      <w:r w:rsidRPr="005B0ABE">
        <w:rPr>
          <w:rFonts w:ascii="STKaiti" w:eastAsia="STKaiti" w:hAnsi="STKaiti" w:cs="STKaiti"/>
          <w:b/>
          <w:sz w:val="24"/>
        </w:rPr>
        <w:t>”</w:t>
      </w:r>
      <w:r w:rsidRPr="005B0ABE">
        <w:rPr>
          <w:rFonts w:ascii="STKaiti" w:eastAsia="STKaiti" w:hAnsi="STKaiti" w:cs="STKaiti"/>
          <w:bCs/>
          <w:sz w:val="24"/>
        </w:rPr>
        <w:t>：系指“计划管理人”持有及处置</w:t>
      </w:r>
      <w:bookmarkStart w:id="4" w:name="_Ref151734944"/>
      <w:r w:rsidRPr="005B0ABE">
        <w:rPr>
          <w:rFonts w:ascii="STKaiti" w:eastAsia="STKaiti" w:hAnsi="STKaiti" w:cs="STKaiti" w:hint="eastAsia"/>
          <w:bCs/>
          <w:sz w:val="24"/>
        </w:rPr>
        <w:t>“基础资产”所产生的现金收入，使用“托管资金”进行“合格投资”所取得的收益以及因“基础资产”而产生的任何其他收益。</w:t>
      </w:r>
      <w:bookmarkEnd w:id="4"/>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“赎回价格</w:t>
      </w:r>
      <w:r w:rsidRPr="005B0ABE">
        <w:rPr>
          <w:rFonts w:ascii="STKaiti" w:eastAsia="STKaiti" w:hAnsi="STKaiti" w:cs="STKaiti"/>
          <w:b/>
          <w:sz w:val="24"/>
        </w:rPr>
        <w:t>”</w:t>
      </w:r>
      <w:r w:rsidRPr="005B0ABE">
        <w:rPr>
          <w:rFonts w:ascii="STKaiti" w:eastAsia="STKaiti" w:hAnsi="STKaiti" w:cs="STKaiti"/>
          <w:bCs/>
          <w:sz w:val="24"/>
        </w:rPr>
        <w:t>：系指“原始权益人”根据“《资产买卖协议》”第3.1条的约定赎回</w:t>
      </w:r>
      <w:r w:rsidRPr="005B0ABE">
        <w:rPr>
          <w:rFonts w:ascii="STKaiti" w:eastAsia="STKaiti" w:hAnsi="STKaiti" w:cs="STKaiti" w:hint="eastAsia"/>
          <w:b/>
          <w:bCs/>
          <w:sz w:val="24"/>
        </w:rPr>
        <w:t>“不合格基础资产”</w:t>
      </w:r>
      <w:r w:rsidRPr="005B0ABE">
        <w:rPr>
          <w:rFonts w:ascii="STKaiti" w:eastAsia="STKaiti" w:hAnsi="STKaiti" w:cs="STKaiti"/>
          <w:bCs/>
          <w:sz w:val="24"/>
        </w:rPr>
        <w:t>的价格，即在“赎回起算日”当天“计划管理人”营业结束时，以下两项数额之和：(i)该等“不合格基</w:t>
      </w:r>
      <w:r w:rsidRPr="005B0ABE">
        <w:rPr>
          <w:rFonts w:ascii="STKaiti" w:eastAsia="STKaiti" w:hAnsi="STKaiti" w:cs="STKaiti"/>
          <w:bCs/>
          <w:sz w:val="24"/>
        </w:rPr>
        <w:lastRenderedPageBreak/>
        <w:t>础资产”的“应付货款余额”；以及(ii)该等“不合格基础资产”从“专项计划”购买该笔“不合格基础资产”之日至“赎回付款日”（含该日）期间的全部应付未付的“服务费”及其他应付款项（如有）。</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
          <w:bCs/>
          <w:sz w:val="24"/>
        </w:rPr>
      </w:pPr>
      <w:r w:rsidRPr="005B0ABE">
        <w:rPr>
          <w:rFonts w:ascii="STKaiti" w:eastAsia="STKaiti" w:hAnsi="STKaiti" w:cs="STKaiti" w:hint="eastAsia"/>
          <w:b/>
          <w:bCs/>
          <w:sz w:val="24"/>
        </w:rPr>
        <w:t>“权利完善通知”</w:t>
      </w:r>
      <w:r w:rsidRPr="005B0ABE">
        <w:rPr>
          <w:rFonts w:ascii="STKaiti" w:eastAsia="STKaiti" w:hAnsi="STKaiti" w:cs="STKaiti"/>
          <w:bCs/>
          <w:sz w:val="24"/>
        </w:rPr>
        <w:t>：系指“原始权益人”/“资产服务机构”于“权利完善事件”发生后根据本标准条款第4.5.4款向相关“用户”发出的通知。</w:t>
      </w:r>
    </w:p>
    <w:p w:rsidR="007964EF" w:rsidRPr="005B0ABE" w:rsidRDefault="007964EF" w:rsidP="00E17E7A">
      <w:pPr>
        <w:pStyle w:val="1"/>
        <w:tabs>
          <w:tab w:val="left" w:pos="540"/>
        </w:tabs>
        <w:spacing w:beforeLines="50" w:before="156" w:afterLines="50" w:after="156" w:line="440" w:lineRule="atLeast"/>
        <w:ind w:firstLine="0"/>
        <w:rPr>
          <w:rFonts w:ascii="STKaiti" w:eastAsia="STKaiti" w:hAnsi="STKaiti" w:cs="STKaiti"/>
        </w:rPr>
      </w:pPr>
      <w:r w:rsidRPr="005B0ABE">
        <w:rPr>
          <w:rFonts w:ascii="STKaiti" w:eastAsia="STKaiti" w:hAnsi="STKaiti" w:cs="STKaiti"/>
          <w:b/>
        </w:rPr>
        <w:t>专项计划推广所涉及的定义</w:t>
      </w:r>
      <w:bookmarkEnd w:id="3"/>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bookmarkStart w:id="5" w:name="_Toc173860438"/>
      <w:r w:rsidRPr="005B0ABE">
        <w:rPr>
          <w:rFonts w:ascii="STKaiti" w:eastAsia="STKaiti" w:hAnsi="STKaiti" w:cs="STKaiti" w:hint="eastAsia"/>
          <w:b/>
          <w:bCs/>
          <w:sz w:val="24"/>
        </w:rPr>
        <w:t>“推广期间</w:t>
      </w:r>
      <w:r w:rsidRPr="005B0ABE">
        <w:rPr>
          <w:rFonts w:ascii="STKaiti" w:eastAsia="STKaiti" w:hAnsi="STKaiti" w:cs="STKaiti"/>
          <w:b/>
          <w:sz w:val="24"/>
        </w:rPr>
        <w:t>”</w:t>
      </w:r>
      <w:r w:rsidRPr="005B0ABE">
        <w:rPr>
          <w:rFonts w:ascii="STKaiti" w:eastAsia="STKaiti" w:hAnsi="STKaiti" w:cs="STKaiti"/>
          <w:bCs/>
          <w:sz w:val="24"/>
        </w:rPr>
        <w:t>：系指本“专项计划”发行前，“计划管理人”在推广公告中确定的时间，但在该期间内如“认购人”交付的“认购资金”总额(不含推广期间“认购资金”产生的利息)提前达到“《计划说明书》”规定的目标发售规模的，推广期间提前终止。</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“专项计划募集资金</w:t>
      </w:r>
      <w:r w:rsidRPr="005B0ABE">
        <w:rPr>
          <w:rFonts w:ascii="STKaiti" w:eastAsia="STKaiti" w:hAnsi="STKaiti" w:cs="STKaiti"/>
          <w:b/>
          <w:sz w:val="24"/>
        </w:rPr>
        <w:t>”</w:t>
      </w:r>
      <w:r w:rsidRPr="005B0ABE">
        <w:rPr>
          <w:rFonts w:ascii="STKaiti" w:eastAsia="STKaiti" w:hAnsi="STKaiti" w:cs="STKaiti"/>
          <w:bCs/>
          <w:sz w:val="24"/>
        </w:rPr>
        <w:t>：系指在本“专项计划”项下，“计划管理人”通过推广“资产支持证券”而募集的目标“认购资金”总和（不包括“认购资金”在“推广期间”内产生的利息），即人民币【2,000,000,000】元整（RMB【2,000,000,000】）。</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“认购资金”</w:t>
      </w:r>
      <w:r w:rsidRPr="005B0ABE">
        <w:rPr>
          <w:rFonts w:ascii="STKaiti" w:eastAsia="STKaiti" w:hAnsi="STKaiti" w:cs="STKaiti"/>
          <w:bCs/>
          <w:sz w:val="24"/>
        </w:rPr>
        <w:t>：系指在“专项计划”的“推广期间”，“资产支持证券”的“认购人”为认购“资产支持证券”而向“计划管理人”交付的货币资金。</w:t>
      </w:r>
    </w:p>
    <w:p w:rsidR="007964EF" w:rsidRPr="005B0ABE" w:rsidRDefault="007964EF" w:rsidP="00E17E7A">
      <w:pPr>
        <w:pStyle w:val="1"/>
        <w:tabs>
          <w:tab w:val="left" w:pos="540"/>
        </w:tabs>
        <w:spacing w:beforeLines="50" w:before="156" w:afterLines="50" w:after="156" w:line="440" w:lineRule="atLeast"/>
        <w:ind w:firstLine="0"/>
        <w:rPr>
          <w:rFonts w:ascii="STKaiti" w:eastAsia="STKaiti" w:hAnsi="STKaiti" w:cs="STKaiti"/>
        </w:rPr>
      </w:pPr>
      <w:r w:rsidRPr="005B0ABE">
        <w:rPr>
          <w:rFonts w:ascii="STKaiti" w:eastAsia="STKaiti" w:hAnsi="STKaiti" w:cs="STKaiti"/>
          <w:b/>
        </w:rPr>
        <w:t>项目涉及的各账户的定义</w:t>
      </w:r>
      <w:bookmarkEnd w:id="5"/>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bookmarkStart w:id="6" w:name="_Toc173860439"/>
      <w:r w:rsidRPr="005B0ABE">
        <w:rPr>
          <w:rFonts w:ascii="STKaiti" w:eastAsia="STKaiti" w:hAnsi="STKaiti" w:cs="STKaiti" w:hint="eastAsia"/>
          <w:b/>
          <w:bCs/>
          <w:sz w:val="24"/>
        </w:rPr>
        <w:t>“证券化服务账户</w:t>
      </w:r>
      <w:r w:rsidRPr="005B0ABE">
        <w:rPr>
          <w:rFonts w:ascii="STKaiti" w:eastAsia="STKaiti" w:hAnsi="STKaiti" w:cs="STKaiti"/>
          <w:b/>
          <w:sz w:val="24"/>
        </w:rPr>
        <w:t>”</w:t>
      </w:r>
      <w:r w:rsidRPr="005B0ABE">
        <w:rPr>
          <w:rFonts w:ascii="STKaiti" w:eastAsia="STKaiti" w:hAnsi="STKaiti" w:cs="STKaiti"/>
          <w:bCs/>
          <w:sz w:val="24"/>
        </w:rPr>
        <w:t>：系指“计划管理人”依照“网银在线公司”相</w:t>
      </w:r>
      <w:r w:rsidRPr="005B0ABE">
        <w:rPr>
          <w:rFonts w:ascii="STKaiti" w:eastAsia="STKaiti" w:hAnsi="STKaiti" w:cs="STKaiti"/>
          <w:bCs/>
          <w:sz w:val="24"/>
        </w:rPr>
        <w:lastRenderedPageBreak/>
        <w:t>关服务规则在“网银在线公司”为“专项计划”专门开立的账户，主要用于归集“专项计划资产”现金流，向“专项计划账户”转付回收款，同时循环购买“应收账款资产”。为便于现金流归集和管理，资产服务机构同意依照计划管理人的要求在“证券化服务账户”下设置如下账户对相应资金储备或资金流转进行记录：(i)“</w:t>
      </w:r>
      <w:r w:rsidRPr="005B0ABE">
        <w:rPr>
          <w:rFonts w:ascii="STKaiti" w:eastAsia="STKaiti" w:hAnsi="STKaiti" w:cs="STKaiti"/>
          <w:b/>
          <w:bCs/>
          <w:sz w:val="24"/>
        </w:rPr>
        <w:t>税金储备账户</w:t>
      </w:r>
      <w:r w:rsidRPr="005B0ABE">
        <w:rPr>
          <w:rFonts w:ascii="STKaiti" w:eastAsia="STKaiti" w:hAnsi="STKaiti" w:cs="STKaiti" w:hint="eastAsia"/>
          <w:bCs/>
          <w:sz w:val="24"/>
        </w:rPr>
        <w:t>”：该账户用于记录“专项计划”当月“应缴税金”及自“专项计划设立日”至当时应补足的税金储备金；(ii)“</w:t>
      </w:r>
      <w:r w:rsidRPr="005B0ABE">
        <w:rPr>
          <w:rFonts w:ascii="STKaiti" w:eastAsia="STKaiti" w:hAnsi="STKaiti" w:cs="STKaiti"/>
          <w:b/>
          <w:bCs/>
          <w:sz w:val="24"/>
        </w:rPr>
        <w:t>费用储备账户</w:t>
      </w:r>
      <w:r w:rsidRPr="005B0ABE">
        <w:rPr>
          <w:rFonts w:ascii="STKaiti" w:eastAsia="STKaiti" w:hAnsi="STKaiti" w:cs="STKaiti" w:hint="eastAsia"/>
          <w:bCs/>
          <w:sz w:val="24"/>
        </w:rPr>
        <w:t>”：该账户</w:t>
      </w:r>
      <w:r w:rsidRPr="005B0ABE">
        <w:rPr>
          <w:rFonts w:ascii="STKaiti" w:eastAsia="STKaiti" w:hAnsi="STKaiti" w:cs="STKaiti"/>
          <w:sz w:val="24"/>
        </w:rPr>
        <w:t>用于记录“专项计划”当年应支付费用及自前一个“分配日”至当时所有应补足的费用储备金；(iii)</w:t>
      </w:r>
      <w:r w:rsidRPr="005B0ABE">
        <w:rPr>
          <w:rFonts w:ascii="STKaiti" w:eastAsia="STKaiti" w:hAnsi="STKaiti" w:cs="STKaiti"/>
          <w:bCs/>
          <w:sz w:val="24"/>
        </w:rPr>
        <w:t>“</w:t>
      </w:r>
      <w:r w:rsidRPr="005B0ABE">
        <w:rPr>
          <w:rFonts w:ascii="STKaiti" w:eastAsia="STKaiti" w:hAnsi="STKaiti" w:cs="STKaiti"/>
          <w:b/>
          <w:bCs/>
          <w:sz w:val="24"/>
        </w:rPr>
        <w:t>收益储备账户</w:t>
      </w:r>
      <w:r w:rsidRPr="005B0ABE">
        <w:rPr>
          <w:rFonts w:ascii="STKaiti" w:eastAsia="STKaiti" w:hAnsi="STKaiti" w:cs="STKaiti" w:hint="eastAsia"/>
          <w:bCs/>
          <w:sz w:val="24"/>
        </w:rPr>
        <w:t>”：</w:t>
      </w:r>
      <w:r w:rsidRPr="008C3D83">
        <w:rPr>
          <w:rFonts w:ascii="STKaiti" w:eastAsia="STKaiti" w:hAnsi="STKaiti" w:cs="STKaiti"/>
          <w:bCs/>
          <w:sz w:val="24"/>
        </w:rPr>
        <w:t>“</w:t>
      </w:r>
      <w:r w:rsidRPr="008C3D83">
        <w:rPr>
          <w:rFonts w:ascii="STKaiti" w:eastAsia="STKaiti" w:hAnsi="STKaiti" w:cs="STKaiti" w:hint="eastAsia"/>
          <w:bCs/>
          <w:sz w:val="24"/>
        </w:rPr>
        <w:t>循环期</w:t>
      </w:r>
      <w:r w:rsidRPr="008C3D83">
        <w:rPr>
          <w:rFonts w:ascii="STKaiti" w:eastAsia="STKaiti" w:hAnsi="STKaiti" w:cs="STKaiti"/>
          <w:bCs/>
          <w:sz w:val="24"/>
        </w:rPr>
        <w:t>”</w:t>
      </w:r>
      <w:r w:rsidRPr="008C3D83">
        <w:rPr>
          <w:rFonts w:ascii="STKaiti" w:eastAsia="STKaiti" w:hAnsi="STKaiti" w:cs="STKaiti" w:hint="eastAsia"/>
          <w:bCs/>
          <w:sz w:val="24"/>
        </w:rPr>
        <w:t>内，该账户用于记录当期预期收益以及自上一个</w:t>
      </w:r>
      <w:r w:rsidRPr="008C3D83">
        <w:rPr>
          <w:rFonts w:ascii="STKaiti" w:eastAsia="STKaiti" w:hAnsi="STKaiti" w:cs="STKaiti"/>
          <w:bCs/>
          <w:sz w:val="24"/>
        </w:rPr>
        <w:t>“</w:t>
      </w:r>
      <w:r w:rsidRPr="008C3D83">
        <w:rPr>
          <w:rFonts w:ascii="STKaiti" w:eastAsia="STKaiti" w:hAnsi="STKaiti" w:cs="STKaiti" w:hint="eastAsia"/>
          <w:bCs/>
          <w:sz w:val="24"/>
        </w:rPr>
        <w:t>分配日</w:t>
      </w:r>
      <w:r w:rsidRPr="008C3D83">
        <w:rPr>
          <w:rFonts w:ascii="STKaiti" w:eastAsia="STKaiti" w:hAnsi="STKaiti" w:cs="STKaiti"/>
          <w:bCs/>
          <w:sz w:val="24"/>
        </w:rPr>
        <w:t>”</w:t>
      </w:r>
      <w:r w:rsidRPr="008C3D83">
        <w:rPr>
          <w:rFonts w:ascii="STKaiti" w:eastAsia="STKaiti" w:hAnsi="STKaiti" w:cs="STKaiti" w:hint="eastAsia"/>
          <w:bCs/>
          <w:sz w:val="24"/>
        </w:rPr>
        <w:t>至当时所有应补足的收益储备金；</w:t>
      </w:r>
      <w:r w:rsidRPr="008C3D83">
        <w:rPr>
          <w:rFonts w:ascii="STKaiti" w:eastAsia="STKaiti" w:hAnsi="STKaiti" w:cs="STKaiti"/>
          <w:bCs/>
          <w:sz w:val="24"/>
        </w:rPr>
        <w:t>“</w:t>
      </w:r>
      <w:r w:rsidRPr="008C3D83">
        <w:rPr>
          <w:rFonts w:ascii="STKaiti" w:eastAsia="STKaiti" w:hAnsi="STKaiti" w:cs="STKaiti" w:hint="eastAsia"/>
          <w:bCs/>
          <w:sz w:val="24"/>
        </w:rPr>
        <w:t>分配期</w:t>
      </w:r>
      <w:r w:rsidRPr="008C3D83">
        <w:rPr>
          <w:rFonts w:ascii="STKaiti" w:eastAsia="STKaiti" w:hAnsi="STKaiti" w:cs="STKaiti"/>
          <w:bCs/>
          <w:sz w:val="24"/>
        </w:rPr>
        <w:t>”</w:t>
      </w:r>
      <w:r w:rsidRPr="008C3D83">
        <w:rPr>
          <w:rFonts w:ascii="STKaiti" w:eastAsia="STKaiti" w:hAnsi="STKaiti" w:cs="STKaiti" w:hint="eastAsia"/>
          <w:bCs/>
          <w:sz w:val="24"/>
        </w:rPr>
        <w:t>内，该账户用于记录当期优先档资产支持证券预期收益的</w:t>
      </w:r>
      <w:r w:rsidRPr="008C3D83">
        <w:rPr>
          <w:rFonts w:ascii="STKaiti" w:eastAsia="STKaiti" w:hAnsi="STKaiti" w:cs="STKaiti"/>
          <w:bCs/>
          <w:sz w:val="24"/>
        </w:rPr>
        <w:t>2</w:t>
      </w:r>
      <w:r w:rsidRPr="008C3D83">
        <w:rPr>
          <w:rFonts w:ascii="STKaiti" w:eastAsia="STKaiti" w:hAnsi="STKaiti" w:cs="STKaiti" w:hint="eastAsia"/>
          <w:bCs/>
          <w:sz w:val="24"/>
        </w:rPr>
        <w:t>倍以及自上一个</w:t>
      </w:r>
      <w:r w:rsidRPr="008C3D83">
        <w:rPr>
          <w:rFonts w:ascii="STKaiti" w:eastAsia="STKaiti" w:hAnsi="STKaiti" w:cs="STKaiti"/>
          <w:bCs/>
          <w:sz w:val="24"/>
        </w:rPr>
        <w:t>“</w:t>
      </w:r>
      <w:r w:rsidRPr="008C3D83">
        <w:rPr>
          <w:rFonts w:ascii="STKaiti" w:eastAsia="STKaiti" w:hAnsi="STKaiti" w:cs="STKaiti" w:hint="eastAsia"/>
          <w:bCs/>
          <w:sz w:val="24"/>
        </w:rPr>
        <w:t>分配日</w:t>
      </w:r>
      <w:r w:rsidRPr="008C3D83">
        <w:rPr>
          <w:rFonts w:ascii="STKaiti" w:eastAsia="STKaiti" w:hAnsi="STKaiti" w:cs="STKaiti"/>
          <w:bCs/>
          <w:sz w:val="24"/>
        </w:rPr>
        <w:t>”</w:t>
      </w:r>
      <w:r w:rsidR="00C25D7D">
        <w:rPr>
          <w:rFonts w:ascii="STKaiti" w:eastAsia="STKaiti" w:hAnsi="STKaiti" w:cs="STKaiti" w:hint="eastAsia"/>
          <w:bCs/>
          <w:sz w:val="24"/>
        </w:rPr>
        <w:t>至当时所有应补足的收益储备金</w:t>
      </w:r>
      <w:r w:rsidRPr="005B0ABE">
        <w:rPr>
          <w:rFonts w:ascii="STKaiti" w:eastAsia="STKaiti" w:hAnsi="STKaiti" w:cs="STKaiti"/>
          <w:bCs/>
          <w:sz w:val="24"/>
        </w:rPr>
        <w:t>；及(iv)</w:t>
      </w:r>
      <w:r w:rsidRPr="005B0ABE">
        <w:rPr>
          <w:rFonts w:ascii="STKaiti" w:eastAsia="STKaiti" w:hAnsi="STKaiti" w:cs="STKaiti"/>
          <w:bCs/>
        </w:rPr>
        <w:t xml:space="preserve"> “</w:t>
      </w:r>
      <w:r w:rsidRPr="005B0ABE">
        <w:rPr>
          <w:rFonts w:ascii="STKaiti" w:eastAsia="STKaiti" w:hAnsi="STKaiti" w:cs="STKaiti"/>
          <w:b/>
          <w:bCs/>
          <w:sz w:val="24"/>
        </w:rPr>
        <w:t>基础账户</w:t>
      </w:r>
      <w:r w:rsidRPr="005B0ABE">
        <w:rPr>
          <w:rFonts w:ascii="STKaiti" w:eastAsia="STKaiti" w:hAnsi="STKaiti" w:cs="STKaiti" w:hint="eastAsia"/>
          <w:bCs/>
          <w:sz w:val="24"/>
        </w:rPr>
        <w:t>”：该账户在“循环期”用于记录用作循环购买“原始权益人”符合“合格标准”的“应收账款资产”的资金，在“分配期”用于记录“基础资产回收款”在完成“税金储备账户”、“费用储备账户”和“收益储备账户”的资金储备后留存的剩余资金。“证券化服务账户”项下的资产属于“专项计划资产”，独立于“计划管理人”的固有财产。</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“募集专用账户</w:t>
      </w:r>
      <w:r w:rsidRPr="005B0ABE">
        <w:rPr>
          <w:rFonts w:ascii="STKaiti" w:eastAsia="STKaiti" w:hAnsi="STKaiti" w:cs="STKaiti"/>
          <w:b/>
          <w:sz w:val="24"/>
        </w:rPr>
        <w:t>”</w:t>
      </w:r>
      <w:r w:rsidRPr="005B0ABE">
        <w:rPr>
          <w:rFonts w:ascii="STKaiti" w:eastAsia="STKaiti" w:hAnsi="STKaiti" w:cs="STKaiti"/>
          <w:bCs/>
          <w:sz w:val="24"/>
        </w:rPr>
        <w:t>：系指由“计划管理人”为“专项计划”开立的募集专用账户，用于“资产支持证券”之认购资金的接收、存放与划转。</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“专项计划账户</w:t>
      </w:r>
      <w:r w:rsidRPr="005B0ABE">
        <w:rPr>
          <w:rFonts w:ascii="STKaiti" w:eastAsia="STKaiti" w:hAnsi="STKaiti" w:cs="STKaiti"/>
          <w:b/>
          <w:sz w:val="24"/>
        </w:rPr>
        <w:t>”</w:t>
      </w:r>
      <w:r w:rsidRPr="005B0ABE">
        <w:rPr>
          <w:rFonts w:ascii="STKaiti" w:eastAsia="STKaiti" w:hAnsi="STKaiti" w:cs="STKaiti"/>
          <w:bCs/>
          <w:sz w:val="24"/>
        </w:rPr>
        <w:t>：系指“计划管理人”以“专项计划”的名义在“托管人”处开立的人民币资金账户，“专项计划”的一切货币收支</w:t>
      </w:r>
      <w:r w:rsidRPr="005B0ABE">
        <w:rPr>
          <w:rFonts w:ascii="STKaiti" w:eastAsia="STKaiti" w:hAnsi="STKaiti" w:cs="STKaiti"/>
          <w:bCs/>
          <w:sz w:val="24"/>
        </w:rPr>
        <w:lastRenderedPageBreak/>
        <w:t>活动，包括但不限于自“募集专用账户”接收“认购资金”、支付“基础资产”购买价款、接收“证券化服务账户”的转付款、进行高流动性的“合格投资”，均必须通过该账户进行。</w:t>
      </w:r>
    </w:p>
    <w:p w:rsidR="007964EF" w:rsidRPr="005B0ABE" w:rsidRDefault="007964EF" w:rsidP="00E17E7A">
      <w:pPr>
        <w:pStyle w:val="1"/>
        <w:tabs>
          <w:tab w:val="left" w:pos="540"/>
        </w:tabs>
        <w:spacing w:beforeLines="50" w:before="156" w:afterLines="50" w:after="156" w:line="440" w:lineRule="atLeast"/>
        <w:ind w:firstLine="0"/>
        <w:rPr>
          <w:rFonts w:ascii="STKaiti" w:eastAsia="STKaiti" w:hAnsi="STKaiti" w:cs="STKaiti"/>
        </w:rPr>
      </w:pPr>
      <w:r w:rsidRPr="005B0ABE">
        <w:rPr>
          <w:rFonts w:ascii="STKaiti" w:eastAsia="STKaiti" w:hAnsi="STKaiti" w:cs="STKaiti"/>
          <w:b/>
        </w:rPr>
        <w:t>专项计划涉及的日期、期间的定义</w:t>
      </w:r>
      <w:bookmarkEnd w:id="6"/>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bookmarkStart w:id="7" w:name="_Toc173860442"/>
      <w:r w:rsidRPr="005B0ABE">
        <w:rPr>
          <w:rFonts w:ascii="STKaiti" w:eastAsia="STKaiti" w:hAnsi="STKaiti" w:cs="STKaiti" w:hint="eastAsia"/>
          <w:b/>
          <w:bCs/>
          <w:sz w:val="24"/>
        </w:rPr>
        <w:t>“封包日”</w:t>
      </w:r>
      <w:r w:rsidRPr="005B0ABE">
        <w:rPr>
          <w:rFonts w:ascii="STKaiti" w:eastAsia="STKaiti" w:hAnsi="STKaiti" w:cs="STKaiti"/>
          <w:bCs/>
          <w:sz w:val="24"/>
        </w:rPr>
        <w:t>：系指首次购买“基础资产”的交割完成日，与“专项计划设立日”为同一日。自“封包日”起“资产池”产生的回收款计入“专项计划资产”。</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“赎回起算日</w:t>
      </w:r>
      <w:r w:rsidRPr="005B0ABE">
        <w:rPr>
          <w:rFonts w:ascii="STKaiti" w:eastAsia="STKaiti" w:hAnsi="STKaiti" w:cs="STKaiti"/>
          <w:b/>
          <w:sz w:val="24"/>
        </w:rPr>
        <w:t>”</w:t>
      </w:r>
      <w:r w:rsidRPr="005B0ABE">
        <w:rPr>
          <w:rFonts w:ascii="STKaiti" w:eastAsia="STKaiti" w:hAnsi="STKaiti" w:cs="STKaiti"/>
          <w:bCs/>
          <w:sz w:val="24"/>
        </w:rPr>
        <w:t>：就“《资产买卖协议》”约定的“不合格基础资产”的“赎回”而言，“赎回起算日”系指“计划管理人”提出（或“计划管理人”同意“原始权益人”提出的）“赎回”相应“不合格基础资产”要求之日后第2个工作日。</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“赎回付款日”</w:t>
      </w:r>
      <w:r w:rsidRPr="005B0ABE">
        <w:rPr>
          <w:rFonts w:ascii="STKaiti" w:eastAsia="STKaiti" w:hAnsi="STKaiti" w:cs="STKaiti"/>
          <w:bCs/>
          <w:sz w:val="24"/>
        </w:rPr>
        <w:t>：就“《资产买卖协议》”约定的“不合格基础资产”的“赎回”而言，“赎回付款日”系指“原始权益人”支付赎回价款之日，为“赎回起算日”的下一个工作日。</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“缴款截止日”</w:t>
      </w:r>
      <w:r w:rsidRPr="005B0ABE">
        <w:rPr>
          <w:rFonts w:ascii="STKaiti" w:eastAsia="STKaiti" w:hAnsi="STKaiti" w:cs="STKaiti"/>
          <w:bCs/>
          <w:sz w:val="24"/>
        </w:rPr>
        <w:t>：系指“专项计划设立日”的前一个工作日。“认购人”应于“缴款截止日”中午12:00之前将全部认购款划付至“募集专用账户”。</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“专项计划设立日</w:t>
      </w:r>
      <w:r w:rsidRPr="005B0ABE">
        <w:rPr>
          <w:rFonts w:ascii="STKaiti" w:eastAsia="STKaiti" w:hAnsi="STKaiti" w:cs="STKaiti"/>
          <w:b/>
          <w:sz w:val="24"/>
        </w:rPr>
        <w:t>”</w:t>
      </w:r>
      <w:r w:rsidRPr="005B0ABE">
        <w:rPr>
          <w:rFonts w:ascii="STKaiti" w:eastAsia="STKaiti" w:hAnsi="STKaiti" w:cs="STKaiti"/>
          <w:bCs/>
          <w:sz w:val="24"/>
        </w:rPr>
        <w:t>：系指“专项计划”所募集的资金总额已达到“《认购协议》”规定的目标发售规模，经“计划管理人”公告当期专项计划设立之日。</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lastRenderedPageBreak/>
        <w:t>“基准日</w:t>
      </w:r>
      <w:r w:rsidRPr="005B0ABE">
        <w:rPr>
          <w:rFonts w:ascii="STKaiti" w:eastAsia="STKaiti" w:hAnsi="STKaiti" w:cs="STKaiti" w:hint="eastAsia"/>
          <w:b/>
          <w:sz w:val="24"/>
        </w:rPr>
        <w:t>”（R日）</w:t>
      </w:r>
      <w:r w:rsidRPr="005B0ABE">
        <w:rPr>
          <w:rFonts w:ascii="STKaiti" w:eastAsia="STKaiti" w:hAnsi="STKaiti" w:cs="STKaiti"/>
          <w:bCs/>
          <w:sz w:val="24"/>
        </w:rPr>
        <w:t>：在正常情况下，前【4】个基准日为“循环期”内基准日，“循环期”内基准日为“专项计划设立日”起每【3】个“月”届满之日。此后每个基准日均为“分配期”内“专项计划设立日”在每个“月”的对应日。最后一个基准日不应晚于“法定到期日”；如发生“加速清偿事件”、“违约事件”或“专项计划”因其他原因在“法定到期日”之前终止，应重新确定基准日，此等情况下应以“加速清偿事件”发生之日、“违约事件”发生之日或“专项计划”的终止之日为重新确定后的首个基准日，并以“加速清偿事件”发生之日、“违约事件”发生之日或“专项计划”的终止之日起每个自然月的对应日为后续的基准日，最后一个基准日不应晚于“基础资产”中的“应付货款”及相关“服务费”实际最晚到期之日对应的自然月的最后一日，且不应晚于“法定到期日”。</w:t>
      </w:r>
    </w:p>
    <w:p w:rsidR="007964EF"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“循环期转付日”</w:t>
      </w:r>
      <w:r w:rsidRPr="005B0ABE">
        <w:rPr>
          <w:rFonts w:ascii="STKaiti" w:eastAsia="STKaiti" w:hAnsi="STKaiti" w:cs="STKaiti"/>
          <w:bCs/>
          <w:sz w:val="24"/>
        </w:rPr>
        <w:t>：系指在“循环期”内，“计划管理人”指令或授权“资产服务机构”从“证券化服务账户”中将“费用储备账户”或“收益储备账户”记录的金额所对应的资金全额划入“专项计划账户”之日，应为“费用储备账户”或“收益储备账户”记录的储备金额达到约定储备额度的下一个工作日。</w:t>
      </w:r>
    </w:p>
    <w:p w:rsidR="007964EF" w:rsidRPr="00C25D7D"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C25D7D">
        <w:rPr>
          <w:rFonts w:ascii="STKaiti" w:eastAsia="STKaiti" w:hAnsi="STKaiti" w:cs="STKaiti"/>
          <w:b/>
          <w:bCs/>
          <w:sz w:val="24"/>
        </w:rPr>
        <w:t>“分配期转付日”（R+1工作日）</w:t>
      </w:r>
      <w:r w:rsidRPr="00C25D7D">
        <w:rPr>
          <w:rFonts w:ascii="STKaiti" w:eastAsia="STKaiti" w:hAnsi="STKaiti" w:cs="STKaiti"/>
          <w:bCs/>
          <w:sz w:val="24"/>
        </w:rPr>
        <w:t>：</w:t>
      </w:r>
      <w:r w:rsidRPr="00C25D7D">
        <w:rPr>
          <w:rFonts w:ascii="STKaiti" w:eastAsia="STKaiti" w:hAnsi="STKaiti" w:cs="STKaiti" w:hint="eastAsia"/>
          <w:bCs/>
          <w:sz w:val="24"/>
        </w:rPr>
        <w:t>系指在</w:t>
      </w:r>
      <w:r w:rsidRPr="00C25D7D">
        <w:rPr>
          <w:rFonts w:ascii="STKaiti" w:eastAsia="STKaiti" w:hAnsi="STKaiti" w:cs="STKaiti"/>
          <w:bCs/>
          <w:sz w:val="24"/>
        </w:rPr>
        <w:t>“</w:t>
      </w:r>
      <w:r w:rsidRPr="00C25D7D">
        <w:rPr>
          <w:rFonts w:ascii="STKaiti" w:eastAsia="STKaiti" w:hAnsi="STKaiti" w:cs="STKaiti" w:hint="eastAsia"/>
          <w:bCs/>
          <w:sz w:val="24"/>
        </w:rPr>
        <w:t>分配期</w:t>
      </w:r>
      <w:r w:rsidRPr="00C25D7D">
        <w:rPr>
          <w:rFonts w:ascii="STKaiti" w:eastAsia="STKaiti" w:hAnsi="STKaiti" w:cs="STKaiti"/>
          <w:bCs/>
          <w:sz w:val="24"/>
        </w:rPr>
        <w:t>”</w:t>
      </w:r>
      <w:r w:rsidRPr="00C25D7D">
        <w:rPr>
          <w:rFonts w:ascii="STKaiti" w:eastAsia="STKaiti" w:hAnsi="STKaiti" w:cs="STKaiti" w:hint="eastAsia"/>
          <w:bCs/>
          <w:sz w:val="24"/>
        </w:rPr>
        <w:t>内，</w:t>
      </w:r>
      <w:r w:rsidRPr="00C25D7D">
        <w:rPr>
          <w:rFonts w:ascii="STKaiti" w:eastAsia="STKaiti" w:hAnsi="STKaiti" w:cs="STKaiti"/>
          <w:bCs/>
          <w:sz w:val="24"/>
        </w:rPr>
        <w:t>“</w:t>
      </w:r>
      <w:r w:rsidRPr="00C25D7D">
        <w:rPr>
          <w:rFonts w:ascii="STKaiti" w:eastAsia="STKaiti" w:hAnsi="STKaiti" w:cs="STKaiti" w:hint="eastAsia"/>
          <w:bCs/>
          <w:sz w:val="24"/>
        </w:rPr>
        <w:t>计划管理人</w:t>
      </w:r>
      <w:r w:rsidRPr="00C25D7D">
        <w:rPr>
          <w:rFonts w:ascii="STKaiti" w:eastAsia="STKaiti" w:hAnsi="STKaiti" w:cs="STKaiti"/>
          <w:bCs/>
          <w:sz w:val="24"/>
        </w:rPr>
        <w:t>”</w:t>
      </w:r>
      <w:r w:rsidRPr="00C25D7D">
        <w:rPr>
          <w:rFonts w:ascii="STKaiti" w:eastAsia="STKaiti" w:hAnsi="STKaiti" w:cs="STKaiti" w:hint="eastAsia"/>
          <w:bCs/>
          <w:sz w:val="24"/>
        </w:rPr>
        <w:t>指令或授权</w:t>
      </w:r>
      <w:r w:rsidRPr="00C25D7D">
        <w:rPr>
          <w:rFonts w:ascii="STKaiti" w:eastAsia="STKaiti" w:hAnsi="STKaiti" w:cs="STKaiti"/>
          <w:bCs/>
          <w:sz w:val="24"/>
        </w:rPr>
        <w:t>“</w:t>
      </w:r>
      <w:r w:rsidRPr="00C25D7D">
        <w:rPr>
          <w:rFonts w:ascii="STKaiti" w:eastAsia="STKaiti" w:hAnsi="STKaiti" w:cs="STKaiti" w:hint="eastAsia"/>
          <w:bCs/>
          <w:sz w:val="24"/>
        </w:rPr>
        <w:t>资产服务机构</w:t>
      </w:r>
      <w:r w:rsidRPr="00C25D7D">
        <w:rPr>
          <w:rFonts w:ascii="STKaiti" w:eastAsia="STKaiti" w:hAnsi="STKaiti" w:cs="STKaiti"/>
          <w:bCs/>
          <w:sz w:val="24"/>
        </w:rPr>
        <w:t>”</w:t>
      </w:r>
      <w:r w:rsidRPr="00C25D7D">
        <w:rPr>
          <w:rFonts w:ascii="STKaiti" w:eastAsia="STKaiti" w:hAnsi="STKaiti" w:cs="STKaiti" w:hint="eastAsia"/>
          <w:bCs/>
          <w:sz w:val="24"/>
        </w:rPr>
        <w:t>从</w:t>
      </w:r>
      <w:r w:rsidRPr="00C25D7D">
        <w:rPr>
          <w:rFonts w:ascii="STKaiti" w:eastAsia="STKaiti" w:hAnsi="STKaiti" w:cs="STKaiti"/>
          <w:bCs/>
          <w:sz w:val="24"/>
        </w:rPr>
        <w:t>“</w:t>
      </w:r>
      <w:r w:rsidRPr="00C25D7D">
        <w:rPr>
          <w:rFonts w:ascii="STKaiti" w:eastAsia="STKaiti" w:hAnsi="STKaiti" w:cs="STKaiti" w:hint="eastAsia"/>
          <w:bCs/>
          <w:sz w:val="24"/>
        </w:rPr>
        <w:t>证券化服务账户</w:t>
      </w:r>
      <w:r w:rsidRPr="00C25D7D">
        <w:rPr>
          <w:rFonts w:ascii="STKaiti" w:eastAsia="STKaiti" w:hAnsi="STKaiti" w:cs="STKaiti"/>
          <w:bCs/>
          <w:sz w:val="24"/>
        </w:rPr>
        <w:t>”</w:t>
      </w:r>
      <w:r w:rsidRPr="00C25D7D">
        <w:rPr>
          <w:rFonts w:ascii="STKaiti" w:eastAsia="STKaiti" w:hAnsi="STKaiti" w:cs="STKaiti" w:hint="eastAsia"/>
          <w:bCs/>
          <w:sz w:val="24"/>
        </w:rPr>
        <w:t>中将</w:t>
      </w:r>
      <w:r w:rsidRPr="00C25D7D">
        <w:rPr>
          <w:rFonts w:ascii="STKaiti" w:eastAsia="STKaiti" w:hAnsi="STKaiti" w:cs="STKaiti"/>
          <w:bCs/>
          <w:sz w:val="24"/>
        </w:rPr>
        <w:t>“</w:t>
      </w:r>
      <w:r w:rsidRPr="00C25D7D">
        <w:rPr>
          <w:rFonts w:ascii="STKaiti" w:eastAsia="STKaiti" w:hAnsi="STKaiti" w:cs="STKaiti" w:hint="eastAsia"/>
          <w:bCs/>
          <w:sz w:val="24"/>
        </w:rPr>
        <w:t>费用储备账户</w:t>
      </w:r>
      <w:r w:rsidRPr="00C25D7D">
        <w:rPr>
          <w:rFonts w:ascii="STKaiti" w:eastAsia="STKaiti" w:hAnsi="STKaiti" w:cs="STKaiti"/>
          <w:bCs/>
          <w:sz w:val="24"/>
        </w:rPr>
        <w:t>”</w:t>
      </w:r>
      <w:r w:rsidRPr="00C25D7D">
        <w:rPr>
          <w:rFonts w:ascii="STKaiti" w:eastAsia="STKaiti" w:hAnsi="STKaiti" w:cs="STKaiti" w:hint="eastAsia"/>
          <w:bCs/>
          <w:sz w:val="24"/>
        </w:rPr>
        <w:t>记录的金额、</w:t>
      </w:r>
      <w:r w:rsidRPr="00C25D7D">
        <w:rPr>
          <w:rFonts w:ascii="STKaiti" w:eastAsia="STKaiti" w:hAnsi="STKaiti" w:cs="STKaiti"/>
          <w:bCs/>
          <w:sz w:val="24"/>
        </w:rPr>
        <w:t xml:space="preserve"> “</w:t>
      </w:r>
      <w:r w:rsidRPr="00C25D7D">
        <w:rPr>
          <w:rFonts w:ascii="STKaiti" w:eastAsia="STKaiti" w:hAnsi="STKaiti" w:cs="STKaiti" w:hint="eastAsia"/>
          <w:bCs/>
          <w:sz w:val="24"/>
        </w:rPr>
        <w:t>收益储备账户</w:t>
      </w:r>
      <w:r w:rsidRPr="00C25D7D">
        <w:rPr>
          <w:rFonts w:ascii="STKaiti" w:eastAsia="STKaiti" w:hAnsi="STKaiti" w:cs="STKaiti"/>
          <w:bCs/>
          <w:sz w:val="24"/>
        </w:rPr>
        <w:t>”</w:t>
      </w:r>
      <w:r w:rsidRPr="00C25D7D">
        <w:rPr>
          <w:rFonts w:ascii="STKaiti" w:eastAsia="STKaiti" w:hAnsi="STKaiti" w:cs="STKaiti" w:hint="eastAsia"/>
          <w:bCs/>
          <w:sz w:val="24"/>
        </w:rPr>
        <w:t>记录的金额扣除当期应付优先档资产支持证券预期收益后的金额，连同</w:t>
      </w:r>
      <w:r w:rsidRPr="00C25D7D">
        <w:rPr>
          <w:rFonts w:ascii="STKaiti" w:eastAsia="STKaiti" w:hAnsi="STKaiti" w:cs="STKaiti"/>
          <w:bCs/>
          <w:sz w:val="24"/>
        </w:rPr>
        <w:t>“</w:t>
      </w:r>
      <w:r w:rsidRPr="00C25D7D">
        <w:rPr>
          <w:rFonts w:ascii="STKaiti" w:eastAsia="STKaiti" w:hAnsi="STKaiti" w:cs="STKaiti" w:hint="eastAsia"/>
          <w:bCs/>
          <w:sz w:val="24"/>
        </w:rPr>
        <w:t>基础账户</w:t>
      </w:r>
      <w:r w:rsidRPr="00C25D7D">
        <w:rPr>
          <w:rFonts w:ascii="STKaiti" w:eastAsia="STKaiti" w:hAnsi="STKaiti" w:cs="STKaiti"/>
          <w:bCs/>
          <w:sz w:val="24"/>
        </w:rPr>
        <w:t>”</w:t>
      </w:r>
      <w:r w:rsidRPr="00C25D7D">
        <w:rPr>
          <w:rFonts w:ascii="STKaiti" w:eastAsia="STKaiti" w:hAnsi="STKaiti" w:cs="STKaiti" w:hint="eastAsia"/>
          <w:bCs/>
          <w:sz w:val="24"/>
        </w:rPr>
        <w:t>记录的金额所分别对应的资金全额划入</w:t>
      </w:r>
      <w:r w:rsidRPr="00C25D7D">
        <w:rPr>
          <w:rFonts w:ascii="STKaiti" w:eastAsia="STKaiti" w:hAnsi="STKaiti" w:cs="STKaiti"/>
          <w:bCs/>
          <w:sz w:val="24"/>
        </w:rPr>
        <w:t>“</w:t>
      </w:r>
      <w:r w:rsidRPr="00C25D7D">
        <w:rPr>
          <w:rFonts w:ascii="STKaiti" w:eastAsia="STKaiti" w:hAnsi="STKaiti" w:cs="STKaiti" w:hint="eastAsia"/>
          <w:bCs/>
          <w:sz w:val="24"/>
        </w:rPr>
        <w:t>专项计划账户</w:t>
      </w:r>
      <w:r w:rsidRPr="00C25D7D">
        <w:rPr>
          <w:rFonts w:ascii="STKaiti" w:eastAsia="STKaiti" w:hAnsi="STKaiti" w:cs="STKaiti"/>
          <w:bCs/>
          <w:sz w:val="24"/>
        </w:rPr>
        <w:t>”</w:t>
      </w:r>
      <w:r w:rsidRPr="00C25D7D">
        <w:rPr>
          <w:rFonts w:ascii="STKaiti" w:eastAsia="STKaiti" w:hAnsi="STKaiti" w:cs="STKaiti" w:hint="eastAsia"/>
          <w:bCs/>
          <w:sz w:val="24"/>
        </w:rPr>
        <w:t>之日，应为自第【</w:t>
      </w:r>
      <w:r w:rsidRPr="00C25D7D">
        <w:rPr>
          <w:rFonts w:ascii="STKaiti" w:eastAsia="STKaiti" w:hAnsi="STKaiti" w:cs="STKaiti"/>
          <w:bCs/>
          <w:sz w:val="24"/>
        </w:rPr>
        <w:t>5</w:t>
      </w:r>
      <w:r w:rsidRPr="00C25D7D">
        <w:rPr>
          <w:rFonts w:ascii="STKaiti" w:eastAsia="STKaiti" w:hAnsi="STKaiti" w:cs="STKaiti" w:hint="eastAsia"/>
          <w:bCs/>
          <w:sz w:val="24"/>
        </w:rPr>
        <w:t>】</w:t>
      </w:r>
      <w:r w:rsidRPr="00C25D7D">
        <w:rPr>
          <w:rFonts w:ascii="STKaiti" w:eastAsia="STKaiti" w:hAnsi="STKaiti" w:cs="STKaiti" w:hint="eastAsia"/>
          <w:bCs/>
          <w:sz w:val="24"/>
        </w:rPr>
        <w:lastRenderedPageBreak/>
        <w:t>个</w:t>
      </w:r>
      <w:r w:rsidRPr="00C25D7D">
        <w:rPr>
          <w:rFonts w:ascii="STKaiti" w:eastAsia="STKaiti" w:hAnsi="STKaiti" w:cs="STKaiti"/>
          <w:bCs/>
          <w:sz w:val="24"/>
        </w:rPr>
        <w:t>“</w:t>
      </w:r>
      <w:r w:rsidRPr="00C25D7D">
        <w:rPr>
          <w:rFonts w:ascii="STKaiti" w:eastAsia="STKaiti" w:hAnsi="STKaiti" w:cs="STKaiti" w:hint="eastAsia"/>
          <w:bCs/>
          <w:sz w:val="24"/>
        </w:rPr>
        <w:t>基准日</w:t>
      </w:r>
      <w:r w:rsidRPr="00C25D7D">
        <w:rPr>
          <w:rFonts w:ascii="STKaiti" w:eastAsia="STKaiti" w:hAnsi="STKaiti" w:cs="STKaiti"/>
          <w:bCs/>
          <w:sz w:val="24"/>
        </w:rPr>
        <w:t>”</w:t>
      </w:r>
      <w:r w:rsidRPr="00C25D7D">
        <w:rPr>
          <w:rFonts w:ascii="STKaiti" w:eastAsia="STKaiti" w:hAnsi="STKaiti" w:cs="STKaiti" w:hint="eastAsia"/>
          <w:bCs/>
          <w:sz w:val="24"/>
        </w:rPr>
        <w:t>起每个</w:t>
      </w:r>
      <w:r w:rsidRPr="00C25D7D">
        <w:rPr>
          <w:rFonts w:ascii="STKaiti" w:eastAsia="STKaiti" w:hAnsi="STKaiti" w:cs="STKaiti"/>
          <w:bCs/>
          <w:sz w:val="24"/>
        </w:rPr>
        <w:t>“</w:t>
      </w:r>
      <w:r w:rsidRPr="00C25D7D">
        <w:rPr>
          <w:rFonts w:ascii="STKaiti" w:eastAsia="STKaiti" w:hAnsi="STKaiti" w:cs="STKaiti" w:hint="eastAsia"/>
          <w:bCs/>
          <w:sz w:val="24"/>
        </w:rPr>
        <w:t>基准日</w:t>
      </w:r>
      <w:r w:rsidRPr="00C25D7D">
        <w:rPr>
          <w:rFonts w:ascii="STKaiti" w:eastAsia="STKaiti" w:hAnsi="STKaiti" w:cs="STKaiti"/>
          <w:bCs/>
          <w:sz w:val="24"/>
        </w:rPr>
        <w:t>”</w:t>
      </w:r>
      <w:r w:rsidRPr="00C25D7D">
        <w:rPr>
          <w:rFonts w:ascii="STKaiti" w:eastAsia="STKaiti" w:hAnsi="STKaiti" w:cs="STKaiti" w:hint="eastAsia"/>
          <w:bCs/>
          <w:sz w:val="24"/>
        </w:rPr>
        <w:t>后的第</w:t>
      </w:r>
      <w:r w:rsidRPr="00C25D7D">
        <w:rPr>
          <w:rFonts w:ascii="STKaiti" w:eastAsia="STKaiti" w:hAnsi="STKaiti" w:cs="STKaiti"/>
          <w:bCs/>
          <w:sz w:val="24"/>
        </w:rPr>
        <w:t>1</w:t>
      </w:r>
      <w:r w:rsidRPr="00C25D7D">
        <w:rPr>
          <w:rFonts w:ascii="STKaiti" w:eastAsia="STKaiti" w:hAnsi="STKaiti" w:cs="STKaiti" w:hint="eastAsia"/>
          <w:bCs/>
          <w:sz w:val="24"/>
        </w:rPr>
        <w:t>个</w:t>
      </w:r>
      <w:r w:rsidRPr="00C25D7D">
        <w:rPr>
          <w:rFonts w:ascii="STKaiti" w:eastAsia="STKaiti" w:hAnsi="STKaiti" w:cs="STKaiti"/>
          <w:bCs/>
          <w:sz w:val="24"/>
        </w:rPr>
        <w:t>“</w:t>
      </w:r>
      <w:r w:rsidRPr="00C25D7D">
        <w:rPr>
          <w:rFonts w:ascii="STKaiti" w:eastAsia="STKaiti" w:hAnsi="STKaiti" w:cs="STKaiti" w:hint="eastAsia"/>
          <w:bCs/>
          <w:sz w:val="24"/>
        </w:rPr>
        <w:t>工作日</w:t>
      </w:r>
      <w:r w:rsidRPr="00C25D7D">
        <w:rPr>
          <w:rFonts w:ascii="STKaiti" w:eastAsia="STKaiti" w:hAnsi="STKaiti" w:cs="STKaiti"/>
          <w:bCs/>
          <w:sz w:val="24"/>
        </w:rPr>
        <w:t>”</w:t>
      </w:r>
      <w:r w:rsidRPr="00C25D7D">
        <w:rPr>
          <w:rFonts w:ascii="STKaiti" w:eastAsia="STKaiti" w:hAnsi="STKaiti" w:cs="STKaiti" w:hint="eastAsia"/>
          <w:bCs/>
          <w:sz w:val="24"/>
        </w:rPr>
        <w:t>（含第【</w:t>
      </w:r>
      <w:r w:rsidRPr="00C25D7D">
        <w:rPr>
          <w:rFonts w:ascii="STKaiti" w:eastAsia="STKaiti" w:hAnsi="STKaiti" w:cs="STKaiti"/>
          <w:bCs/>
          <w:sz w:val="24"/>
        </w:rPr>
        <w:t>5</w:t>
      </w:r>
      <w:r w:rsidRPr="00C25D7D">
        <w:rPr>
          <w:rFonts w:ascii="STKaiti" w:eastAsia="STKaiti" w:hAnsi="STKaiti" w:cs="STKaiti" w:hint="eastAsia"/>
          <w:bCs/>
          <w:sz w:val="24"/>
        </w:rPr>
        <w:t>】个</w:t>
      </w:r>
      <w:r w:rsidRPr="00C25D7D">
        <w:rPr>
          <w:rFonts w:ascii="STKaiti" w:eastAsia="STKaiti" w:hAnsi="STKaiti" w:cs="STKaiti"/>
          <w:bCs/>
          <w:sz w:val="24"/>
        </w:rPr>
        <w:t>“</w:t>
      </w:r>
      <w:r w:rsidRPr="00C25D7D">
        <w:rPr>
          <w:rFonts w:ascii="STKaiti" w:eastAsia="STKaiti" w:hAnsi="STKaiti" w:cs="STKaiti" w:hint="eastAsia"/>
          <w:bCs/>
          <w:sz w:val="24"/>
        </w:rPr>
        <w:t>基准日</w:t>
      </w:r>
      <w:r w:rsidRPr="00C25D7D">
        <w:rPr>
          <w:rFonts w:ascii="STKaiti" w:eastAsia="STKaiti" w:hAnsi="STKaiti" w:cs="STKaiti"/>
          <w:bCs/>
          <w:sz w:val="24"/>
        </w:rPr>
        <w:t>”</w:t>
      </w:r>
      <w:r w:rsidRPr="00C25D7D">
        <w:rPr>
          <w:rFonts w:ascii="STKaiti" w:eastAsia="STKaiti" w:hAnsi="STKaiti" w:cs="STKaiti" w:hint="eastAsia"/>
          <w:bCs/>
          <w:sz w:val="24"/>
        </w:rPr>
        <w:t>后的第</w:t>
      </w:r>
      <w:r w:rsidRPr="00C25D7D">
        <w:rPr>
          <w:rFonts w:ascii="STKaiti" w:eastAsia="STKaiti" w:hAnsi="STKaiti" w:cs="STKaiti"/>
          <w:bCs/>
          <w:sz w:val="24"/>
        </w:rPr>
        <w:t>1</w:t>
      </w:r>
      <w:r w:rsidRPr="00C25D7D">
        <w:rPr>
          <w:rFonts w:ascii="STKaiti" w:eastAsia="STKaiti" w:hAnsi="STKaiti" w:cs="STKaiti" w:hint="eastAsia"/>
          <w:bCs/>
          <w:sz w:val="24"/>
        </w:rPr>
        <w:t>个</w:t>
      </w:r>
      <w:r w:rsidRPr="00C25D7D">
        <w:rPr>
          <w:rFonts w:ascii="STKaiti" w:eastAsia="STKaiti" w:hAnsi="STKaiti" w:cs="STKaiti"/>
          <w:bCs/>
          <w:sz w:val="24"/>
        </w:rPr>
        <w:t>“</w:t>
      </w:r>
      <w:r w:rsidRPr="00C25D7D">
        <w:rPr>
          <w:rFonts w:ascii="STKaiti" w:eastAsia="STKaiti" w:hAnsi="STKaiti" w:cs="STKaiti" w:hint="eastAsia"/>
          <w:bCs/>
          <w:sz w:val="24"/>
        </w:rPr>
        <w:t>工作日</w:t>
      </w:r>
      <w:r w:rsidRPr="00C25D7D">
        <w:rPr>
          <w:rFonts w:ascii="STKaiti" w:eastAsia="STKaiti" w:hAnsi="STKaiti" w:cs="STKaiti"/>
          <w:bCs/>
          <w:sz w:val="24"/>
        </w:rPr>
        <w:t>”</w:t>
      </w:r>
      <w:r w:rsidRPr="00C25D7D">
        <w:rPr>
          <w:rFonts w:ascii="STKaiti" w:eastAsia="STKaiti" w:hAnsi="STKaiti" w:cs="STKaiti" w:hint="eastAsia"/>
          <w:bCs/>
          <w:sz w:val="24"/>
        </w:rPr>
        <w:t>）。</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“初始核算日”（R+2工作日）</w:t>
      </w:r>
      <w:r w:rsidRPr="005B0ABE">
        <w:rPr>
          <w:rFonts w:ascii="STKaiti" w:eastAsia="STKaiti" w:hAnsi="STKaiti" w:cs="STKaiti"/>
          <w:bCs/>
          <w:sz w:val="24"/>
        </w:rPr>
        <w:t>：系指“</w:t>
      </w:r>
      <w:r w:rsidRPr="005B0ABE">
        <w:rPr>
          <w:rFonts w:ascii="STKaiti" w:eastAsia="STKaiti" w:hAnsi="STKaiti" w:cs="STKaiti"/>
          <w:color w:val="000000"/>
          <w:sz w:val="24"/>
        </w:rPr>
        <w:t>托管人”对“专项计划账户”进行核算，并按照相关格式要求向“计划管理人”提交初始核算报告之日，应为“基准日”后的第2个“工作日”。</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“公告日”（R+3工作日）</w:t>
      </w:r>
      <w:r w:rsidRPr="005B0ABE">
        <w:rPr>
          <w:rFonts w:ascii="STKaiti" w:eastAsia="STKaiti" w:hAnsi="STKaiti" w:cs="STKaiti"/>
          <w:bCs/>
          <w:sz w:val="24"/>
        </w:rPr>
        <w:t>：系指“计划管理人”向“资产支持证券持有人”披露《收益分配报告》之日，应为“基准日”后的第3个工作日。</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“分配日”（R+5工作日）</w:t>
      </w:r>
      <w:r w:rsidRPr="005B0ABE">
        <w:rPr>
          <w:rFonts w:ascii="STKaiti" w:eastAsia="STKaiti" w:hAnsi="STKaiti" w:cs="STKaiti"/>
          <w:bCs/>
          <w:sz w:val="24"/>
        </w:rPr>
        <w:t>：系指“循环期分配日”和/或“分配期分配日”。</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“循环期分配日”</w:t>
      </w:r>
      <w:r w:rsidRPr="005B0ABE">
        <w:rPr>
          <w:rFonts w:ascii="STKaiti" w:eastAsia="STKaiti" w:hAnsi="STKaiti" w:cs="STKaiti"/>
          <w:bCs/>
          <w:sz w:val="24"/>
        </w:rPr>
        <w:t>：系指于“循环期”分配“专项计划”收益之日，即由“托管人”根据“计划管理人”的指示完成将“专项计划账户”资金向“登记托管机构”指定账户进行划付之日，应为前【4】个“</w:t>
      </w:r>
      <w:r w:rsidRPr="005B0ABE">
        <w:rPr>
          <w:rFonts w:ascii="STKaiti" w:eastAsia="STKaiti" w:hAnsi="STKaiti" w:cs="STKaiti"/>
          <w:sz w:val="24"/>
        </w:rPr>
        <w:t>基准日”中每个“基准日”后的第5个“工作日”</w:t>
      </w:r>
      <w:r w:rsidRPr="005B0ABE">
        <w:rPr>
          <w:rFonts w:ascii="STKaiti" w:eastAsia="STKaiti" w:hAnsi="STKaiti" w:cs="STKaiti"/>
          <w:bCs/>
          <w:sz w:val="24"/>
        </w:rPr>
        <w:t>。</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“分配期分配日</w:t>
      </w:r>
      <w:r w:rsidRPr="005B0ABE">
        <w:rPr>
          <w:rFonts w:ascii="STKaiti" w:eastAsia="STKaiti" w:hAnsi="STKaiti" w:cs="STKaiti"/>
          <w:b/>
          <w:sz w:val="24"/>
        </w:rPr>
        <w:t>”</w:t>
      </w:r>
      <w:r w:rsidRPr="005B0ABE">
        <w:rPr>
          <w:rFonts w:ascii="STKaiti" w:eastAsia="STKaiti" w:hAnsi="STKaiti" w:cs="STKaiti"/>
          <w:bCs/>
          <w:sz w:val="24"/>
        </w:rPr>
        <w:t>：系指于“分配期”分配“专项计划”收益之日，即由“托管人”根据“计划管理人”的指示完成将“专项计划账户”资金向“登记托管机构”指定账户进行划付之日，应为“分配期”内每个“基准日”后的第5个“工作日”。</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“权益登记日”（R+6工作日）</w:t>
      </w:r>
      <w:r w:rsidRPr="005B0ABE">
        <w:rPr>
          <w:rFonts w:ascii="STKaiti" w:eastAsia="STKaiti" w:hAnsi="STKaiti" w:cs="STKaiti"/>
          <w:bCs/>
          <w:sz w:val="24"/>
        </w:rPr>
        <w:t>：系指每个“兑付日”前一个工作日。“权益登记日”日终在“登记托管机构”登记在册的“优先档资产支持证券持有人”有权于当期“兑付日”取得其分配款项。</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lastRenderedPageBreak/>
        <w:t>“兑付日</w:t>
      </w:r>
      <w:r w:rsidRPr="005B0ABE">
        <w:rPr>
          <w:rFonts w:ascii="STKaiti" w:eastAsia="STKaiti" w:hAnsi="STKaiti" w:cs="STKaiti" w:hint="eastAsia"/>
          <w:b/>
          <w:sz w:val="24"/>
        </w:rPr>
        <w:t>”（R+7工作日）</w:t>
      </w:r>
      <w:r w:rsidRPr="005B0ABE">
        <w:rPr>
          <w:rFonts w:ascii="STKaiti" w:eastAsia="STKaiti" w:hAnsi="STKaiti" w:cs="STKaiti"/>
          <w:bCs/>
          <w:sz w:val="24"/>
        </w:rPr>
        <w:t>：就“专项计划”项下每次向“资产支持证券持有人”进行分配而言，系指“中证登深圳分公司”向“资产支持证券持有人”实际兑付其分配款项之日，应为“基准日”后的第7个“工作日”。</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“预期到期日</w:t>
      </w:r>
      <w:r w:rsidRPr="005B0ABE">
        <w:rPr>
          <w:rFonts w:ascii="STKaiti" w:eastAsia="STKaiti" w:hAnsi="STKaiti" w:cs="STKaiti"/>
          <w:b/>
          <w:sz w:val="24"/>
        </w:rPr>
        <w:t>”</w:t>
      </w:r>
      <w:r w:rsidRPr="005B0ABE">
        <w:rPr>
          <w:rFonts w:ascii="STKaiti" w:eastAsia="STKaiti" w:hAnsi="STKaiti" w:cs="STKaiti"/>
          <w:bCs/>
          <w:sz w:val="24"/>
        </w:rPr>
        <w:t>：系指“优先档资产证券”及“次级资产支持证券”预期的最后一个本金“兑付日”。</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“法定到期日</w:t>
      </w:r>
      <w:r w:rsidRPr="005B0ABE">
        <w:rPr>
          <w:rFonts w:ascii="STKaiti" w:eastAsia="STKaiti" w:hAnsi="STKaiti" w:cs="STKaiti"/>
          <w:b/>
          <w:sz w:val="24"/>
        </w:rPr>
        <w:t>”</w:t>
      </w:r>
      <w:r w:rsidRPr="005B0ABE">
        <w:rPr>
          <w:rFonts w:ascii="STKaiti" w:eastAsia="STKaiti" w:hAnsi="STKaiti" w:cs="STKaiti"/>
          <w:bCs/>
          <w:sz w:val="24"/>
        </w:rPr>
        <w:t>：系指“专项计划”最晚结束的日期，即自“专项计划设立日”起【48】个“月”届满之日之后的第6个工作日。</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“循环期”</w:t>
      </w:r>
      <w:r w:rsidRPr="005B0ABE">
        <w:rPr>
          <w:rFonts w:ascii="STKaiti" w:eastAsia="STKaiti" w:hAnsi="STKaiti" w:cs="STKaiti"/>
          <w:bCs/>
          <w:sz w:val="24"/>
        </w:rPr>
        <w:t>：系指“专项计划设立日”起至第【4】个基准日的期间，该期间内，“专项计划”将循环购买“原始权益人”符合“合格标准”的应收账款资产（不含“专项计划设立日”当日及第【4】个基准日）。</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“分配期”</w:t>
      </w:r>
      <w:r w:rsidRPr="005B0ABE">
        <w:rPr>
          <w:rFonts w:ascii="STKaiti" w:eastAsia="STKaiti" w:hAnsi="STKaiti" w:cs="STKaiti" w:hint="eastAsia"/>
          <w:bCs/>
          <w:sz w:val="24"/>
        </w:rPr>
        <w:t>:系指“循环期”届满之日起至“法定到期日”的期间，该期间内，“专项计划”不再循环购买“原始权益人”符合“合格标准”的应收账款资产。</w:t>
      </w:r>
    </w:p>
    <w:p w:rsidR="007964EF" w:rsidRDefault="007964EF" w:rsidP="00E17E7A">
      <w:pPr>
        <w:numPr>
          <w:ilvl w:val="1"/>
          <w:numId w:val="2"/>
        </w:numPr>
        <w:tabs>
          <w:tab w:val="left" w:pos="720"/>
          <w:tab w:val="left" w:pos="1080"/>
        </w:tabs>
        <w:spacing w:beforeLines="50" w:before="156" w:afterLines="50" w:after="156" w:line="360" w:lineRule="auto"/>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“储备期间”</w:t>
      </w:r>
      <w:r w:rsidRPr="005B0ABE">
        <w:rPr>
          <w:rFonts w:ascii="STKaiti" w:eastAsia="STKaiti" w:hAnsi="STKaiti" w:cs="STKaiti"/>
          <w:bCs/>
          <w:sz w:val="24"/>
        </w:rPr>
        <w:t>：</w:t>
      </w:r>
      <w:r w:rsidRPr="0042556F">
        <w:rPr>
          <w:rFonts w:ascii="STKaiti" w:eastAsia="STKaiti" w:hAnsi="STKaiti" w:cs="STKaiti"/>
          <w:bCs/>
          <w:sz w:val="24"/>
        </w:rPr>
        <w:t>系指在“专项计划存续期间”内，在未发生“加速清偿事件”或“违约事件”时，通过“税金储备账户”、“费用储备账户”以及“收益储备账户”分别对“应缴税金”、“专项计划费用”以及“优先档资产支持证券”预期收益进行储备的期间。“应缴税金”的“储备期间”为按自然月储备；“专项计划费用”的“储备期间”为按年储备（此处系指自“专项计划设立日”起每满一年的期间）；“优先档资产支持证券”预期收益的“储备期间”为按“月”储备（此处</w:t>
      </w:r>
      <w:r w:rsidRPr="0042556F">
        <w:rPr>
          <w:rFonts w:ascii="STKaiti" w:eastAsia="STKaiti" w:hAnsi="STKaiti" w:cs="STKaiti"/>
          <w:bCs/>
          <w:sz w:val="24"/>
        </w:rPr>
        <w:lastRenderedPageBreak/>
        <w:t>系指自“专项计划设立日”起每满一个月的期间）。“费用储备账户”依照本标准条款第13.3条约定的储备顺序达到储备额度后，于对应的“循环期转付日”或“分配期转付日”全额划入“专项计划账户”。“循环期”内，“收益储备账户”依照本标准条款第13.3条约定的储备顺序达到储备额度后，于对应的“循环期转付日”全额划入“专项计划账户”。“分配期”内，“收益储备账户”依照本标准条款第13.3条约定的储备顺序达到储备额度后，应当留存当期“优先档资产支持证券”预期收益对应的金额后，于对应的“分配期转付日”将剩余部分的金额划入“专项计划账户”。“费用储备账户”及“收益储备账户”在当前“储备期间”内达到储备额度后，至下一个“储备期间”开始之前，不再继续储备。</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“预期收益核算期间”</w:t>
      </w:r>
      <w:r w:rsidRPr="005B0ABE">
        <w:rPr>
          <w:rFonts w:ascii="STKaiti" w:eastAsia="STKaiti" w:hAnsi="STKaiti" w:cs="STKaiti"/>
          <w:bCs/>
          <w:sz w:val="24"/>
        </w:rPr>
        <w:t>：系指对“优先档资产支持证券”当期应付收益予以核算的期间，第一个“预期收益核算期间”为自“专项计划设立日”（含该日）至第一个“分配日”（不含该日）之间的期间，之后的“预期收益核算期间”为自一个“分配日”（含该日）至下一个“分配日”（不含该日）之间的期间。</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“月</w:t>
      </w:r>
      <w:r w:rsidRPr="005B0ABE">
        <w:rPr>
          <w:rFonts w:ascii="STKaiti" w:eastAsia="STKaiti" w:hAnsi="STKaiti" w:cs="STKaiti"/>
          <w:b/>
          <w:sz w:val="24"/>
        </w:rPr>
        <w:t>”</w:t>
      </w:r>
      <w:r w:rsidRPr="005B0ABE">
        <w:rPr>
          <w:rFonts w:ascii="STKaiti" w:eastAsia="STKaiti" w:hAnsi="STKaiti" w:cs="STKaiti"/>
          <w:bCs/>
          <w:sz w:val="24"/>
        </w:rPr>
        <w:t>：系指从某公历月份内某日起至下一公历月份相应日期之日为止的期间，但如该期间终止的月份内无相应日期之日，则该期间应于该月最后一日终止。</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“工作日</w:t>
      </w:r>
      <w:r w:rsidRPr="005B0ABE">
        <w:rPr>
          <w:rFonts w:ascii="STKaiti" w:eastAsia="STKaiti" w:hAnsi="STKaiti" w:cs="STKaiti"/>
          <w:b/>
          <w:sz w:val="24"/>
        </w:rPr>
        <w:t>”</w:t>
      </w:r>
      <w:r w:rsidRPr="005B0ABE">
        <w:rPr>
          <w:rFonts w:ascii="STKaiti" w:eastAsia="STKaiti" w:hAnsi="STKaiti" w:cs="STKaiti"/>
          <w:bCs/>
          <w:sz w:val="24"/>
        </w:rPr>
        <w:t>：系指除“中国”的法定公休日和节假日之外的任何一日。</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“专项计划终止日</w:t>
      </w:r>
      <w:r w:rsidRPr="005B0ABE">
        <w:rPr>
          <w:rFonts w:ascii="STKaiti" w:eastAsia="STKaiti" w:hAnsi="STKaiti" w:cs="STKaiti"/>
          <w:b/>
          <w:sz w:val="24"/>
        </w:rPr>
        <w:t>”</w:t>
      </w:r>
      <w:r w:rsidRPr="005B0ABE">
        <w:rPr>
          <w:rFonts w:ascii="STKaiti" w:eastAsia="STKaiti" w:hAnsi="STKaiti" w:cs="STKaiti"/>
          <w:bCs/>
          <w:sz w:val="24"/>
        </w:rPr>
        <w:t>：系指以下任一事件发生之日：</w:t>
      </w:r>
    </w:p>
    <w:p w:rsidR="007964EF" w:rsidRPr="005B0ABE" w:rsidRDefault="007964EF" w:rsidP="00E17E7A">
      <w:pPr>
        <w:pStyle w:val="NormalWeb"/>
        <w:numPr>
          <w:ilvl w:val="0"/>
          <w:numId w:val="5"/>
        </w:numPr>
        <w:tabs>
          <w:tab w:val="left" w:pos="1620"/>
        </w:tabs>
        <w:spacing w:beforeLines="50" w:before="156" w:beforeAutospacing="0" w:afterLines="50" w:after="156" w:afterAutospacing="0" w:line="440" w:lineRule="atLeast"/>
        <w:ind w:left="1620" w:hanging="540"/>
        <w:rPr>
          <w:rFonts w:ascii="STKaiti" w:eastAsia="STKaiti" w:hAnsi="STKaiti" w:cs="STKaiti"/>
          <w:kern w:val="2"/>
        </w:rPr>
      </w:pPr>
      <w:r w:rsidRPr="005B0ABE">
        <w:rPr>
          <w:rFonts w:ascii="STKaiti" w:eastAsia="STKaiti" w:hAnsi="STKaiti" w:cs="STKaiti" w:hint="eastAsia"/>
          <w:kern w:val="2"/>
        </w:rPr>
        <w:lastRenderedPageBreak/>
        <w:t>“资产支持证券”的本金及收益分配完毕；</w:t>
      </w:r>
    </w:p>
    <w:p w:rsidR="007964EF" w:rsidRPr="005B0ABE" w:rsidRDefault="007964EF" w:rsidP="00E17E7A">
      <w:pPr>
        <w:pStyle w:val="NormalWeb"/>
        <w:numPr>
          <w:ilvl w:val="0"/>
          <w:numId w:val="5"/>
        </w:numPr>
        <w:tabs>
          <w:tab w:val="left" w:pos="1620"/>
        </w:tabs>
        <w:spacing w:beforeLines="50" w:before="156" w:beforeAutospacing="0" w:afterLines="50" w:after="156" w:afterAutospacing="0" w:line="440" w:lineRule="atLeast"/>
        <w:ind w:left="1620" w:hanging="540"/>
        <w:rPr>
          <w:rFonts w:ascii="STKaiti" w:eastAsia="STKaiti" w:hAnsi="STKaiti" w:cs="STKaiti"/>
          <w:kern w:val="2"/>
        </w:rPr>
      </w:pPr>
      <w:r w:rsidRPr="005B0ABE">
        <w:rPr>
          <w:rFonts w:ascii="STKaiti" w:eastAsia="STKaiti" w:hAnsi="STKaiti" w:cs="STKaiti"/>
          <w:kern w:val="2"/>
        </w:rPr>
        <w:t>发生“不可抗力”事件导致“专项计划”不能存续；</w:t>
      </w:r>
    </w:p>
    <w:p w:rsidR="007964EF" w:rsidRPr="005B0ABE" w:rsidRDefault="007964EF" w:rsidP="00E17E7A">
      <w:pPr>
        <w:pStyle w:val="NormalWeb"/>
        <w:numPr>
          <w:ilvl w:val="0"/>
          <w:numId w:val="5"/>
        </w:numPr>
        <w:tabs>
          <w:tab w:val="left" w:pos="1620"/>
        </w:tabs>
        <w:spacing w:beforeLines="50" w:before="156" w:beforeAutospacing="0" w:afterLines="50" w:after="156" w:afterAutospacing="0" w:line="440" w:lineRule="atLeast"/>
        <w:ind w:left="1620" w:hanging="540"/>
        <w:rPr>
          <w:rFonts w:ascii="STKaiti" w:eastAsia="STKaiti" w:hAnsi="STKaiti" w:cs="STKaiti"/>
          <w:kern w:val="2"/>
        </w:rPr>
      </w:pPr>
      <w:r w:rsidRPr="005B0ABE">
        <w:rPr>
          <w:rFonts w:ascii="STKaiti" w:eastAsia="STKaiti" w:hAnsi="STKaiti" w:cs="STKaiti" w:hint="eastAsia"/>
          <w:kern w:val="2"/>
        </w:rPr>
        <w:t>“专项计划”被法院或仲裁机构依法撤销、被认定为无效或被裁决终止；</w:t>
      </w:r>
    </w:p>
    <w:p w:rsidR="007964EF" w:rsidRPr="005B0ABE" w:rsidRDefault="007964EF" w:rsidP="00E17E7A">
      <w:pPr>
        <w:pStyle w:val="NormalWeb"/>
        <w:numPr>
          <w:ilvl w:val="0"/>
          <w:numId w:val="5"/>
        </w:numPr>
        <w:tabs>
          <w:tab w:val="left" w:pos="1620"/>
        </w:tabs>
        <w:spacing w:beforeLines="50" w:before="156" w:beforeAutospacing="0" w:afterLines="50" w:after="156" w:afterAutospacing="0" w:line="440" w:lineRule="atLeast"/>
        <w:ind w:left="1620" w:hanging="540"/>
        <w:rPr>
          <w:rFonts w:ascii="STKaiti" w:eastAsia="STKaiti" w:hAnsi="STKaiti" w:cs="STKaiti"/>
          <w:kern w:val="2"/>
        </w:rPr>
      </w:pPr>
      <w:r w:rsidRPr="005B0ABE">
        <w:rPr>
          <w:rFonts w:ascii="STKaiti" w:eastAsia="STKaiti" w:hAnsi="STKaiti" w:cs="STKaiti" w:hint="eastAsia"/>
          <w:kern w:val="2"/>
        </w:rPr>
        <w:t>“专项计划”设立后未按照“《资产买卖协议》”的规定进行</w:t>
      </w:r>
      <w:r w:rsidRPr="005B0ABE">
        <w:rPr>
          <w:rFonts w:ascii="STKaiti" w:eastAsia="STKaiti" w:hAnsi="STKaiti" w:cs="STKaiti"/>
          <w:kern w:val="28"/>
        </w:rPr>
        <w:t>首次和后续每次</w:t>
      </w:r>
      <w:r w:rsidRPr="005B0ABE">
        <w:rPr>
          <w:rFonts w:ascii="STKaiti" w:eastAsia="STKaiti" w:hAnsi="STKaiti" w:cs="STKaiti" w:hint="eastAsia"/>
          <w:kern w:val="2"/>
        </w:rPr>
        <w:t>“基础资产”转让的交割；</w:t>
      </w:r>
    </w:p>
    <w:p w:rsidR="007964EF" w:rsidRPr="005B0ABE" w:rsidRDefault="007964EF" w:rsidP="00E17E7A">
      <w:pPr>
        <w:pStyle w:val="NormalWeb"/>
        <w:numPr>
          <w:ilvl w:val="0"/>
          <w:numId w:val="5"/>
        </w:numPr>
        <w:tabs>
          <w:tab w:val="left" w:pos="1620"/>
        </w:tabs>
        <w:spacing w:beforeLines="50" w:before="156" w:beforeAutospacing="0" w:afterLines="50" w:after="156" w:afterAutospacing="0" w:line="440" w:lineRule="atLeast"/>
        <w:ind w:left="1620" w:hanging="540"/>
        <w:rPr>
          <w:rFonts w:ascii="STKaiti" w:eastAsia="STKaiti" w:hAnsi="STKaiti" w:cs="STKaiti"/>
          <w:kern w:val="2"/>
        </w:rPr>
      </w:pPr>
      <w:r w:rsidRPr="005B0ABE">
        <w:rPr>
          <w:rFonts w:ascii="STKaiti" w:eastAsia="STKaiti" w:hAnsi="STKaiti" w:cs="STKaiti" w:hint="eastAsia"/>
          <w:kern w:val="2"/>
        </w:rPr>
        <w:t xml:space="preserve"> “法定到期日”届至。</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“专项计划存续期间</w:t>
      </w:r>
      <w:r w:rsidRPr="005B0ABE">
        <w:rPr>
          <w:rFonts w:ascii="STKaiti" w:eastAsia="STKaiti" w:hAnsi="STKaiti" w:cs="STKaiti"/>
          <w:b/>
          <w:sz w:val="24"/>
        </w:rPr>
        <w:t>”</w:t>
      </w:r>
      <w:r w:rsidRPr="005B0ABE">
        <w:rPr>
          <w:rFonts w:ascii="STKaiti" w:eastAsia="STKaiti" w:hAnsi="STKaiti" w:cs="STKaiti"/>
          <w:bCs/>
          <w:sz w:val="24"/>
        </w:rPr>
        <w:t>：系指自“专项计划设立日”（含该日）起至“专项计划终止日”（含该日）止的期间</w:t>
      </w:r>
      <w:bookmarkStart w:id="8" w:name="_Ref110394034"/>
      <w:r w:rsidRPr="005B0ABE">
        <w:rPr>
          <w:rFonts w:ascii="STKaiti" w:eastAsia="STKaiti" w:hAnsi="STKaiti" w:cs="STKaiti"/>
          <w:bCs/>
          <w:sz w:val="24"/>
        </w:rPr>
        <w:t>。</w:t>
      </w:r>
      <w:bookmarkEnd w:id="8"/>
    </w:p>
    <w:p w:rsidR="007964EF" w:rsidRPr="005B0ABE" w:rsidRDefault="007964EF" w:rsidP="00E17E7A">
      <w:pPr>
        <w:pStyle w:val="1"/>
        <w:tabs>
          <w:tab w:val="left" w:pos="540"/>
        </w:tabs>
        <w:spacing w:beforeLines="50" w:before="156" w:afterLines="50" w:after="156" w:line="440" w:lineRule="atLeast"/>
        <w:ind w:firstLine="0"/>
        <w:rPr>
          <w:rFonts w:ascii="STKaiti" w:eastAsia="STKaiti" w:hAnsi="STKaiti" w:cs="STKaiti"/>
          <w:b/>
        </w:rPr>
      </w:pPr>
      <w:r w:rsidRPr="005B0ABE">
        <w:rPr>
          <w:rFonts w:ascii="STKaiti" w:eastAsia="STKaiti" w:hAnsi="STKaiti" w:cs="STKaiti"/>
          <w:b/>
        </w:rPr>
        <w:t>项目涉及的事件及通知的定义</w:t>
      </w:r>
      <w:bookmarkEnd w:id="7"/>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
          <w:sz w:val="24"/>
        </w:rPr>
      </w:pPr>
      <w:bookmarkStart w:id="9" w:name="_Toc173860444"/>
      <w:r w:rsidRPr="005B0ABE">
        <w:rPr>
          <w:rFonts w:ascii="STKaiti" w:eastAsia="STKaiti" w:hAnsi="STKaiti" w:cs="STKaiti"/>
          <w:b/>
          <w:sz w:val="24"/>
        </w:rPr>
        <w:t>权利</w:t>
      </w:r>
      <w:r w:rsidRPr="005B0ABE">
        <w:rPr>
          <w:rFonts w:ascii="STKaiti" w:eastAsia="STKaiti" w:hAnsi="STKaiti" w:cs="STKaiti"/>
          <w:b/>
          <w:bCs/>
          <w:sz w:val="24"/>
        </w:rPr>
        <w:t>完善</w:t>
      </w:r>
      <w:r w:rsidRPr="005B0ABE">
        <w:rPr>
          <w:rFonts w:ascii="STKaiti" w:eastAsia="STKaiti" w:hAnsi="STKaiti" w:cs="STKaiti"/>
          <w:b/>
          <w:sz w:val="24"/>
        </w:rPr>
        <w:t>事件：</w:t>
      </w:r>
      <w:r w:rsidRPr="005B0ABE">
        <w:rPr>
          <w:rFonts w:ascii="STKaiti" w:eastAsia="STKaiti" w:hAnsi="STKaiti" w:cs="STKaiti"/>
          <w:sz w:val="24"/>
        </w:rPr>
        <w:t>系指以下任一事件：（a）发生“资产服务机构解任事件”；或（b）“用户”未履行其在“《白条服务协议》”项下的任何义务，以致须针对其提起法律诉讼或仲裁。</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
          <w:sz w:val="24"/>
        </w:rPr>
      </w:pPr>
      <w:r w:rsidRPr="005B0ABE">
        <w:rPr>
          <w:rFonts w:ascii="STKaiti" w:eastAsia="STKaiti" w:hAnsi="STKaiti" w:cs="STKaiti"/>
          <w:b/>
          <w:bCs/>
          <w:sz w:val="24"/>
        </w:rPr>
        <w:t>“</w:t>
      </w:r>
      <w:r w:rsidRPr="005B0ABE">
        <w:rPr>
          <w:rFonts w:ascii="STKaiti" w:eastAsia="STKaiti" w:hAnsi="STKaiti" w:cs="STKaiti"/>
          <w:b/>
          <w:sz w:val="24"/>
        </w:rPr>
        <w:t>加速清偿事件”</w:t>
      </w:r>
      <w:r w:rsidRPr="005B0ABE">
        <w:rPr>
          <w:rFonts w:ascii="STKaiti" w:eastAsia="STKaiti" w:hAnsi="STKaiti" w:cs="STKaiti"/>
          <w:sz w:val="24"/>
        </w:rPr>
        <w:t>：系指以下任一事件：</w:t>
      </w:r>
    </w:p>
    <w:p w:rsidR="007964EF" w:rsidRPr="005B0ABE" w:rsidRDefault="007964EF" w:rsidP="00E17E7A">
      <w:pPr>
        <w:numPr>
          <w:ilvl w:val="0"/>
          <w:numId w:val="6"/>
        </w:numPr>
        <w:tabs>
          <w:tab w:val="left" w:pos="1080"/>
        </w:tabs>
        <w:spacing w:beforeLines="50" w:before="156" w:afterLines="50" w:after="156" w:line="440" w:lineRule="atLeast"/>
        <w:ind w:left="1080" w:hanging="540"/>
        <w:rPr>
          <w:rFonts w:ascii="STKaiti" w:eastAsia="STKaiti" w:hAnsi="STKaiti" w:cs="STKaiti"/>
          <w:sz w:val="24"/>
        </w:rPr>
      </w:pPr>
      <w:r w:rsidRPr="005B0ABE">
        <w:rPr>
          <w:rFonts w:ascii="STKaiti" w:eastAsia="STKaiti" w:hAnsi="STKaiti" w:cs="STKaiti"/>
          <w:sz w:val="24"/>
        </w:rPr>
        <w:t>自动生效的加速清偿事件</w:t>
      </w:r>
    </w:p>
    <w:p w:rsidR="007964EF" w:rsidRPr="005B0ABE" w:rsidRDefault="007964EF" w:rsidP="00E17E7A">
      <w:pPr>
        <w:numPr>
          <w:ilvl w:val="0"/>
          <w:numId w:val="7"/>
        </w:numPr>
        <w:tabs>
          <w:tab w:val="left" w:pos="1276"/>
        </w:tabs>
        <w:spacing w:beforeLines="50" w:before="156" w:afterLines="50" w:after="156" w:line="440" w:lineRule="atLeast"/>
        <w:ind w:left="1276" w:hanging="196"/>
        <w:rPr>
          <w:rFonts w:ascii="STKaiti" w:eastAsia="STKaiti" w:hAnsi="STKaiti" w:cs="STKaiti"/>
          <w:sz w:val="24"/>
        </w:rPr>
      </w:pPr>
      <w:r w:rsidRPr="005B0ABE">
        <w:rPr>
          <w:rFonts w:ascii="STKaiti" w:eastAsia="STKaiti" w:hAnsi="STKaiti" w:cs="STKaiti" w:hint="eastAsia"/>
          <w:sz w:val="24"/>
        </w:rPr>
        <w:t>“原始权益人”发生任何“丧失清偿能力事件”；</w:t>
      </w:r>
    </w:p>
    <w:p w:rsidR="007964EF" w:rsidRPr="005B0ABE" w:rsidRDefault="007964EF" w:rsidP="00E17E7A">
      <w:pPr>
        <w:numPr>
          <w:ilvl w:val="0"/>
          <w:numId w:val="7"/>
        </w:numPr>
        <w:tabs>
          <w:tab w:val="left" w:pos="1620"/>
        </w:tabs>
        <w:spacing w:beforeLines="50" w:before="156" w:afterLines="50" w:after="156" w:line="440" w:lineRule="atLeast"/>
        <w:ind w:left="1620" w:hanging="540"/>
        <w:rPr>
          <w:rFonts w:ascii="STKaiti" w:eastAsia="STKaiti" w:hAnsi="STKaiti" w:cs="STKaiti"/>
          <w:sz w:val="24"/>
        </w:rPr>
      </w:pPr>
      <w:r w:rsidRPr="005B0ABE">
        <w:rPr>
          <w:rFonts w:ascii="STKaiti" w:eastAsia="STKaiti" w:hAnsi="STKaiti" w:cs="STKaiti"/>
          <w:sz w:val="24"/>
        </w:rPr>
        <w:t>发生任何“资产服务机构解任事件”，且在【90】个自然日内仍无法找到合格的继任资产服务机构；</w:t>
      </w:r>
    </w:p>
    <w:p w:rsidR="007964EF" w:rsidRPr="005B0ABE" w:rsidRDefault="007964EF" w:rsidP="00E17E7A">
      <w:pPr>
        <w:numPr>
          <w:ilvl w:val="0"/>
          <w:numId w:val="7"/>
        </w:numPr>
        <w:tabs>
          <w:tab w:val="left" w:pos="1620"/>
        </w:tabs>
        <w:spacing w:beforeLines="50" w:before="156" w:afterLines="50" w:after="156" w:line="440" w:lineRule="atLeast"/>
        <w:ind w:left="1620" w:hanging="540"/>
        <w:rPr>
          <w:rFonts w:ascii="STKaiti" w:eastAsia="STKaiti" w:hAnsi="STKaiti" w:cs="STKaiti"/>
          <w:sz w:val="24"/>
        </w:rPr>
      </w:pPr>
      <w:r w:rsidRPr="005B0ABE">
        <w:rPr>
          <w:rFonts w:ascii="STKaiti" w:eastAsia="STKaiti" w:hAnsi="STKaiti" w:cs="STKaiti"/>
          <w:sz w:val="24"/>
        </w:rPr>
        <w:t>根据“专项计划文件”的约定，需要更换“计划管理人”或“托</w:t>
      </w:r>
      <w:r w:rsidRPr="005B0ABE">
        <w:rPr>
          <w:rFonts w:ascii="STKaiti" w:eastAsia="STKaiti" w:hAnsi="STKaiti" w:cs="STKaiti"/>
          <w:sz w:val="24"/>
        </w:rPr>
        <w:lastRenderedPageBreak/>
        <w:t>管人”，且在【90】个自然日内仍无法找到合格的继任或后备机构；</w:t>
      </w:r>
    </w:p>
    <w:p w:rsidR="007964EF" w:rsidRPr="005B0ABE" w:rsidRDefault="007964EF" w:rsidP="00E17E7A">
      <w:pPr>
        <w:numPr>
          <w:ilvl w:val="0"/>
          <w:numId w:val="7"/>
        </w:numPr>
        <w:tabs>
          <w:tab w:val="left" w:pos="1620"/>
        </w:tabs>
        <w:spacing w:beforeLines="50" w:before="156" w:afterLines="50" w:after="156" w:line="440" w:lineRule="atLeast"/>
        <w:ind w:left="1620" w:hanging="540"/>
        <w:rPr>
          <w:rFonts w:ascii="STKaiti" w:eastAsia="STKaiti" w:hAnsi="STKaiti" w:cs="STKaiti"/>
          <w:sz w:val="24"/>
        </w:rPr>
      </w:pPr>
      <w:r w:rsidRPr="005B0ABE">
        <w:rPr>
          <w:rFonts w:ascii="STKaiti" w:eastAsia="STKaiti" w:hAnsi="STKaiti" w:cs="STKaiti"/>
          <w:bCs/>
          <w:sz w:val="24"/>
        </w:rPr>
        <w:t>在“专项计划”的“循环期”内，“资产池”的“应付货款余额”累计【60】个自然日未达到“资产支持证券”“未偿本金余额”的100%；</w:t>
      </w:r>
    </w:p>
    <w:p w:rsidR="007964EF" w:rsidRPr="005B0ABE" w:rsidRDefault="007964EF" w:rsidP="00E17E7A">
      <w:pPr>
        <w:numPr>
          <w:ilvl w:val="0"/>
          <w:numId w:val="6"/>
        </w:numPr>
        <w:tabs>
          <w:tab w:val="left" w:pos="1080"/>
        </w:tabs>
        <w:spacing w:beforeLines="50" w:before="156" w:afterLines="50" w:after="156" w:line="440" w:lineRule="atLeast"/>
        <w:ind w:left="1080" w:hanging="540"/>
        <w:rPr>
          <w:rFonts w:ascii="STKaiti" w:eastAsia="STKaiti" w:hAnsi="STKaiti" w:cs="STKaiti"/>
          <w:sz w:val="24"/>
        </w:rPr>
      </w:pPr>
      <w:r w:rsidRPr="005B0ABE">
        <w:rPr>
          <w:rFonts w:ascii="STKaiti" w:eastAsia="STKaiti" w:hAnsi="STKaiti" w:cs="STKaiti"/>
          <w:sz w:val="24"/>
        </w:rPr>
        <w:t>需经宣布生效的加速清偿事件</w:t>
      </w:r>
    </w:p>
    <w:p w:rsidR="007964EF" w:rsidRPr="005B0ABE" w:rsidRDefault="007964EF" w:rsidP="00E17E7A">
      <w:pPr>
        <w:numPr>
          <w:ilvl w:val="0"/>
          <w:numId w:val="7"/>
        </w:numPr>
        <w:tabs>
          <w:tab w:val="left" w:pos="1620"/>
        </w:tabs>
        <w:spacing w:beforeLines="50" w:before="156" w:afterLines="50" w:after="156" w:line="440" w:lineRule="atLeast"/>
        <w:ind w:left="1620" w:hanging="540"/>
        <w:rPr>
          <w:rFonts w:ascii="STKaiti" w:eastAsia="STKaiti" w:hAnsi="STKaiti" w:cs="STKaiti"/>
          <w:sz w:val="24"/>
        </w:rPr>
      </w:pPr>
      <w:r w:rsidRPr="005B0ABE">
        <w:rPr>
          <w:rFonts w:ascii="STKaiti" w:eastAsia="STKaiti" w:hAnsi="STKaiti" w:cs="STKaiti"/>
          <w:sz w:val="24"/>
        </w:rPr>
        <w:t>在“专项计划存续期间”内连续【5】个工作日“基础资产不良率”超过【</w:t>
      </w:r>
      <w:r w:rsidRPr="005B0ABE">
        <w:rPr>
          <w:rFonts w:ascii="STKaiti" w:eastAsia="STKaiti" w:hAnsi="STKaiti" w:cs="STKaiti"/>
          <w:bCs/>
          <w:sz w:val="24"/>
        </w:rPr>
        <w:t>10</w:t>
      </w:r>
      <w:r w:rsidRPr="005B0ABE">
        <w:rPr>
          <w:rFonts w:ascii="STKaiti" w:eastAsia="STKaiti" w:hAnsi="STKaiti" w:cs="STKaiti"/>
          <w:sz w:val="24"/>
        </w:rPr>
        <w:t>】%；</w:t>
      </w:r>
    </w:p>
    <w:p w:rsidR="007964EF" w:rsidRPr="005B0ABE" w:rsidRDefault="007964EF" w:rsidP="00E17E7A">
      <w:pPr>
        <w:numPr>
          <w:ilvl w:val="0"/>
          <w:numId w:val="7"/>
        </w:numPr>
        <w:tabs>
          <w:tab w:val="left" w:pos="1620"/>
        </w:tabs>
        <w:spacing w:beforeLines="50" w:before="156" w:afterLines="50" w:after="156" w:line="440" w:lineRule="atLeast"/>
        <w:ind w:left="1620" w:hanging="540"/>
        <w:rPr>
          <w:rFonts w:ascii="STKaiti" w:eastAsia="STKaiti" w:hAnsi="STKaiti" w:cs="STKaiti"/>
          <w:sz w:val="24"/>
        </w:rPr>
      </w:pPr>
      <w:r w:rsidRPr="005B0ABE">
        <w:rPr>
          <w:rFonts w:ascii="STKaiti" w:eastAsia="STKaiti" w:hAnsi="STKaiti" w:cs="STKaiti"/>
          <w:sz w:val="24"/>
        </w:rPr>
        <w:t>除本标准条款另有约定外，“原始权益人”或“资产服务机构”未能履行或遵守其在“专项计划文件”项下的任何主要义务，并且“计划管理人”合理地认为该等行为无法补救或在“计划管理人”发出要求其补救的书面通知后【30】个自然日内未能得到补救；</w:t>
      </w:r>
    </w:p>
    <w:p w:rsidR="007964EF" w:rsidRPr="005B0ABE" w:rsidRDefault="007964EF" w:rsidP="00E17E7A">
      <w:pPr>
        <w:numPr>
          <w:ilvl w:val="0"/>
          <w:numId w:val="7"/>
        </w:numPr>
        <w:tabs>
          <w:tab w:val="left" w:pos="1620"/>
        </w:tabs>
        <w:spacing w:beforeLines="50" w:before="156" w:afterLines="50" w:after="156" w:line="440" w:lineRule="atLeast"/>
        <w:ind w:left="1620" w:hanging="540"/>
        <w:rPr>
          <w:rFonts w:ascii="STKaiti" w:eastAsia="STKaiti" w:hAnsi="STKaiti" w:cs="STKaiti"/>
          <w:sz w:val="24"/>
        </w:rPr>
      </w:pPr>
      <w:r w:rsidRPr="005B0ABE">
        <w:rPr>
          <w:rFonts w:ascii="STKaiti" w:eastAsia="STKaiti" w:hAnsi="STKaiti" w:cs="STKaiti" w:hint="eastAsia"/>
          <w:sz w:val="24"/>
        </w:rPr>
        <w:t>“原始权益人”在“专项计划文件”中提供的任何陈述、保证（“资产保证”除外）在提供时便有重大不实或误导成分；</w:t>
      </w:r>
    </w:p>
    <w:p w:rsidR="007964EF" w:rsidRPr="005B0ABE" w:rsidRDefault="007964EF" w:rsidP="00E17E7A">
      <w:pPr>
        <w:numPr>
          <w:ilvl w:val="0"/>
          <w:numId w:val="7"/>
        </w:numPr>
        <w:tabs>
          <w:tab w:val="left" w:pos="1620"/>
        </w:tabs>
        <w:spacing w:beforeLines="50" w:before="156" w:afterLines="50" w:after="156" w:line="440" w:lineRule="atLeast"/>
        <w:ind w:left="1620" w:hanging="540"/>
        <w:rPr>
          <w:rFonts w:ascii="STKaiti" w:eastAsia="STKaiti" w:hAnsi="STKaiti" w:cs="STKaiti"/>
          <w:sz w:val="24"/>
        </w:rPr>
      </w:pPr>
      <w:r w:rsidRPr="005B0ABE">
        <w:rPr>
          <w:rFonts w:ascii="STKaiti" w:eastAsia="STKaiti" w:hAnsi="STKaiti" w:cs="STKaiti"/>
          <w:sz w:val="24"/>
        </w:rPr>
        <w:t>发生对“资产服务机构”、“原始权益人”、“计划管理人”或者“基础资产”有“重大不利影响”的事件；</w:t>
      </w:r>
    </w:p>
    <w:p w:rsidR="007964EF" w:rsidRPr="005B0ABE" w:rsidRDefault="007964EF" w:rsidP="00E17E7A">
      <w:pPr>
        <w:numPr>
          <w:ilvl w:val="0"/>
          <w:numId w:val="7"/>
        </w:numPr>
        <w:tabs>
          <w:tab w:val="left" w:pos="1620"/>
        </w:tabs>
        <w:spacing w:beforeLines="50" w:before="156" w:afterLines="50" w:after="156" w:line="440" w:lineRule="atLeast"/>
        <w:ind w:left="1620" w:hanging="540"/>
        <w:rPr>
          <w:rFonts w:ascii="STKaiti" w:eastAsia="STKaiti" w:hAnsi="STKaiti" w:cs="STKaiti"/>
          <w:sz w:val="24"/>
        </w:rPr>
      </w:pPr>
      <w:r w:rsidRPr="005B0ABE">
        <w:rPr>
          <w:rFonts w:ascii="STKaiti" w:eastAsia="STKaiti" w:hAnsi="STKaiti" w:cs="STKaiti" w:hint="eastAsia"/>
          <w:sz w:val="24"/>
        </w:rPr>
        <w:t>“网银在线公司”发生任何“丧失清偿能力事件”；</w:t>
      </w:r>
    </w:p>
    <w:p w:rsidR="007964EF" w:rsidRPr="005B0ABE" w:rsidRDefault="007964EF" w:rsidP="00E17E7A">
      <w:pPr>
        <w:numPr>
          <w:ilvl w:val="0"/>
          <w:numId w:val="7"/>
        </w:numPr>
        <w:tabs>
          <w:tab w:val="left" w:pos="1620"/>
        </w:tabs>
        <w:spacing w:beforeLines="50" w:before="156" w:afterLines="50" w:after="156" w:line="440" w:lineRule="atLeast"/>
        <w:ind w:left="1620" w:hanging="540"/>
        <w:rPr>
          <w:rFonts w:ascii="STKaiti" w:eastAsia="STKaiti" w:hAnsi="STKaiti" w:cs="STKaiti"/>
          <w:sz w:val="24"/>
        </w:rPr>
      </w:pPr>
      <w:r w:rsidRPr="005B0ABE">
        <w:rPr>
          <w:rFonts w:ascii="STKaiti" w:eastAsia="STKaiti" w:hAnsi="STKaiti" w:cs="STKaiti" w:hint="eastAsia"/>
          <w:sz w:val="24"/>
        </w:rPr>
        <w:t>“专项计划文件”全部或部分被终止，成为或将成为无效、违法或不可根据其条款主张权利，并由此产生“重大不利影响”。</w:t>
      </w:r>
    </w:p>
    <w:p w:rsidR="007964EF" w:rsidRPr="005B0ABE" w:rsidRDefault="007964EF" w:rsidP="00E17E7A">
      <w:pPr>
        <w:spacing w:beforeLines="50" w:before="156" w:afterLines="50" w:after="156" w:line="440" w:lineRule="atLeast"/>
        <w:ind w:leftChars="514" w:left="1079"/>
        <w:rPr>
          <w:rFonts w:ascii="STKaiti" w:eastAsia="STKaiti" w:hAnsi="STKaiti" w:cs="STKaiti"/>
          <w:sz w:val="24"/>
        </w:rPr>
      </w:pPr>
      <w:r w:rsidRPr="005B0ABE">
        <w:rPr>
          <w:rFonts w:ascii="STKaiti" w:eastAsia="STKaiti" w:hAnsi="STKaiti" w:cs="STKaiti"/>
          <w:sz w:val="24"/>
        </w:rPr>
        <w:lastRenderedPageBreak/>
        <w:t>发生以上(a)项至(d)项所列的任何一起自动生效的加速清偿事件时，加速清偿事件应视为在该等事件发生之日发生。发生以上(e)项至(j)项所列的任何一起需经宣布生效的加速清偿事件时，“计划管理人”应通知所有的“资产支持证券持有人”。“资产支持证券持有人会议”决议宣布发生加速清偿事件的，“计划管理人”应向“资产服务机构”、“托管人”、“登记托管机构”和“评级机构”发送书面通知，宣布加速清偿事件已经发生，宣布之日应视为该等加速清偿事件的发生之日。</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sz w:val="24"/>
        </w:rPr>
      </w:pPr>
      <w:r w:rsidRPr="005B0ABE">
        <w:rPr>
          <w:rFonts w:ascii="STKaiti" w:eastAsia="STKaiti" w:hAnsi="STKaiti" w:cs="STKaiti"/>
          <w:b/>
          <w:bCs/>
          <w:sz w:val="24"/>
        </w:rPr>
        <w:t>“</w:t>
      </w:r>
      <w:r w:rsidRPr="005B0ABE">
        <w:rPr>
          <w:rFonts w:ascii="STKaiti" w:eastAsia="STKaiti" w:hAnsi="STKaiti" w:cs="STKaiti"/>
          <w:b/>
          <w:sz w:val="24"/>
        </w:rPr>
        <w:t>违约事件”：</w:t>
      </w:r>
      <w:r w:rsidRPr="005B0ABE">
        <w:rPr>
          <w:rFonts w:ascii="STKaiti" w:eastAsia="STKaiti" w:hAnsi="STKaiti" w:cs="STKaiti"/>
          <w:sz w:val="24"/>
        </w:rPr>
        <w:t>系指在任一“分配日”，“专项计划资金”不足以支付任一档次的“优先档资产支持证券”当期的预期收益。</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
          <w:sz w:val="24"/>
        </w:rPr>
      </w:pPr>
      <w:r w:rsidRPr="005B0ABE">
        <w:rPr>
          <w:rFonts w:ascii="STKaiti" w:eastAsia="STKaiti" w:hAnsi="STKaiti" w:cs="STKaiti"/>
          <w:b/>
          <w:bCs/>
          <w:sz w:val="24"/>
        </w:rPr>
        <w:t>“</w:t>
      </w:r>
      <w:r w:rsidRPr="005B0ABE">
        <w:rPr>
          <w:rFonts w:ascii="STKaiti" w:eastAsia="STKaiti" w:hAnsi="STKaiti" w:cs="STKaiti"/>
          <w:b/>
          <w:sz w:val="24"/>
        </w:rPr>
        <w:t>计划管理人解任事件”</w:t>
      </w:r>
      <w:r w:rsidRPr="005B0ABE">
        <w:rPr>
          <w:rFonts w:ascii="STKaiti" w:eastAsia="STKaiti" w:hAnsi="STKaiti" w:cs="STKaiti"/>
          <w:sz w:val="24"/>
        </w:rPr>
        <w:t>：系指以下任一事件：</w:t>
      </w:r>
    </w:p>
    <w:p w:rsidR="007964EF" w:rsidRPr="005B0ABE" w:rsidRDefault="007964EF" w:rsidP="00E17E7A">
      <w:pPr>
        <w:numPr>
          <w:ilvl w:val="0"/>
          <w:numId w:val="8"/>
        </w:numPr>
        <w:spacing w:beforeLines="50" w:before="156" w:afterLines="50" w:after="156" w:line="440" w:lineRule="atLeast"/>
        <w:ind w:left="1620" w:hanging="540"/>
        <w:rPr>
          <w:rFonts w:ascii="STKaiti" w:eastAsia="STKaiti" w:hAnsi="STKaiti" w:cs="STKaiti"/>
          <w:sz w:val="24"/>
        </w:rPr>
      </w:pPr>
      <w:r w:rsidRPr="005B0ABE">
        <w:rPr>
          <w:rFonts w:ascii="STKaiti" w:eastAsia="STKaiti" w:hAnsi="STKaiti" w:cs="STKaiti" w:hint="eastAsia"/>
          <w:sz w:val="24"/>
        </w:rPr>
        <w:t>“计划管理人”被依法取消了办理证券公司客户资产管理业务的资格；</w:t>
      </w:r>
    </w:p>
    <w:p w:rsidR="007964EF" w:rsidRPr="005B0ABE" w:rsidRDefault="007964EF" w:rsidP="00E17E7A">
      <w:pPr>
        <w:numPr>
          <w:ilvl w:val="0"/>
          <w:numId w:val="8"/>
        </w:numPr>
        <w:spacing w:beforeLines="50" w:before="156" w:afterLines="50" w:after="156" w:line="440" w:lineRule="atLeast"/>
        <w:ind w:left="1620" w:hanging="540"/>
        <w:rPr>
          <w:rFonts w:ascii="STKaiti" w:eastAsia="STKaiti" w:hAnsi="STKaiti" w:cs="STKaiti"/>
          <w:sz w:val="24"/>
        </w:rPr>
      </w:pPr>
      <w:r w:rsidRPr="005B0ABE">
        <w:rPr>
          <w:rFonts w:ascii="STKaiti" w:eastAsia="STKaiti" w:hAnsi="STKaiti" w:cs="STKaiti"/>
          <w:sz w:val="24"/>
        </w:rPr>
        <w:t>发生与“计划管理人”有关的“丧失清偿能力事件”；</w:t>
      </w:r>
    </w:p>
    <w:p w:rsidR="007964EF" w:rsidRPr="005B0ABE" w:rsidRDefault="007964EF" w:rsidP="00E17E7A">
      <w:pPr>
        <w:numPr>
          <w:ilvl w:val="0"/>
          <w:numId w:val="8"/>
        </w:numPr>
        <w:spacing w:beforeLines="50" w:before="156" w:afterLines="50" w:after="156" w:line="440" w:lineRule="atLeast"/>
        <w:ind w:left="1620" w:hanging="540"/>
        <w:rPr>
          <w:rFonts w:ascii="STKaiti" w:eastAsia="STKaiti" w:hAnsi="STKaiti" w:cs="STKaiti"/>
          <w:sz w:val="24"/>
        </w:rPr>
      </w:pPr>
      <w:r w:rsidRPr="005B0ABE">
        <w:rPr>
          <w:rFonts w:ascii="STKaiti" w:eastAsia="STKaiti" w:hAnsi="STKaiti" w:cs="STKaiti" w:hint="eastAsia"/>
          <w:sz w:val="24"/>
        </w:rPr>
        <w:t>“计划管理人”违反“专项计划文件”的约定处分“专项计划资产”或者管理、处分“专项计划资产”有重大过失的，违背其在“专项计划文件”项下的职责，“资产支持证券持有人会议”决定解任“计划管理人”的；</w:t>
      </w:r>
    </w:p>
    <w:p w:rsidR="007964EF" w:rsidRPr="005B0ABE" w:rsidRDefault="007964EF" w:rsidP="00E17E7A">
      <w:pPr>
        <w:numPr>
          <w:ilvl w:val="0"/>
          <w:numId w:val="8"/>
        </w:numPr>
        <w:spacing w:beforeLines="50" w:before="156" w:afterLines="50" w:after="156" w:line="440" w:lineRule="atLeast"/>
        <w:ind w:left="1620" w:hanging="540"/>
        <w:rPr>
          <w:rFonts w:ascii="STKaiti" w:eastAsia="STKaiti" w:hAnsi="STKaiti" w:cs="STKaiti"/>
          <w:sz w:val="24"/>
        </w:rPr>
      </w:pPr>
      <w:r w:rsidRPr="005B0ABE">
        <w:rPr>
          <w:rFonts w:ascii="STKaiti" w:eastAsia="STKaiti" w:hAnsi="STKaiti" w:cs="STKaiti"/>
          <w:sz w:val="24"/>
        </w:rPr>
        <w:t>在由于“计划管理人”违反“法律”、行政法规或相关约定，并由此导致“资产支持证券持有人”不能获得本金和预期收益分配时，“资产支持证券持有人会议”决定解任“计划管理人”的；</w:t>
      </w:r>
    </w:p>
    <w:p w:rsidR="007964EF" w:rsidRPr="005B0ABE" w:rsidRDefault="007964EF" w:rsidP="00E17E7A">
      <w:pPr>
        <w:numPr>
          <w:ilvl w:val="0"/>
          <w:numId w:val="8"/>
        </w:numPr>
        <w:spacing w:beforeLines="50" w:before="156" w:afterLines="50" w:after="156" w:line="440" w:lineRule="atLeast"/>
        <w:ind w:left="1620" w:hanging="540"/>
        <w:rPr>
          <w:rFonts w:ascii="STKaiti" w:eastAsia="STKaiti" w:hAnsi="STKaiti" w:cs="STKaiti"/>
          <w:sz w:val="24"/>
        </w:rPr>
      </w:pPr>
      <w:r w:rsidRPr="005B0ABE">
        <w:rPr>
          <w:rFonts w:ascii="STKaiti" w:eastAsia="STKaiti" w:hAnsi="STKaiti" w:cs="STKaiti"/>
          <w:sz w:val="24"/>
        </w:rPr>
        <w:lastRenderedPageBreak/>
        <w:t>在“专项计划存续期间”内，如果出现“计划管理人”实质性地违反其在“《资产买卖协议》”中所作出的陈述、保证和承诺，“资产支持证券持有人会议”决定解任“计划管理人”的。</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
          <w:sz w:val="24"/>
        </w:rPr>
      </w:pPr>
      <w:r w:rsidRPr="005B0ABE">
        <w:rPr>
          <w:rFonts w:ascii="STKaiti" w:eastAsia="STKaiti" w:hAnsi="STKaiti" w:cs="STKaiti"/>
          <w:b/>
          <w:bCs/>
          <w:sz w:val="24"/>
        </w:rPr>
        <w:t>“</w:t>
      </w:r>
      <w:r w:rsidRPr="005B0ABE">
        <w:rPr>
          <w:rFonts w:ascii="STKaiti" w:eastAsia="STKaiti" w:hAnsi="STKaiti" w:cs="STKaiti"/>
          <w:b/>
          <w:sz w:val="24"/>
        </w:rPr>
        <w:t>资产服务机构解任事件”</w:t>
      </w:r>
      <w:r w:rsidRPr="005B0ABE">
        <w:rPr>
          <w:rFonts w:ascii="STKaiti" w:eastAsia="STKaiti" w:hAnsi="STKaiti" w:cs="STKaiti"/>
          <w:sz w:val="24"/>
        </w:rPr>
        <w:t>：系指以下任一事件：</w:t>
      </w:r>
    </w:p>
    <w:p w:rsidR="007964EF" w:rsidRPr="005B0ABE" w:rsidRDefault="007964EF" w:rsidP="00E17E7A">
      <w:pPr>
        <w:numPr>
          <w:ilvl w:val="0"/>
          <w:numId w:val="9"/>
        </w:numPr>
        <w:spacing w:beforeLines="50" w:before="156" w:afterLines="50" w:after="156" w:line="440" w:lineRule="atLeast"/>
        <w:ind w:left="1620" w:hanging="540"/>
        <w:rPr>
          <w:rFonts w:ascii="STKaiti" w:eastAsia="STKaiti" w:hAnsi="STKaiti" w:cs="STKaiti"/>
          <w:color w:val="003366"/>
          <w:sz w:val="24"/>
        </w:rPr>
      </w:pPr>
      <w:r w:rsidRPr="005B0ABE">
        <w:rPr>
          <w:rFonts w:ascii="STKaiti" w:eastAsia="STKaiti" w:hAnsi="STKaiti" w:cs="STKaiti" w:hint="eastAsia"/>
          <w:sz w:val="24"/>
        </w:rPr>
        <w:t>“资产服务机构”未能根据“《服务协议》”之约定全面完整地履行资金划付义务（除非由于“资产服务机构”不能控制的技术故障、计算机故障或电汇支付系统故障导致未能及时付款，而使该付款到期日顺延），且经“计划管理人”书面通知后超过3个“工作日”仍未改正的；</w:t>
      </w:r>
    </w:p>
    <w:p w:rsidR="007964EF" w:rsidRPr="005B0ABE" w:rsidRDefault="007964EF" w:rsidP="00E17E7A">
      <w:pPr>
        <w:numPr>
          <w:ilvl w:val="0"/>
          <w:numId w:val="9"/>
        </w:numPr>
        <w:spacing w:beforeLines="50" w:before="156" w:afterLines="50" w:after="156" w:line="440" w:lineRule="atLeast"/>
        <w:ind w:left="1620" w:hanging="540"/>
        <w:rPr>
          <w:rFonts w:ascii="STKaiti" w:eastAsia="STKaiti" w:hAnsi="STKaiti" w:cs="STKaiti"/>
          <w:sz w:val="24"/>
        </w:rPr>
      </w:pPr>
      <w:r w:rsidRPr="005B0ABE">
        <w:rPr>
          <w:rFonts w:ascii="STKaiti" w:eastAsia="STKaiti" w:hAnsi="STKaiti" w:cs="STKaiti"/>
          <w:sz w:val="24"/>
        </w:rPr>
        <w:t>于“循环期”的任一工作日内，“资产服务机构”循环购买的应收账款资产所对应的</w:t>
      </w:r>
      <w:r w:rsidRPr="005B0ABE">
        <w:rPr>
          <w:rFonts w:ascii="STKaiti" w:eastAsia="STKaiti" w:hAnsi="STKaiti" w:cs="STKaiti"/>
          <w:bCs/>
          <w:sz w:val="24"/>
        </w:rPr>
        <w:t>“</w:t>
      </w:r>
      <w:r w:rsidRPr="005B0ABE">
        <w:rPr>
          <w:rFonts w:ascii="STKaiti" w:eastAsia="STKaiti" w:hAnsi="STKaiti" w:cs="STKaiti"/>
          <w:sz w:val="24"/>
        </w:rPr>
        <w:t>应付货款余额</w:t>
      </w:r>
      <w:r w:rsidRPr="005B0ABE">
        <w:rPr>
          <w:rFonts w:ascii="STKaiti" w:eastAsia="STKaiti" w:hAnsi="STKaiti" w:cs="STKaiti"/>
          <w:bCs/>
          <w:sz w:val="24"/>
        </w:rPr>
        <w:t>”</w:t>
      </w:r>
      <w:r w:rsidRPr="005B0ABE">
        <w:rPr>
          <w:rFonts w:ascii="STKaiti" w:eastAsia="STKaiti" w:hAnsi="STKaiti" w:cs="STKaiti"/>
          <w:sz w:val="24"/>
        </w:rPr>
        <w:t>与购买价款之间的误差单笔/累计超过【2】（含本数）万元人民币，但“资产服务机构”在该误差发现之日起【5】个工作日内向“计划管理人”作出书面合理说明并修正该误差的情形除外；</w:t>
      </w:r>
    </w:p>
    <w:p w:rsidR="007964EF" w:rsidRPr="005B0ABE" w:rsidRDefault="007964EF" w:rsidP="00E17E7A">
      <w:pPr>
        <w:numPr>
          <w:ilvl w:val="0"/>
          <w:numId w:val="9"/>
        </w:numPr>
        <w:spacing w:beforeLines="50" w:before="156" w:afterLines="50" w:after="156" w:line="440" w:lineRule="atLeast"/>
        <w:ind w:left="1620" w:hanging="540"/>
        <w:rPr>
          <w:rFonts w:ascii="STKaiti" w:eastAsia="STKaiti" w:hAnsi="STKaiti" w:cs="STKaiti"/>
          <w:sz w:val="24"/>
        </w:rPr>
      </w:pPr>
      <w:r w:rsidRPr="005B0ABE">
        <w:rPr>
          <w:rFonts w:ascii="STKaiti" w:eastAsia="STKaiti" w:hAnsi="STKaiti" w:cs="STKaiti" w:hint="eastAsia"/>
          <w:sz w:val="24"/>
        </w:rPr>
        <w:t>“资产服务机构”停止经营或计划停止经营其全部或主要的业务；</w:t>
      </w:r>
    </w:p>
    <w:p w:rsidR="007964EF" w:rsidRPr="005B0ABE" w:rsidRDefault="007964EF" w:rsidP="00E17E7A">
      <w:pPr>
        <w:numPr>
          <w:ilvl w:val="0"/>
          <w:numId w:val="9"/>
        </w:numPr>
        <w:spacing w:beforeLines="50" w:before="156" w:afterLines="50" w:after="156" w:line="440" w:lineRule="atLeast"/>
        <w:ind w:left="1620" w:hanging="540"/>
        <w:rPr>
          <w:rFonts w:ascii="STKaiti" w:eastAsia="STKaiti" w:hAnsi="STKaiti" w:cs="STKaiti"/>
          <w:sz w:val="24"/>
        </w:rPr>
      </w:pPr>
      <w:r w:rsidRPr="005B0ABE">
        <w:rPr>
          <w:rFonts w:ascii="STKaiti" w:eastAsia="STKaiti" w:hAnsi="STKaiti" w:cs="STKaiti"/>
          <w:sz w:val="24"/>
        </w:rPr>
        <w:t>发生与“资产服务机构”有关的“丧失清偿能力事件”；</w:t>
      </w:r>
    </w:p>
    <w:p w:rsidR="007964EF" w:rsidRPr="005B0ABE" w:rsidRDefault="007964EF" w:rsidP="00E17E7A">
      <w:pPr>
        <w:numPr>
          <w:ilvl w:val="0"/>
          <w:numId w:val="9"/>
        </w:numPr>
        <w:spacing w:beforeLines="50" w:before="156" w:afterLines="50" w:after="156" w:line="440" w:lineRule="atLeast"/>
        <w:ind w:left="1620" w:hanging="540"/>
        <w:rPr>
          <w:rFonts w:ascii="STKaiti" w:eastAsia="STKaiti" w:hAnsi="STKaiti" w:cs="STKaiti"/>
          <w:sz w:val="24"/>
        </w:rPr>
      </w:pPr>
      <w:r w:rsidRPr="005B0ABE">
        <w:rPr>
          <w:rFonts w:ascii="STKaiti" w:eastAsia="STKaiti" w:hAnsi="STKaiti" w:cs="STKaiti" w:hint="eastAsia"/>
          <w:sz w:val="24"/>
        </w:rPr>
        <w:t>“资产服务机构”未能保持履行“《服务协议》”项下实质性义务所需的资格、许可、批准、授权和/或同意，或上述资格、许可、批准、授权和/或同意被中止、收回或撤销；</w:t>
      </w:r>
    </w:p>
    <w:p w:rsidR="007964EF" w:rsidRPr="005B0ABE" w:rsidRDefault="007964EF" w:rsidP="00E17E7A">
      <w:pPr>
        <w:numPr>
          <w:ilvl w:val="0"/>
          <w:numId w:val="9"/>
        </w:numPr>
        <w:spacing w:beforeLines="50" w:before="156" w:afterLines="50" w:after="156" w:line="440" w:lineRule="atLeast"/>
        <w:ind w:left="1620" w:hanging="540"/>
        <w:rPr>
          <w:rFonts w:ascii="STKaiti" w:eastAsia="STKaiti" w:hAnsi="STKaiti" w:cs="STKaiti"/>
          <w:sz w:val="24"/>
        </w:rPr>
      </w:pPr>
      <w:r w:rsidRPr="005B0ABE">
        <w:rPr>
          <w:rFonts w:ascii="STKaiti" w:eastAsia="STKaiti" w:hAnsi="STKaiti" w:cs="STKaiti" w:hint="eastAsia"/>
          <w:sz w:val="24"/>
        </w:rPr>
        <w:t>“资产服务机构”未能根据本标准条款第14.2.1款第(3)项的规定</w:t>
      </w:r>
      <w:r w:rsidRPr="005B0ABE">
        <w:rPr>
          <w:rFonts w:ascii="STKaiti" w:eastAsia="STKaiti" w:hAnsi="STKaiti" w:cs="STKaiti" w:hint="eastAsia"/>
          <w:sz w:val="24"/>
        </w:rPr>
        <w:lastRenderedPageBreak/>
        <w:t>按时交付相关报告期间的《资产服务机构报告》（除非由于“资产服务机构”不能控制的技术故障、计算机故障或电汇支付系统故障导致未能及时提供，而使“资产服务机构”提供《资产服务机构报告》的日期延后），且经“计划管理人”书面通知要求提交报告后超过3个“工作日”内仍未提交；</w:t>
      </w:r>
    </w:p>
    <w:p w:rsidR="007964EF" w:rsidRPr="005B0ABE" w:rsidRDefault="007964EF" w:rsidP="00E17E7A">
      <w:pPr>
        <w:numPr>
          <w:ilvl w:val="0"/>
          <w:numId w:val="9"/>
        </w:numPr>
        <w:spacing w:beforeLines="50" w:before="156" w:afterLines="50" w:after="156" w:line="440" w:lineRule="atLeast"/>
        <w:ind w:left="1620" w:hanging="540"/>
        <w:rPr>
          <w:rFonts w:ascii="STKaiti" w:eastAsia="STKaiti" w:hAnsi="STKaiti" w:cs="STKaiti"/>
          <w:sz w:val="24"/>
        </w:rPr>
      </w:pPr>
      <w:r w:rsidRPr="005B0ABE">
        <w:rPr>
          <w:rFonts w:ascii="STKaiti" w:eastAsia="STKaiti" w:hAnsi="STKaiti" w:cs="STKaiti" w:hint="eastAsia"/>
          <w:sz w:val="24"/>
        </w:rPr>
        <w:t>“资产服务机构”严重违反：(1)除资金划付义务和提供报告义务以外的其它义务；(2)“资产服务机构”在“专项计划文件”中所做的任何陈述和保证，且在“资产服务机构”实际得知（不管是否收到“计划管理人”的通知）该等违约行为后，该行为仍持续超过【15】个“工作日”，以致对“基础资产”的回收产生“重大不利影响”；</w:t>
      </w:r>
    </w:p>
    <w:p w:rsidR="007964EF" w:rsidRPr="005B0ABE" w:rsidRDefault="007964EF" w:rsidP="00E17E7A">
      <w:pPr>
        <w:numPr>
          <w:ilvl w:val="0"/>
          <w:numId w:val="9"/>
        </w:numPr>
        <w:spacing w:beforeLines="50" w:before="156" w:afterLines="50" w:after="156" w:line="440" w:lineRule="atLeast"/>
        <w:ind w:left="1620" w:hanging="540"/>
        <w:rPr>
          <w:rFonts w:ascii="STKaiti" w:eastAsia="STKaiti" w:hAnsi="STKaiti" w:cs="STKaiti"/>
          <w:sz w:val="24"/>
        </w:rPr>
      </w:pPr>
      <w:r w:rsidRPr="005B0ABE">
        <w:rPr>
          <w:rFonts w:ascii="STKaiti" w:eastAsia="STKaiti" w:hAnsi="STKaiti" w:cs="STKaiti" w:hint="eastAsia"/>
          <w:sz w:val="24"/>
        </w:rPr>
        <w:t>“资产支持证券持有人会议”合理认为已经发生与“资产服务</w:t>
      </w:r>
      <w:r w:rsidRPr="005B0ABE">
        <w:rPr>
          <w:rFonts w:ascii="STKaiti" w:eastAsia="STKaiti" w:hAnsi="STKaiti" w:cs="STKaiti"/>
          <w:sz w:val="24"/>
        </w:rPr>
        <w:t>机构”有关的“重大不利变化”；</w:t>
      </w:r>
    </w:p>
    <w:p w:rsidR="007964EF" w:rsidRPr="005B0ABE" w:rsidRDefault="007964EF" w:rsidP="00E17E7A">
      <w:pPr>
        <w:numPr>
          <w:ilvl w:val="0"/>
          <w:numId w:val="9"/>
        </w:numPr>
        <w:spacing w:beforeLines="50" w:before="156" w:afterLines="50" w:after="156" w:line="440" w:lineRule="atLeast"/>
        <w:ind w:left="1620" w:hanging="540"/>
        <w:rPr>
          <w:rFonts w:ascii="STKaiti" w:eastAsia="STKaiti" w:hAnsi="STKaiti" w:cs="STKaiti"/>
          <w:sz w:val="24"/>
        </w:rPr>
      </w:pPr>
      <w:r w:rsidRPr="005B0ABE">
        <w:rPr>
          <w:rFonts w:ascii="STKaiti" w:eastAsia="STKaiti" w:hAnsi="STKaiti" w:cs="STKaiti" w:hint="eastAsia"/>
          <w:sz w:val="24"/>
        </w:rPr>
        <w:t>“资产服务机构”未能落实“《服务协议》”的规定，在“专项计划设立日”后【90】个自然日内，未能按照“计划管理人”的要求，对“《服务协议》”指明的所有账户记录原件以及与上述账户记录相关的所有文件按“《服务协议》”的约定进行保管。</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
          <w:sz w:val="24"/>
        </w:rPr>
      </w:pPr>
      <w:r w:rsidRPr="005B0ABE">
        <w:rPr>
          <w:rFonts w:ascii="STKaiti" w:eastAsia="STKaiti" w:hAnsi="STKaiti" w:cs="STKaiti"/>
          <w:b/>
          <w:bCs/>
          <w:sz w:val="24"/>
        </w:rPr>
        <w:t>“</w:t>
      </w:r>
      <w:r w:rsidRPr="005B0ABE">
        <w:rPr>
          <w:rFonts w:ascii="STKaiti" w:eastAsia="STKaiti" w:hAnsi="STKaiti" w:cs="STKaiti"/>
          <w:b/>
          <w:sz w:val="24"/>
        </w:rPr>
        <w:t>托管人解任事件”</w:t>
      </w:r>
      <w:r w:rsidRPr="005B0ABE">
        <w:rPr>
          <w:rFonts w:ascii="STKaiti" w:eastAsia="STKaiti" w:hAnsi="STKaiti" w:cs="STKaiti"/>
          <w:sz w:val="24"/>
        </w:rPr>
        <w:t>：系指以下任一事件：</w:t>
      </w:r>
    </w:p>
    <w:p w:rsidR="007964EF" w:rsidRPr="005B0ABE" w:rsidRDefault="007964EF" w:rsidP="00E17E7A">
      <w:pPr>
        <w:numPr>
          <w:ilvl w:val="0"/>
          <w:numId w:val="10"/>
        </w:numPr>
        <w:tabs>
          <w:tab w:val="left" w:pos="1276"/>
        </w:tabs>
        <w:spacing w:beforeLines="50" w:before="156" w:afterLines="50" w:after="156" w:line="440" w:lineRule="atLeast"/>
        <w:ind w:left="1276" w:hanging="196"/>
        <w:rPr>
          <w:rFonts w:ascii="STKaiti" w:eastAsia="STKaiti" w:hAnsi="STKaiti" w:cs="STKaiti"/>
          <w:sz w:val="24"/>
        </w:rPr>
      </w:pPr>
      <w:r w:rsidRPr="005B0ABE">
        <w:rPr>
          <w:rFonts w:ascii="STKaiti" w:eastAsia="STKaiti" w:hAnsi="STKaiti" w:cs="STKaiti" w:hint="eastAsia"/>
          <w:sz w:val="24"/>
        </w:rPr>
        <w:t>“托管人”被依法取消了“专项计划</w:t>
      </w:r>
      <w:r w:rsidRPr="005B0ABE">
        <w:rPr>
          <w:rFonts w:ascii="STKaiti" w:eastAsia="STKaiti" w:hAnsi="STKaiti" w:cs="STKaiti"/>
          <w:bCs/>
          <w:sz w:val="24"/>
        </w:rPr>
        <w:t>”</w:t>
      </w:r>
      <w:r w:rsidRPr="005B0ABE">
        <w:rPr>
          <w:rFonts w:ascii="STKaiti" w:eastAsia="STKaiti" w:hAnsi="STKaiti" w:cs="STKaiti"/>
          <w:sz w:val="24"/>
        </w:rPr>
        <w:t>资产支持证券托管人的资格；</w:t>
      </w:r>
    </w:p>
    <w:p w:rsidR="007964EF" w:rsidRPr="005B0ABE" w:rsidRDefault="007964EF" w:rsidP="00E17E7A">
      <w:pPr>
        <w:numPr>
          <w:ilvl w:val="0"/>
          <w:numId w:val="10"/>
        </w:numPr>
        <w:tabs>
          <w:tab w:val="left" w:pos="1620"/>
        </w:tabs>
        <w:spacing w:beforeLines="50" w:before="156" w:afterLines="50" w:after="156" w:line="440" w:lineRule="atLeast"/>
        <w:ind w:left="1620" w:hanging="540"/>
        <w:rPr>
          <w:rFonts w:ascii="STKaiti" w:eastAsia="STKaiti" w:hAnsi="STKaiti" w:cs="STKaiti"/>
          <w:sz w:val="24"/>
        </w:rPr>
      </w:pPr>
      <w:r w:rsidRPr="005B0ABE">
        <w:rPr>
          <w:rFonts w:ascii="STKaiti" w:eastAsia="STKaiti" w:hAnsi="STKaiti" w:cs="STKaiti" w:hint="eastAsia"/>
          <w:sz w:val="24"/>
        </w:rPr>
        <w:t>“托管人”没有根据“《托管协议》”的规定，按照“计划管理人”</w:t>
      </w:r>
      <w:r w:rsidRPr="005B0ABE">
        <w:rPr>
          <w:rFonts w:ascii="STKaiti" w:eastAsia="STKaiti" w:hAnsi="STKaiti" w:cs="STKaiti" w:hint="eastAsia"/>
          <w:sz w:val="24"/>
        </w:rPr>
        <w:lastRenderedPageBreak/>
        <w:t>的指令转付“专项计划账户”中的资金，且经“计划管理人”书面通知后【5】个“工作日”内，仍未纠正的；</w:t>
      </w:r>
    </w:p>
    <w:p w:rsidR="007964EF" w:rsidRPr="005B0ABE" w:rsidRDefault="007964EF" w:rsidP="00E17E7A">
      <w:pPr>
        <w:numPr>
          <w:ilvl w:val="0"/>
          <w:numId w:val="10"/>
        </w:numPr>
        <w:tabs>
          <w:tab w:val="left" w:pos="1620"/>
        </w:tabs>
        <w:spacing w:beforeLines="50" w:before="156" w:afterLines="50" w:after="156" w:line="440" w:lineRule="atLeast"/>
        <w:ind w:left="1620" w:hanging="540"/>
        <w:rPr>
          <w:rFonts w:ascii="STKaiti" w:eastAsia="STKaiti" w:hAnsi="STKaiti" w:cs="STKaiti"/>
          <w:sz w:val="24"/>
        </w:rPr>
      </w:pPr>
      <w:r w:rsidRPr="005B0ABE">
        <w:rPr>
          <w:rFonts w:ascii="STKaiti" w:eastAsia="STKaiti" w:hAnsi="STKaiti" w:cs="STKaiti" w:hint="eastAsia"/>
          <w:sz w:val="24"/>
        </w:rPr>
        <w:t>“托管人”实质性地违反了其在“《托管协议》”项下除资金拨付之外的任何其他义务，且该等违约行为自发生之日起持续超过【15】个“工作日”；</w:t>
      </w:r>
    </w:p>
    <w:p w:rsidR="007964EF" w:rsidRPr="005B0ABE" w:rsidRDefault="007964EF" w:rsidP="00E17E7A">
      <w:pPr>
        <w:numPr>
          <w:ilvl w:val="0"/>
          <w:numId w:val="10"/>
        </w:numPr>
        <w:tabs>
          <w:tab w:val="left" w:pos="1620"/>
        </w:tabs>
        <w:spacing w:beforeLines="50" w:before="156" w:afterLines="50" w:after="156" w:line="440" w:lineRule="atLeast"/>
        <w:ind w:left="1620" w:hanging="540"/>
        <w:rPr>
          <w:rFonts w:ascii="STKaiti" w:eastAsia="STKaiti" w:hAnsi="STKaiti" w:cs="STKaiti"/>
          <w:sz w:val="24"/>
        </w:rPr>
      </w:pPr>
      <w:r w:rsidRPr="005B0ABE">
        <w:rPr>
          <w:rFonts w:ascii="STKaiti" w:eastAsia="STKaiti" w:hAnsi="STKaiti" w:cs="STKaiti" w:hint="eastAsia"/>
          <w:sz w:val="24"/>
        </w:rPr>
        <w:t>“托管人”在“《托管协议》”或其提交的其他文件中所作的任何陈述、证明或保证，被证明在做出时在任何重要方面是虚假或错误的；</w:t>
      </w:r>
    </w:p>
    <w:p w:rsidR="007964EF" w:rsidRPr="005B0ABE" w:rsidRDefault="007964EF" w:rsidP="00E17E7A">
      <w:pPr>
        <w:numPr>
          <w:ilvl w:val="0"/>
          <w:numId w:val="10"/>
        </w:numPr>
        <w:tabs>
          <w:tab w:val="left" w:pos="1620"/>
        </w:tabs>
        <w:spacing w:beforeLines="50" w:before="156" w:afterLines="50" w:after="156" w:line="440" w:lineRule="atLeast"/>
        <w:ind w:left="1620" w:hanging="540"/>
        <w:rPr>
          <w:rFonts w:ascii="STKaiti" w:eastAsia="STKaiti" w:hAnsi="STKaiti" w:cs="STKaiti"/>
          <w:sz w:val="24"/>
        </w:rPr>
      </w:pPr>
      <w:r w:rsidRPr="005B0ABE">
        <w:rPr>
          <w:rFonts w:ascii="STKaiti" w:eastAsia="STKaiti" w:hAnsi="STKaiti" w:cs="STKaiti" w:hint="eastAsia"/>
          <w:sz w:val="24"/>
        </w:rPr>
        <w:t>“评级机构”对“托管人”的长期主体信用评级</w:t>
      </w:r>
      <w:r w:rsidRPr="005B0ABE">
        <w:rPr>
          <w:rFonts w:ascii="STKaiti" w:eastAsia="STKaiti" w:hAnsi="STKaiti" w:cs="STKaiti"/>
          <w:sz w:val="24"/>
        </w:rPr>
        <w:t>降至【A】；</w:t>
      </w:r>
    </w:p>
    <w:p w:rsidR="007964EF" w:rsidRPr="005B0ABE" w:rsidRDefault="007964EF" w:rsidP="00E17E7A">
      <w:pPr>
        <w:numPr>
          <w:ilvl w:val="0"/>
          <w:numId w:val="10"/>
        </w:numPr>
        <w:tabs>
          <w:tab w:val="left" w:pos="1620"/>
        </w:tabs>
        <w:spacing w:beforeLines="50" w:before="156" w:afterLines="50" w:after="156" w:line="440" w:lineRule="atLeast"/>
        <w:ind w:left="1620" w:hanging="540"/>
        <w:rPr>
          <w:rFonts w:ascii="STKaiti" w:eastAsia="STKaiti" w:hAnsi="STKaiti" w:cs="STKaiti"/>
          <w:sz w:val="24"/>
        </w:rPr>
      </w:pPr>
      <w:r w:rsidRPr="005B0ABE">
        <w:rPr>
          <w:rFonts w:ascii="STKaiti" w:eastAsia="STKaiti" w:hAnsi="STKaiti" w:cs="STKaiti"/>
          <w:sz w:val="24"/>
        </w:rPr>
        <w:t>发生与“托管人”有关的“丧失清偿能力事件”。</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sz w:val="24"/>
        </w:rPr>
      </w:pPr>
      <w:r w:rsidRPr="005B0ABE">
        <w:rPr>
          <w:rFonts w:ascii="STKaiti" w:eastAsia="STKaiti" w:hAnsi="STKaiti" w:cs="STKaiti"/>
          <w:b/>
          <w:bCs/>
          <w:sz w:val="24"/>
        </w:rPr>
        <w:t>“</w:t>
      </w:r>
      <w:r w:rsidRPr="005B0ABE">
        <w:rPr>
          <w:rFonts w:ascii="STKaiti" w:eastAsia="STKaiti" w:hAnsi="STKaiti" w:cs="STKaiti"/>
          <w:b/>
          <w:sz w:val="24"/>
        </w:rPr>
        <w:t>网银在线公司解任事件”</w:t>
      </w:r>
      <w:r w:rsidRPr="005B0ABE">
        <w:rPr>
          <w:rFonts w:ascii="STKaiti" w:eastAsia="STKaiti" w:hAnsi="STKaiti" w:cs="STKaiti"/>
          <w:sz w:val="24"/>
        </w:rPr>
        <w:t>：系指以下任一事件：</w:t>
      </w:r>
    </w:p>
    <w:p w:rsidR="007964EF" w:rsidRPr="005B0ABE" w:rsidRDefault="007964EF" w:rsidP="00E17E7A">
      <w:pPr>
        <w:numPr>
          <w:ilvl w:val="0"/>
          <w:numId w:val="11"/>
        </w:numPr>
        <w:tabs>
          <w:tab w:val="left" w:pos="1620"/>
        </w:tabs>
        <w:spacing w:beforeLines="50" w:before="156" w:afterLines="50" w:after="156" w:line="440" w:lineRule="atLeast"/>
        <w:ind w:left="1616" w:hanging="539"/>
        <w:rPr>
          <w:rFonts w:ascii="STKaiti" w:eastAsia="STKaiti" w:hAnsi="STKaiti" w:cs="STKaiti"/>
          <w:sz w:val="24"/>
        </w:rPr>
      </w:pPr>
      <w:r w:rsidRPr="005B0ABE">
        <w:rPr>
          <w:rFonts w:ascii="STKaiti" w:eastAsia="STKaiti" w:hAnsi="STKaiti" w:cs="STKaiti" w:hint="eastAsia"/>
          <w:sz w:val="24"/>
        </w:rPr>
        <w:t>“网银在线公司”被依法取消了非金融机构支付业务的资格或计划终止该项业务；</w:t>
      </w:r>
    </w:p>
    <w:p w:rsidR="007964EF" w:rsidRPr="005B0ABE" w:rsidRDefault="007964EF" w:rsidP="00E17E7A">
      <w:pPr>
        <w:numPr>
          <w:ilvl w:val="0"/>
          <w:numId w:val="11"/>
        </w:numPr>
        <w:tabs>
          <w:tab w:val="left" w:pos="1620"/>
        </w:tabs>
        <w:spacing w:beforeLines="50" w:before="156" w:afterLines="50" w:after="156" w:line="440" w:lineRule="atLeast"/>
        <w:ind w:left="1616" w:hanging="539"/>
        <w:rPr>
          <w:rFonts w:ascii="STKaiti" w:eastAsia="STKaiti" w:hAnsi="STKaiti" w:cs="STKaiti"/>
          <w:sz w:val="24"/>
        </w:rPr>
      </w:pPr>
      <w:r w:rsidRPr="005B0ABE">
        <w:rPr>
          <w:rFonts w:ascii="STKaiti" w:eastAsia="STKaiti" w:hAnsi="STKaiti" w:cs="STKaiti" w:hint="eastAsia"/>
          <w:sz w:val="24"/>
        </w:rPr>
        <w:t>“网银在线公司”实质性地违反了其在“专项计划文件”项下任何主要义务，且该等违约行为自发生之日起持续超过【15】个工作日；</w:t>
      </w:r>
    </w:p>
    <w:p w:rsidR="007964EF" w:rsidRPr="005B0ABE" w:rsidRDefault="007964EF" w:rsidP="00E17E7A">
      <w:pPr>
        <w:numPr>
          <w:ilvl w:val="0"/>
          <w:numId w:val="11"/>
        </w:numPr>
        <w:tabs>
          <w:tab w:val="left" w:pos="1620"/>
        </w:tabs>
        <w:spacing w:beforeLines="50" w:before="156" w:afterLines="50" w:after="156" w:line="440" w:lineRule="atLeast"/>
        <w:ind w:left="1616" w:hanging="539"/>
        <w:rPr>
          <w:rFonts w:ascii="STKaiti" w:eastAsia="STKaiti" w:hAnsi="STKaiti" w:cs="STKaiti"/>
          <w:sz w:val="24"/>
        </w:rPr>
      </w:pPr>
      <w:r w:rsidRPr="005B0ABE">
        <w:rPr>
          <w:rFonts w:ascii="STKaiti" w:eastAsia="STKaiti" w:hAnsi="STKaiti" w:cs="STKaiti" w:hint="eastAsia"/>
          <w:sz w:val="24"/>
        </w:rPr>
        <w:t>“网银在线公司”在“专项计划文件”或其提交的其他文件中所作的任何陈述、证明或保证，被证明在做出时在任何重要方面是虚假或错误的；</w:t>
      </w:r>
    </w:p>
    <w:p w:rsidR="007964EF" w:rsidRPr="005B0ABE" w:rsidRDefault="007964EF" w:rsidP="00E17E7A">
      <w:pPr>
        <w:numPr>
          <w:ilvl w:val="0"/>
          <w:numId w:val="11"/>
        </w:numPr>
        <w:tabs>
          <w:tab w:val="left" w:pos="1620"/>
        </w:tabs>
        <w:spacing w:beforeLines="50" w:before="156" w:afterLines="50" w:after="156" w:line="440" w:lineRule="atLeast"/>
        <w:ind w:left="1616" w:hanging="539"/>
        <w:rPr>
          <w:rFonts w:ascii="STKaiti" w:eastAsia="STKaiti" w:hAnsi="STKaiti" w:cs="STKaiti"/>
          <w:sz w:val="24"/>
        </w:rPr>
      </w:pPr>
      <w:r w:rsidRPr="005B0ABE">
        <w:rPr>
          <w:rFonts w:ascii="STKaiti" w:eastAsia="STKaiti" w:hAnsi="STKaiti" w:cs="STKaiti"/>
          <w:sz w:val="24"/>
        </w:rPr>
        <w:t>发生与“网银在线公司”有关的“丧失清偿能力事件”。</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
          <w:sz w:val="24"/>
        </w:rPr>
      </w:pPr>
      <w:r w:rsidRPr="005B0ABE">
        <w:rPr>
          <w:rFonts w:ascii="STKaiti" w:eastAsia="STKaiti" w:hAnsi="STKaiti" w:cs="STKaiti"/>
          <w:b/>
          <w:bCs/>
          <w:sz w:val="24"/>
        </w:rPr>
        <w:lastRenderedPageBreak/>
        <w:t>“</w:t>
      </w:r>
      <w:r w:rsidRPr="005B0ABE">
        <w:rPr>
          <w:rFonts w:ascii="STKaiti" w:eastAsia="STKaiti" w:hAnsi="STKaiti" w:cs="STKaiti"/>
          <w:b/>
          <w:sz w:val="24"/>
        </w:rPr>
        <w:t>丧失清偿能力事件”</w:t>
      </w:r>
      <w:r w:rsidRPr="005B0ABE">
        <w:rPr>
          <w:rFonts w:ascii="STKaiti" w:eastAsia="STKaiti" w:hAnsi="STKaiti" w:cs="STKaiti"/>
          <w:sz w:val="24"/>
        </w:rPr>
        <w:t>：就“原始权益人”、“计划管理人”、“资产服务机构”、“后备资产服务机构”、“托管人”及“网银在线公司”而言，系指以下任一事件：</w:t>
      </w:r>
    </w:p>
    <w:p w:rsidR="007964EF" w:rsidRPr="005B0ABE" w:rsidRDefault="007964EF" w:rsidP="00E17E7A">
      <w:pPr>
        <w:numPr>
          <w:ilvl w:val="0"/>
          <w:numId w:val="12"/>
        </w:numPr>
        <w:spacing w:beforeLines="50" w:before="156" w:afterLines="50" w:after="156" w:line="440" w:lineRule="atLeast"/>
        <w:ind w:left="1620" w:hanging="540"/>
        <w:rPr>
          <w:rFonts w:ascii="STKaiti" w:eastAsia="STKaiti" w:hAnsi="STKaiti" w:cs="STKaiti"/>
          <w:sz w:val="24"/>
        </w:rPr>
      </w:pPr>
      <w:r w:rsidRPr="005B0ABE">
        <w:rPr>
          <w:rFonts w:ascii="STKaiti" w:eastAsia="STKaiti" w:hAnsi="STKaiti" w:cs="STKaiti"/>
          <w:sz w:val="24"/>
        </w:rPr>
        <w:t>经相关监管机构同意，上述机构向人民法院提交破产申请，或相关监管机构向人民法院提出上述机构进行重整或破产清算的申请；</w:t>
      </w:r>
    </w:p>
    <w:p w:rsidR="007964EF" w:rsidRPr="005B0ABE" w:rsidRDefault="007964EF" w:rsidP="00E17E7A">
      <w:pPr>
        <w:numPr>
          <w:ilvl w:val="0"/>
          <w:numId w:val="12"/>
        </w:numPr>
        <w:spacing w:beforeLines="50" w:before="156" w:afterLines="50" w:after="156" w:line="440" w:lineRule="atLeast"/>
        <w:ind w:left="1620" w:hanging="540"/>
        <w:rPr>
          <w:rFonts w:ascii="STKaiti" w:eastAsia="STKaiti" w:hAnsi="STKaiti" w:cs="STKaiti"/>
          <w:sz w:val="24"/>
        </w:rPr>
      </w:pPr>
      <w:r w:rsidRPr="005B0ABE">
        <w:rPr>
          <w:rFonts w:ascii="STKaiti" w:eastAsia="STKaiti" w:hAnsi="STKaiti" w:cs="STKaiti"/>
          <w:sz w:val="24"/>
        </w:rPr>
        <w:t>其债权人向人民法院申请宣布上述机构破产且该等申请未在【120】个“工作日”内被驳回或撤诉；</w:t>
      </w:r>
    </w:p>
    <w:p w:rsidR="007964EF" w:rsidRPr="005B0ABE" w:rsidRDefault="007964EF" w:rsidP="00E17E7A">
      <w:pPr>
        <w:numPr>
          <w:ilvl w:val="0"/>
          <w:numId w:val="12"/>
        </w:numPr>
        <w:spacing w:beforeLines="50" w:before="156" w:afterLines="50" w:after="156" w:line="440" w:lineRule="atLeast"/>
        <w:ind w:left="1620" w:hanging="540"/>
        <w:rPr>
          <w:rFonts w:ascii="STKaiti" w:eastAsia="STKaiti" w:hAnsi="STKaiti" w:cs="STKaiti"/>
          <w:sz w:val="24"/>
        </w:rPr>
      </w:pPr>
      <w:r w:rsidRPr="005B0ABE">
        <w:rPr>
          <w:rFonts w:ascii="STKaiti" w:eastAsia="STKaiti" w:hAnsi="STKaiti" w:cs="STKaiti"/>
          <w:sz w:val="24"/>
        </w:rPr>
        <w:t>上述机构因分立、合并或出现公司章程规定的解散事由，向相关监管机构申请解散；</w:t>
      </w:r>
    </w:p>
    <w:p w:rsidR="007964EF" w:rsidRPr="005B0ABE" w:rsidRDefault="007964EF" w:rsidP="00E17E7A">
      <w:pPr>
        <w:numPr>
          <w:ilvl w:val="0"/>
          <w:numId w:val="12"/>
        </w:numPr>
        <w:spacing w:beforeLines="50" w:before="156" w:afterLines="50" w:after="156" w:line="440" w:lineRule="atLeast"/>
        <w:ind w:left="1620" w:hanging="540"/>
        <w:rPr>
          <w:rFonts w:ascii="STKaiti" w:eastAsia="STKaiti" w:hAnsi="STKaiti" w:cs="STKaiti"/>
          <w:sz w:val="24"/>
        </w:rPr>
      </w:pPr>
      <w:r w:rsidRPr="005B0ABE">
        <w:rPr>
          <w:rFonts w:ascii="STKaiti" w:eastAsia="STKaiti" w:hAnsi="STKaiti" w:cs="STKaiti"/>
          <w:sz w:val="24"/>
        </w:rPr>
        <w:t>相关监管机构根据有关法律法规规定责令上述机构解散；</w:t>
      </w:r>
    </w:p>
    <w:p w:rsidR="007964EF" w:rsidRPr="005B0ABE" w:rsidRDefault="007964EF" w:rsidP="00E17E7A">
      <w:pPr>
        <w:numPr>
          <w:ilvl w:val="0"/>
          <w:numId w:val="12"/>
        </w:numPr>
        <w:spacing w:beforeLines="50" w:before="156" w:afterLines="50" w:after="156" w:line="440" w:lineRule="atLeast"/>
        <w:ind w:left="1620" w:hanging="540"/>
        <w:rPr>
          <w:rFonts w:ascii="STKaiti" w:eastAsia="STKaiti" w:hAnsi="STKaiti" w:cs="STKaiti"/>
          <w:sz w:val="24"/>
        </w:rPr>
      </w:pPr>
      <w:r w:rsidRPr="005B0ABE">
        <w:rPr>
          <w:rFonts w:ascii="STKaiti" w:eastAsia="STKaiti" w:hAnsi="STKaiti" w:cs="STKaiti"/>
          <w:sz w:val="24"/>
        </w:rPr>
        <w:t>相关监管机构公告将上述机构接管；</w:t>
      </w:r>
    </w:p>
    <w:p w:rsidR="007964EF" w:rsidRPr="005B0ABE" w:rsidRDefault="007964EF" w:rsidP="00E17E7A">
      <w:pPr>
        <w:numPr>
          <w:ilvl w:val="0"/>
          <w:numId w:val="12"/>
        </w:numPr>
        <w:spacing w:beforeLines="50" w:before="156" w:afterLines="50" w:after="156" w:line="440" w:lineRule="atLeast"/>
        <w:ind w:left="1620" w:hanging="540"/>
        <w:rPr>
          <w:rFonts w:ascii="STKaiti" w:eastAsia="STKaiti" w:hAnsi="STKaiti" w:cs="STKaiti"/>
          <w:sz w:val="24"/>
        </w:rPr>
      </w:pPr>
      <w:r w:rsidRPr="005B0ABE">
        <w:rPr>
          <w:rFonts w:ascii="STKaiti" w:eastAsia="STKaiti" w:hAnsi="STKaiti" w:cs="STKaiti"/>
          <w:sz w:val="24"/>
        </w:rPr>
        <w:t>上述机构不能或宣布不能按期偿付债务；或根据应适用的“法律”被视为不能按期偿付债务；或</w:t>
      </w:r>
    </w:p>
    <w:p w:rsidR="007964EF" w:rsidRPr="005B0ABE" w:rsidRDefault="007964EF" w:rsidP="00E17E7A">
      <w:pPr>
        <w:numPr>
          <w:ilvl w:val="0"/>
          <w:numId w:val="12"/>
        </w:numPr>
        <w:spacing w:beforeLines="50" w:before="156" w:afterLines="50" w:after="156" w:line="440" w:lineRule="atLeast"/>
        <w:ind w:left="1620" w:hanging="540"/>
        <w:rPr>
          <w:rFonts w:ascii="STKaiti" w:eastAsia="STKaiti" w:hAnsi="STKaiti" w:cs="STKaiti"/>
          <w:sz w:val="24"/>
        </w:rPr>
      </w:pPr>
      <w:r w:rsidRPr="005B0ABE">
        <w:rPr>
          <w:rFonts w:ascii="STKaiti" w:eastAsia="STKaiti" w:hAnsi="STKaiti" w:cs="STKaiti"/>
          <w:sz w:val="24"/>
        </w:rPr>
        <w:t>上述机构停止或威胁停止继续经营其主营业务。</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
          <w:sz w:val="24"/>
        </w:rPr>
      </w:pPr>
      <w:r w:rsidRPr="005B0ABE">
        <w:rPr>
          <w:rFonts w:ascii="STKaiti" w:eastAsia="STKaiti" w:hAnsi="STKaiti" w:cs="STKaiti"/>
          <w:b/>
          <w:bCs/>
          <w:sz w:val="24"/>
        </w:rPr>
        <w:t>“</w:t>
      </w:r>
      <w:r w:rsidRPr="005B0ABE">
        <w:rPr>
          <w:rFonts w:ascii="STKaiti" w:eastAsia="STKaiti" w:hAnsi="STKaiti" w:cs="STKaiti"/>
          <w:b/>
          <w:sz w:val="24"/>
        </w:rPr>
        <w:t>重大不利变化”</w:t>
      </w:r>
      <w:r w:rsidRPr="005B0ABE">
        <w:rPr>
          <w:rFonts w:ascii="STKaiti" w:eastAsia="STKaiti" w:hAnsi="STKaiti" w:cs="STKaiti"/>
          <w:sz w:val="24"/>
        </w:rPr>
        <w:t>：系指任何自然人、法人或其他组织的法律地位、财务状况、资产或业务前景的不利变化，这些变化对其履行“专项计划文件”项下义务的能力产生</w:t>
      </w:r>
      <w:r w:rsidRPr="005B0ABE">
        <w:rPr>
          <w:rFonts w:ascii="STKaiti" w:eastAsia="STKaiti" w:hAnsi="STKaiti" w:cs="STKaiti"/>
          <w:bCs/>
          <w:sz w:val="24"/>
        </w:rPr>
        <w:t>“</w:t>
      </w:r>
      <w:r w:rsidRPr="005B0ABE">
        <w:rPr>
          <w:rFonts w:ascii="STKaiti" w:eastAsia="STKaiti" w:hAnsi="STKaiti" w:cs="STKaiti"/>
          <w:sz w:val="24"/>
        </w:rPr>
        <w:t>重大不利影响</w:t>
      </w:r>
      <w:r w:rsidRPr="005B0ABE">
        <w:rPr>
          <w:rFonts w:ascii="STKaiti" w:eastAsia="STKaiti" w:hAnsi="STKaiti" w:cs="STKaiti"/>
          <w:bCs/>
          <w:sz w:val="24"/>
        </w:rPr>
        <w:t>”</w:t>
      </w:r>
      <w:r w:rsidRPr="005B0ABE">
        <w:rPr>
          <w:rFonts w:ascii="STKaiti" w:eastAsia="STKaiti" w:hAnsi="STKaiti" w:cs="STKaiti"/>
          <w:sz w:val="24"/>
        </w:rPr>
        <w:t>。</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color w:val="003366"/>
          <w:sz w:val="24"/>
        </w:rPr>
      </w:pPr>
      <w:r w:rsidRPr="005B0ABE">
        <w:rPr>
          <w:rFonts w:ascii="STKaiti" w:eastAsia="STKaiti" w:hAnsi="STKaiti" w:cs="STKaiti"/>
          <w:b/>
          <w:bCs/>
          <w:sz w:val="24"/>
        </w:rPr>
        <w:t>“</w:t>
      </w:r>
      <w:r w:rsidRPr="005B0ABE">
        <w:rPr>
          <w:rFonts w:ascii="STKaiti" w:eastAsia="STKaiti" w:hAnsi="STKaiti" w:cs="STKaiti"/>
          <w:b/>
          <w:sz w:val="24"/>
        </w:rPr>
        <w:t>重大不利影响”</w:t>
      </w:r>
      <w:r w:rsidRPr="005B0ABE">
        <w:rPr>
          <w:rFonts w:ascii="STKaiti" w:eastAsia="STKaiti" w:hAnsi="STKaiti" w:cs="STKaiti"/>
          <w:sz w:val="24"/>
        </w:rPr>
        <w:t>：系指根据“计划管理人”的合理判断，可能对以下各项产生重大不利影响的事件、情况、监管行为、制裁或罚款：(a)“基</w:t>
      </w:r>
      <w:r w:rsidRPr="005B0ABE">
        <w:rPr>
          <w:rFonts w:ascii="STKaiti" w:eastAsia="STKaiti" w:hAnsi="STKaiti" w:cs="STKaiti"/>
          <w:sz w:val="24"/>
        </w:rPr>
        <w:lastRenderedPageBreak/>
        <w:t>础资产”的可回收性；(b)“原始权益人”或“资产服务机构”的(财务或其他)状况、业务或财产；(c)“原始权益人”、“计划管理人”、“资产服务机构”、“托管人”或“登记托管机构”履行其在“专项计划文件”下各自义务的能力；(d)“资产支持证券持有人”的权益；或(e)“专项计划”或“专项计划资产”。</w:t>
      </w:r>
    </w:p>
    <w:p w:rsidR="007964EF" w:rsidRPr="005B0ABE" w:rsidRDefault="007964EF" w:rsidP="00E17E7A">
      <w:pPr>
        <w:pStyle w:val="1"/>
        <w:tabs>
          <w:tab w:val="left" w:pos="540"/>
        </w:tabs>
        <w:spacing w:beforeLines="50" w:before="156" w:afterLines="50" w:after="156" w:line="440" w:lineRule="atLeast"/>
        <w:ind w:firstLine="0"/>
        <w:rPr>
          <w:rFonts w:ascii="STKaiti" w:eastAsia="STKaiti" w:hAnsi="STKaiti" w:cs="STKaiti"/>
        </w:rPr>
      </w:pPr>
      <w:r w:rsidRPr="005B0ABE">
        <w:rPr>
          <w:rFonts w:ascii="STKaiti" w:eastAsia="STKaiti" w:hAnsi="STKaiti" w:cs="STKaiti"/>
          <w:b/>
        </w:rPr>
        <w:t>其他定义</w:t>
      </w:r>
      <w:bookmarkEnd w:id="9"/>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
          <w:sz w:val="24"/>
        </w:rPr>
      </w:pPr>
      <w:r w:rsidRPr="005B0ABE">
        <w:rPr>
          <w:rFonts w:ascii="STKaiti" w:eastAsia="STKaiti" w:hAnsi="STKaiti" w:cs="STKaiti"/>
          <w:b/>
          <w:bCs/>
          <w:sz w:val="24"/>
        </w:rPr>
        <w:t>“</w:t>
      </w:r>
      <w:r w:rsidRPr="005B0ABE">
        <w:rPr>
          <w:rFonts w:ascii="STKaiti" w:eastAsia="STKaiti" w:hAnsi="STKaiti" w:cs="STKaiti"/>
          <w:b/>
          <w:sz w:val="24"/>
        </w:rPr>
        <w:t>赎回”</w:t>
      </w:r>
      <w:r w:rsidRPr="005B0ABE">
        <w:rPr>
          <w:rFonts w:ascii="STKaiti" w:eastAsia="STKaiti" w:hAnsi="STKaiti" w:cs="STKaiti"/>
          <w:sz w:val="24"/>
        </w:rPr>
        <w:t>：系指在专项计划期限内，如“计划管理人”或者“资产服务机构”发现“不合格基础资产”，“计划管理人”按照“《资产买卖协议》”的规定通知“原始权益人”对“不合格基础资产”予以赎回。</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
          <w:sz w:val="24"/>
        </w:rPr>
      </w:pPr>
      <w:r w:rsidRPr="005B0ABE">
        <w:rPr>
          <w:rFonts w:ascii="STKaiti" w:eastAsia="STKaiti" w:hAnsi="STKaiti" w:cs="STKaiti" w:hint="eastAsia"/>
          <w:b/>
          <w:bCs/>
          <w:sz w:val="24"/>
        </w:rPr>
        <w:t>“置换”</w:t>
      </w:r>
      <w:r w:rsidRPr="005B0ABE">
        <w:rPr>
          <w:rFonts w:ascii="STKaiti" w:eastAsia="STKaiti" w:hAnsi="STKaiti" w:cs="STKaiti"/>
          <w:bCs/>
          <w:sz w:val="24"/>
        </w:rPr>
        <w:t>：系指在专项计划期限内，如</w:t>
      </w:r>
      <w:r w:rsidRPr="005B0ABE">
        <w:rPr>
          <w:rFonts w:ascii="STKaiti" w:eastAsia="STKaiti" w:hAnsi="STKaiti" w:cs="STKaiti" w:hint="eastAsia"/>
          <w:sz w:val="24"/>
        </w:rPr>
        <w:t>“计划管理人”或者“资产服务机构”发现</w:t>
      </w:r>
      <w:r w:rsidRPr="005B0ABE">
        <w:rPr>
          <w:rFonts w:ascii="STKaiti" w:eastAsia="STKaiti" w:hAnsi="STKaiti" w:cs="STKaiti" w:hint="eastAsia"/>
          <w:bCs/>
          <w:sz w:val="24"/>
        </w:rPr>
        <w:t>“灭失基础资产”，“原始权益人”按照“《资产买卖协议》”的规定，将其自有的、符合“合格标准”且“应付货款”余额不低于“灭失基础资产”名义“应收货款余额”的“应收账款资产”（单笔资产或资产组合），对“灭失基础资产”进行置换。</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
          <w:sz w:val="24"/>
        </w:rPr>
      </w:pPr>
      <w:r w:rsidRPr="005B0ABE">
        <w:rPr>
          <w:rFonts w:ascii="STKaiti" w:eastAsia="STKaiti" w:hAnsi="STKaiti" w:cs="STKaiti"/>
          <w:b/>
          <w:bCs/>
          <w:sz w:val="24"/>
        </w:rPr>
        <w:t>“</w:t>
      </w:r>
      <w:r w:rsidRPr="005B0ABE">
        <w:rPr>
          <w:rFonts w:ascii="STKaiti" w:eastAsia="STKaiti" w:hAnsi="STKaiti" w:cs="STKaiti"/>
          <w:b/>
          <w:sz w:val="24"/>
        </w:rPr>
        <w:t>资产支持证券持有人会议”</w:t>
      </w:r>
      <w:r w:rsidRPr="005B0ABE">
        <w:rPr>
          <w:rFonts w:ascii="STKaiti" w:eastAsia="STKaiti" w:hAnsi="STKaiti" w:cs="STKaiti"/>
          <w:sz w:val="24"/>
        </w:rPr>
        <w:t>：</w:t>
      </w:r>
      <w:r w:rsidRPr="005B0ABE">
        <w:rPr>
          <w:rFonts w:ascii="STKaiti" w:eastAsia="STKaiti" w:hAnsi="STKaiti" w:cs="STKaiti"/>
          <w:kern w:val="0"/>
          <w:sz w:val="24"/>
        </w:rPr>
        <w:t>系指按照</w:t>
      </w:r>
      <w:r w:rsidRPr="005B0ABE">
        <w:rPr>
          <w:rFonts w:ascii="STKaiti" w:eastAsia="STKaiti" w:hAnsi="STKaiti" w:cs="STKaiti"/>
          <w:sz w:val="24"/>
        </w:rPr>
        <w:t>“</w:t>
      </w:r>
      <w:r w:rsidRPr="005B0ABE">
        <w:rPr>
          <w:rFonts w:ascii="STKaiti" w:eastAsia="STKaiti" w:hAnsi="STKaiti" w:cs="STKaiti"/>
          <w:kern w:val="0"/>
          <w:sz w:val="24"/>
        </w:rPr>
        <w:t>《标准条款》</w:t>
      </w:r>
      <w:r w:rsidRPr="005B0ABE">
        <w:rPr>
          <w:rFonts w:ascii="STKaiti" w:eastAsia="STKaiti" w:hAnsi="STKaiti" w:cs="STKaiti"/>
          <w:bCs/>
          <w:sz w:val="24"/>
        </w:rPr>
        <w:t>”</w:t>
      </w:r>
      <w:r w:rsidRPr="005B0ABE">
        <w:rPr>
          <w:rFonts w:ascii="STKaiti" w:eastAsia="STKaiti" w:hAnsi="STKaiti" w:cs="STKaiti"/>
          <w:kern w:val="0"/>
          <w:sz w:val="24"/>
        </w:rPr>
        <w:t>的规定召集并召开的“资产支持证券持有人”的会议。</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sz w:val="24"/>
        </w:rPr>
      </w:pPr>
      <w:r w:rsidRPr="005B0ABE">
        <w:rPr>
          <w:rFonts w:ascii="STKaiti" w:eastAsia="STKaiti" w:hAnsi="STKaiti" w:cs="STKaiti"/>
          <w:b/>
          <w:bCs/>
          <w:sz w:val="24"/>
        </w:rPr>
        <w:t>“</w:t>
      </w:r>
      <w:r w:rsidRPr="005B0ABE">
        <w:rPr>
          <w:rFonts w:ascii="STKaiti" w:eastAsia="STKaiti" w:hAnsi="STKaiti" w:cs="STKaiti"/>
          <w:b/>
          <w:color w:val="000000"/>
          <w:kern w:val="0"/>
          <w:sz w:val="24"/>
        </w:rPr>
        <w:t>划款指令</w:t>
      </w:r>
      <w:r w:rsidRPr="005B0ABE">
        <w:rPr>
          <w:rFonts w:ascii="STKaiti" w:eastAsia="STKaiti" w:hAnsi="STKaiti" w:cs="STKaiti"/>
          <w:b/>
          <w:sz w:val="24"/>
        </w:rPr>
        <w:t>”</w:t>
      </w:r>
      <w:r w:rsidRPr="005B0ABE">
        <w:rPr>
          <w:rFonts w:ascii="STKaiti" w:eastAsia="STKaiti" w:hAnsi="STKaiti" w:cs="STKaiti"/>
          <w:color w:val="000000"/>
          <w:kern w:val="0"/>
          <w:sz w:val="24"/>
        </w:rPr>
        <w:t>：系指“</w:t>
      </w:r>
      <w:r w:rsidRPr="005B0ABE">
        <w:rPr>
          <w:rFonts w:ascii="STKaiti" w:eastAsia="STKaiti" w:hAnsi="STKaiti" w:cs="STKaiti"/>
          <w:bCs/>
          <w:sz w:val="24"/>
        </w:rPr>
        <w:t>计划管理人”</w:t>
      </w:r>
      <w:r w:rsidRPr="005B0ABE">
        <w:rPr>
          <w:rFonts w:ascii="STKaiti" w:eastAsia="STKaiti" w:hAnsi="STKaiti" w:cs="STKaiti"/>
          <w:color w:val="000000"/>
          <w:kern w:val="0"/>
          <w:sz w:val="24"/>
        </w:rPr>
        <w:t>向“托管人”发出的要求其划付资金的指令。</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sz w:val="24"/>
        </w:rPr>
      </w:pPr>
      <w:r w:rsidRPr="005B0ABE">
        <w:rPr>
          <w:rFonts w:ascii="STKaiti" w:eastAsia="STKaiti" w:hAnsi="STKaiti" w:cs="STKaiti"/>
          <w:b/>
          <w:bCs/>
          <w:sz w:val="24"/>
        </w:rPr>
        <w:t>“</w:t>
      </w:r>
      <w:r w:rsidRPr="005B0ABE">
        <w:rPr>
          <w:rFonts w:ascii="STKaiti" w:eastAsia="STKaiti" w:hAnsi="STKaiti" w:cs="STKaiti"/>
          <w:b/>
          <w:color w:val="000000"/>
          <w:kern w:val="0"/>
          <w:sz w:val="24"/>
        </w:rPr>
        <w:t>合格投资</w:t>
      </w:r>
      <w:r w:rsidRPr="005B0ABE">
        <w:rPr>
          <w:rFonts w:ascii="STKaiti" w:eastAsia="STKaiti" w:hAnsi="STKaiti" w:cs="STKaiti"/>
          <w:b/>
          <w:sz w:val="24"/>
        </w:rPr>
        <w:t>”</w:t>
      </w:r>
      <w:r w:rsidRPr="005B0ABE">
        <w:rPr>
          <w:rFonts w:ascii="STKaiti" w:eastAsia="STKaiti" w:hAnsi="STKaiti" w:cs="STKaiti"/>
          <w:color w:val="000000"/>
          <w:kern w:val="0"/>
          <w:sz w:val="24"/>
        </w:rPr>
        <w:t>：系指“计划管理人”将“托管资金”以【同业存款或活期存款】方式存放于“托管人”这一投资方式。“合格投资”中相</w:t>
      </w:r>
      <w:r w:rsidRPr="005B0ABE">
        <w:rPr>
          <w:rFonts w:ascii="STKaiti" w:eastAsia="STKaiti" w:hAnsi="STKaiti" w:cs="STKaiti"/>
          <w:color w:val="000000"/>
          <w:kern w:val="0"/>
          <w:sz w:val="24"/>
        </w:rPr>
        <w:lastRenderedPageBreak/>
        <w:t>当于当期分配或支付到期应付之“专项计划费用”所需的部分应于</w:t>
      </w:r>
      <w:r w:rsidRPr="005B0ABE">
        <w:rPr>
          <w:rFonts w:ascii="STKaiti" w:eastAsia="STKaiti" w:hAnsi="STKaiti" w:cs="STKaiti" w:hint="eastAsia"/>
          <w:bCs/>
          <w:sz w:val="24"/>
        </w:rPr>
        <w:t>“专项计划账户”</w:t>
      </w:r>
      <w:r w:rsidRPr="005B0ABE">
        <w:rPr>
          <w:rFonts w:ascii="STKaiti" w:eastAsia="STKaiti" w:hAnsi="STKaiti" w:cs="STKaiti"/>
          <w:color w:val="000000"/>
          <w:kern w:val="0"/>
          <w:sz w:val="24"/>
        </w:rPr>
        <w:t>中的资金根据“专项计划文件”的约定进行现金流分配或相关费用支付之前到期，且不必就提前提取支付任何罚款。</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sz w:val="24"/>
        </w:rPr>
      </w:pPr>
      <w:r w:rsidRPr="005B0ABE">
        <w:rPr>
          <w:rFonts w:ascii="STKaiti" w:eastAsia="STKaiti" w:hAnsi="STKaiti" w:cs="STKaiti"/>
          <w:b/>
          <w:bCs/>
          <w:sz w:val="24"/>
        </w:rPr>
        <w:t>“</w:t>
      </w:r>
      <w:r w:rsidRPr="005B0ABE">
        <w:rPr>
          <w:rFonts w:ascii="STKaiti" w:eastAsia="STKaiti" w:hAnsi="STKaiti" w:cs="STKaiti"/>
          <w:b/>
          <w:sz w:val="24"/>
        </w:rPr>
        <w:t>中国”</w:t>
      </w:r>
      <w:r w:rsidRPr="005B0ABE">
        <w:rPr>
          <w:rFonts w:ascii="STKaiti" w:eastAsia="STKaiti" w:hAnsi="STKaiti" w:cs="STKaiti"/>
          <w:sz w:val="24"/>
        </w:rPr>
        <w:t>：系指中华人民共和国（为本标准条款之目的，不包括香港特别行政区、澳门特别行政区和台湾地区）。</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sz w:val="24"/>
        </w:rPr>
      </w:pPr>
      <w:r w:rsidRPr="005B0ABE">
        <w:rPr>
          <w:rFonts w:ascii="STKaiti" w:eastAsia="STKaiti" w:hAnsi="STKaiti" w:cs="STKaiti"/>
          <w:b/>
          <w:bCs/>
          <w:sz w:val="24"/>
        </w:rPr>
        <w:t>“</w:t>
      </w:r>
      <w:r w:rsidRPr="005B0ABE">
        <w:rPr>
          <w:rFonts w:ascii="STKaiti" w:eastAsia="STKaiti" w:hAnsi="STKaiti" w:cs="STKaiti"/>
          <w:b/>
          <w:sz w:val="24"/>
        </w:rPr>
        <w:t>中国证监会”</w:t>
      </w:r>
      <w:r w:rsidRPr="005B0ABE">
        <w:rPr>
          <w:rFonts w:ascii="STKaiti" w:eastAsia="STKaiti" w:hAnsi="STKaiti" w:cs="STKaiti"/>
          <w:sz w:val="24"/>
        </w:rPr>
        <w:t>：系指中国证券监督管理委员会。</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sz w:val="24"/>
        </w:rPr>
      </w:pPr>
      <w:r w:rsidRPr="005B0ABE">
        <w:rPr>
          <w:rFonts w:ascii="STKaiti" w:eastAsia="STKaiti" w:hAnsi="STKaiti" w:cs="STKaiti" w:hint="eastAsia"/>
          <w:b/>
          <w:bCs/>
          <w:sz w:val="24"/>
        </w:rPr>
        <w:t>“中国基金业协会”</w:t>
      </w:r>
      <w:r w:rsidRPr="005B0ABE">
        <w:rPr>
          <w:rFonts w:ascii="STKaiti" w:eastAsia="STKaiti" w:hAnsi="STKaiti" w:cs="STKaiti"/>
          <w:sz w:val="24"/>
        </w:rPr>
        <w:t>：系指中国证券投资基金业协会。</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sz w:val="24"/>
        </w:rPr>
      </w:pPr>
      <w:r w:rsidRPr="005B0ABE">
        <w:rPr>
          <w:rFonts w:ascii="STKaiti" w:eastAsia="STKaiti" w:hAnsi="STKaiti" w:cs="STKaiti"/>
          <w:b/>
          <w:bCs/>
          <w:sz w:val="24"/>
        </w:rPr>
        <w:t>“</w:t>
      </w:r>
      <w:r w:rsidRPr="005B0ABE">
        <w:rPr>
          <w:rFonts w:ascii="STKaiti" w:eastAsia="STKaiti" w:hAnsi="STKaiti" w:cs="STKaiti"/>
          <w:b/>
          <w:sz w:val="24"/>
        </w:rPr>
        <w:t>证券监管机构”</w:t>
      </w:r>
      <w:r w:rsidRPr="005B0ABE">
        <w:rPr>
          <w:rFonts w:ascii="STKaiti" w:eastAsia="STKaiti" w:hAnsi="STKaiti" w:cs="STKaiti"/>
          <w:sz w:val="24"/>
        </w:rPr>
        <w:t>：系指“专项计划”的监管及备案机构，包括“中国证监会”、对“计划管理人”有辖区监管权的“中国证监会”派出机构、深圳证券交易所和中国基金业协会，视具体情况而定。</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sz w:val="24"/>
        </w:rPr>
      </w:pPr>
      <w:r w:rsidRPr="005B0ABE">
        <w:rPr>
          <w:rFonts w:ascii="STKaiti" w:eastAsia="STKaiti" w:hAnsi="STKaiti" w:cs="STKaiti"/>
          <w:b/>
          <w:bCs/>
          <w:sz w:val="24"/>
        </w:rPr>
        <w:t>“</w:t>
      </w:r>
      <w:r w:rsidRPr="005B0ABE">
        <w:rPr>
          <w:rFonts w:ascii="STKaiti" w:eastAsia="STKaiti" w:hAnsi="STKaiti" w:cs="STKaiti"/>
          <w:b/>
          <w:sz w:val="24"/>
        </w:rPr>
        <w:t>《管理规定》”</w:t>
      </w:r>
      <w:r w:rsidRPr="005B0ABE">
        <w:rPr>
          <w:rFonts w:ascii="STKaiti" w:eastAsia="STKaiti" w:hAnsi="STKaiti" w:cs="STKaiti"/>
          <w:sz w:val="24"/>
        </w:rPr>
        <w:t>：系指中国证监会公布的《证券公司及基金管理公司子公司资产证券化业务管理规定》（证监会公告[2014]49号）及配套《证券公司及基金管理公司子公司资产证券化业务信息披露指引》、《证券公司及基金管理公司子公司资产证券化业务尽职调查工作指引》以及对该等规定的任何修订或补充。</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sz w:val="24"/>
        </w:rPr>
      </w:pPr>
      <w:r w:rsidRPr="005B0ABE">
        <w:rPr>
          <w:rFonts w:ascii="STKaiti" w:eastAsia="STKaiti" w:hAnsi="STKaiti" w:cs="STKaiti"/>
          <w:b/>
          <w:bCs/>
          <w:sz w:val="24"/>
        </w:rPr>
        <w:t>“</w:t>
      </w:r>
      <w:r w:rsidRPr="005B0ABE">
        <w:rPr>
          <w:rFonts w:ascii="STKaiti" w:eastAsia="STKaiti" w:hAnsi="STKaiti" w:cs="STKaiti"/>
          <w:b/>
          <w:sz w:val="24"/>
        </w:rPr>
        <w:t>法律”</w:t>
      </w:r>
      <w:r w:rsidRPr="005B0ABE">
        <w:rPr>
          <w:rFonts w:ascii="STKaiti" w:eastAsia="STKaiti" w:hAnsi="STKaiti" w:cs="STKaiti"/>
          <w:sz w:val="24"/>
        </w:rPr>
        <w:t>：系指宪法、法律、条约、行政法规、部门规章、地方法规以及由政府机构颁布的其他规范性文件。</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sz w:val="24"/>
        </w:rPr>
      </w:pPr>
      <w:r w:rsidRPr="005B0ABE">
        <w:rPr>
          <w:rFonts w:ascii="STKaiti" w:eastAsia="STKaiti" w:hAnsi="STKaiti" w:cs="STKaiti"/>
          <w:b/>
          <w:bCs/>
          <w:sz w:val="24"/>
        </w:rPr>
        <w:t>“</w:t>
      </w:r>
      <w:r w:rsidRPr="005B0ABE">
        <w:rPr>
          <w:rFonts w:ascii="STKaiti" w:eastAsia="STKaiti" w:hAnsi="STKaiti" w:cs="STKaiti"/>
          <w:b/>
          <w:sz w:val="24"/>
        </w:rPr>
        <w:t>元”</w:t>
      </w:r>
      <w:r w:rsidRPr="005B0ABE">
        <w:rPr>
          <w:rFonts w:ascii="STKaiti" w:eastAsia="STKaiti" w:hAnsi="STKaiti" w:cs="STKaiti"/>
          <w:sz w:val="24"/>
        </w:rPr>
        <w:t>：系指人民币元。</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8" w:hangingChars="225" w:hanging="540"/>
        <w:rPr>
          <w:rFonts w:ascii="STKaiti" w:eastAsia="STKaiti" w:hAnsi="STKaiti" w:cs="STKaiti"/>
          <w:sz w:val="24"/>
        </w:rPr>
      </w:pPr>
      <w:r w:rsidRPr="005B0ABE">
        <w:rPr>
          <w:rFonts w:ascii="STKaiti" w:eastAsia="STKaiti" w:hAnsi="STKaiti" w:cs="STKaiti"/>
          <w:sz w:val="24"/>
        </w:rPr>
        <w:t>除非另有约定，本标准条款中“达到”、“以上”、“以下”、“不超过”、“不低于”均包含本数，“超过”、“不满”、“低于”均</w:t>
      </w:r>
      <w:r w:rsidRPr="005B0ABE">
        <w:rPr>
          <w:rFonts w:ascii="STKaiti" w:eastAsia="STKaiti" w:hAnsi="STKaiti" w:cs="STKaiti"/>
          <w:sz w:val="24"/>
        </w:rPr>
        <w:lastRenderedPageBreak/>
        <w:t>不含本数。</w:t>
      </w:r>
    </w:p>
    <w:p w:rsidR="007964EF" w:rsidRPr="005B0ABE" w:rsidRDefault="007964EF" w:rsidP="00E17E7A">
      <w:pPr>
        <w:pStyle w:val="NormalJustified"/>
        <w:spacing w:beforeLines="50" w:before="156" w:afterLines="50" w:after="156" w:line="440" w:lineRule="exact"/>
        <w:ind w:leftChars="404" w:left="848"/>
        <w:rPr>
          <w:rFonts w:ascii="STKaiti" w:eastAsia="STKaiti" w:hAnsi="STKaiti" w:cs="STKaiti"/>
          <w:b/>
          <w:sz w:val="32"/>
          <w:szCs w:val="32"/>
        </w:rPr>
      </w:pPr>
    </w:p>
    <w:p w:rsidR="007964EF" w:rsidRPr="005B0ABE" w:rsidRDefault="007964EF" w:rsidP="00E17E7A">
      <w:pPr>
        <w:pStyle w:val="NormalJustified"/>
        <w:spacing w:beforeLines="50" w:before="156" w:afterLines="50" w:after="156" w:line="440" w:lineRule="exact"/>
        <w:ind w:leftChars="404" w:left="848"/>
        <w:rPr>
          <w:rFonts w:ascii="STKaiti" w:eastAsia="STKaiti" w:hAnsi="STKaiti" w:cs="STKaiti"/>
          <w:b/>
          <w:sz w:val="32"/>
          <w:szCs w:val="32"/>
        </w:rPr>
      </w:pPr>
    </w:p>
    <w:p w:rsidR="007964EF" w:rsidRPr="005B0ABE" w:rsidRDefault="007964EF" w:rsidP="00E17E7A">
      <w:pPr>
        <w:pStyle w:val="NormalJustified"/>
        <w:spacing w:beforeLines="50" w:before="156" w:afterLines="50" w:after="156" w:line="440" w:lineRule="exact"/>
        <w:rPr>
          <w:rFonts w:ascii="STKaiti" w:eastAsia="STKaiti" w:hAnsi="STKaiti" w:cs="STKaiti"/>
          <w:b/>
          <w:sz w:val="32"/>
          <w:szCs w:val="32"/>
        </w:rPr>
      </w:pPr>
    </w:p>
    <w:p w:rsidR="007964EF" w:rsidRPr="005B0ABE" w:rsidRDefault="007964EF" w:rsidP="007964EF">
      <w:pPr>
        <w:pStyle w:val="Default"/>
        <w:snapToGrid w:val="0"/>
        <w:spacing w:line="360" w:lineRule="auto"/>
        <w:jc w:val="center"/>
        <w:outlineLvl w:val="0"/>
        <w:rPr>
          <w:rFonts w:ascii="STKaiti" w:eastAsia="STKaiti" w:hAnsi="STKaiti" w:cs="STKaiti"/>
          <w:b/>
          <w:color w:val="auto"/>
          <w:sz w:val="32"/>
          <w:szCs w:val="32"/>
        </w:rPr>
        <w:sectPr w:rsidR="007964EF" w:rsidRPr="005B0ABE">
          <w:pgSz w:w="11906" w:h="16838"/>
          <w:pgMar w:top="1440" w:right="1800" w:bottom="1440" w:left="1800" w:header="851" w:footer="992" w:gutter="0"/>
          <w:cols w:space="425"/>
          <w:docGrid w:type="lines" w:linePitch="312"/>
        </w:sectPr>
      </w:pPr>
      <w:bookmarkStart w:id="10" w:name="_Toc18741"/>
      <w:bookmarkStart w:id="11" w:name="_Toc625"/>
      <w:bookmarkStart w:id="12" w:name="_Toc26183"/>
      <w:bookmarkStart w:id="13" w:name="_Toc13454"/>
      <w:bookmarkStart w:id="14" w:name="_Toc14241"/>
      <w:bookmarkStart w:id="15" w:name="_Toc14253"/>
      <w:bookmarkStart w:id="16" w:name="_Toc26587"/>
      <w:bookmarkStart w:id="17" w:name="_Toc2350"/>
    </w:p>
    <w:p w:rsidR="007964EF" w:rsidRPr="005B0ABE" w:rsidRDefault="007964EF" w:rsidP="007964EF">
      <w:pPr>
        <w:pStyle w:val="Default"/>
        <w:snapToGrid w:val="0"/>
        <w:spacing w:line="360" w:lineRule="auto"/>
        <w:jc w:val="center"/>
        <w:outlineLvl w:val="0"/>
        <w:rPr>
          <w:rFonts w:ascii="STKaiti" w:eastAsia="STKaiti" w:hAnsi="STKaiti" w:cs="STKaiti"/>
          <w:b/>
          <w:color w:val="auto"/>
          <w:sz w:val="32"/>
          <w:szCs w:val="32"/>
        </w:rPr>
      </w:pPr>
      <w:bookmarkStart w:id="18" w:name="_Toc9747"/>
      <w:bookmarkStart w:id="19" w:name="_Toc15391"/>
      <w:bookmarkStart w:id="20" w:name="_Toc3545"/>
      <w:bookmarkStart w:id="21" w:name="_Toc21328"/>
      <w:bookmarkStart w:id="22" w:name="_Toc24515"/>
      <w:bookmarkStart w:id="23" w:name="_Toc30407"/>
      <w:bookmarkStart w:id="24" w:name="_Toc6061"/>
      <w:bookmarkStart w:id="25" w:name="_Toc7623"/>
      <w:bookmarkStart w:id="26" w:name="_Toc440818489"/>
      <w:r w:rsidRPr="005B0ABE">
        <w:rPr>
          <w:rFonts w:ascii="STKaiti" w:eastAsia="STKaiti" w:hAnsi="STKaiti" w:cs="STKaiti"/>
          <w:b/>
          <w:color w:val="auto"/>
          <w:sz w:val="32"/>
          <w:szCs w:val="32"/>
        </w:rPr>
        <w:lastRenderedPageBreak/>
        <w:t>第一章当事人的权利和义务</w:t>
      </w:r>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p w:rsidR="007964EF" w:rsidRPr="005B0ABE" w:rsidRDefault="007964EF" w:rsidP="003F0778">
      <w:pPr>
        <w:pStyle w:val="Heading2"/>
        <w:tabs>
          <w:tab w:val="left" w:pos="900"/>
        </w:tabs>
        <w:snapToGrid w:val="0"/>
        <w:spacing w:before="0" w:after="0" w:line="360" w:lineRule="auto"/>
        <w:rPr>
          <w:rFonts w:ascii="STKaiti" w:eastAsia="STKaiti" w:hAnsi="STKaiti" w:cs="STKaiti"/>
          <w:sz w:val="28"/>
          <w:szCs w:val="28"/>
        </w:rPr>
      </w:pPr>
      <w:bookmarkStart w:id="27" w:name="_Toc10395"/>
      <w:bookmarkStart w:id="28" w:name="_Toc4885"/>
      <w:bookmarkStart w:id="29" w:name="_Toc23299"/>
      <w:bookmarkStart w:id="30" w:name="_Toc2533"/>
      <w:bookmarkStart w:id="31" w:name="_Toc29935"/>
      <w:bookmarkStart w:id="32" w:name="_Toc4628"/>
      <w:bookmarkStart w:id="33" w:name="_Toc7706"/>
      <w:bookmarkStart w:id="34" w:name="_Toc1202"/>
      <w:bookmarkStart w:id="35" w:name="_Toc29788"/>
      <w:bookmarkStart w:id="36" w:name="_Toc14759"/>
      <w:bookmarkStart w:id="37" w:name="_Toc22505"/>
      <w:bookmarkStart w:id="38" w:name="_Toc12033"/>
      <w:bookmarkStart w:id="39" w:name="_Toc6453"/>
      <w:bookmarkStart w:id="40" w:name="_Toc17419"/>
      <w:bookmarkStart w:id="41" w:name="_Toc11873"/>
      <w:bookmarkStart w:id="42" w:name="_Toc8957"/>
      <w:bookmarkStart w:id="43" w:name="_Toc13775"/>
      <w:bookmarkStart w:id="44" w:name="_Toc20722"/>
      <w:bookmarkStart w:id="45" w:name="_Toc21728"/>
      <w:bookmarkStart w:id="46" w:name="_Toc25649"/>
      <w:bookmarkStart w:id="47" w:name="_Toc17813"/>
      <w:bookmarkStart w:id="48" w:name="_Toc440818490"/>
      <w:r w:rsidRPr="005B0ABE">
        <w:rPr>
          <w:rFonts w:ascii="STKaiti" w:eastAsia="STKaiti" w:hAnsi="STKaiti" w:cs="STKaiti"/>
          <w:sz w:val="28"/>
          <w:szCs w:val="28"/>
        </w:rPr>
        <w:t xml:space="preserve">1.1 </w:t>
      </w:r>
      <w:r w:rsidRPr="005B0ABE">
        <w:rPr>
          <w:rFonts w:ascii="STKaiti" w:eastAsia="STKaiti" w:hAnsi="STKaiti" w:cs="STKaiti" w:hint="eastAsia"/>
          <w:sz w:val="28"/>
          <w:szCs w:val="28"/>
        </w:rPr>
        <w:t>资产支持证券持有人的权利与义务</w:t>
      </w:r>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p>
    <w:p w:rsidR="007964EF" w:rsidRPr="006D19CD" w:rsidRDefault="007964EF" w:rsidP="006D19CD">
      <w:pPr>
        <w:pStyle w:val="Default"/>
        <w:numPr>
          <w:ilvl w:val="0"/>
          <w:numId w:val="13"/>
        </w:numPr>
        <w:snapToGrid w:val="0"/>
        <w:spacing w:line="360" w:lineRule="auto"/>
        <w:ind w:left="0" w:firstLineChars="200" w:firstLine="480"/>
        <w:rPr>
          <w:rFonts w:ascii="STKaiti" w:eastAsia="STKaiti" w:hAnsi="STKaiti" w:cs="STKaiti"/>
          <w:color w:val="auto"/>
        </w:rPr>
      </w:pPr>
      <w:r w:rsidRPr="006D19CD">
        <w:rPr>
          <w:rFonts w:ascii="STKaiti" w:eastAsia="STKaiti" w:hAnsi="STKaiti" w:cs="STKaiti"/>
          <w:color w:val="auto"/>
        </w:rPr>
        <w:t>资产支持证券持有人有权按照《标准条款》第十三条和第十九条的规定，取得专项计划利益。</w:t>
      </w:r>
    </w:p>
    <w:p w:rsidR="007964EF" w:rsidRPr="006D19CD" w:rsidRDefault="007964EF" w:rsidP="006D19CD">
      <w:pPr>
        <w:pStyle w:val="Default"/>
        <w:numPr>
          <w:ilvl w:val="0"/>
          <w:numId w:val="13"/>
        </w:numPr>
        <w:snapToGrid w:val="0"/>
        <w:spacing w:line="360" w:lineRule="auto"/>
        <w:ind w:left="0" w:firstLineChars="200" w:firstLine="480"/>
        <w:rPr>
          <w:rFonts w:ascii="STKaiti" w:eastAsia="STKaiti" w:hAnsi="STKaiti" w:cs="STKaiti"/>
          <w:color w:val="auto"/>
        </w:rPr>
      </w:pPr>
      <w:r w:rsidRPr="006D19CD">
        <w:rPr>
          <w:rFonts w:ascii="STKaiti" w:eastAsia="STKaiti" w:hAnsi="STKaiti" w:cs="STKaiti"/>
          <w:color w:val="auto"/>
        </w:rPr>
        <w:t>资产支持证券持有人有权按照《标准条款》第十四条的规定，知悉有关专项计划利益的分配信息。</w:t>
      </w:r>
    </w:p>
    <w:p w:rsidR="007964EF" w:rsidRPr="006D19CD" w:rsidRDefault="007964EF" w:rsidP="006D19CD">
      <w:pPr>
        <w:pStyle w:val="Default"/>
        <w:numPr>
          <w:ilvl w:val="0"/>
          <w:numId w:val="13"/>
        </w:numPr>
        <w:snapToGrid w:val="0"/>
        <w:spacing w:line="360" w:lineRule="auto"/>
        <w:ind w:left="0" w:firstLineChars="200" w:firstLine="480"/>
        <w:rPr>
          <w:rFonts w:ascii="STKaiti" w:eastAsia="STKaiti" w:hAnsi="STKaiti" w:cs="STKaiti"/>
          <w:color w:val="auto"/>
        </w:rPr>
      </w:pPr>
      <w:r w:rsidRPr="006D19CD">
        <w:rPr>
          <w:rFonts w:ascii="STKaiti" w:eastAsia="STKaiti" w:hAnsi="STKaiti" w:cs="STKaiti"/>
          <w:color w:val="auto"/>
        </w:rPr>
        <w:t>资产支持证券持有人的合法权益因计划管理人过错而受到损害的，有权按照《标准条款》第10.2款第(9)项的规定取得赔偿。</w:t>
      </w:r>
    </w:p>
    <w:p w:rsidR="007964EF" w:rsidRPr="005B0ABE" w:rsidRDefault="007964EF" w:rsidP="006D19CD">
      <w:pPr>
        <w:pStyle w:val="Default"/>
        <w:numPr>
          <w:ilvl w:val="0"/>
          <w:numId w:val="13"/>
        </w:numPr>
        <w:snapToGrid w:val="0"/>
        <w:spacing w:line="360" w:lineRule="auto"/>
        <w:ind w:left="0" w:firstLineChars="200" w:firstLine="480"/>
        <w:rPr>
          <w:rFonts w:ascii="STKaiti" w:eastAsia="STKaiti" w:hAnsi="STKaiti" w:cs="STKaiti"/>
          <w:color w:val="auto"/>
        </w:rPr>
      </w:pPr>
      <w:r w:rsidRPr="005B0ABE">
        <w:rPr>
          <w:rFonts w:ascii="STKaiti" w:eastAsia="STKaiti" w:hAnsi="STKaiti" w:cs="STKaiti"/>
          <w:color w:val="auto"/>
        </w:rPr>
        <w:t>资产支持证券持有人享有按照《标准条款》第十五条的规定召集或出席资产支持证券持有人会议，并行使表决等权利。</w:t>
      </w:r>
    </w:p>
    <w:p w:rsidR="007964EF" w:rsidRPr="005B0ABE" w:rsidRDefault="007964EF" w:rsidP="006D19CD">
      <w:pPr>
        <w:pStyle w:val="Default"/>
        <w:snapToGrid w:val="0"/>
        <w:spacing w:line="360" w:lineRule="auto"/>
        <w:rPr>
          <w:rFonts w:ascii="STKaiti" w:eastAsia="STKaiti" w:hAnsi="STKaiti" w:cs="STKaiti"/>
          <w:color w:val="auto"/>
        </w:rPr>
      </w:pPr>
      <w:r w:rsidRPr="005B0ABE">
        <w:rPr>
          <w:rFonts w:ascii="STKaiti" w:eastAsia="STKaiti" w:hAnsi="STKaiti" w:cs="STKaiti" w:hint="eastAsia"/>
          <w:color w:val="auto"/>
        </w:rPr>
        <w:t>1.1.2资产支持证券持有人的义务</w:t>
      </w:r>
    </w:p>
    <w:p w:rsidR="007964EF" w:rsidRDefault="007964EF" w:rsidP="006D19CD">
      <w:pPr>
        <w:pStyle w:val="Default"/>
        <w:numPr>
          <w:ilvl w:val="0"/>
          <w:numId w:val="14"/>
        </w:numPr>
        <w:snapToGrid w:val="0"/>
        <w:spacing w:line="360" w:lineRule="auto"/>
        <w:ind w:left="0" w:firstLineChars="200" w:firstLine="420"/>
        <w:rPr>
          <w:rFonts w:eastAsia="STKaiti"/>
        </w:rPr>
      </w:pPr>
      <w:r>
        <w:rPr>
          <w:rFonts w:ascii="Calibri" w:eastAsia="STKaiti" w:hAnsi="STKaiti" w:cs="SimHei"/>
          <w:color w:val="auto"/>
          <w:sz w:val="21"/>
          <w:szCs w:val="22"/>
        </w:rPr>
        <w:t>资产支持证券持有人应根据《认购协议》第</w:t>
      </w:r>
      <w:r>
        <w:rPr>
          <w:rFonts w:ascii="Calibri" w:eastAsia="STKaiti" w:hAnsi="Calibri" w:cs="SimHei"/>
          <w:color w:val="auto"/>
          <w:sz w:val="21"/>
          <w:szCs w:val="22"/>
        </w:rPr>
        <w:t>2</w:t>
      </w:r>
      <w:r>
        <w:rPr>
          <w:rFonts w:ascii="Calibri" w:eastAsia="STKaiti" w:hAnsi="STKaiti" w:cs="SimHei"/>
          <w:color w:val="auto"/>
          <w:sz w:val="21"/>
          <w:szCs w:val="22"/>
        </w:rPr>
        <w:t>条及《标准条款》第</w:t>
      </w:r>
      <w:r>
        <w:rPr>
          <w:rFonts w:ascii="Calibri" w:eastAsia="STKaiti" w:hAnsi="Calibri" w:cs="SimHei"/>
          <w:color w:val="auto"/>
          <w:sz w:val="21"/>
          <w:szCs w:val="22"/>
        </w:rPr>
        <w:t>3.3</w:t>
      </w:r>
      <w:r>
        <w:rPr>
          <w:rFonts w:ascii="Calibri" w:eastAsia="STKaiti" w:hAnsi="STKaiti" w:cs="SimHei"/>
          <w:color w:val="auto"/>
          <w:sz w:val="21"/>
          <w:szCs w:val="22"/>
        </w:rPr>
        <w:t>款的规定，按期交付专项计划的认购资金，并承担相应的费用。</w:t>
      </w:r>
    </w:p>
    <w:p w:rsidR="007964EF" w:rsidRPr="005B0ABE" w:rsidRDefault="007964EF" w:rsidP="006D19CD">
      <w:pPr>
        <w:pStyle w:val="Default"/>
        <w:numPr>
          <w:ilvl w:val="0"/>
          <w:numId w:val="14"/>
        </w:numPr>
        <w:snapToGrid w:val="0"/>
        <w:spacing w:line="360" w:lineRule="auto"/>
        <w:ind w:left="0" w:firstLineChars="200" w:firstLine="480"/>
        <w:rPr>
          <w:rFonts w:ascii="STKaiti" w:eastAsia="STKaiti" w:hAnsi="STKaiti" w:cs="STKaiti"/>
          <w:color w:val="auto"/>
        </w:rPr>
      </w:pPr>
      <w:r w:rsidRPr="005B0ABE">
        <w:rPr>
          <w:rFonts w:ascii="STKaiti" w:eastAsia="STKaiti" w:hAnsi="STKaiti" w:cs="STKaiti"/>
          <w:color w:val="auto"/>
        </w:rPr>
        <w:t>资产支持证券持有人应自行承担无法获得足额本金及预期收益的专项计划的投资损失。</w:t>
      </w:r>
    </w:p>
    <w:p w:rsidR="007964EF" w:rsidRPr="005B0ABE" w:rsidRDefault="007964EF" w:rsidP="006D19CD">
      <w:pPr>
        <w:pStyle w:val="Default"/>
        <w:numPr>
          <w:ilvl w:val="0"/>
          <w:numId w:val="14"/>
        </w:numPr>
        <w:snapToGrid w:val="0"/>
        <w:spacing w:line="360" w:lineRule="auto"/>
        <w:ind w:left="0" w:firstLineChars="200" w:firstLine="480"/>
        <w:rPr>
          <w:rFonts w:ascii="STKaiti" w:eastAsia="STKaiti" w:hAnsi="STKaiti" w:cs="STKaiti"/>
          <w:color w:val="auto"/>
        </w:rPr>
      </w:pPr>
      <w:r w:rsidRPr="005B0ABE">
        <w:rPr>
          <w:rFonts w:ascii="STKaiti" w:eastAsia="STKaiti" w:hAnsi="STKaiti" w:cs="STKaiti"/>
          <w:color w:val="auto"/>
        </w:rPr>
        <w:t>在专项计划终止以前，资产支持证券持有人不得要求分割专项计划的资产，不得要求专项计划回购资产支持证券，且在其他资产支持证券持有人转让资产支持证券时不得主张优先购买权。</w:t>
      </w:r>
    </w:p>
    <w:p w:rsidR="007964EF" w:rsidRPr="005B0ABE" w:rsidRDefault="007964EF" w:rsidP="007964EF">
      <w:pPr>
        <w:pStyle w:val="Default"/>
        <w:snapToGrid w:val="0"/>
        <w:spacing w:line="360" w:lineRule="auto"/>
        <w:rPr>
          <w:rFonts w:ascii="STKaiti" w:eastAsia="STKaiti" w:hAnsi="STKaiti" w:cs="STKaiti"/>
          <w:color w:val="auto"/>
        </w:rPr>
      </w:pPr>
    </w:p>
    <w:p w:rsidR="007964EF" w:rsidRPr="005B0ABE" w:rsidRDefault="007964EF" w:rsidP="007964EF">
      <w:pPr>
        <w:pStyle w:val="Heading2"/>
        <w:tabs>
          <w:tab w:val="left" w:pos="900"/>
        </w:tabs>
        <w:snapToGrid w:val="0"/>
        <w:spacing w:before="0" w:after="0" w:line="360" w:lineRule="auto"/>
        <w:rPr>
          <w:rFonts w:ascii="STKaiti" w:eastAsia="STKaiti" w:hAnsi="STKaiti" w:cs="STKaiti"/>
          <w:sz w:val="28"/>
          <w:szCs w:val="28"/>
        </w:rPr>
      </w:pPr>
      <w:bookmarkStart w:id="49" w:name="_Toc13793"/>
      <w:bookmarkStart w:id="50" w:name="_Toc6832"/>
      <w:bookmarkStart w:id="51" w:name="_Toc23414"/>
      <w:bookmarkStart w:id="52" w:name="_Toc30542"/>
      <w:bookmarkStart w:id="53" w:name="_Toc8357"/>
      <w:bookmarkStart w:id="54" w:name="_Toc20598"/>
      <w:bookmarkStart w:id="55" w:name="_Toc29115"/>
      <w:bookmarkStart w:id="56" w:name="_Toc26515"/>
      <w:bookmarkStart w:id="57" w:name="_Toc29965"/>
      <w:bookmarkStart w:id="58" w:name="_Toc14608"/>
      <w:bookmarkStart w:id="59" w:name="_Toc7836"/>
      <w:bookmarkStart w:id="60" w:name="_Toc4223"/>
      <w:bookmarkStart w:id="61" w:name="_Toc24673"/>
      <w:bookmarkStart w:id="62" w:name="_Toc19675"/>
      <w:bookmarkStart w:id="63" w:name="_Toc31615"/>
      <w:bookmarkStart w:id="64" w:name="_Toc32615"/>
      <w:bookmarkStart w:id="65" w:name="_Toc27932"/>
      <w:bookmarkStart w:id="66" w:name="_Toc30696"/>
      <w:bookmarkStart w:id="67" w:name="_Toc15056"/>
      <w:bookmarkStart w:id="68" w:name="_Toc17001"/>
      <w:bookmarkStart w:id="69" w:name="_Toc20677"/>
      <w:bookmarkStart w:id="70" w:name="_Toc440818491"/>
      <w:r w:rsidRPr="005B0ABE">
        <w:rPr>
          <w:rFonts w:ascii="STKaiti" w:eastAsia="STKaiti" w:hAnsi="STKaiti" w:cs="STKaiti"/>
          <w:sz w:val="28"/>
          <w:szCs w:val="28"/>
        </w:rPr>
        <w:t xml:space="preserve">1.2 </w:t>
      </w:r>
      <w:r w:rsidRPr="005B0ABE">
        <w:rPr>
          <w:rFonts w:ascii="STKaiti" w:eastAsia="STKaiti" w:hAnsi="STKaiti" w:cs="STKaiti" w:hint="eastAsia"/>
          <w:sz w:val="28"/>
          <w:szCs w:val="28"/>
        </w:rPr>
        <w:t>管理人的权利与义务</w:t>
      </w:r>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p>
    <w:p w:rsidR="007964EF" w:rsidRPr="005B0ABE" w:rsidRDefault="007964EF" w:rsidP="007964EF">
      <w:pPr>
        <w:pStyle w:val="Default"/>
        <w:snapToGrid w:val="0"/>
        <w:spacing w:line="360" w:lineRule="auto"/>
        <w:outlineLvl w:val="2"/>
        <w:rPr>
          <w:rFonts w:ascii="STKaiti" w:eastAsia="STKaiti" w:hAnsi="STKaiti" w:cs="STKaiti"/>
          <w:b/>
          <w:bCs/>
          <w:color w:val="auto"/>
        </w:rPr>
      </w:pPr>
      <w:bookmarkStart w:id="71" w:name="_Toc1218"/>
      <w:bookmarkStart w:id="72" w:name="_Toc21898"/>
      <w:bookmarkStart w:id="73" w:name="_Toc25046"/>
      <w:bookmarkStart w:id="74" w:name="_Toc20991"/>
      <w:bookmarkStart w:id="75" w:name="_Toc9035"/>
      <w:bookmarkStart w:id="76" w:name="_Toc1448"/>
      <w:bookmarkStart w:id="77" w:name="_Toc20134"/>
      <w:bookmarkStart w:id="78" w:name="_Toc13420"/>
      <w:bookmarkStart w:id="79" w:name="_Toc14540"/>
      <w:bookmarkStart w:id="80" w:name="_Toc24368"/>
      <w:bookmarkStart w:id="81" w:name="_Toc25996"/>
      <w:bookmarkStart w:id="82" w:name="_Toc440818492"/>
      <w:r w:rsidRPr="005B0ABE">
        <w:rPr>
          <w:rFonts w:ascii="STKaiti" w:eastAsia="STKaiti" w:hAnsi="STKaiti" w:cs="STKaiti" w:hint="eastAsia"/>
          <w:b/>
          <w:bCs/>
          <w:color w:val="auto"/>
        </w:rPr>
        <w:t>1.2.1计划管理人的权利</w:t>
      </w:r>
      <w:bookmarkEnd w:id="71"/>
      <w:bookmarkEnd w:id="72"/>
      <w:bookmarkEnd w:id="73"/>
      <w:bookmarkEnd w:id="74"/>
      <w:bookmarkEnd w:id="75"/>
      <w:bookmarkEnd w:id="76"/>
      <w:bookmarkEnd w:id="77"/>
      <w:bookmarkEnd w:id="78"/>
      <w:bookmarkEnd w:id="79"/>
      <w:bookmarkEnd w:id="80"/>
      <w:bookmarkEnd w:id="81"/>
      <w:bookmarkEnd w:id="82"/>
    </w:p>
    <w:p w:rsidR="007964EF" w:rsidRPr="005B0ABE" w:rsidRDefault="007964EF" w:rsidP="007964EF">
      <w:pPr>
        <w:pStyle w:val="a"/>
        <w:numPr>
          <w:ilvl w:val="0"/>
          <w:numId w:val="15"/>
        </w:numPr>
        <w:snapToGrid w:val="0"/>
        <w:spacing w:after="0" w:line="360" w:lineRule="auto"/>
        <w:ind w:left="0" w:firstLineChars="200" w:firstLine="480"/>
        <w:rPr>
          <w:rFonts w:ascii="STKaiti" w:eastAsia="STKaiti" w:hAnsi="STKaiti" w:cs="STKaiti"/>
        </w:rPr>
      </w:pPr>
      <w:r w:rsidRPr="005B0ABE">
        <w:rPr>
          <w:rFonts w:ascii="STKaiti" w:eastAsia="STKaiti" w:hAnsi="STKaiti" w:cs="STKaiti"/>
        </w:rPr>
        <w:t>计划管理人有权根据《标准条款》及《认购协议》的约定将专项计划的认购人缴付的认购资金</w:t>
      </w:r>
      <w:r w:rsidRPr="005B0ABE">
        <w:rPr>
          <w:rFonts w:ascii="STKaiti" w:eastAsia="STKaiti" w:hAnsi="STKaiti" w:cs="STKaiti" w:hint="eastAsia"/>
        </w:rPr>
        <w:t>扣除华鑫证券收取的管理费、会计师收取的对专项计划账户进行验资的费用、登记托管机构收取的初始登记费以及相关资金汇划费后的金额后的剩余资金</w:t>
      </w:r>
      <w:r w:rsidRPr="005B0ABE">
        <w:rPr>
          <w:rFonts w:ascii="STKaiti" w:eastAsia="STKaiti" w:hAnsi="STKaiti" w:cs="STKaiti"/>
        </w:rPr>
        <w:t>用于购买基础资产，并管理、分配专项计划资产利益。</w:t>
      </w:r>
    </w:p>
    <w:p w:rsidR="007964EF" w:rsidRPr="005B0ABE" w:rsidRDefault="007964EF" w:rsidP="007964EF">
      <w:pPr>
        <w:pStyle w:val="a"/>
        <w:numPr>
          <w:ilvl w:val="0"/>
          <w:numId w:val="15"/>
        </w:numPr>
        <w:snapToGrid w:val="0"/>
        <w:spacing w:after="0" w:line="360" w:lineRule="auto"/>
        <w:ind w:left="0" w:firstLineChars="200" w:firstLine="480"/>
        <w:rPr>
          <w:rFonts w:ascii="STKaiti" w:eastAsia="STKaiti" w:hAnsi="STKaiti" w:cs="STKaiti"/>
        </w:rPr>
      </w:pPr>
      <w:r w:rsidRPr="005B0ABE">
        <w:rPr>
          <w:rFonts w:ascii="STKaiti" w:eastAsia="STKaiti" w:hAnsi="STKaiti" w:cs="STKaiti"/>
        </w:rPr>
        <w:lastRenderedPageBreak/>
        <w:t>计划管理人有权根据《标准条款》第十九条的规定终止专项计划的运作。</w:t>
      </w:r>
    </w:p>
    <w:p w:rsidR="007964EF" w:rsidRPr="005B0ABE" w:rsidRDefault="007964EF" w:rsidP="007964EF">
      <w:pPr>
        <w:pStyle w:val="a"/>
        <w:numPr>
          <w:ilvl w:val="0"/>
          <w:numId w:val="15"/>
        </w:numPr>
        <w:snapToGrid w:val="0"/>
        <w:spacing w:after="0" w:line="360" w:lineRule="auto"/>
        <w:ind w:left="0" w:firstLineChars="200" w:firstLine="480"/>
        <w:rPr>
          <w:rFonts w:ascii="STKaiti" w:eastAsia="STKaiti" w:hAnsi="STKaiti" w:cs="STKaiti"/>
        </w:rPr>
      </w:pPr>
      <w:r w:rsidRPr="005B0ABE">
        <w:rPr>
          <w:rFonts w:ascii="STKaiti" w:eastAsia="STKaiti" w:hAnsi="STKaiti" w:cs="STKaiti"/>
        </w:rPr>
        <w:t>计划管理人有权委托托管人托管专项计划资金，并根据《托管协议》的规定，监督托管人的托管行为，并针对托管人的违约行为采取必要措施保护资产支持证券持有人的合法权益。</w:t>
      </w:r>
    </w:p>
    <w:p w:rsidR="007964EF" w:rsidRPr="005B0ABE" w:rsidRDefault="007964EF" w:rsidP="007964EF">
      <w:pPr>
        <w:pStyle w:val="a"/>
        <w:numPr>
          <w:ilvl w:val="0"/>
          <w:numId w:val="15"/>
        </w:numPr>
        <w:snapToGrid w:val="0"/>
        <w:spacing w:after="0" w:line="360" w:lineRule="auto"/>
        <w:ind w:left="0" w:firstLineChars="200" w:firstLine="480"/>
        <w:rPr>
          <w:rFonts w:ascii="STKaiti" w:eastAsia="STKaiti" w:hAnsi="STKaiti" w:cs="STKaiti"/>
        </w:rPr>
      </w:pPr>
      <w:r w:rsidRPr="005B0ABE">
        <w:rPr>
          <w:rFonts w:ascii="STKaiti" w:eastAsia="STKaiti" w:hAnsi="STKaiti" w:cs="STKaiti"/>
        </w:rPr>
        <w:t>计划管理人有权根据《计划说明书》、《标准条款》、《认购协议》和《服务协议》的规定，委托资产服务机构代为履行其对资产池的管理服务。</w:t>
      </w:r>
    </w:p>
    <w:p w:rsidR="007964EF" w:rsidRPr="005B0ABE" w:rsidRDefault="007964EF" w:rsidP="007964EF">
      <w:pPr>
        <w:pStyle w:val="a"/>
        <w:numPr>
          <w:ilvl w:val="0"/>
          <w:numId w:val="15"/>
        </w:numPr>
        <w:snapToGrid w:val="0"/>
        <w:spacing w:after="0" w:line="360" w:lineRule="auto"/>
        <w:ind w:left="0" w:firstLineChars="200" w:firstLine="480"/>
        <w:rPr>
          <w:rFonts w:ascii="STKaiti" w:eastAsia="STKaiti" w:hAnsi="STKaiti" w:cs="STKaiti"/>
        </w:rPr>
      </w:pPr>
      <w:r w:rsidRPr="005B0ABE">
        <w:rPr>
          <w:rFonts w:ascii="STKaiti" w:eastAsia="STKaiti" w:hAnsi="STKaiti" w:cs="STKaiti"/>
        </w:rPr>
        <w:t>当专项计划资产或资产支持证券持有人的利益受到其他任何第三方损害时，计划管理人有权代表全体资产支持证券持有人依法向相关责任方追究法律责任。</w:t>
      </w:r>
    </w:p>
    <w:p w:rsidR="007964EF" w:rsidRPr="005B0ABE" w:rsidRDefault="007964EF" w:rsidP="007964EF">
      <w:pPr>
        <w:pStyle w:val="Default"/>
        <w:snapToGrid w:val="0"/>
        <w:spacing w:line="360" w:lineRule="auto"/>
        <w:outlineLvl w:val="2"/>
        <w:rPr>
          <w:rFonts w:ascii="STKaiti" w:eastAsia="STKaiti" w:hAnsi="STKaiti" w:cs="STKaiti"/>
          <w:b/>
          <w:bCs/>
          <w:color w:val="auto"/>
        </w:rPr>
      </w:pPr>
      <w:bookmarkStart w:id="83" w:name="_Toc24796"/>
      <w:bookmarkStart w:id="84" w:name="_Toc23761"/>
      <w:bookmarkStart w:id="85" w:name="_Toc6576"/>
      <w:bookmarkStart w:id="86" w:name="_Toc25293"/>
      <w:bookmarkStart w:id="87" w:name="_Toc17486"/>
      <w:bookmarkStart w:id="88" w:name="_Toc8920"/>
      <w:bookmarkStart w:id="89" w:name="_Toc14112"/>
      <w:bookmarkStart w:id="90" w:name="_Toc29630"/>
      <w:bookmarkStart w:id="91" w:name="_Toc6763"/>
      <w:bookmarkStart w:id="92" w:name="_Toc19018"/>
      <w:bookmarkStart w:id="93" w:name="_Toc22578"/>
      <w:bookmarkStart w:id="94" w:name="_Toc440818493"/>
      <w:r w:rsidRPr="005B0ABE">
        <w:rPr>
          <w:rFonts w:ascii="STKaiti" w:eastAsia="STKaiti" w:hAnsi="STKaiti" w:cs="STKaiti" w:hint="eastAsia"/>
          <w:b/>
          <w:bCs/>
          <w:color w:val="auto"/>
        </w:rPr>
        <w:t>1.2.2计划管理人的义务</w:t>
      </w:r>
      <w:bookmarkEnd w:id="83"/>
      <w:bookmarkEnd w:id="84"/>
      <w:bookmarkEnd w:id="85"/>
      <w:bookmarkEnd w:id="86"/>
      <w:bookmarkEnd w:id="87"/>
      <w:bookmarkEnd w:id="88"/>
      <w:bookmarkEnd w:id="89"/>
      <w:bookmarkEnd w:id="90"/>
      <w:bookmarkEnd w:id="91"/>
      <w:bookmarkEnd w:id="92"/>
      <w:bookmarkEnd w:id="93"/>
      <w:bookmarkEnd w:id="94"/>
    </w:p>
    <w:p w:rsidR="007964EF" w:rsidRPr="005B0ABE" w:rsidRDefault="007964EF" w:rsidP="007964EF">
      <w:pPr>
        <w:pStyle w:val="Default"/>
        <w:numPr>
          <w:ilvl w:val="0"/>
          <w:numId w:val="16"/>
        </w:numPr>
        <w:snapToGrid w:val="0"/>
        <w:spacing w:line="360" w:lineRule="auto"/>
        <w:ind w:left="0" w:firstLineChars="200" w:firstLine="480"/>
        <w:rPr>
          <w:rFonts w:ascii="STKaiti" w:eastAsia="STKaiti" w:hAnsi="STKaiti" w:cs="STKaiti"/>
          <w:color w:val="auto"/>
        </w:rPr>
      </w:pPr>
      <w:r w:rsidRPr="005B0ABE">
        <w:rPr>
          <w:rFonts w:ascii="STKaiti" w:eastAsia="STKaiti" w:hAnsi="STKaiti" w:cs="STKaiti"/>
          <w:color w:val="auto"/>
        </w:rPr>
        <w:t>计划管理人应在专项计划管理中恪尽职守，根据《认购协议》及《标准条款》的规定为资产支持证券持有人提供服务。</w:t>
      </w:r>
    </w:p>
    <w:p w:rsidR="007964EF" w:rsidRPr="005B0ABE" w:rsidRDefault="007964EF" w:rsidP="007964EF">
      <w:pPr>
        <w:pStyle w:val="Default"/>
        <w:numPr>
          <w:ilvl w:val="0"/>
          <w:numId w:val="16"/>
        </w:numPr>
        <w:snapToGrid w:val="0"/>
        <w:spacing w:line="360" w:lineRule="auto"/>
        <w:ind w:left="0" w:firstLineChars="200" w:firstLine="480"/>
        <w:rPr>
          <w:rFonts w:ascii="STKaiti" w:eastAsia="STKaiti" w:hAnsi="STKaiti" w:cs="STKaiti"/>
          <w:color w:val="auto"/>
        </w:rPr>
      </w:pPr>
      <w:r w:rsidRPr="005B0ABE">
        <w:rPr>
          <w:rFonts w:ascii="STKaiti" w:eastAsia="STKaiti" w:hAnsi="STKaiti" w:cs="STKaiti"/>
          <w:color w:val="auto"/>
        </w:rPr>
        <w:t>计划管理人应根据《管理规定》建立健全内部风险控制，将专项计划的资产与其固有财产分开管理，并将不同客户资产支持专项计划的资产分别记账。</w:t>
      </w:r>
    </w:p>
    <w:p w:rsidR="007964EF" w:rsidRPr="005B0ABE" w:rsidRDefault="007964EF" w:rsidP="007964EF">
      <w:pPr>
        <w:pStyle w:val="Default"/>
        <w:numPr>
          <w:ilvl w:val="0"/>
          <w:numId w:val="16"/>
        </w:numPr>
        <w:snapToGrid w:val="0"/>
        <w:spacing w:line="360" w:lineRule="auto"/>
        <w:ind w:left="0" w:firstLineChars="200" w:firstLine="480"/>
        <w:rPr>
          <w:rFonts w:ascii="STKaiti" w:eastAsia="STKaiti" w:hAnsi="STKaiti" w:cs="STKaiti"/>
          <w:color w:val="auto"/>
        </w:rPr>
      </w:pPr>
      <w:r w:rsidRPr="005B0ABE">
        <w:rPr>
          <w:rFonts w:ascii="STKaiti" w:eastAsia="STKaiti" w:hAnsi="STKaiti" w:cs="STKaiti"/>
          <w:color w:val="auto"/>
        </w:rPr>
        <w:t>计划管理人应根据《管理规定》以及《标准条款》的规定，将专项计划认购人缴付的认购资金用于向原始权益人购买基础资产。</w:t>
      </w:r>
    </w:p>
    <w:p w:rsidR="007964EF" w:rsidRPr="005B0ABE" w:rsidRDefault="007964EF" w:rsidP="007964EF">
      <w:pPr>
        <w:pStyle w:val="Default"/>
        <w:numPr>
          <w:ilvl w:val="0"/>
          <w:numId w:val="16"/>
        </w:numPr>
        <w:snapToGrid w:val="0"/>
        <w:spacing w:line="360" w:lineRule="auto"/>
        <w:ind w:left="0" w:firstLineChars="200" w:firstLine="480"/>
        <w:rPr>
          <w:rFonts w:ascii="STKaiti" w:eastAsia="STKaiti" w:hAnsi="STKaiti" w:cs="STKaiti"/>
          <w:color w:val="auto"/>
        </w:rPr>
      </w:pPr>
      <w:r w:rsidRPr="005B0ABE">
        <w:rPr>
          <w:rFonts w:ascii="STKaiti" w:eastAsia="STKaiti" w:hAnsi="STKaiti" w:cs="STKaiti"/>
          <w:color w:val="auto"/>
        </w:rPr>
        <w:t>计划管理人在管理、运用专项计划资产时，应根据《管理规定》和《托管协议》的约定，接受托管人对专项计划资金拨付的监督。</w:t>
      </w:r>
    </w:p>
    <w:p w:rsidR="007964EF" w:rsidRPr="005B0ABE" w:rsidRDefault="007964EF" w:rsidP="007964EF">
      <w:pPr>
        <w:pStyle w:val="Default"/>
        <w:numPr>
          <w:ilvl w:val="0"/>
          <w:numId w:val="16"/>
        </w:numPr>
        <w:snapToGrid w:val="0"/>
        <w:spacing w:line="360" w:lineRule="auto"/>
        <w:ind w:left="0" w:firstLineChars="200" w:firstLine="480"/>
        <w:rPr>
          <w:rFonts w:ascii="STKaiti" w:eastAsia="STKaiti" w:hAnsi="STKaiti" w:cs="STKaiti"/>
          <w:color w:val="auto"/>
        </w:rPr>
      </w:pPr>
      <w:r w:rsidRPr="005B0ABE">
        <w:rPr>
          <w:rFonts w:ascii="STKaiti" w:eastAsia="STKaiti" w:hAnsi="STKaiti" w:cs="STKaiti"/>
          <w:color w:val="auto"/>
        </w:rPr>
        <w:t>计划管理人应根据《管理规定》及《标准条款》的约定，按期出具计划管理人报告，保证资产支持证券持有人能够及时了解有关专项计划资产与收益等信息。</w:t>
      </w:r>
    </w:p>
    <w:p w:rsidR="007964EF" w:rsidRPr="005B0ABE" w:rsidRDefault="007964EF" w:rsidP="007964EF">
      <w:pPr>
        <w:pStyle w:val="Default"/>
        <w:numPr>
          <w:ilvl w:val="0"/>
          <w:numId w:val="16"/>
        </w:numPr>
        <w:snapToGrid w:val="0"/>
        <w:spacing w:line="360" w:lineRule="auto"/>
        <w:ind w:left="0" w:firstLineChars="200" w:firstLine="480"/>
        <w:rPr>
          <w:rFonts w:ascii="STKaiti" w:eastAsia="STKaiti" w:hAnsi="STKaiti" w:cs="STKaiti"/>
          <w:color w:val="auto"/>
        </w:rPr>
      </w:pPr>
      <w:r w:rsidRPr="005B0ABE">
        <w:rPr>
          <w:rFonts w:ascii="STKaiti" w:eastAsia="STKaiti" w:hAnsi="STKaiti" w:cs="STKaiti"/>
          <w:color w:val="auto"/>
        </w:rPr>
        <w:t>计划管理人应按照《标准条款》第十三条和第十九条的约定向资产支持证券持有人分配专项计划利益。</w:t>
      </w:r>
    </w:p>
    <w:p w:rsidR="007964EF" w:rsidRPr="005B0ABE" w:rsidRDefault="007964EF" w:rsidP="007964EF">
      <w:pPr>
        <w:pStyle w:val="Default"/>
        <w:numPr>
          <w:ilvl w:val="0"/>
          <w:numId w:val="16"/>
        </w:numPr>
        <w:snapToGrid w:val="0"/>
        <w:spacing w:line="360" w:lineRule="auto"/>
        <w:ind w:left="0" w:firstLineChars="200" w:firstLine="480"/>
        <w:rPr>
          <w:rFonts w:ascii="STKaiti" w:eastAsia="STKaiti" w:hAnsi="STKaiti" w:cs="STKaiti"/>
          <w:color w:val="auto"/>
        </w:rPr>
      </w:pPr>
      <w:r w:rsidRPr="005B0ABE">
        <w:rPr>
          <w:rFonts w:ascii="STKaiti" w:eastAsia="STKaiti" w:hAnsi="STKaiti" w:cs="STKaiti"/>
          <w:color w:val="auto"/>
        </w:rPr>
        <w:t>计划管理人应按照《管理规定》及《标准条款》的约定，妥善保存</w:t>
      </w:r>
      <w:r w:rsidRPr="005B0ABE">
        <w:rPr>
          <w:rFonts w:ascii="STKaiti" w:eastAsia="STKaiti" w:hAnsi="STKaiti" w:cs="STKaiti"/>
          <w:color w:val="auto"/>
        </w:rPr>
        <w:lastRenderedPageBreak/>
        <w:t>与专项计划有关的合同、协议、推广文件、交易记录、会计账册等文件、资料，保存期自专项计划终止日起不少于十年。</w:t>
      </w:r>
    </w:p>
    <w:p w:rsidR="007964EF" w:rsidRPr="005B0ABE" w:rsidRDefault="007964EF" w:rsidP="007964EF">
      <w:pPr>
        <w:pStyle w:val="Default"/>
        <w:numPr>
          <w:ilvl w:val="0"/>
          <w:numId w:val="16"/>
        </w:numPr>
        <w:snapToGrid w:val="0"/>
        <w:spacing w:line="360" w:lineRule="auto"/>
        <w:ind w:left="0" w:firstLineChars="200" w:firstLine="480"/>
        <w:rPr>
          <w:rFonts w:ascii="STKaiti" w:eastAsia="STKaiti" w:hAnsi="STKaiti" w:cs="STKaiti"/>
          <w:color w:val="auto"/>
        </w:rPr>
      </w:pPr>
      <w:r w:rsidRPr="005B0ABE">
        <w:rPr>
          <w:rFonts w:ascii="STKaiti" w:eastAsia="STKaiti" w:hAnsi="STKaiti" w:cs="STKaiti"/>
          <w:color w:val="auto"/>
        </w:rPr>
        <w:t>在专项计划终止时，计划管理人应按照《管理规定》、《标准条款》及《托管协议》的约定，妥善处理有关清算事宜。</w:t>
      </w:r>
    </w:p>
    <w:p w:rsidR="007964EF" w:rsidRPr="005B0ABE" w:rsidRDefault="007964EF" w:rsidP="007964EF">
      <w:pPr>
        <w:pStyle w:val="Default"/>
        <w:numPr>
          <w:ilvl w:val="0"/>
          <w:numId w:val="16"/>
        </w:numPr>
        <w:snapToGrid w:val="0"/>
        <w:spacing w:line="360" w:lineRule="auto"/>
        <w:ind w:left="0" w:firstLineChars="200" w:firstLine="480"/>
        <w:rPr>
          <w:rFonts w:ascii="STKaiti" w:eastAsia="STKaiti" w:hAnsi="STKaiti" w:cs="STKaiti"/>
          <w:color w:val="auto"/>
        </w:rPr>
      </w:pPr>
      <w:r w:rsidRPr="005B0ABE">
        <w:rPr>
          <w:rFonts w:ascii="STKaiti" w:eastAsia="STKaiti" w:hAnsi="STKaiti" w:cs="STKaiti"/>
          <w:color w:val="auto"/>
        </w:rPr>
        <w:t>因计划管理人的过错造成专项计划资产损失的，应向资产支持证券持有人承担赔偿责任。</w:t>
      </w:r>
    </w:p>
    <w:p w:rsidR="007964EF" w:rsidRPr="005B0ABE" w:rsidRDefault="007964EF" w:rsidP="007964EF">
      <w:pPr>
        <w:pStyle w:val="Default"/>
        <w:numPr>
          <w:ilvl w:val="0"/>
          <w:numId w:val="16"/>
        </w:numPr>
        <w:snapToGrid w:val="0"/>
        <w:spacing w:line="360" w:lineRule="auto"/>
        <w:ind w:left="0" w:firstLineChars="200" w:firstLine="480"/>
        <w:rPr>
          <w:rFonts w:ascii="STKaiti" w:eastAsia="STKaiti" w:hAnsi="STKaiti" w:cs="STKaiti"/>
          <w:color w:val="auto"/>
        </w:rPr>
      </w:pPr>
      <w:r w:rsidRPr="005B0ABE">
        <w:rPr>
          <w:rFonts w:ascii="STKaiti" w:eastAsia="STKaiti" w:hAnsi="STKaiti" w:cs="STKaiti"/>
          <w:color w:val="auto"/>
        </w:rPr>
        <w:t>因托管人过错造成专项计划资产损失时，计划管理人应代资产支持证券持有人向托管人追偿。</w:t>
      </w:r>
    </w:p>
    <w:p w:rsidR="007964EF" w:rsidRPr="005B0ABE" w:rsidRDefault="007964EF" w:rsidP="007964EF">
      <w:pPr>
        <w:pStyle w:val="Default"/>
        <w:numPr>
          <w:ilvl w:val="0"/>
          <w:numId w:val="16"/>
        </w:numPr>
        <w:snapToGrid w:val="0"/>
        <w:spacing w:line="360" w:lineRule="auto"/>
        <w:ind w:left="0" w:firstLineChars="200" w:firstLine="480"/>
        <w:rPr>
          <w:rFonts w:ascii="STKaiti" w:eastAsia="STKaiti" w:hAnsi="STKaiti" w:cs="STKaiti"/>
          <w:color w:val="auto"/>
        </w:rPr>
      </w:pPr>
      <w:r w:rsidRPr="005B0ABE">
        <w:rPr>
          <w:rFonts w:ascii="STKaiti" w:eastAsia="STKaiti" w:hAnsi="STKaiti" w:cs="STKaiti"/>
          <w:color w:val="auto"/>
        </w:rPr>
        <w:t>计划管理人应监督托管人、资产服务机构及其他机构履行各自在专项计划文件项下的职责或义务，如前述机构发生违约情形，则计划管理人应代资产支持证券持有人根据有关专项计划文件的规定追究其违约责任。</w:t>
      </w:r>
    </w:p>
    <w:p w:rsidR="007964EF" w:rsidRPr="005B0ABE" w:rsidRDefault="007964EF" w:rsidP="007964EF">
      <w:pPr>
        <w:pStyle w:val="Default"/>
        <w:snapToGrid w:val="0"/>
        <w:spacing w:line="360" w:lineRule="auto"/>
        <w:rPr>
          <w:rFonts w:ascii="STKaiti" w:eastAsia="STKaiti" w:hAnsi="STKaiti" w:cs="STKaiti"/>
          <w:color w:val="auto"/>
        </w:rPr>
      </w:pPr>
    </w:p>
    <w:p w:rsidR="007964EF" w:rsidRPr="005B0ABE" w:rsidRDefault="007964EF" w:rsidP="007964EF">
      <w:pPr>
        <w:pStyle w:val="Heading2"/>
        <w:tabs>
          <w:tab w:val="left" w:pos="900"/>
        </w:tabs>
        <w:snapToGrid w:val="0"/>
        <w:spacing w:before="0" w:after="0" w:line="360" w:lineRule="auto"/>
        <w:rPr>
          <w:rFonts w:ascii="STKaiti" w:eastAsia="STKaiti" w:hAnsi="STKaiti" w:cs="STKaiti"/>
          <w:sz w:val="28"/>
          <w:szCs w:val="28"/>
        </w:rPr>
      </w:pPr>
      <w:bookmarkStart w:id="95" w:name="_Toc25698"/>
      <w:bookmarkStart w:id="96" w:name="_Toc13718"/>
      <w:bookmarkStart w:id="97" w:name="_Toc8343"/>
      <w:bookmarkStart w:id="98" w:name="_Toc19"/>
      <w:bookmarkStart w:id="99" w:name="_Toc27835"/>
      <w:bookmarkStart w:id="100" w:name="_Toc22709"/>
      <w:bookmarkStart w:id="101" w:name="_Toc30581"/>
      <w:bookmarkStart w:id="102" w:name="_Toc1084"/>
      <w:bookmarkStart w:id="103" w:name="_Toc23962"/>
      <w:bookmarkStart w:id="104" w:name="_Toc11841"/>
      <w:bookmarkStart w:id="105" w:name="_Toc28297"/>
      <w:bookmarkStart w:id="106" w:name="_Toc14350"/>
      <w:bookmarkStart w:id="107" w:name="_Toc4746"/>
      <w:bookmarkStart w:id="108" w:name="_Toc32763"/>
      <w:bookmarkStart w:id="109" w:name="_Toc27986"/>
      <w:bookmarkStart w:id="110" w:name="_Toc25271"/>
      <w:bookmarkStart w:id="111" w:name="_Toc17853"/>
      <w:bookmarkStart w:id="112" w:name="_Toc27086"/>
      <w:bookmarkStart w:id="113" w:name="_Toc3140"/>
      <w:bookmarkStart w:id="114" w:name="_Toc27341"/>
      <w:bookmarkStart w:id="115" w:name="_Toc31150"/>
      <w:bookmarkStart w:id="116" w:name="_Toc440818494"/>
      <w:r w:rsidRPr="005B0ABE">
        <w:rPr>
          <w:rFonts w:ascii="STKaiti" w:eastAsia="STKaiti" w:hAnsi="STKaiti" w:cs="STKaiti"/>
          <w:sz w:val="28"/>
          <w:szCs w:val="28"/>
        </w:rPr>
        <w:t xml:space="preserve">1.3 </w:t>
      </w:r>
      <w:r w:rsidRPr="005B0ABE">
        <w:rPr>
          <w:rFonts w:ascii="STKaiti" w:eastAsia="STKaiti" w:hAnsi="STKaiti" w:cs="STKaiti" w:hint="eastAsia"/>
          <w:sz w:val="28"/>
          <w:szCs w:val="28"/>
        </w:rPr>
        <w:t>托管人的权利与义务</w:t>
      </w:r>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p>
    <w:p w:rsidR="007964EF" w:rsidRPr="005B0ABE" w:rsidRDefault="007964EF" w:rsidP="007964EF">
      <w:pPr>
        <w:pStyle w:val="Default"/>
        <w:snapToGrid w:val="0"/>
        <w:spacing w:line="360" w:lineRule="auto"/>
        <w:outlineLvl w:val="2"/>
        <w:rPr>
          <w:rFonts w:ascii="STKaiti" w:eastAsia="STKaiti" w:hAnsi="STKaiti" w:cs="STKaiti"/>
          <w:b/>
          <w:bCs/>
          <w:color w:val="auto"/>
        </w:rPr>
      </w:pPr>
      <w:bookmarkStart w:id="117" w:name="_Toc21817"/>
      <w:bookmarkStart w:id="118" w:name="_Toc5240"/>
      <w:bookmarkStart w:id="119" w:name="_Toc25075"/>
      <w:bookmarkStart w:id="120" w:name="_Toc27168"/>
      <w:bookmarkStart w:id="121" w:name="_Toc19157"/>
      <w:bookmarkStart w:id="122" w:name="_Toc29020"/>
      <w:bookmarkStart w:id="123" w:name="_Toc25657"/>
      <w:bookmarkStart w:id="124" w:name="_Toc25550"/>
      <w:bookmarkStart w:id="125" w:name="_Toc29233"/>
      <w:bookmarkStart w:id="126" w:name="_Toc14716"/>
      <w:bookmarkStart w:id="127" w:name="_Toc17337"/>
      <w:bookmarkStart w:id="128" w:name="_Toc440818495"/>
      <w:r w:rsidRPr="005B0ABE">
        <w:rPr>
          <w:rFonts w:ascii="STKaiti" w:eastAsia="STKaiti" w:hAnsi="STKaiti" w:cs="STKaiti" w:hint="eastAsia"/>
          <w:b/>
          <w:bCs/>
          <w:color w:val="auto"/>
        </w:rPr>
        <w:t>1.3.1托管人的权利</w:t>
      </w:r>
      <w:bookmarkEnd w:id="117"/>
      <w:bookmarkEnd w:id="118"/>
      <w:bookmarkEnd w:id="119"/>
      <w:bookmarkEnd w:id="120"/>
      <w:bookmarkEnd w:id="121"/>
      <w:bookmarkEnd w:id="122"/>
      <w:bookmarkEnd w:id="123"/>
      <w:bookmarkEnd w:id="124"/>
      <w:bookmarkEnd w:id="125"/>
      <w:bookmarkEnd w:id="126"/>
      <w:bookmarkEnd w:id="127"/>
      <w:bookmarkEnd w:id="128"/>
    </w:p>
    <w:p w:rsidR="007964EF" w:rsidRPr="005B0ABE" w:rsidRDefault="007964EF" w:rsidP="007964EF">
      <w:pPr>
        <w:pStyle w:val="Default"/>
        <w:numPr>
          <w:ilvl w:val="0"/>
          <w:numId w:val="17"/>
        </w:numPr>
        <w:snapToGrid w:val="0"/>
        <w:spacing w:line="360" w:lineRule="auto"/>
        <w:ind w:left="0" w:firstLineChars="200" w:firstLine="480"/>
        <w:rPr>
          <w:rFonts w:ascii="STKaiti" w:eastAsia="STKaiti" w:hAnsi="STKaiti" w:cs="STKaiti"/>
          <w:color w:val="auto"/>
        </w:rPr>
      </w:pPr>
      <w:r w:rsidRPr="005B0ABE">
        <w:rPr>
          <w:rFonts w:ascii="STKaiti" w:eastAsia="STKaiti" w:hAnsi="STKaiti" w:cs="STKaiti"/>
          <w:color w:val="auto"/>
        </w:rPr>
        <w:t>托管人有权要求计划管理人提供相关交易凭证或单据、合同或其他有效会计资料等材料作为划款指令的附件，以确保托管人有足够的资料来判断划款指令的有效性。</w:t>
      </w:r>
    </w:p>
    <w:p w:rsidR="007964EF" w:rsidRPr="005B0ABE" w:rsidRDefault="007964EF" w:rsidP="007964EF">
      <w:pPr>
        <w:pStyle w:val="Default"/>
        <w:numPr>
          <w:ilvl w:val="0"/>
          <w:numId w:val="17"/>
        </w:numPr>
        <w:snapToGrid w:val="0"/>
        <w:spacing w:line="360" w:lineRule="auto"/>
        <w:ind w:left="0" w:firstLineChars="200" w:firstLine="480"/>
        <w:rPr>
          <w:rFonts w:ascii="STKaiti" w:eastAsia="STKaiti" w:hAnsi="STKaiti" w:cs="STKaiti"/>
          <w:color w:val="auto"/>
        </w:rPr>
      </w:pPr>
      <w:r w:rsidRPr="005B0ABE">
        <w:rPr>
          <w:rFonts w:ascii="STKaiti" w:eastAsia="STKaiti" w:hAnsi="STKaiti" w:cs="STKaiti"/>
          <w:color w:val="auto"/>
        </w:rPr>
        <w:t>托管人对不符合法律法规规定以及《标准条款》、《计划说明书》、《认购协议》约定的费用有权拒绝划付。由此给专项计划资产造成的损失，托管人不承担责任。</w:t>
      </w:r>
    </w:p>
    <w:p w:rsidR="007964EF" w:rsidRPr="005B0ABE" w:rsidRDefault="007964EF" w:rsidP="007964EF">
      <w:pPr>
        <w:pStyle w:val="Default"/>
        <w:numPr>
          <w:ilvl w:val="0"/>
          <w:numId w:val="17"/>
        </w:numPr>
        <w:snapToGrid w:val="0"/>
        <w:spacing w:line="360" w:lineRule="auto"/>
        <w:ind w:left="0" w:firstLineChars="200" w:firstLine="480"/>
        <w:rPr>
          <w:rFonts w:ascii="STKaiti" w:eastAsia="STKaiti" w:hAnsi="STKaiti" w:cs="STKaiti"/>
          <w:color w:val="auto"/>
        </w:rPr>
      </w:pPr>
      <w:r w:rsidRPr="005B0ABE">
        <w:rPr>
          <w:rFonts w:ascii="STKaiti" w:eastAsia="STKaiti" w:hAnsi="STKaiti" w:cs="STKaiti"/>
          <w:color w:val="auto"/>
        </w:rPr>
        <w:t>托管人有权根据《托管协议》的约定收取托管费。</w:t>
      </w:r>
    </w:p>
    <w:p w:rsidR="007964EF" w:rsidRPr="005B0ABE" w:rsidRDefault="007964EF" w:rsidP="007964EF">
      <w:pPr>
        <w:pStyle w:val="Default"/>
        <w:numPr>
          <w:ilvl w:val="0"/>
          <w:numId w:val="17"/>
        </w:numPr>
        <w:snapToGrid w:val="0"/>
        <w:spacing w:line="360" w:lineRule="auto"/>
        <w:ind w:left="0" w:firstLineChars="200" w:firstLine="480"/>
        <w:rPr>
          <w:rFonts w:ascii="STKaiti" w:eastAsia="STKaiti" w:hAnsi="STKaiti" w:cs="STKaiti"/>
          <w:color w:val="auto"/>
        </w:rPr>
      </w:pPr>
      <w:r w:rsidRPr="005B0ABE">
        <w:rPr>
          <w:rFonts w:ascii="STKaiti" w:eastAsia="STKaiti" w:hAnsi="STKaiti" w:cs="STKaiti"/>
          <w:color w:val="auto"/>
        </w:rPr>
        <w:t>《托管协议》约定的其他权利。</w:t>
      </w:r>
    </w:p>
    <w:p w:rsidR="007964EF" w:rsidRPr="005B0ABE" w:rsidRDefault="007964EF" w:rsidP="007964EF">
      <w:pPr>
        <w:pStyle w:val="Default"/>
        <w:snapToGrid w:val="0"/>
        <w:spacing w:line="360" w:lineRule="auto"/>
        <w:outlineLvl w:val="2"/>
        <w:rPr>
          <w:rFonts w:ascii="STKaiti" w:eastAsia="STKaiti" w:hAnsi="STKaiti" w:cs="STKaiti"/>
          <w:b/>
          <w:bCs/>
          <w:color w:val="auto"/>
        </w:rPr>
      </w:pPr>
      <w:bookmarkStart w:id="129" w:name="_Toc4687"/>
      <w:bookmarkStart w:id="130" w:name="_Toc3156"/>
      <w:bookmarkStart w:id="131" w:name="_Toc6193"/>
      <w:bookmarkStart w:id="132" w:name="_Toc8501"/>
      <w:bookmarkStart w:id="133" w:name="_Toc29505"/>
      <w:bookmarkStart w:id="134" w:name="_Toc31219"/>
      <w:bookmarkStart w:id="135" w:name="_Toc25455"/>
      <w:bookmarkStart w:id="136" w:name="_Toc27636"/>
      <w:bookmarkStart w:id="137" w:name="_Toc22508"/>
      <w:bookmarkStart w:id="138" w:name="_Toc17785"/>
      <w:bookmarkStart w:id="139" w:name="_Toc21235"/>
      <w:bookmarkStart w:id="140" w:name="_Toc440818496"/>
      <w:r w:rsidRPr="005B0ABE">
        <w:rPr>
          <w:rFonts w:ascii="STKaiti" w:eastAsia="STKaiti" w:hAnsi="STKaiti" w:cs="STKaiti" w:hint="eastAsia"/>
          <w:b/>
          <w:bCs/>
          <w:color w:val="auto"/>
        </w:rPr>
        <w:t>1.3.2托管人的义务</w:t>
      </w:r>
      <w:bookmarkEnd w:id="129"/>
      <w:bookmarkEnd w:id="130"/>
      <w:bookmarkEnd w:id="131"/>
      <w:bookmarkEnd w:id="132"/>
      <w:bookmarkEnd w:id="133"/>
      <w:bookmarkEnd w:id="134"/>
      <w:bookmarkEnd w:id="135"/>
      <w:bookmarkEnd w:id="136"/>
      <w:bookmarkEnd w:id="137"/>
      <w:bookmarkEnd w:id="138"/>
      <w:bookmarkEnd w:id="139"/>
      <w:bookmarkEnd w:id="140"/>
    </w:p>
    <w:p w:rsidR="007964EF" w:rsidRPr="005B0ABE" w:rsidRDefault="007964EF" w:rsidP="007964EF">
      <w:pPr>
        <w:pStyle w:val="Default"/>
        <w:numPr>
          <w:ilvl w:val="0"/>
          <w:numId w:val="18"/>
        </w:numPr>
        <w:snapToGrid w:val="0"/>
        <w:spacing w:line="360" w:lineRule="auto"/>
        <w:ind w:left="0" w:firstLineChars="200" w:firstLine="480"/>
        <w:rPr>
          <w:rFonts w:ascii="STKaiti" w:eastAsia="STKaiti" w:hAnsi="STKaiti" w:cs="STKaiti"/>
          <w:color w:val="auto"/>
        </w:rPr>
      </w:pPr>
      <w:r w:rsidRPr="005B0ABE">
        <w:rPr>
          <w:rFonts w:ascii="STKaiti" w:eastAsia="STKaiti" w:hAnsi="STKaiti" w:cs="STKaiti"/>
          <w:color w:val="auto"/>
        </w:rPr>
        <w:t>托管人应依据《管理规定》、《标准条款》、《计划说明书》及《托管协议》的约定保管专项计划账户中的资产。</w:t>
      </w:r>
    </w:p>
    <w:p w:rsidR="007964EF" w:rsidRPr="005B0ABE" w:rsidRDefault="007964EF" w:rsidP="007964EF">
      <w:pPr>
        <w:pStyle w:val="Default"/>
        <w:numPr>
          <w:ilvl w:val="0"/>
          <w:numId w:val="18"/>
        </w:numPr>
        <w:snapToGrid w:val="0"/>
        <w:spacing w:line="360" w:lineRule="auto"/>
        <w:ind w:left="0" w:firstLineChars="200" w:firstLine="480"/>
        <w:rPr>
          <w:rFonts w:ascii="STKaiti" w:eastAsia="STKaiti" w:hAnsi="STKaiti" w:cs="STKaiti"/>
          <w:color w:val="auto"/>
        </w:rPr>
      </w:pPr>
      <w:r w:rsidRPr="005B0ABE">
        <w:rPr>
          <w:rFonts w:ascii="STKaiti" w:eastAsia="STKaiti" w:hAnsi="STKaiti" w:cs="STKaiti"/>
          <w:color w:val="auto"/>
        </w:rPr>
        <w:t>托管人应在专项计划的托管活动中恪尽职守，履行诚实信用、谨慎</w:t>
      </w:r>
      <w:r w:rsidRPr="005B0ABE">
        <w:rPr>
          <w:rFonts w:ascii="STKaiti" w:eastAsia="STKaiti" w:hAnsi="STKaiti" w:cs="STKaiti"/>
          <w:color w:val="auto"/>
        </w:rPr>
        <w:lastRenderedPageBreak/>
        <w:t>勤勉的义务，妥善保管专项计划账户中的资产，确保专项计划账户中资金的独立和安全，依法保护资产支持证券持有人的财产权益。</w:t>
      </w:r>
    </w:p>
    <w:p w:rsidR="007964EF" w:rsidRPr="005B0ABE" w:rsidRDefault="007964EF" w:rsidP="007964EF">
      <w:pPr>
        <w:pStyle w:val="Default"/>
        <w:numPr>
          <w:ilvl w:val="0"/>
          <w:numId w:val="18"/>
        </w:numPr>
        <w:snapToGrid w:val="0"/>
        <w:spacing w:line="360" w:lineRule="auto"/>
        <w:ind w:left="0" w:firstLineChars="200" w:firstLine="480"/>
        <w:rPr>
          <w:rFonts w:ascii="STKaiti" w:eastAsia="STKaiti" w:hAnsi="STKaiti" w:cs="STKaiti"/>
          <w:color w:val="auto"/>
        </w:rPr>
      </w:pPr>
      <w:r w:rsidRPr="005B0ABE">
        <w:rPr>
          <w:rFonts w:ascii="STKaiti" w:eastAsia="STKaiti" w:hAnsi="STKaiti" w:cs="STKaiti"/>
          <w:color w:val="auto"/>
        </w:rPr>
        <w:t>托管人应依据《托管协议》的约定，管理专项计划账户，执行计划管理人的划款指令，负责办理专项计划的相关资金往来。</w:t>
      </w:r>
    </w:p>
    <w:p w:rsidR="007964EF" w:rsidRPr="005B0ABE" w:rsidRDefault="007964EF" w:rsidP="007964EF">
      <w:pPr>
        <w:pStyle w:val="Default"/>
        <w:numPr>
          <w:ilvl w:val="0"/>
          <w:numId w:val="18"/>
        </w:numPr>
        <w:snapToGrid w:val="0"/>
        <w:spacing w:line="360" w:lineRule="auto"/>
        <w:ind w:left="0" w:firstLineChars="200" w:firstLine="480"/>
        <w:rPr>
          <w:rFonts w:ascii="STKaiti" w:eastAsia="STKaiti" w:hAnsi="STKaiti" w:cs="STKaiti"/>
          <w:color w:val="auto"/>
        </w:rPr>
      </w:pPr>
      <w:r w:rsidRPr="005B0ABE">
        <w:rPr>
          <w:rFonts w:ascii="STKaiti" w:eastAsia="STKaiti" w:hAnsi="STKaiti" w:cs="STKaiti"/>
          <w:color w:val="auto"/>
        </w:rPr>
        <w:t>托管人应依据《托管协议》的约定，对计划管理人管理运用和处分专项计划资产进行监督与核查，发现计划管理人违反约定进行操作的，应当拒绝执行并通知计划管理人纠正；计划管理人未能在限期内纠正的，托管人应及时向中国基金业协会报告，同时抄送对计划管理人有辖区监管权的中国证监会派出机构。</w:t>
      </w:r>
    </w:p>
    <w:p w:rsidR="007964EF" w:rsidRPr="005B0ABE" w:rsidRDefault="007964EF" w:rsidP="007964EF">
      <w:pPr>
        <w:pStyle w:val="Default"/>
        <w:numPr>
          <w:ilvl w:val="0"/>
          <w:numId w:val="18"/>
        </w:numPr>
        <w:snapToGrid w:val="0"/>
        <w:spacing w:line="360" w:lineRule="auto"/>
        <w:ind w:left="0" w:firstLineChars="200" w:firstLine="480"/>
        <w:rPr>
          <w:rFonts w:ascii="STKaiti" w:eastAsia="STKaiti" w:hAnsi="STKaiti" w:cs="STKaiti"/>
          <w:color w:val="auto"/>
        </w:rPr>
      </w:pPr>
      <w:r w:rsidRPr="005B0ABE">
        <w:rPr>
          <w:rFonts w:ascii="STKaiti" w:eastAsia="STKaiti" w:hAnsi="STKaiti" w:cs="STKaiti"/>
          <w:color w:val="auto"/>
        </w:rPr>
        <w:t>托管人应按《托管协议》的约定制作并按时向计划管理人提供有关托管人履行《托管协议》项下义务的《托管报告》（包括《托管季度报告》和《托管年度报告》）。</w:t>
      </w:r>
    </w:p>
    <w:p w:rsidR="007964EF" w:rsidRPr="005B0ABE" w:rsidRDefault="007964EF" w:rsidP="007964EF">
      <w:pPr>
        <w:pStyle w:val="Default"/>
        <w:numPr>
          <w:ilvl w:val="0"/>
          <w:numId w:val="18"/>
        </w:numPr>
        <w:snapToGrid w:val="0"/>
        <w:spacing w:line="360" w:lineRule="auto"/>
        <w:ind w:left="0" w:firstLineChars="200" w:firstLine="480"/>
        <w:rPr>
          <w:rFonts w:ascii="STKaiti" w:eastAsia="STKaiti" w:hAnsi="STKaiti" w:cs="STKaiti"/>
          <w:color w:val="auto"/>
        </w:rPr>
      </w:pPr>
      <w:r w:rsidRPr="005B0ABE">
        <w:rPr>
          <w:rFonts w:ascii="STKaiti" w:eastAsia="STKaiti" w:hAnsi="STKaiti" w:cs="STKaiti"/>
          <w:color w:val="auto"/>
        </w:rPr>
        <w:t>在专项计划到期终止时，托管人应协助计划管理人妥善处理有关清算事宜，包括但不限于复核计划管理人编制的清算报告，以及办理专项计划资金的分配。</w:t>
      </w:r>
    </w:p>
    <w:p w:rsidR="007964EF" w:rsidRPr="005B0ABE" w:rsidRDefault="007964EF" w:rsidP="007964EF">
      <w:pPr>
        <w:pStyle w:val="Default"/>
        <w:numPr>
          <w:ilvl w:val="0"/>
          <w:numId w:val="18"/>
        </w:numPr>
        <w:snapToGrid w:val="0"/>
        <w:spacing w:line="360" w:lineRule="auto"/>
        <w:ind w:left="0" w:firstLineChars="200" w:firstLine="480"/>
        <w:rPr>
          <w:rFonts w:ascii="STKaiti" w:eastAsia="STKaiti" w:hAnsi="STKaiti" w:cs="STKaiti"/>
          <w:color w:val="auto"/>
        </w:rPr>
      </w:pPr>
      <w:r w:rsidRPr="005B0ABE">
        <w:rPr>
          <w:rFonts w:ascii="STKaiti" w:eastAsia="STKaiti" w:hAnsi="STKaiti" w:cs="STKaiti"/>
          <w:color w:val="auto"/>
        </w:rPr>
        <w:t>托管人错误执行指令进而导致专项计划资产产生任何损失的，托管人发现后应及时采取措施予以弥补，并对由此造成的实际损失负赔偿责任。</w:t>
      </w:r>
    </w:p>
    <w:p w:rsidR="007964EF" w:rsidRPr="005B0ABE" w:rsidRDefault="007964EF" w:rsidP="007964EF">
      <w:pPr>
        <w:pStyle w:val="Default"/>
        <w:numPr>
          <w:ilvl w:val="0"/>
          <w:numId w:val="18"/>
        </w:numPr>
        <w:snapToGrid w:val="0"/>
        <w:spacing w:line="360" w:lineRule="auto"/>
        <w:ind w:left="0" w:firstLineChars="200" w:firstLine="480"/>
        <w:rPr>
          <w:rFonts w:ascii="STKaiti" w:eastAsia="STKaiti" w:hAnsi="STKaiti" w:cs="STKaiti"/>
          <w:color w:val="auto"/>
        </w:rPr>
      </w:pPr>
      <w:r w:rsidRPr="005B0ABE">
        <w:rPr>
          <w:rFonts w:ascii="STKaiti" w:eastAsia="STKaiti" w:hAnsi="STKaiti" w:cs="STKaiti"/>
          <w:color w:val="auto"/>
        </w:rPr>
        <w:t>《托管协议》约定的其他义务。</w:t>
      </w:r>
    </w:p>
    <w:p w:rsidR="007964EF" w:rsidRPr="005B0ABE" w:rsidRDefault="007964EF" w:rsidP="007964EF">
      <w:pPr>
        <w:pStyle w:val="Default"/>
        <w:snapToGrid w:val="0"/>
        <w:spacing w:line="360" w:lineRule="auto"/>
        <w:rPr>
          <w:rFonts w:ascii="STKaiti" w:eastAsia="STKaiti" w:hAnsi="STKaiti" w:cs="STKaiti"/>
          <w:color w:val="auto"/>
        </w:rPr>
      </w:pPr>
    </w:p>
    <w:p w:rsidR="007964EF" w:rsidRPr="005B0ABE" w:rsidRDefault="007964EF" w:rsidP="007964EF">
      <w:pPr>
        <w:pStyle w:val="Heading2"/>
        <w:tabs>
          <w:tab w:val="left" w:pos="900"/>
        </w:tabs>
        <w:snapToGrid w:val="0"/>
        <w:spacing w:before="0" w:after="0" w:line="360" w:lineRule="auto"/>
        <w:rPr>
          <w:rFonts w:ascii="STKaiti" w:eastAsia="STKaiti" w:hAnsi="STKaiti" w:cs="STKaiti"/>
          <w:sz w:val="28"/>
          <w:szCs w:val="28"/>
        </w:rPr>
      </w:pPr>
      <w:bookmarkStart w:id="141" w:name="_Toc19098"/>
      <w:bookmarkStart w:id="142" w:name="_Toc29703"/>
      <w:bookmarkStart w:id="143" w:name="_Toc3892"/>
      <w:bookmarkStart w:id="144" w:name="_Toc29412"/>
      <w:bookmarkStart w:id="145" w:name="_Toc5458"/>
      <w:bookmarkStart w:id="146" w:name="_Toc12159"/>
      <w:bookmarkStart w:id="147" w:name="_Toc20173"/>
      <w:bookmarkStart w:id="148" w:name="_Toc1763"/>
      <w:bookmarkStart w:id="149" w:name="_Toc11618"/>
      <w:bookmarkStart w:id="150" w:name="_Toc288"/>
      <w:bookmarkStart w:id="151" w:name="_Toc16225"/>
      <w:bookmarkStart w:id="152" w:name="_Toc1397"/>
      <w:bookmarkStart w:id="153" w:name="_Toc8474"/>
      <w:bookmarkStart w:id="154" w:name="_Toc24434"/>
      <w:bookmarkStart w:id="155" w:name="_Toc18319"/>
      <w:bookmarkStart w:id="156" w:name="_Toc1237"/>
      <w:bookmarkStart w:id="157" w:name="_Toc5071"/>
      <w:bookmarkStart w:id="158" w:name="_Toc26493"/>
      <w:bookmarkStart w:id="159" w:name="_Toc6421"/>
      <w:bookmarkStart w:id="160" w:name="_Toc13458"/>
      <w:bookmarkStart w:id="161" w:name="_Toc17331"/>
      <w:bookmarkStart w:id="162" w:name="_Toc440818497"/>
      <w:r w:rsidRPr="005B0ABE">
        <w:rPr>
          <w:rFonts w:ascii="STKaiti" w:eastAsia="STKaiti" w:hAnsi="STKaiti" w:cs="STKaiti"/>
          <w:sz w:val="28"/>
          <w:szCs w:val="28"/>
        </w:rPr>
        <w:t xml:space="preserve">1.4 </w:t>
      </w:r>
      <w:r w:rsidRPr="005B0ABE">
        <w:rPr>
          <w:rFonts w:ascii="STKaiti" w:eastAsia="STKaiti" w:hAnsi="STKaiti" w:cs="STKaiti" w:hint="eastAsia"/>
          <w:sz w:val="28"/>
          <w:szCs w:val="28"/>
        </w:rPr>
        <w:t>其他参与机构的权利与义务</w:t>
      </w:r>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p>
    <w:p w:rsidR="007964EF" w:rsidRPr="005B0ABE" w:rsidRDefault="007964EF" w:rsidP="007964EF">
      <w:pPr>
        <w:pStyle w:val="Default"/>
        <w:snapToGrid w:val="0"/>
        <w:spacing w:line="360" w:lineRule="auto"/>
        <w:ind w:firstLineChars="200" w:firstLine="480"/>
        <w:rPr>
          <w:rFonts w:ascii="STKaiti" w:eastAsia="STKaiti" w:hAnsi="STKaiti" w:cs="STKaiti"/>
          <w:color w:val="auto"/>
        </w:rPr>
      </w:pPr>
      <w:r w:rsidRPr="005B0ABE">
        <w:rPr>
          <w:rFonts w:ascii="STKaiti" w:eastAsia="STKaiti" w:hAnsi="STKaiti" w:cs="STKaiti"/>
          <w:color w:val="auto"/>
        </w:rPr>
        <w:t>资产服务机构及参与机构享有专项计划文件项下规定的权利，并承担相应的义务，主要包括：</w:t>
      </w:r>
    </w:p>
    <w:p w:rsidR="007964EF" w:rsidRPr="005B0ABE" w:rsidRDefault="007964EF" w:rsidP="003F0778">
      <w:pPr>
        <w:pStyle w:val="Default"/>
        <w:snapToGrid w:val="0"/>
        <w:spacing w:line="360" w:lineRule="auto"/>
        <w:outlineLvl w:val="0"/>
        <w:rPr>
          <w:rFonts w:ascii="STKaiti" w:eastAsia="STKaiti" w:hAnsi="STKaiti" w:cs="STKaiti"/>
          <w:b/>
          <w:bCs/>
          <w:color w:val="auto"/>
        </w:rPr>
      </w:pPr>
      <w:bookmarkStart w:id="163" w:name="_Toc31992"/>
      <w:bookmarkStart w:id="164" w:name="_Toc183"/>
      <w:bookmarkStart w:id="165" w:name="_Toc13378"/>
      <w:bookmarkStart w:id="166" w:name="_Toc20125"/>
      <w:bookmarkStart w:id="167" w:name="_Toc31333"/>
      <w:bookmarkStart w:id="168" w:name="_Toc10097"/>
      <w:bookmarkStart w:id="169" w:name="_Toc29001"/>
      <w:bookmarkStart w:id="170" w:name="_Toc20252"/>
      <w:bookmarkStart w:id="171" w:name="_Toc9952"/>
      <w:bookmarkStart w:id="172" w:name="_Toc5224"/>
      <w:bookmarkStart w:id="173" w:name="_Toc8584"/>
      <w:bookmarkStart w:id="174" w:name="_Toc14577"/>
      <w:bookmarkStart w:id="175" w:name="_Toc28764"/>
      <w:bookmarkStart w:id="176" w:name="_Toc440818498"/>
      <w:r w:rsidRPr="005B0ABE">
        <w:rPr>
          <w:rFonts w:ascii="STKaiti" w:eastAsia="STKaiti" w:hAnsi="STKaiti" w:cs="STKaiti" w:hint="eastAsia"/>
          <w:b/>
          <w:bCs/>
          <w:color w:val="auto"/>
        </w:rPr>
        <w:t>1.4.1资产服务机构的权利及义务</w:t>
      </w:r>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p>
    <w:p w:rsidR="007964EF" w:rsidRPr="005B0ABE" w:rsidRDefault="007964EF" w:rsidP="007964EF">
      <w:pPr>
        <w:pStyle w:val="Default"/>
        <w:snapToGrid w:val="0"/>
        <w:spacing w:line="360" w:lineRule="auto"/>
        <w:ind w:firstLineChars="200" w:firstLine="480"/>
        <w:rPr>
          <w:rFonts w:ascii="STKaiti" w:eastAsia="STKaiti" w:hAnsi="STKaiti" w:cs="STKaiti"/>
          <w:color w:val="auto"/>
        </w:rPr>
      </w:pPr>
      <w:r w:rsidRPr="005B0ABE">
        <w:rPr>
          <w:rFonts w:ascii="STKaiti" w:eastAsia="STKaiti" w:hAnsi="STKaiti" w:cs="STKaiti"/>
          <w:color w:val="auto"/>
        </w:rPr>
        <w:t>资产服务机构的权利：</w:t>
      </w:r>
    </w:p>
    <w:p w:rsidR="007964EF" w:rsidRPr="005B0ABE" w:rsidRDefault="007964EF" w:rsidP="007964EF">
      <w:pPr>
        <w:pStyle w:val="Default"/>
        <w:numPr>
          <w:ilvl w:val="0"/>
          <w:numId w:val="19"/>
        </w:numPr>
        <w:snapToGrid w:val="0"/>
        <w:spacing w:line="360" w:lineRule="auto"/>
        <w:ind w:left="0" w:firstLineChars="200" w:firstLine="480"/>
        <w:rPr>
          <w:rFonts w:ascii="STKaiti" w:eastAsia="STKaiti" w:hAnsi="STKaiti" w:cs="STKaiti"/>
          <w:color w:val="auto"/>
        </w:rPr>
      </w:pPr>
      <w:r w:rsidRPr="005B0ABE">
        <w:rPr>
          <w:rFonts w:ascii="STKaiti" w:eastAsia="STKaiti" w:hAnsi="STKaiti" w:cs="STKaiti"/>
          <w:color w:val="auto"/>
        </w:rPr>
        <w:t>资产服务机构有权按照《服务协议》的约定行使对基础资产的管理权利。</w:t>
      </w:r>
    </w:p>
    <w:p w:rsidR="007964EF" w:rsidRPr="005B0ABE" w:rsidRDefault="007964EF" w:rsidP="007964EF">
      <w:pPr>
        <w:pStyle w:val="Default"/>
        <w:numPr>
          <w:ilvl w:val="0"/>
          <w:numId w:val="19"/>
        </w:numPr>
        <w:snapToGrid w:val="0"/>
        <w:spacing w:line="360" w:lineRule="auto"/>
        <w:ind w:left="0" w:firstLineChars="200" w:firstLine="480"/>
        <w:rPr>
          <w:rFonts w:ascii="STKaiti" w:eastAsia="STKaiti" w:hAnsi="STKaiti" w:cs="STKaiti"/>
          <w:color w:val="auto"/>
        </w:rPr>
      </w:pPr>
      <w:r w:rsidRPr="005B0ABE">
        <w:rPr>
          <w:rFonts w:ascii="STKaiti" w:eastAsia="STKaiti" w:hAnsi="STKaiti" w:cs="STKaiti"/>
          <w:color w:val="auto"/>
        </w:rPr>
        <w:lastRenderedPageBreak/>
        <w:t>《服务协议》约定的资产服务机构的其他权利。</w:t>
      </w:r>
    </w:p>
    <w:p w:rsidR="007964EF" w:rsidRPr="005B0ABE" w:rsidRDefault="007964EF" w:rsidP="007964EF">
      <w:pPr>
        <w:pStyle w:val="Default"/>
        <w:snapToGrid w:val="0"/>
        <w:spacing w:line="360" w:lineRule="auto"/>
        <w:ind w:firstLineChars="200" w:firstLine="480"/>
        <w:rPr>
          <w:rFonts w:ascii="STKaiti" w:eastAsia="STKaiti" w:hAnsi="STKaiti" w:cs="STKaiti"/>
          <w:color w:val="auto"/>
        </w:rPr>
      </w:pPr>
      <w:r w:rsidRPr="005B0ABE">
        <w:rPr>
          <w:rFonts w:ascii="STKaiti" w:eastAsia="STKaiti" w:hAnsi="STKaiti" w:cs="STKaiti"/>
          <w:color w:val="auto"/>
        </w:rPr>
        <w:t>资产服务机构的义务：</w:t>
      </w:r>
    </w:p>
    <w:p w:rsidR="007964EF" w:rsidRPr="005B0ABE" w:rsidRDefault="007964EF" w:rsidP="007964EF">
      <w:pPr>
        <w:pStyle w:val="Default"/>
        <w:numPr>
          <w:ilvl w:val="0"/>
          <w:numId w:val="20"/>
        </w:numPr>
        <w:snapToGrid w:val="0"/>
        <w:spacing w:line="360" w:lineRule="auto"/>
        <w:ind w:firstLineChars="200" w:firstLine="480"/>
        <w:rPr>
          <w:rFonts w:ascii="STKaiti" w:eastAsia="STKaiti" w:hAnsi="STKaiti" w:cs="STKaiti"/>
        </w:rPr>
      </w:pPr>
      <w:r w:rsidRPr="005B0ABE">
        <w:rPr>
          <w:rFonts w:ascii="STKaiti" w:eastAsia="STKaiti" w:hAnsi="STKaiti" w:cs="STKaiti"/>
        </w:rPr>
        <w:t>资产服务机构应按照相关法律法规的规定及本协议的约定，在计划管理人授权的范围内，履行管理基础资产及进行资金划付的义务。为顺利实现有关计划管理人证券化服务账户的资金划付，经计划管理人同意，资产服务机构有权与网银在线公司签署必要的《资金划付协议》。</w:t>
      </w:r>
    </w:p>
    <w:p w:rsidR="007964EF" w:rsidRPr="005B0ABE" w:rsidRDefault="007964EF" w:rsidP="007964EF">
      <w:pPr>
        <w:pStyle w:val="Default"/>
        <w:numPr>
          <w:ilvl w:val="0"/>
          <w:numId w:val="20"/>
        </w:numPr>
        <w:snapToGrid w:val="0"/>
        <w:spacing w:line="360" w:lineRule="auto"/>
        <w:ind w:firstLineChars="200" w:firstLine="480"/>
        <w:rPr>
          <w:rFonts w:ascii="STKaiti" w:eastAsia="STKaiti" w:hAnsi="STKaiti" w:cs="STKaiti"/>
        </w:rPr>
      </w:pPr>
      <w:r w:rsidRPr="005B0ABE">
        <w:rPr>
          <w:rFonts w:ascii="STKaiti" w:eastAsia="STKaiti" w:hAnsi="STKaiti" w:cs="STKaiti"/>
        </w:rPr>
        <w:t>资产服务机构应根据计划管理人的委托，安全、妥善地保管基础资产文件。</w:t>
      </w:r>
    </w:p>
    <w:p w:rsidR="007964EF" w:rsidRPr="005B0ABE" w:rsidRDefault="007964EF" w:rsidP="007964EF">
      <w:pPr>
        <w:pStyle w:val="Default"/>
        <w:numPr>
          <w:ilvl w:val="0"/>
          <w:numId w:val="20"/>
        </w:numPr>
        <w:snapToGrid w:val="0"/>
        <w:spacing w:line="360" w:lineRule="auto"/>
        <w:ind w:firstLineChars="200" w:firstLine="480"/>
        <w:rPr>
          <w:rFonts w:ascii="STKaiti" w:eastAsia="STKaiti" w:hAnsi="STKaiti" w:cs="STKaiti"/>
          <w:bCs/>
        </w:rPr>
      </w:pPr>
      <w:r w:rsidRPr="005B0ABE">
        <w:rPr>
          <w:rFonts w:ascii="STKaiti" w:eastAsia="STKaiti" w:hAnsi="STKaiti" w:cs="STKaiti"/>
        </w:rPr>
        <w:t>未经计划管理人的书面同意，除应收账款的催收事务外，资产服务机构不得将本协议项下的管理事务委托给他人处理，也不得将其在本协议项下的权利、义务转让给任何第三人。</w:t>
      </w:r>
    </w:p>
    <w:p w:rsidR="007964EF" w:rsidRPr="005B0ABE" w:rsidRDefault="007964EF" w:rsidP="007964EF">
      <w:pPr>
        <w:pStyle w:val="Default"/>
        <w:numPr>
          <w:ilvl w:val="0"/>
          <w:numId w:val="20"/>
        </w:numPr>
        <w:snapToGrid w:val="0"/>
        <w:spacing w:line="360" w:lineRule="auto"/>
        <w:ind w:firstLineChars="200" w:firstLine="480"/>
        <w:rPr>
          <w:rFonts w:ascii="STKaiti" w:eastAsia="STKaiti" w:hAnsi="STKaiti" w:cs="STKaiti"/>
        </w:rPr>
      </w:pPr>
      <w:r w:rsidRPr="005B0ABE">
        <w:rPr>
          <w:rFonts w:ascii="STKaiti" w:eastAsia="STKaiti" w:hAnsi="STKaiti" w:cs="STKaiti"/>
        </w:rPr>
        <w:t>根据计划管理人的要求，按时出具</w:t>
      </w:r>
      <w:r w:rsidRPr="005B0ABE">
        <w:rPr>
          <w:rFonts w:ascii="STKaiti" w:eastAsia="STKaiti" w:hAnsi="STKaiti" w:cs="STKaiti"/>
          <w:bCs/>
        </w:rPr>
        <w:t>《资产服务机构季度报告》、《资产服务机构月度报告》和《资产服务机构年度报告》。</w:t>
      </w:r>
    </w:p>
    <w:p w:rsidR="007964EF" w:rsidRPr="005B0ABE" w:rsidRDefault="007964EF" w:rsidP="007964EF">
      <w:pPr>
        <w:pStyle w:val="Default"/>
        <w:numPr>
          <w:ilvl w:val="0"/>
          <w:numId w:val="20"/>
        </w:numPr>
        <w:snapToGrid w:val="0"/>
        <w:spacing w:line="360" w:lineRule="auto"/>
        <w:ind w:firstLineChars="200" w:firstLine="480"/>
        <w:rPr>
          <w:rFonts w:ascii="STKaiti" w:eastAsia="STKaiti" w:hAnsi="STKaiti" w:cs="STKaiti"/>
        </w:rPr>
      </w:pPr>
      <w:r w:rsidRPr="005B0ABE">
        <w:rPr>
          <w:rFonts w:ascii="STKaiti" w:eastAsia="STKaiti" w:hAnsi="STKaiti" w:cs="STKaiti"/>
        </w:rPr>
        <w:t>对于除本协议第四条所约定的基础资产管理情况报告所涉及的事项以外，资产服务机构认为有必要通知计划管理人的事项，资产服务机构应当及时通知计划管理人。</w:t>
      </w:r>
    </w:p>
    <w:p w:rsidR="007964EF" w:rsidRPr="005B0ABE" w:rsidRDefault="007964EF" w:rsidP="007964EF">
      <w:pPr>
        <w:pStyle w:val="Default"/>
        <w:numPr>
          <w:ilvl w:val="0"/>
          <w:numId w:val="20"/>
        </w:numPr>
        <w:snapToGrid w:val="0"/>
        <w:spacing w:line="360" w:lineRule="auto"/>
        <w:ind w:firstLineChars="200" w:firstLine="480"/>
        <w:rPr>
          <w:rFonts w:ascii="STKaiti" w:eastAsia="STKaiti" w:hAnsi="STKaiti" w:cs="STKaiti"/>
        </w:rPr>
      </w:pPr>
      <w:r w:rsidRPr="005B0ABE">
        <w:rPr>
          <w:rFonts w:ascii="STKaiti" w:eastAsia="STKaiti" w:hAnsi="STKaiti" w:cs="STKaiti"/>
        </w:rPr>
        <w:t>资产服务机构履行受托管理职责时因恶意或者重大过失行为而导致不利于实现基础资产债权的情形时，因该等行为产生的支出以及导致的直接经济损失由资产服务机构承担。</w:t>
      </w:r>
    </w:p>
    <w:p w:rsidR="007964EF" w:rsidRPr="005B0ABE" w:rsidRDefault="007964EF" w:rsidP="007964EF">
      <w:pPr>
        <w:pStyle w:val="Default"/>
        <w:numPr>
          <w:ilvl w:val="0"/>
          <w:numId w:val="20"/>
        </w:numPr>
        <w:snapToGrid w:val="0"/>
        <w:spacing w:line="360" w:lineRule="auto"/>
        <w:ind w:firstLineChars="200" w:firstLine="480"/>
        <w:rPr>
          <w:rFonts w:ascii="STKaiti" w:eastAsia="STKaiti" w:hAnsi="STKaiti" w:cs="STKaiti"/>
        </w:rPr>
      </w:pPr>
      <w:r w:rsidRPr="005B0ABE">
        <w:rPr>
          <w:rFonts w:ascii="STKaiti" w:eastAsia="STKaiti" w:hAnsi="STKaiti" w:cs="STKaiti"/>
        </w:rPr>
        <w:t>本协议约定的资产服务机构的其他义务。</w:t>
      </w:r>
    </w:p>
    <w:p w:rsidR="007964EF" w:rsidRPr="005B0ABE" w:rsidRDefault="007964EF" w:rsidP="007964EF">
      <w:pPr>
        <w:pStyle w:val="Default"/>
        <w:snapToGrid w:val="0"/>
        <w:spacing w:line="360" w:lineRule="auto"/>
        <w:ind w:firstLineChars="200" w:firstLine="480"/>
        <w:rPr>
          <w:rFonts w:ascii="STKaiti" w:eastAsia="STKaiti" w:hAnsi="STKaiti" w:cs="STKaiti"/>
          <w:color w:val="auto"/>
        </w:rPr>
      </w:pPr>
    </w:p>
    <w:p w:rsidR="007964EF" w:rsidRPr="005B0ABE" w:rsidRDefault="007964EF" w:rsidP="007964EF">
      <w:pPr>
        <w:pStyle w:val="Default"/>
        <w:snapToGrid w:val="0"/>
        <w:spacing w:line="360" w:lineRule="auto"/>
        <w:ind w:firstLineChars="200" w:firstLine="480"/>
        <w:rPr>
          <w:rFonts w:ascii="STKaiti" w:eastAsia="STKaiti" w:hAnsi="STKaiti" w:cs="STKaiti"/>
          <w:color w:val="auto"/>
        </w:rPr>
      </w:pPr>
    </w:p>
    <w:p w:rsidR="007964EF" w:rsidRPr="005B0ABE" w:rsidRDefault="007964EF" w:rsidP="007964EF">
      <w:pPr>
        <w:pStyle w:val="Default"/>
        <w:snapToGrid w:val="0"/>
        <w:spacing w:line="360" w:lineRule="auto"/>
        <w:ind w:firstLineChars="200" w:firstLine="480"/>
        <w:rPr>
          <w:rFonts w:ascii="STKaiti" w:eastAsia="STKaiti" w:hAnsi="STKaiti" w:cs="STKaiti"/>
          <w:color w:val="auto"/>
        </w:rPr>
      </w:pPr>
    </w:p>
    <w:p w:rsidR="007964EF" w:rsidRPr="005B0ABE" w:rsidRDefault="007964EF" w:rsidP="007964EF">
      <w:pPr>
        <w:pStyle w:val="Default"/>
        <w:snapToGrid w:val="0"/>
        <w:spacing w:line="360" w:lineRule="auto"/>
        <w:ind w:firstLineChars="200" w:firstLine="480"/>
        <w:rPr>
          <w:rFonts w:ascii="STKaiti" w:eastAsia="STKaiti" w:hAnsi="STKaiti" w:cs="STKaiti"/>
          <w:color w:val="auto"/>
        </w:rPr>
      </w:pPr>
    </w:p>
    <w:p w:rsidR="007964EF" w:rsidRPr="005B0ABE" w:rsidRDefault="007964EF" w:rsidP="007964EF">
      <w:pPr>
        <w:pStyle w:val="Default"/>
        <w:snapToGrid w:val="0"/>
        <w:spacing w:line="360" w:lineRule="auto"/>
        <w:ind w:firstLineChars="200" w:firstLine="480"/>
        <w:rPr>
          <w:rFonts w:ascii="STKaiti" w:eastAsia="STKaiti" w:hAnsi="STKaiti" w:cs="STKaiti"/>
          <w:color w:val="auto"/>
        </w:rPr>
      </w:pPr>
    </w:p>
    <w:p w:rsidR="007964EF" w:rsidRPr="005B0ABE" w:rsidRDefault="007964EF" w:rsidP="007964EF">
      <w:pPr>
        <w:pStyle w:val="Default"/>
        <w:snapToGrid w:val="0"/>
        <w:spacing w:line="360" w:lineRule="auto"/>
        <w:ind w:firstLineChars="200" w:firstLine="480"/>
        <w:rPr>
          <w:rFonts w:ascii="STKaiti" w:eastAsia="STKaiti" w:hAnsi="STKaiti" w:cs="STKaiti"/>
          <w:color w:val="auto"/>
        </w:rPr>
      </w:pPr>
    </w:p>
    <w:p w:rsidR="007964EF" w:rsidRPr="005B0ABE" w:rsidRDefault="007964EF" w:rsidP="007964EF">
      <w:pPr>
        <w:pStyle w:val="Default"/>
        <w:snapToGrid w:val="0"/>
        <w:spacing w:line="360" w:lineRule="auto"/>
        <w:ind w:firstLineChars="200" w:firstLine="480"/>
        <w:rPr>
          <w:rFonts w:ascii="STKaiti" w:eastAsia="STKaiti" w:hAnsi="STKaiti" w:cs="STKaiti"/>
          <w:color w:val="auto"/>
        </w:rPr>
      </w:pPr>
    </w:p>
    <w:p w:rsidR="007964EF" w:rsidRPr="005B0ABE" w:rsidRDefault="007964EF" w:rsidP="007964EF">
      <w:pPr>
        <w:pStyle w:val="Default"/>
        <w:snapToGrid w:val="0"/>
        <w:spacing w:line="360" w:lineRule="auto"/>
        <w:jc w:val="center"/>
        <w:outlineLvl w:val="0"/>
        <w:rPr>
          <w:rFonts w:ascii="STKaiti" w:eastAsia="STKaiti" w:hAnsi="STKaiti" w:cs="STKaiti"/>
          <w:b/>
          <w:color w:val="auto"/>
          <w:sz w:val="32"/>
          <w:szCs w:val="32"/>
        </w:rPr>
      </w:pPr>
      <w:bookmarkStart w:id="177" w:name="_Toc2054"/>
      <w:bookmarkStart w:id="178" w:name="_Toc4631"/>
      <w:bookmarkStart w:id="179" w:name="_Toc24162"/>
      <w:bookmarkStart w:id="180" w:name="_Toc20011"/>
      <w:bookmarkStart w:id="181" w:name="_Toc13545"/>
      <w:bookmarkStart w:id="182" w:name="_Toc5096"/>
      <w:bookmarkStart w:id="183" w:name="_Toc14539"/>
      <w:bookmarkStart w:id="184" w:name="_Toc32035"/>
      <w:bookmarkStart w:id="185" w:name="_Toc20803"/>
      <w:bookmarkStart w:id="186" w:name="_Toc557"/>
      <w:bookmarkStart w:id="187" w:name="_Toc23160"/>
      <w:bookmarkStart w:id="188" w:name="_Toc24322"/>
      <w:bookmarkStart w:id="189" w:name="_Toc19727"/>
      <w:bookmarkStart w:id="190" w:name="_Toc13735"/>
      <w:bookmarkStart w:id="191" w:name="_Toc1771"/>
      <w:bookmarkStart w:id="192" w:name="_Toc27376"/>
      <w:bookmarkStart w:id="193" w:name="_Toc440818499"/>
      <w:r w:rsidRPr="005B0ABE">
        <w:rPr>
          <w:rFonts w:ascii="STKaiti" w:eastAsia="STKaiti" w:hAnsi="STKaiti" w:cs="STKaiti"/>
          <w:b/>
          <w:color w:val="auto"/>
          <w:sz w:val="32"/>
          <w:szCs w:val="32"/>
        </w:rPr>
        <w:t>第二章资产支持证券的基本情况</w:t>
      </w:r>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p>
    <w:p w:rsidR="007964EF" w:rsidRPr="005B0ABE" w:rsidRDefault="007964EF" w:rsidP="003F0778">
      <w:pPr>
        <w:pStyle w:val="Heading2"/>
        <w:tabs>
          <w:tab w:val="left" w:pos="900"/>
        </w:tabs>
        <w:snapToGrid w:val="0"/>
        <w:spacing w:before="0" w:after="0" w:line="360" w:lineRule="auto"/>
        <w:rPr>
          <w:rFonts w:ascii="STKaiti" w:eastAsia="STKaiti" w:hAnsi="STKaiti" w:cs="STKaiti"/>
          <w:sz w:val="28"/>
          <w:szCs w:val="28"/>
        </w:rPr>
      </w:pPr>
      <w:bookmarkStart w:id="194" w:name="_Toc2481"/>
      <w:bookmarkStart w:id="195" w:name="_Toc30350"/>
      <w:bookmarkStart w:id="196" w:name="_Toc19295"/>
      <w:bookmarkStart w:id="197" w:name="_Toc30540"/>
      <w:bookmarkStart w:id="198" w:name="_Toc24949"/>
      <w:bookmarkStart w:id="199" w:name="_Toc18349"/>
      <w:bookmarkStart w:id="200" w:name="_Toc27826"/>
      <w:bookmarkStart w:id="201" w:name="_Toc6812"/>
      <w:bookmarkStart w:id="202" w:name="_Toc11827"/>
      <w:bookmarkStart w:id="203" w:name="_Toc17432"/>
      <w:bookmarkStart w:id="204" w:name="_Toc19216"/>
      <w:bookmarkStart w:id="205" w:name="_Toc26600"/>
      <w:bookmarkStart w:id="206" w:name="_Toc28484"/>
      <w:bookmarkStart w:id="207" w:name="_Toc4296"/>
      <w:bookmarkStart w:id="208" w:name="_Toc10682"/>
      <w:bookmarkStart w:id="209" w:name="_Toc20942"/>
      <w:bookmarkStart w:id="210" w:name="_Toc17704"/>
      <w:bookmarkStart w:id="211" w:name="_Toc24914"/>
      <w:bookmarkStart w:id="212" w:name="_Toc28271"/>
      <w:bookmarkStart w:id="213" w:name="_Toc6941"/>
      <w:bookmarkStart w:id="214" w:name="_Toc27354"/>
      <w:bookmarkStart w:id="215" w:name="_Toc440818500"/>
      <w:r w:rsidRPr="005B0ABE">
        <w:rPr>
          <w:rFonts w:ascii="STKaiti" w:eastAsia="STKaiti" w:hAnsi="STKaiti" w:cs="STKaiti" w:hint="eastAsia"/>
          <w:sz w:val="28"/>
          <w:szCs w:val="28"/>
        </w:rPr>
        <w:t>2.1资产支持证券的品种</w:t>
      </w:r>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p>
    <w:p w:rsidR="007964EF" w:rsidRPr="005B0ABE" w:rsidRDefault="007964EF" w:rsidP="007964EF">
      <w:pPr>
        <w:pStyle w:val="Default"/>
        <w:snapToGrid w:val="0"/>
        <w:spacing w:line="360" w:lineRule="auto"/>
        <w:ind w:firstLineChars="200" w:firstLine="480"/>
        <w:rPr>
          <w:rFonts w:ascii="STKaiti" w:eastAsia="STKaiti" w:hAnsi="STKaiti" w:cs="STKaiti"/>
          <w:color w:val="auto"/>
        </w:rPr>
      </w:pPr>
      <w:r w:rsidRPr="005B0ABE">
        <w:rPr>
          <w:rFonts w:ascii="STKaiti" w:eastAsia="STKaiti" w:hAnsi="STKaiti" w:cs="STKaiti"/>
          <w:color w:val="auto"/>
        </w:rPr>
        <w:t>根据不同的风险、收益特征，本专项计划的资产支持证券分为优先A档资产支持证券、优先B档资产支持证券</w:t>
      </w:r>
      <w:r w:rsidRPr="005B0ABE">
        <w:rPr>
          <w:rFonts w:ascii="STKaiti" w:eastAsia="STKaiti" w:hAnsi="STKaiti" w:cs="STKaiti" w:hint="eastAsia"/>
          <w:color w:val="auto"/>
        </w:rPr>
        <w:t>、优先</w:t>
      </w:r>
      <w:r w:rsidRPr="005B0ABE">
        <w:rPr>
          <w:rFonts w:ascii="STKaiti" w:eastAsia="STKaiti" w:hAnsi="STKaiti" w:cs="STKaiti"/>
          <w:color w:val="auto"/>
        </w:rPr>
        <w:t>C</w:t>
      </w:r>
      <w:r w:rsidRPr="005B0ABE">
        <w:rPr>
          <w:rFonts w:ascii="STKaiti" w:eastAsia="STKaiti" w:hAnsi="STKaiti" w:cs="STKaiti" w:hint="eastAsia"/>
          <w:color w:val="auto"/>
        </w:rPr>
        <w:t>档资产支持证券</w:t>
      </w:r>
      <w:r w:rsidRPr="005B0ABE">
        <w:rPr>
          <w:rFonts w:ascii="STKaiti" w:eastAsia="STKaiti" w:hAnsi="STKaiti" w:cs="STKaiti"/>
          <w:color w:val="auto"/>
        </w:rPr>
        <w:t>和次级资产支持证券</w:t>
      </w:r>
      <w:r w:rsidRPr="005B0ABE">
        <w:rPr>
          <w:rFonts w:ascii="STKaiti" w:eastAsia="STKaiti" w:hAnsi="STKaiti" w:cs="STKaiti" w:hint="eastAsia"/>
          <w:color w:val="auto"/>
        </w:rPr>
        <w:t>四</w:t>
      </w:r>
      <w:r w:rsidRPr="005B0ABE">
        <w:rPr>
          <w:rFonts w:ascii="STKaiti" w:eastAsia="STKaiti" w:hAnsi="STKaiti" w:cs="STKaiti"/>
          <w:color w:val="auto"/>
        </w:rPr>
        <w:t>种资产支持证券。原则上优先A档资产支持证券、优先B档资产支持证券、优先C档资产支持证券和次级资产支持证券比例为75:9:6:10。</w:t>
      </w:r>
    </w:p>
    <w:p w:rsidR="007964EF" w:rsidRPr="005B0ABE" w:rsidRDefault="007964EF" w:rsidP="007964EF">
      <w:pPr>
        <w:pStyle w:val="Default"/>
        <w:snapToGrid w:val="0"/>
        <w:spacing w:line="360" w:lineRule="auto"/>
        <w:outlineLvl w:val="1"/>
        <w:rPr>
          <w:rFonts w:ascii="STKaiti" w:eastAsia="STKaiti" w:hAnsi="STKaiti" w:cs="STKaiti"/>
          <w:color w:val="auto"/>
        </w:rPr>
      </w:pPr>
    </w:p>
    <w:p w:rsidR="007964EF" w:rsidRPr="005B0ABE" w:rsidRDefault="007964EF" w:rsidP="003F0778">
      <w:pPr>
        <w:pStyle w:val="Heading2"/>
        <w:tabs>
          <w:tab w:val="left" w:pos="900"/>
        </w:tabs>
        <w:snapToGrid w:val="0"/>
        <w:spacing w:before="0" w:after="0" w:line="360" w:lineRule="auto"/>
        <w:rPr>
          <w:rFonts w:ascii="STKaiti" w:eastAsia="STKaiti" w:hAnsi="STKaiti" w:cs="STKaiti"/>
          <w:sz w:val="28"/>
          <w:szCs w:val="28"/>
        </w:rPr>
      </w:pPr>
      <w:bookmarkStart w:id="216" w:name="_Toc30787"/>
      <w:bookmarkStart w:id="217" w:name="_Toc19531"/>
      <w:bookmarkStart w:id="218" w:name="_Toc19496"/>
      <w:bookmarkStart w:id="219" w:name="_Toc4420"/>
      <w:bookmarkStart w:id="220" w:name="_Toc32430"/>
      <w:bookmarkStart w:id="221" w:name="_Toc1569"/>
      <w:bookmarkStart w:id="222" w:name="_Toc30883"/>
      <w:bookmarkStart w:id="223" w:name="_Toc27553"/>
      <w:bookmarkStart w:id="224" w:name="_Toc23624"/>
      <w:bookmarkStart w:id="225" w:name="_Toc263"/>
      <w:bookmarkStart w:id="226" w:name="_Toc18087"/>
      <w:bookmarkStart w:id="227" w:name="_Toc7620"/>
      <w:bookmarkStart w:id="228" w:name="_Toc15501"/>
      <w:bookmarkStart w:id="229" w:name="_Toc30268"/>
      <w:bookmarkStart w:id="230" w:name="_Toc31933"/>
      <w:bookmarkStart w:id="231" w:name="_Toc17017"/>
      <w:bookmarkStart w:id="232" w:name="_Toc17514"/>
      <w:bookmarkStart w:id="233" w:name="_Toc26760"/>
      <w:bookmarkStart w:id="234" w:name="_Toc6600"/>
      <w:bookmarkStart w:id="235" w:name="_Toc2277"/>
      <w:bookmarkStart w:id="236" w:name="_Toc11122"/>
      <w:bookmarkStart w:id="237" w:name="_Toc440818501"/>
      <w:r w:rsidRPr="005B0ABE">
        <w:rPr>
          <w:rFonts w:ascii="STKaiti" w:eastAsia="STKaiti" w:hAnsi="STKaiti" w:cs="STKaiti" w:hint="eastAsia"/>
          <w:sz w:val="28"/>
          <w:szCs w:val="28"/>
        </w:rPr>
        <w:t>2.2资产支持证券的期限及规模</w:t>
      </w:r>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p>
    <w:p w:rsidR="007964EF" w:rsidRPr="005B0ABE" w:rsidRDefault="007964EF" w:rsidP="007964EF">
      <w:pPr>
        <w:snapToGrid w:val="0"/>
        <w:spacing w:line="360" w:lineRule="auto"/>
        <w:ind w:firstLineChars="200" w:firstLine="480"/>
        <w:rPr>
          <w:rFonts w:ascii="STKaiti" w:eastAsia="STKaiti" w:hAnsi="STKaiti" w:cs="STKaiti"/>
          <w:sz w:val="24"/>
        </w:rPr>
      </w:pPr>
      <w:r w:rsidRPr="005B0ABE">
        <w:rPr>
          <w:rFonts w:ascii="STKaiti" w:eastAsia="STKaiti" w:hAnsi="STKaiti" w:cs="STKaiti"/>
          <w:sz w:val="24"/>
        </w:rPr>
        <w:t>专项计划的存续期限为自专项计划设立日（含该日）起至专项计划终止日（含该日）止的期间。</w:t>
      </w:r>
      <w:r w:rsidRPr="005B0ABE">
        <w:rPr>
          <w:rFonts w:ascii="STKaiti" w:eastAsia="STKaiti" w:hAnsi="STKaiti" w:cs="STKaiti"/>
          <w:sz w:val="24"/>
          <w:szCs w:val="28"/>
        </w:rPr>
        <w:t>法定到期日不是优先A档、优先B档、优先C档资产支持证券的实际到期日，优先A档、优先B档、优先C档资产支持证券的本金将可能于法定到期日前清偿完毕。</w:t>
      </w:r>
    </w:p>
    <w:p w:rsidR="007964EF" w:rsidRPr="005B0ABE" w:rsidRDefault="007964EF" w:rsidP="007964EF">
      <w:pPr>
        <w:pStyle w:val="Default"/>
        <w:snapToGrid w:val="0"/>
        <w:spacing w:line="360" w:lineRule="auto"/>
        <w:ind w:firstLineChars="200" w:firstLine="480"/>
        <w:rPr>
          <w:rFonts w:ascii="STKaiti" w:eastAsia="STKaiti" w:hAnsi="STKaiti" w:cs="STKaiti"/>
        </w:rPr>
      </w:pPr>
      <w:r w:rsidRPr="005B0ABE">
        <w:rPr>
          <w:rFonts w:ascii="STKaiti" w:eastAsia="STKaiti" w:hAnsi="STKaiti" w:cs="STKaiti"/>
          <w:color w:val="auto"/>
        </w:rPr>
        <w:t>优先A档资产支持证券的目标募集总规模为人民币【1,500,000,000</w:t>
      </w:r>
      <w:r w:rsidRPr="005B0ABE">
        <w:rPr>
          <w:rFonts w:ascii="STKaiti" w:eastAsia="STKaiti" w:hAnsi="STKaiti" w:cs="STKaiti"/>
        </w:rPr>
        <w:t>】元；优先B档资产支持证券的目标募集总规模为人民币【180,000,000】元；优先C档资产支持证券的目标募集总规模为人民币【120,000,000】元；次级资产支持证券的目标募集总规模为人民币【200,000,000】元。</w:t>
      </w:r>
    </w:p>
    <w:p w:rsidR="007964EF" w:rsidRPr="005B0ABE" w:rsidRDefault="007964EF" w:rsidP="007964EF">
      <w:pPr>
        <w:pStyle w:val="Default"/>
        <w:snapToGrid w:val="0"/>
        <w:spacing w:line="360" w:lineRule="auto"/>
        <w:rPr>
          <w:rFonts w:ascii="STKaiti" w:eastAsia="STKaiti" w:hAnsi="STKaiti" w:cs="STKaiti"/>
          <w:b/>
          <w:color w:val="auto"/>
        </w:rPr>
      </w:pPr>
    </w:p>
    <w:p w:rsidR="007964EF" w:rsidRPr="005B0ABE" w:rsidRDefault="007964EF" w:rsidP="003F0778">
      <w:pPr>
        <w:pStyle w:val="Heading2"/>
        <w:tabs>
          <w:tab w:val="left" w:pos="900"/>
        </w:tabs>
        <w:snapToGrid w:val="0"/>
        <w:spacing w:before="0" w:after="0" w:line="360" w:lineRule="auto"/>
        <w:rPr>
          <w:rFonts w:ascii="STKaiti" w:eastAsia="STKaiti" w:hAnsi="STKaiti" w:cs="STKaiti"/>
          <w:sz w:val="28"/>
          <w:szCs w:val="28"/>
        </w:rPr>
      </w:pPr>
      <w:bookmarkStart w:id="238" w:name="_Toc27979"/>
      <w:bookmarkStart w:id="239" w:name="_Toc27230"/>
      <w:bookmarkStart w:id="240" w:name="_Toc8819"/>
      <w:bookmarkStart w:id="241" w:name="_Toc7509"/>
      <w:bookmarkStart w:id="242" w:name="_Toc14410"/>
      <w:bookmarkStart w:id="243" w:name="_Toc13692"/>
      <w:bookmarkStart w:id="244" w:name="_Toc23294"/>
      <w:bookmarkStart w:id="245" w:name="_Toc585"/>
      <w:bookmarkStart w:id="246" w:name="_Toc15195"/>
      <w:bookmarkStart w:id="247" w:name="_Toc3004"/>
      <w:bookmarkStart w:id="248" w:name="_Toc30293"/>
      <w:bookmarkStart w:id="249" w:name="_Toc14860"/>
      <w:bookmarkStart w:id="250" w:name="_Toc14854"/>
      <w:bookmarkStart w:id="251" w:name="_Toc12973"/>
      <w:bookmarkStart w:id="252" w:name="_Toc6652"/>
      <w:bookmarkStart w:id="253" w:name="_Toc2062"/>
      <w:bookmarkStart w:id="254" w:name="_Toc25315"/>
      <w:bookmarkStart w:id="255" w:name="_Toc26544"/>
      <w:bookmarkStart w:id="256" w:name="_Toc28462"/>
      <w:bookmarkStart w:id="257" w:name="_Toc1125"/>
      <w:bookmarkStart w:id="258" w:name="_Toc13935"/>
      <w:bookmarkStart w:id="259" w:name="_Toc440818502"/>
      <w:r w:rsidRPr="005B0ABE">
        <w:rPr>
          <w:rFonts w:ascii="STKaiti" w:eastAsia="STKaiti" w:hAnsi="STKaiti" w:cs="STKaiti" w:hint="eastAsia"/>
          <w:sz w:val="28"/>
          <w:szCs w:val="28"/>
        </w:rPr>
        <w:t>2.3资产支持证券预期收益率</w:t>
      </w:r>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p>
    <w:p w:rsidR="007964EF" w:rsidRPr="005B0ABE" w:rsidRDefault="007964EF" w:rsidP="007964EF">
      <w:pPr>
        <w:snapToGrid w:val="0"/>
        <w:spacing w:line="360" w:lineRule="auto"/>
        <w:ind w:firstLineChars="200" w:firstLine="480"/>
        <w:rPr>
          <w:rFonts w:ascii="STKaiti" w:eastAsia="STKaiti" w:hAnsi="STKaiti" w:cs="STKaiti"/>
          <w:sz w:val="24"/>
        </w:rPr>
      </w:pPr>
      <w:r w:rsidRPr="005B0ABE">
        <w:rPr>
          <w:rFonts w:ascii="STKaiti" w:eastAsia="STKaiti" w:hAnsi="STKaiti" w:cs="STKaiti"/>
          <w:sz w:val="24"/>
        </w:rPr>
        <w:t>优先A档资产支持证券、优先B档资产支持证券及优先C档资产支持证券的预期收益率以</w:t>
      </w:r>
      <w:r w:rsidRPr="005B0ABE">
        <w:rPr>
          <w:rFonts w:ascii="STKaiti" w:eastAsia="STKaiti" w:hAnsi="STKaiti" w:cs="STKaiti"/>
          <w:b/>
          <w:bCs/>
          <w:sz w:val="24"/>
        </w:rPr>
        <w:t>簿记建档最终确定的结果</w:t>
      </w:r>
      <w:r w:rsidRPr="005B0ABE">
        <w:rPr>
          <w:rFonts w:ascii="STKaiti" w:eastAsia="STKaiti" w:hAnsi="STKaiti" w:cs="STKaiti"/>
          <w:sz w:val="24"/>
        </w:rPr>
        <w:t>为准</w:t>
      </w:r>
      <w:r w:rsidRPr="005B0ABE">
        <w:rPr>
          <w:rFonts w:ascii="STKaiti" w:eastAsia="STKaiti" w:hAnsi="STKaiti" w:cs="STKaiti" w:hint="eastAsia"/>
          <w:sz w:val="24"/>
        </w:rPr>
        <w:t>。</w:t>
      </w:r>
    </w:p>
    <w:p w:rsidR="007964EF" w:rsidRPr="005B0ABE" w:rsidRDefault="007964EF" w:rsidP="007964EF">
      <w:pPr>
        <w:snapToGrid w:val="0"/>
        <w:spacing w:line="360" w:lineRule="auto"/>
        <w:ind w:firstLineChars="200" w:firstLine="480"/>
        <w:rPr>
          <w:rFonts w:ascii="STKaiti" w:eastAsia="STKaiti" w:hAnsi="STKaiti" w:cs="STKaiti"/>
          <w:sz w:val="24"/>
        </w:rPr>
      </w:pPr>
      <w:r w:rsidRPr="005B0ABE">
        <w:rPr>
          <w:rFonts w:ascii="STKaiti" w:eastAsia="STKaiti" w:hAnsi="STKaiti" w:cs="STKaiti"/>
          <w:sz w:val="24"/>
        </w:rPr>
        <w:t>次级资产支持证券不设预期收益率。</w:t>
      </w:r>
    </w:p>
    <w:p w:rsidR="007964EF" w:rsidRPr="005B0ABE" w:rsidRDefault="007964EF" w:rsidP="007964EF">
      <w:pPr>
        <w:snapToGrid w:val="0"/>
        <w:spacing w:line="360" w:lineRule="auto"/>
        <w:rPr>
          <w:rFonts w:ascii="STKaiti" w:eastAsia="STKaiti" w:hAnsi="STKaiti" w:cs="STKaiti"/>
          <w:b/>
        </w:rPr>
      </w:pPr>
    </w:p>
    <w:p w:rsidR="007964EF" w:rsidRPr="005B0ABE" w:rsidRDefault="007964EF" w:rsidP="003F0778">
      <w:pPr>
        <w:pStyle w:val="Heading2"/>
        <w:tabs>
          <w:tab w:val="left" w:pos="900"/>
        </w:tabs>
        <w:snapToGrid w:val="0"/>
        <w:spacing w:before="0" w:after="0" w:line="360" w:lineRule="auto"/>
        <w:rPr>
          <w:rFonts w:ascii="STKaiti" w:eastAsia="STKaiti" w:hAnsi="STKaiti" w:cs="STKaiti"/>
          <w:sz w:val="28"/>
          <w:szCs w:val="28"/>
        </w:rPr>
      </w:pPr>
      <w:bookmarkStart w:id="260" w:name="_Toc51"/>
      <w:bookmarkStart w:id="261" w:name="_Toc25526"/>
      <w:bookmarkStart w:id="262" w:name="_Toc20022"/>
      <w:bookmarkStart w:id="263" w:name="_Toc30338"/>
      <w:bookmarkStart w:id="264" w:name="_Toc14444"/>
      <w:bookmarkStart w:id="265" w:name="_Toc20935"/>
      <w:bookmarkStart w:id="266" w:name="_Toc11825"/>
      <w:bookmarkStart w:id="267" w:name="_Toc29034"/>
      <w:bookmarkStart w:id="268" w:name="_Toc11663"/>
      <w:bookmarkStart w:id="269" w:name="_Toc32236"/>
      <w:bookmarkStart w:id="270" w:name="_Toc14469"/>
      <w:bookmarkStart w:id="271" w:name="_Toc9281"/>
      <w:bookmarkStart w:id="272" w:name="_Toc4399"/>
      <w:bookmarkStart w:id="273" w:name="_Toc2833"/>
      <w:bookmarkStart w:id="274" w:name="_Toc3778"/>
      <w:bookmarkStart w:id="275" w:name="_Toc24183"/>
      <w:bookmarkStart w:id="276" w:name="_Toc16970"/>
      <w:bookmarkStart w:id="277" w:name="_Toc4823"/>
      <w:bookmarkStart w:id="278" w:name="_Toc30124"/>
      <w:bookmarkStart w:id="279" w:name="_Toc31499"/>
      <w:bookmarkStart w:id="280" w:name="_Toc8799"/>
      <w:bookmarkStart w:id="281" w:name="_Toc440818503"/>
      <w:r w:rsidRPr="005B0ABE">
        <w:rPr>
          <w:rFonts w:ascii="STKaiti" w:eastAsia="STKaiti" w:hAnsi="STKaiti" w:cs="STKaiti" w:hint="eastAsia"/>
          <w:sz w:val="28"/>
          <w:szCs w:val="28"/>
        </w:rPr>
        <w:t>2.4资产支持证券的信用级别</w:t>
      </w:r>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p>
    <w:p w:rsidR="007964EF" w:rsidRPr="005B0ABE" w:rsidRDefault="007964EF" w:rsidP="007964EF">
      <w:pPr>
        <w:snapToGrid w:val="0"/>
        <w:spacing w:line="360" w:lineRule="auto"/>
        <w:ind w:firstLineChars="200" w:firstLine="480"/>
        <w:rPr>
          <w:rFonts w:ascii="STKaiti" w:eastAsia="STKaiti" w:hAnsi="STKaiti" w:cs="STKaiti"/>
          <w:sz w:val="24"/>
        </w:rPr>
      </w:pPr>
      <w:r w:rsidRPr="005B0ABE">
        <w:rPr>
          <w:rFonts w:ascii="STKaiti" w:eastAsia="STKaiti" w:hAnsi="STKaiti" w:cs="STKaiti"/>
          <w:sz w:val="24"/>
        </w:rPr>
        <w:t>联合信用评级有限公司综合原始权益人的风险管控能力和白条应收账款资产情况、外部增信措施、交易结构、风险因素及风险控制措施、重要参与人的履</w:t>
      </w:r>
      <w:r w:rsidRPr="005B0ABE">
        <w:rPr>
          <w:rFonts w:ascii="STKaiti" w:eastAsia="STKaiti" w:hAnsi="STKaiti" w:cs="STKaiti"/>
          <w:sz w:val="24"/>
        </w:rPr>
        <w:lastRenderedPageBreak/>
        <w:t>约能力等信用评级因素，给予优先A档资产支持证券的评级为【AAA】级，给予优先B档资产支持证券的评级为【AA】级，给予优先C档资产支持证券的评级为【A+】级。</w:t>
      </w:r>
    </w:p>
    <w:p w:rsidR="007964EF" w:rsidRPr="005B0ABE" w:rsidRDefault="007964EF" w:rsidP="007964EF">
      <w:pPr>
        <w:snapToGrid w:val="0"/>
        <w:spacing w:line="360" w:lineRule="auto"/>
        <w:ind w:firstLineChars="200" w:firstLine="480"/>
        <w:rPr>
          <w:rFonts w:ascii="STKaiti" w:eastAsia="STKaiti" w:hAnsi="STKaiti" w:cs="STKaiti"/>
        </w:rPr>
      </w:pPr>
      <w:r w:rsidRPr="005B0ABE">
        <w:rPr>
          <w:rFonts w:ascii="STKaiti" w:eastAsia="STKaiti" w:hAnsi="STKaiti" w:cs="STKaiti"/>
          <w:sz w:val="24"/>
        </w:rPr>
        <w:t>次级资产支持证券未进行评级</w:t>
      </w:r>
      <w:r w:rsidRPr="005B0ABE">
        <w:rPr>
          <w:rFonts w:ascii="STKaiti" w:eastAsia="STKaiti" w:hAnsi="STKaiti" w:cs="STKaiti"/>
        </w:rPr>
        <w:t>。</w:t>
      </w:r>
    </w:p>
    <w:p w:rsidR="007964EF" w:rsidRPr="005B0ABE" w:rsidRDefault="007964EF" w:rsidP="007964EF">
      <w:pPr>
        <w:snapToGrid w:val="0"/>
        <w:spacing w:line="360" w:lineRule="auto"/>
        <w:rPr>
          <w:rFonts w:ascii="STKaiti" w:eastAsia="STKaiti" w:hAnsi="STKaiti" w:cs="STKaiti"/>
          <w:b/>
        </w:rPr>
      </w:pPr>
    </w:p>
    <w:p w:rsidR="007964EF" w:rsidRPr="005B0ABE" w:rsidRDefault="007964EF" w:rsidP="003F0778">
      <w:pPr>
        <w:pStyle w:val="Heading2"/>
        <w:tabs>
          <w:tab w:val="left" w:pos="900"/>
        </w:tabs>
        <w:snapToGrid w:val="0"/>
        <w:spacing w:before="0" w:after="0" w:line="360" w:lineRule="auto"/>
        <w:rPr>
          <w:rFonts w:ascii="STKaiti" w:eastAsia="STKaiti" w:hAnsi="STKaiti" w:cs="STKaiti"/>
          <w:sz w:val="28"/>
          <w:szCs w:val="28"/>
        </w:rPr>
      </w:pPr>
      <w:bookmarkStart w:id="282" w:name="_Toc5091"/>
      <w:bookmarkStart w:id="283" w:name="_Toc13206"/>
      <w:bookmarkStart w:id="284" w:name="_Toc9835"/>
      <w:bookmarkStart w:id="285" w:name="_Toc9395"/>
      <w:bookmarkStart w:id="286" w:name="_Toc10163"/>
      <w:bookmarkStart w:id="287" w:name="_Toc10839"/>
      <w:bookmarkStart w:id="288" w:name="_Toc406069664"/>
      <w:bookmarkStart w:id="289" w:name="_Toc347302449"/>
      <w:bookmarkStart w:id="290" w:name="_Toc16282"/>
      <w:bookmarkStart w:id="291" w:name="_Toc12827"/>
      <w:bookmarkStart w:id="292" w:name="_Toc579"/>
      <w:bookmarkStart w:id="293" w:name="_Toc6537"/>
      <w:bookmarkStart w:id="294" w:name="_Toc7746"/>
      <w:bookmarkStart w:id="295" w:name="_Toc26220"/>
      <w:bookmarkStart w:id="296" w:name="_Toc9973"/>
      <w:bookmarkStart w:id="297" w:name="_Toc26149"/>
      <w:bookmarkStart w:id="298" w:name="_Toc2559"/>
      <w:bookmarkStart w:id="299" w:name="_Toc7520"/>
      <w:bookmarkStart w:id="300" w:name="_Toc3980"/>
      <w:bookmarkStart w:id="301" w:name="_Toc1902"/>
      <w:bookmarkStart w:id="302" w:name="_Toc8773"/>
      <w:bookmarkStart w:id="303" w:name="_Toc5461"/>
      <w:bookmarkStart w:id="304" w:name="_Toc7754"/>
      <w:bookmarkStart w:id="305" w:name="_Toc440818504"/>
      <w:r w:rsidRPr="005B0ABE">
        <w:rPr>
          <w:rFonts w:ascii="STKaiti" w:eastAsia="STKaiti" w:hAnsi="STKaiti" w:cs="STKaiti" w:hint="eastAsia"/>
          <w:sz w:val="28"/>
          <w:szCs w:val="28"/>
        </w:rPr>
        <w:t>2.5资产支持证券的登记</w:t>
      </w:r>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p>
    <w:p w:rsidR="007964EF" w:rsidRPr="005B0ABE" w:rsidRDefault="007964EF" w:rsidP="007964EF">
      <w:pPr>
        <w:snapToGrid w:val="0"/>
        <w:spacing w:line="360" w:lineRule="auto"/>
        <w:ind w:firstLineChars="200" w:firstLine="480"/>
        <w:rPr>
          <w:rFonts w:ascii="STKaiti" w:eastAsia="STKaiti" w:hAnsi="STKaiti" w:cs="STKaiti"/>
          <w:sz w:val="24"/>
        </w:rPr>
      </w:pPr>
      <w:r w:rsidRPr="005B0ABE">
        <w:rPr>
          <w:rFonts w:ascii="STKaiti" w:eastAsia="STKaiti" w:hAnsi="STKaiti" w:cs="STKaiti"/>
          <w:sz w:val="24"/>
        </w:rPr>
        <w:t>计划管理人委托登记托管机构办理专项计划的资产支持证券的登记托管业务。计划管理人应与登记托管机构另行签署协议，以明确计划管理人和登记托管协议在资产支持证券持有人账户管理、资产支持证券注册登记、清算及建立并保管资产支持证券持有人名册等事宜中的权利和义务，保护资产支持证券持有人的合法权益。</w:t>
      </w:r>
    </w:p>
    <w:p w:rsidR="007964EF" w:rsidRPr="005B0ABE" w:rsidRDefault="007964EF" w:rsidP="007964EF">
      <w:pPr>
        <w:snapToGrid w:val="0"/>
        <w:spacing w:line="360" w:lineRule="auto"/>
        <w:rPr>
          <w:rFonts w:ascii="STKaiti" w:eastAsia="STKaiti" w:hAnsi="STKaiti" w:cs="STKaiti"/>
          <w:sz w:val="24"/>
        </w:rPr>
      </w:pPr>
    </w:p>
    <w:p w:rsidR="007964EF" w:rsidRPr="005B0ABE" w:rsidRDefault="007964EF" w:rsidP="003F0778">
      <w:pPr>
        <w:pStyle w:val="Heading2"/>
        <w:tabs>
          <w:tab w:val="left" w:pos="900"/>
        </w:tabs>
        <w:snapToGrid w:val="0"/>
        <w:spacing w:before="0" w:after="0" w:line="360" w:lineRule="auto"/>
        <w:rPr>
          <w:rFonts w:ascii="STKaiti" w:eastAsia="STKaiti" w:hAnsi="STKaiti" w:cs="STKaiti"/>
          <w:sz w:val="28"/>
          <w:szCs w:val="28"/>
        </w:rPr>
      </w:pPr>
      <w:bookmarkStart w:id="306" w:name="_Toc7708"/>
      <w:bookmarkStart w:id="307" w:name="_Toc20395"/>
      <w:bookmarkStart w:id="308" w:name="_Toc14845"/>
      <w:bookmarkStart w:id="309" w:name="_Toc13999"/>
      <w:bookmarkStart w:id="310" w:name="_Toc7668"/>
      <w:bookmarkStart w:id="311" w:name="_Toc3634"/>
      <w:bookmarkStart w:id="312" w:name="_Toc8670"/>
      <w:bookmarkStart w:id="313" w:name="_Toc26398"/>
      <w:bookmarkStart w:id="314" w:name="_Toc31480"/>
      <w:bookmarkStart w:id="315" w:name="_Toc13494"/>
      <w:bookmarkStart w:id="316" w:name="_Toc32069"/>
      <w:bookmarkStart w:id="317" w:name="_Toc21251"/>
      <w:bookmarkStart w:id="318" w:name="_Toc5072"/>
      <w:bookmarkStart w:id="319" w:name="_Toc25367"/>
      <w:bookmarkStart w:id="320" w:name="_Toc27841"/>
      <w:bookmarkStart w:id="321" w:name="_Toc6923"/>
      <w:bookmarkStart w:id="322" w:name="_Toc22356"/>
      <w:bookmarkStart w:id="323" w:name="_Toc28671"/>
      <w:bookmarkStart w:id="324" w:name="_Toc7432"/>
      <w:bookmarkStart w:id="325" w:name="_Toc29177"/>
      <w:bookmarkStart w:id="326" w:name="_Toc30726"/>
      <w:bookmarkStart w:id="327" w:name="_Toc440818505"/>
      <w:r w:rsidRPr="005B0ABE">
        <w:rPr>
          <w:rFonts w:ascii="STKaiti" w:eastAsia="STKaiti" w:hAnsi="STKaiti" w:cs="STKaiti" w:hint="eastAsia"/>
          <w:sz w:val="28"/>
          <w:szCs w:val="28"/>
        </w:rPr>
        <w:t>2.6资产支持证券的交易</w:t>
      </w:r>
      <w:bookmarkEnd w:id="306"/>
      <w:bookmarkEnd w:id="307"/>
      <w:bookmarkEnd w:id="308"/>
      <w:bookmarkEnd w:id="309"/>
      <w:r w:rsidRPr="005B0ABE">
        <w:rPr>
          <w:rFonts w:ascii="STKaiti" w:eastAsia="STKaiti" w:hAnsi="STKaiti" w:cs="STKaiti"/>
          <w:sz w:val="28"/>
          <w:szCs w:val="28"/>
        </w:rPr>
        <w:t>转让</w:t>
      </w:r>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p>
    <w:p w:rsidR="007964EF" w:rsidRPr="005B0ABE" w:rsidRDefault="007964EF" w:rsidP="007964EF">
      <w:pPr>
        <w:snapToGrid w:val="0"/>
        <w:spacing w:line="360" w:lineRule="auto"/>
        <w:ind w:firstLineChars="227" w:firstLine="545"/>
        <w:rPr>
          <w:rFonts w:ascii="STKaiti" w:eastAsia="STKaiti" w:hAnsi="STKaiti" w:cs="STKaiti"/>
          <w:sz w:val="24"/>
          <w:szCs w:val="28"/>
        </w:rPr>
      </w:pPr>
      <w:r w:rsidRPr="005B0ABE">
        <w:rPr>
          <w:rFonts w:ascii="STKaiti" w:eastAsia="STKaiti" w:hAnsi="STKaiti" w:cs="STKaiti"/>
          <w:sz w:val="24"/>
          <w:szCs w:val="28"/>
        </w:rPr>
        <w:t>优先档资产支持证券在专项计划存续期间将在【深圳证券交易所综合协议交易平台】进行转让。优先档资产支持证券转让的相关规则和费率遵照深圳证券交易所和中证登深圳分公司的相关业务规则进行。</w:t>
      </w:r>
    </w:p>
    <w:p w:rsidR="007964EF" w:rsidRPr="005B0ABE" w:rsidRDefault="007964EF" w:rsidP="007964EF">
      <w:pPr>
        <w:snapToGrid w:val="0"/>
        <w:spacing w:line="360" w:lineRule="auto"/>
        <w:ind w:firstLineChars="227" w:firstLine="545"/>
        <w:rPr>
          <w:rFonts w:ascii="STKaiti" w:eastAsia="STKaiti" w:hAnsi="STKaiti" w:cs="STKaiti"/>
          <w:b/>
          <w:sz w:val="32"/>
          <w:szCs w:val="32"/>
        </w:rPr>
      </w:pPr>
      <w:r w:rsidRPr="005B0ABE">
        <w:rPr>
          <w:rFonts w:ascii="STKaiti" w:eastAsia="STKaiti" w:hAnsi="STKaiti" w:cs="STKaiti"/>
          <w:sz w:val="24"/>
          <w:szCs w:val="28"/>
        </w:rPr>
        <w:t>次级资产支持证券全部由原始权益人认购。次级资产支持证券持有人不得转让其所持任何部分或全部次级资产支持证券。</w:t>
      </w:r>
    </w:p>
    <w:p w:rsidR="007964EF" w:rsidRPr="005B0ABE" w:rsidRDefault="007964EF" w:rsidP="007964EF">
      <w:pPr>
        <w:widowControl/>
        <w:snapToGrid w:val="0"/>
        <w:spacing w:line="360" w:lineRule="auto"/>
        <w:jc w:val="left"/>
        <w:rPr>
          <w:rFonts w:ascii="STKaiti" w:eastAsia="STKaiti" w:hAnsi="STKaiti" w:cs="STKaiti"/>
          <w:b/>
          <w:color w:val="000000"/>
          <w:kern w:val="0"/>
          <w:sz w:val="32"/>
          <w:szCs w:val="32"/>
        </w:rPr>
      </w:pPr>
    </w:p>
    <w:p w:rsidR="007964EF" w:rsidRPr="005B0ABE" w:rsidRDefault="007964EF" w:rsidP="007964EF">
      <w:pPr>
        <w:widowControl/>
        <w:snapToGrid w:val="0"/>
        <w:spacing w:line="360" w:lineRule="auto"/>
        <w:jc w:val="left"/>
        <w:rPr>
          <w:rFonts w:ascii="STKaiti" w:eastAsia="STKaiti" w:hAnsi="STKaiti" w:cs="STKaiti"/>
          <w:b/>
          <w:color w:val="000000"/>
          <w:kern w:val="0"/>
          <w:sz w:val="32"/>
          <w:szCs w:val="32"/>
        </w:rPr>
      </w:pPr>
    </w:p>
    <w:p w:rsidR="007964EF" w:rsidRPr="005B0ABE" w:rsidRDefault="007964EF" w:rsidP="007964EF">
      <w:pPr>
        <w:widowControl/>
        <w:snapToGrid w:val="0"/>
        <w:spacing w:line="360" w:lineRule="auto"/>
        <w:jc w:val="left"/>
        <w:rPr>
          <w:rFonts w:ascii="STKaiti" w:eastAsia="STKaiti" w:hAnsi="STKaiti" w:cs="STKaiti"/>
          <w:b/>
          <w:color w:val="000000"/>
          <w:kern w:val="0"/>
          <w:sz w:val="32"/>
          <w:szCs w:val="32"/>
        </w:rPr>
      </w:pPr>
    </w:p>
    <w:p w:rsidR="007964EF" w:rsidRPr="005B0ABE" w:rsidRDefault="007964EF" w:rsidP="007964EF">
      <w:pPr>
        <w:widowControl/>
        <w:snapToGrid w:val="0"/>
        <w:spacing w:line="360" w:lineRule="auto"/>
        <w:jc w:val="left"/>
        <w:rPr>
          <w:rFonts w:ascii="STKaiti" w:eastAsia="STKaiti" w:hAnsi="STKaiti" w:cs="STKaiti"/>
          <w:b/>
          <w:color w:val="000000"/>
          <w:kern w:val="0"/>
          <w:sz w:val="32"/>
          <w:szCs w:val="32"/>
        </w:rPr>
      </w:pPr>
    </w:p>
    <w:p w:rsidR="007964EF" w:rsidRPr="005B0ABE" w:rsidRDefault="007964EF" w:rsidP="007964EF">
      <w:pPr>
        <w:widowControl/>
        <w:snapToGrid w:val="0"/>
        <w:spacing w:line="360" w:lineRule="auto"/>
        <w:jc w:val="left"/>
        <w:rPr>
          <w:rFonts w:ascii="STKaiti" w:eastAsia="STKaiti" w:hAnsi="STKaiti" w:cs="STKaiti"/>
          <w:b/>
          <w:color w:val="000000"/>
          <w:kern w:val="0"/>
          <w:sz w:val="32"/>
          <w:szCs w:val="32"/>
        </w:rPr>
      </w:pPr>
    </w:p>
    <w:p w:rsidR="007964EF" w:rsidRPr="005B0ABE" w:rsidRDefault="007964EF" w:rsidP="007964EF">
      <w:pPr>
        <w:widowControl/>
        <w:snapToGrid w:val="0"/>
        <w:spacing w:line="360" w:lineRule="auto"/>
        <w:jc w:val="left"/>
        <w:rPr>
          <w:rFonts w:ascii="STKaiti" w:eastAsia="STKaiti" w:hAnsi="STKaiti" w:cs="STKaiti"/>
          <w:b/>
          <w:color w:val="000000"/>
          <w:kern w:val="0"/>
          <w:sz w:val="32"/>
          <w:szCs w:val="32"/>
        </w:rPr>
      </w:pPr>
    </w:p>
    <w:p w:rsidR="007964EF" w:rsidRPr="005B0ABE" w:rsidRDefault="007964EF" w:rsidP="007964EF">
      <w:pPr>
        <w:pStyle w:val="Default"/>
        <w:snapToGrid w:val="0"/>
        <w:spacing w:line="360" w:lineRule="auto"/>
        <w:outlineLvl w:val="0"/>
        <w:rPr>
          <w:rFonts w:ascii="STKaiti" w:eastAsia="STKaiti" w:hAnsi="STKaiti" w:cs="STKaiti"/>
          <w:b/>
          <w:color w:val="auto"/>
          <w:sz w:val="32"/>
          <w:szCs w:val="32"/>
        </w:rPr>
        <w:sectPr w:rsidR="007964EF" w:rsidRPr="005B0ABE">
          <w:pgSz w:w="11906" w:h="16838"/>
          <w:pgMar w:top="1440" w:right="1800" w:bottom="1440" w:left="1800" w:header="851" w:footer="992" w:gutter="0"/>
          <w:cols w:space="425"/>
          <w:docGrid w:type="lines" w:linePitch="312"/>
        </w:sectPr>
      </w:pPr>
      <w:bookmarkStart w:id="328" w:name="_Toc30282"/>
      <w:bookmarkStart w:id="329" w:name="_Toc12570"/>
      <w:bookmarkStart w:id="330" w:name="_Toc28066"/>
      <w:bookmarkStart w:id="331" w:name="_Toc11878"/>
      <w:bookmarkStart w:id="332" w:name="_Toc9020"/>
    </w:p>
    <w:p w:rsidR="007964EF" w:rsidRPr="005B0ABE" w:rsidRDefault="007964EF" w:rsidP="007964EF">
      <w:pPr>
        <w:pStyle w:val="Default"/>
        <w:snapToGrid w:val="0"/>
        <w:spacing w:line="360" w:lineRule="auto"/>
        <w:jc w:val="center"/>
        <w:outlineLvl w:val="0"/>
        <w:rPr>
          <w:rFonts w:ascii="STKaiti" w:eastAsia="STKaiti" w:hAnsi="STKaiti" w:cs="STKaiti"/>
          <w:b/>
          <w:color w:val="auto"/>
          <w:sz w:val="32"/>
          <w:szCs w:val="32"/>
        </w:rPr>
      </w:pPr>
      <w:bookmarkStart w:id="333" w:name="_Toc3529"/>
      <w:bookmarkStart w:id="334" w:name="_Toc6013"/>
      <w:bookmarkStart w:id="335" w:name="_Toc3914"/>
      <w:bookmarkStart w:id="336" w:name="_Toc26589"/>
      <w:bookmarkStart w:id="337" w:name="_Toc6083"/>
      <w:bookmarkStart w:id="338" w:name="_Toc28656"/>
      <w:bookmarkStart w:id="339" w:name="_Toc19965"/>
      <w:bookmarkStart w:id="340" w:name="_Toc23887"/>
      <w:bookmarkStart w:id="341" w:name="_Toc19939"/>
      <w:bookmarkStart w:id="342" w:name="_Toc10023"/>
      <w:bookmarkStart w:id="343" w:name="_Toc27150"/>
      <w:bookmarkStart w:id="344" w:name="_Toc440818506"/>
      <w:r w:rsidRPr="005B0ABE">
        <w:rPr>
          <w:rFonts w:ascii="STKaiti" w:eastAsia="STKaiti" w:hAnsi="STKaiti" w:cs="STKaiti"/>
          <w:b/>
          <w:color w:val="auto"/>
          <w:sz w:val="32"/>
          <w:szCs w:val="32"/>
        </w:rPr>
        <w:lastRenderedPageBreak/>
        <w:t>第三章专项计划的交易结构与相关方简介</w:t>
      </w:r>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p>
    <w:p w:rsidR="007964EF" w:rsidRPr="005B0ABE" w:rsidRDefault="007964EF" w:rsidP="007964EF">
      <w:pPr>
        <w:pStyle w:val="Heading2"/>
        <w:tabs>
          <w:tab w:val="left" w:pos="900"/>
        </w:tabs>
        <w:snapToGrid w:val="0"/>
        <w:spacing w:before="0" w:after="0" w:line="360" w:lineRule="auto"/>
        <w:rPr>
          <w:rFonts w:ascii="STKaiti" w:eastAsia="STKaiti" w:hAnsi="STKaiti" w:cs="STKaiti"/>
          <w:sz w:val="28"/>
          <w:szCs w:val="28"/>
        </w:rPr>
      </w:pPr>
      <w:bookmarkStart w:id="345" w:name="_Toc1155"/>
      <w:bookmarkStart w:id="346" w:name="_Toc5894"/>
      <w:bookmarkStart w:id="347" w:name="_Toc6499"/>
      <w:bookmarkStart w:id="348" w:name="_Toc14220"/>
      <w:bookmarkStart w:id="349" w:name="_Toc13079"/>
      <w:bookmarkStart w:id="350" w:name="_Toc18860"/>
      <w:bookmarkStart w:id="351" w:name="_Toc9166"/>
      <w:bookmarkStart w:id="352" w:name="_Toc13563"/>
      <w:bookmarkStart w:id="353" w:name="_Toc11151"/>
      <w:bookmarkStart w:id="354" w:name="_Toc9468"/>
      <w:bookmarkStart w:id="355" w:name="_Toc7143"/>
      <w:bookmarkStart w:id="356" w:name="_Toc19820"/>
      <w:bookmarkStart w:id="357" w:name="_Toc17049"/>
      <w:bookmarkStart w:id="358" w:name="_Toc15698"/>
      <w:bookmarkStart w:id="359" w:name="_Toc21882"/>
      <w:bookmarkStart w:id="360" w:name="_Toc27911"/>
      <w:bookmarkStart w:id="361" w:name="_Toc6841"/>
      <w:bookmarkStart w:id="362" w:name="_Toc23639"/>
      <w:bookmarkStart w:id="363" w:name="_Toc4009"/>
      <w:bookmarkStart w:id="364" w:name="_Toc533"/>
      <w:bookmarkStart w:id="365" w:name="_Toc7242"/>
      <w:bookmarkStart w:id="366" w:name="_Toc440818507"/>
      <w:r w:rsidRPr="005B0ABE">
        <w:rPr>
          <w:rFonts w:ascii="STKaiti" w:eastAsia="STKaiti" w:hAnsi="STKaiti" w:cs="STKaiti"/>
          <w:sz w:val="28"/>
          <w:szCs w:val="28"/>
        </w:rPr>
        <w:t xml:space="preserve">3.1 </w:t>
      </w:r>
      <w:r w:rsidRPr="005B0ABE">
        <w:rPr>
          <w:rFonts w:ascii="STKaiti" w:eastAsia="STKaiti" w:hAnsi="STKaiti" w:cs="STKaiti" w:hint="eastAsia"/>
          <w:sz w:val="28"/>
          <w:szCs w:val="28"/>
        </w:rPr>
        <w:t>项目参与方基本信息</w:t>
      </w:r>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p>
    <w:p w:rsidR="007964EF" w:rsidRPr="005B0ABE" w:rsidRDefault="007964EF" w:rsidP="007964EF">
      <w:pPr>
        <w:snapToGrid w:val="0"/>
        <w:spacing w:line="360" w:lineRule="auto"/>
        <w:ind w:left="540"/>
        <w:rPr>
          <w:rFonts w:ascii="STKaiti" w:eastAsia="STKaiti" w:hAnsi="STKaiti" w:cs="STKaiti"/>
          <w:sz w:val="24"/>
        </w:rPr>
      </w:pPr>
      <w:bookmarkStart w:id="367" w:name="OLE_LINK15"/>
      <w:bookmarkStart w:id="368" w:name="OLE_LINK14"/>
      <w:r w:rsidRPr="005B0ABE">
        <w:rPr>
          <w:rFonts w:ascii="STKaiti" w:eastAsia="STKaiti" w:hAnsi="STKaiti" w:cs="STKaiti" w:hint="eastAsia"/>
          <w:sz w:val="24"/>
        </w:rPr>
        <w:t>1、原始权益人/资产服务机构</w:t>
      </w:r>
    </w:p>
    <w:p w:rsidR="007964EF" w:rsidRPr="005B0ABE" w:rsidRDefault="007964EF" w:rsidP="007964EF">
      <w:pPr>
        <w:snapToGrid w:val="0"/>
        <w:spacing w:line="360" w:lineRule="auto"/>
        <w:ind w:left="540"/>
        <w:rPr>
          <w:rFonts w:ascii="STKaiti" w:eastAsia="STKaiti" w:hAnsi="STKaiti" w:cs="STKaiti"/>
          <w:sz w:val="24"/>
        </w:rPr>
      </w:pPr>
      <w:r w:rsidRPr="005B0ABE">
        <w:rPr>
          <w:rFonts w:ascii="STKaiti" w:eastAsia="STKaiti" w:hAnsi="STKaiti" w:cs="STKaiti"/>
          <w:sz w:val="24"/>
        </w:rPr>
        <w:t>名称：北京世纪贸易有限公司</w:t>
      </w:r>
    </w:p>
    <w:p w:rsidR="007964EF" w:rsidRPr="005B0ABE" w:rsidRDefault="007964EF" w:rsidP="007964EF">
      <w:pPr>
        <w:snapToGrid w:val="0"/>
        <w:spacing w:line="360" w:lineRule="auto"/>
        <w:ind w:left="540"/>
        <w:rPr>
          <w:rFonts w:ascii="STKaiti" w:eastAsia="STKaiti" w:hAnsi="STKaiti" w:cs="STKaiti"/>
          <w:sz w:val="24"/>
        </w:rPr>
      </w:pPr>
      <w:r w:rsidRPr="005B0ABE">
        <w:rPr>
          <w:rFonts w:ascii="STKaiti" w:eastAsia="STKaiti" w:hAnsi="STKaiti" w:cs="STKaiti"/>
          <w:sz w:val="24"/>
        </w:rPr>
        <w:t>法定代表人：刘强东</w:t>
      </w:r>
    </w:p>
    <w:p w:rsidR="007964EF" w:rsidRPr="005B0ABE" w:rsidRDefault="007964EF" w:rsidP="007964EF">
      <w:pPr>
        <w:snapToGrid w:val="0"/>
        <w:spacing w:line="360" w:lineRule="auto"/>
        <w:ind w:left="540"/>
        <w:rPr>
          <w:rFonts w:ascii="STKaiti" w:eastAsia="STKaiti" w:hAnsi="STKaiti" w:cs="STKaiti"/>
          <w:sz w:val="24"/>
        </w:rPr>
      </w:pPr>
      <w:r w:rsidRPr="005B0ABE">
        <w:rPr>
          <w:rFonts w:ascii="STKaiti" w:eastAsia="STKaiti" w:hAnsi="STKaiti" w:cs="STKaiti"/>
          <w:sz w:val="24"/>
        </w:rPr>
        <w:t>办公地址：北京市国家会议中心北区3楼</w:t>
      </w:r>
    </w:p>
    <w:p w:rsidR="007964EF" w:rsidRPr="005B0ABE" w:rsidRDefault="007964EF" w:rsidP="007964EF">
      <w:pPr>
        <w:snapToGrid w:val="0"/>
        <w:spacing w:line="360" w:lineRule="auto"/>
        <w:ind w:left="540"/>
        <w:rPr>
          <w:rFonts w:ascii="STKaiti" w:eastAsia="STKaiti" w:hAnsi="STKaiti" w:cs="STKaiti"/>
          <w:sz w:val="24"/>
        </w:rPr>
      </w:pPr>
      <w:r w:rsidRPr="005B0ABE">
        <w:rPr>
          <w:rFonts w:ascii="STKaiti" w:eastAsia="STKaiti" w:hAnsi="STKaiti" w:cs="STKaiti"/>
          <w:sz w:val="24"/>
        </w:rPr>
        <w:t>联系人：郝延山</w:t>
      </w:r>
    </w:p>
    <w:p w:rsidR="007964EF" w:rsidRPr="005B0ABE" w:rsidRDefault="007964EF" w:rsidP="007964EF">
      <w:pPr>
        <w:snapToGrid w:val="0"/>
        <w:spacing w:line="360" w:lineRule="auto"/>
        <w:ind w:left="540"/>
        <w:rPr>
          <w:rFonts w:ascii="STKaiti" w:eastAsia="STKaiti" w:hAnsi="STKaiti" w:cs="STKaiti"/>
          <w:sz w:val="24"/>
        </w:rPr>
      </w:pPr>
    </w:p>
    <w:p w:rsidR="007964EF" w:rsidRPr="005B0ABE" w:rsidRDefault="007964EF" w:rsidP="007964EF">
      <w:pPr>
        <w:snapToGrid w:val="0"/>
        <w:spacing w:line="360" w:lineRule="auto"/>
        <w:ind w:left="540"/>
        <w:rPr>
          <w:rFonts w:ascii="STKaiti" w:eastAsia="STKaiti" w:hAnsi="STKaiti" w:cs="STKaiti"/>
          <w:sz w:val="24"/>
        </w:rPr>
      </w:pPr>
      <w:r w:rsidRPr="005B0ABE">
        <w:rPr>
          <w:rFonts w:ascii="STKaiti" w:eastAsia="STKaiti" w:hAnsi="STKaiti" w:cs="STKaiti" w:hint="eastAsia"/>
          <w:sz w:val="24"/>
        </w:rPr>
        <w:t>2、计划管理人/销售机构</w:t>
      </w:r>
    </w:p>
    <w:p w:rsidR="007964EF" w:rsidRPr="005B0ABE" w:rsidRDefault="007964EF" w:rsidP="007964EF">
      <w:pPr>
        <w:snapToGrid w:val="0"/>
        <w:spacing w:line="360" w:lineRule="auto"/>
        <w:ind w:left="540"/>
        <w:rPr>
          <w:rFonts w:ascii="STKaiti" w:eastAsia="STKaiti" w:hAnsi="STKaiti" w:cs="STKaiti"/>
          <w:sz w:val="24"/>
        </w:rPr>
      </w:pPr>
      <w:r w:rsidRPr="005B0ABE">
        <w:rPr>
          <w:rFonts w:ascii="STKaiti" w:eastAsia="STKaiti" w:hAnsi="STKaiti" w:cs="STKaiti"/>
          <w:sz w:val="24"/>
        </w:rPr>
        <w:t>名称：华鑫证券有限责任公司</w:t>
      </w:r>
    </w:p>
    <w:p w:rsidR="007964EF" w:rsidRPr="005B0ABE" w:rsidRDefault="007964EF" w:rsidP="007964EF">
      <w:pPr>
        <w:snapToGrid w:val="0"/>
        <w:spacing w:line="360" w:lineRule="auto"/>
        <w:ind w:left="540"/>
        <w:rPr>
          <w:rFonts w:ascii="STKaiti" w:eastAsia="STKaiti" w:hAnsi="STKaiti" w:cs="STKaiti"/>
          <w:sz w:val="24"/>
        </w:rPr>
      </w:pPr>
      <w:r w:rsidRPr="005B0ABE">
        <w:rPr>
          <w:rFonts w:ascii="STKaiti" w:eastAsia="STKaiti" w:hAnsi="STKaiti" w:cs="STKaiti"/>
          <w:sz w:val="24"/>
        </w:rPr>
        <w:t>法定代表人：俞洋</w:t>
      </w:r>
    </w:p>
    <w:p w:rsidR="007964EF" w:rsidRPr="005B0ABE" w:rsidRDefault="007964EF" w:rsidP="007964EF">
      <w:pPr>
        <w:snapToGrid w:val="0"/>
        <w:spacing w:line="360" w:lineRule="auto"/>
        <w:ind w:left="540"/>
        <w:rPr>
          <w:rFonts w:ascii="STKaiti" w:eastAsia="STKaiti" w:hAnsi="STKaiti" w:cs="STKaiti"/>
          <w:kern w:val="0"/>
          <w:sz w:val="24"/>
          <w:szCs w:val="24"/>
        </w:rPr>
      </w:pPr>
      <w:r w:rsidRPr="005B0ABE">
        <w:rPr>
          <w:rFonts w:ascii="STKaiti" w:eastAsia="STKaiti" w:hAnsi="STKaiti" w:cs="STKaiti"/>
          <w:sz w:val="24"/>
        </w:rPr>
        <w:t>办公地址：</w:t>
      </w:r>
      <w:r w:rsidRPr="005B0ABE">
        <w:rPr>
          <w:rFonts w:ascii="STKaiti" w:eastAsia="STKaiti" w:hAnsi="STKaiti" w:cs="STKaiti"/>
          <w:kern w:val="0"/>
          <w:sz w:val="24"/>
          <w:szCs w:val="24"/>
        </w:rPr>
        <w:t>北京市东城区朝阳门北大街6号首创大厦1009室</w:t>
      </w:r>
    </w:p>
    <w:p w:rsidR="007964EF" w:rsidRPr="005B0ABE" w:rsidRDefault="007964EF" w:rsidP="007964EF">
      <w:pPr>
        <w:snapToGrid w:val="0"/>
        <w:spacing w:line="360" w:lineRule="auto"/>
        <w:ind w:left="540"/>
        <w:rPr>
          <w:rFonts w:ascii="STKaiti" w:eastAsia="STKaiti" w:hAnsi="STKaiti" w:cs="STKaiti"/>
          <w:sz w:val="24"/>
        </w:rPr>
      </w:pPr>
      <w:r w:rsidRPr="005B0ABE">
        <w:rPr>
          <w:rFonts w:ascii="STKaiti" w:eastAsia="STKaiti" w:hAnsi="STKaiti" w:cs="STKaiti"/>
          <w:sz w:val="24"/>
        </w:rPr>
        <w:t>联系人：何金轩</w:t>
      </w:r>
      <w:r w:rsidR="00DA4424">
        <w:rPr>
          <w:rFonts w:ascii="STKaiti" w:eastAsia="STKaiti" w:hAnsi="STKaiti" w:cs="STKaiti" w:hint="eastAsia"/>
          <w:sz w:val="24"/>
        </w:rPr>
        <w:t>、</w:t>
      </w:r>
      <w:r w:rsidRPr="005B0ABE">
        <w:rPr>
          <w:rFonts w:ascii="STKaiti" w:eastAsia="STKaiti" w:hAnsi="STKaiti" w:cs="STKaiti"/>
          <w:sz w:val="24"/>
        </w:rPr>
        <w:t>周媛</w:t>
      </w:r>
    </w:p>
    <w:p w:rsidR="007964EF" w:rsidRPr="005B0ABE" w:rsidRDefault="007964EF" w:rsidP="007964EF">
      <w:pPr>
        <w:snapToGrid w:val="0"/>
        <w:spacing w:line="360" w:lineRule="auto"/>
        <w:ind w:left="540"/>
        <w:rPr>
          <w:rFonts w:ascii="STKaiti" w:eastAsia="STKaiti" w:hAnsi="STKaiti" w:cs="STKaiti"/>
          <w:sz w:val="24"/>
        </w:rPr>
      </w:pPr>
      <w:r w:rsidRPr="005B0ABE">
        <w:rPr>
          <w:rFonts w:ascii="STKaiti" w:eastAsia="STKaiti" w:hAnsi="STKaiti" w:cs="STKaiti"/>
          <w:sz w:val="24"/>
        </w:rPr>
        <w:t>电话：</w:t>
      </w:r>
      <w:bookmarkStart w:id="369" w:name="OLE_LINK17"/>
      <w:bookmarkStart w:id="370" w:name="OLE_LINK16"/>
      <w:r w:rsidRPr="005B0ABE">
        <w:rPr>
          <w:rFonts w:ascii="STKaiti" w:eastAsia="STKaiti" w:hAnsi="STKaiti" w:cs="STKaiti" w:hint="eastAsia"/>
          <w:sz w:val="24"/>
        </w:rPr>
        <w:t>010-85283066、010-85283133</w:t>
      </w:r>
    </w:p>
    <w:bookmarkEnd w:id="369"/>
    <w:bookmarkEnd w:id="370"/>
    <w:p w:rsidR="007964EF" w:rsidRPr="005B0ABE" w:rsidRDefault="007964EF" w:rsidP="007964EF">
      <w:pPr>
        <w:snapToGrid w:val="0"/>
        <w:spacing w:line="360" w:lineRule="auto"/>
        <w:ind w:left="540"/>
        <w:rPr>
          <w:rFonts w:ascii="STKaiti" w:eastAsia="STKaiti" w:hAnsi="STKaiti" w:cs="STKaiti"/>
          <w:sz w:val="24"/>
        </w:rPr>
      </w:pPr>
      <w:r w:rsidRPr="005B0ABE">
        <w:rPr>
          <w:rFonts w:ascii="STKaiti" w:eastAsia="STKaiti" w:hAnsi="STKaiti" w:cs="STKaiti"/>
          <w:sz w:val="24"/>
        </w:rPr>
        <w:t>传真：010-85283566</w:t>
      </w:r>
    </w:p>
    <w:p w:rsidR="007964EF" w:rsidRPr="005B0ABE" w:rsidRDefault="007964EF" w:rsidP="007964EF">
      <w:pPr>
        <w:snapToGrid w:val="0"/>
        <w:spacing w:line="360" w:lineRule="auto"/>
        <w:ind w:left="540"/>
        <w:rPr>
          <w:rFonts w:ascii="STKaiti" w:eastAsia="STKaiti" w:hAnsi="STKaiti" w:cs="STKaiti"/>
          <w:sz w:val="24"/>
        </w:rPr>
      </w:pPr>
    </w:p>
    <w:p w:rsidR="007964EF" w:rsidRPr="005B0ABE" w:rsidRDefault="007964EF" w:rsidP="007964EF">
      <w:pPr>
        <w:numPr>
          <w:ilvl w:val="0"/>
          <w:numId w:val="21"/>
        </w:numPr>
        <w:snapToGrid w:val="0"/>
        <w:spacing w:line="360" w:lineRule="auto"/>
        <w:ind w:left="540"/>
        <w:rPr>
          <w:rFonts w:ascii="STKaiti" w:eastAsia="STKaiti" w:hAnsi="STKaiti" w:cs="STKaiti"/>
          <w:sz w:val="24"/>
        </w:rPr>
      </w:pPr>
      <w:r w:rsidRPr="005B0ABE">
        <w:rPr>
          <w:rFonts w:ascii="STKaiti" w:eastAsia="STKaiti" w:hAnsi="STKaiti" w:cs="STKaiti" w:hint="eastAsia"/>
          <w:sz w:val="24"/>
        </w:rPr>
        <w:t>财务顾问</w:t>
      </w:r>
    </w:p>
    <w:p w:rsidR="007964EF" w:rsidRPr="005B0ABE" w:rsidRDefault="007964EF" w:rsidP="00DA4424">
      <w:pPr>
        <w:numPr>
          <w:ilvl w:val="255"/>
          <w:numId w:val="0"/>
        </w:numPr>
        <w:snapToGrid w:val="0"/>
        <w:spacing w:line="360" w:lineRule="auto"/>
        <w:ind w:firstLineChars="200" w:firstLine="480"/>
        <w:rPr>
          <w:rFonts w:ascii="STKaiti" w:eastAsia="STKaiti" w:hAnsi="STKaiti" w:cs="STKaiti"/>
          <w:sz w:val="24"/>
          <w:szCs w:val="24"/>
        </w:rPr>
      </w:pPr>
      <w:r w:rsidRPr="005B0ABE">
        <w:rPr>
          <w:rFonts w:ascii="STKaiti" w:eastAsia="STKaiti" w:hAnsi="STKaiti" w:cs="STKaiti"/>
          <w:sz w:val="24"/>
          <w:szCs w:val="24"/>
        </w:rPr>
        <w:t>名称：</w:t>
      </w:r>
      <w:r w:rsidRPr="005B0ABE">
        <w:rPr>
          <w:rFonts w:ascii="STKaiti" w:eastAsia="STKaiti" w:hAnsi="STKaiti" w:cs="STKaiti" w:hint="eastAsia"/>
          <w:sz w:val="24"/>
          <w:szCs w:val="24"/>
        </w:rPr>
        <w:t>摩根士丹力华鑫证券有限责任公司</w:t>
      </w:r>
    </w:p>
    <w:p w:rsidR="00DA4424" w:rsidRDefault="007964EF" w:rsidP="00DA4424">
      <w:pPr>
        <w:snapToGrid w:val="0"/>
        <w:spacing w:line="360" w:lineRule="auto"/>
        <w:ind w:left="540"/>
        <w:rPr>
          <w:rFonts w:ascii="STKaiti" w:eastAsia="STKaiti" w:hAnsi="STKaiti" w:cs="STKaiti"/>
          <w:sz w:val="24"/>
          <w:szCs w:val="24"/>
        </w:rPr>
      </w:pPr>
      <w:r w:rsidRPr="005B0ABE">
        <w:rPr>
          <w:rFonts w:ascii="STKaiti" w:eastAsia="STKaiti" w:hAnsi="STKaiti" w:cs="STKaiti"/>
          <w:sz w:val="24"/>
          <w:szCs w:val="24"/>
        </w:rPr>
        <w:t>法定代表人：</w:t>
      </w:r>
      <w:r w:rsidRPr="005B0ABE">
        <w:rPr>
          <w:rFonts w:ascii="STKaiti" w:eastAsia="STKaiti" w:hAnsi="STKaiti" w:cs="STKaiti" w:hint="eastAsia"/>
          <w:sz w:val="24"/>
          <w:szCs w:val="24"/>
        </w:rPr>
        <w:t>王学文</w:t>
      </w:r>
    </w:p>
    <w:p w:rsidR="00DA4424" w:rsidRDefault="007964EF" w:rsidP="00DA4424">
      <w:pPr>
        <w:snapToGrid w:val="0"/>
        <w:spacing w:line="360" w:lineRule="auto"/>
        <w:ind w:left="540"/>
        <w:rPr>
          <w:rFonts w:ascii="STKaiti" w:eastAsia="STKaiti" w:hAnsi="STKaiti" w:cs="STKaiti"/>
          <w:sz w:val="24"/>
          <w:szCs w:val="24"/>
        </w:rPr>
      </w:pPr>
      <w:r w:rsidRPr="005B0ABE">
        <w:rPr>
          <w:rFonts w:ascii="STKaiti" w:eastAsia="STKaiti" w:hAnsi="STKaiti" w:cs="STKaiti"/>
          <w:sz w:val="24"/>
          <w:szCs w:val="24"/>
        </w:rPr>
        <w:t>办公地址：</w:t>
      </w:r>
      <w:r w:rsidRPr="005B0ABE">
        <w:rPr>
          <w:rFonts w:ascii="STKaiti" w:eastAsia="STKaiti" w:hAnsi="STKaiti" w:cs="STKaiti"/>
          <w:color w:val="1F497D"/>
          <w:sz w:val="24"/>
          <w:szCs w:val="24"/>
        </w:rPr>
        <w:t>上海市浦东新区世纪大道100号上海环球金融中心75楼75T30室</w:t>
      </w:r>
    </w:p>
    <w:p w:rsidR="007964EF" w:rsidRPr="00DA4424" w:rsidRDefault="007964EF" w:rsidP="00DA4424">
      <w:pPr>
        <w:snapToGrid w:val="0"/>
        <w:spacing w:line="360" w:lineRule="auto"/>
        <w:ind w:left="540"/>
        <w:rPr>
          <w:rFonts w:ascii="STKaiti" w:eastAsia="STKaiti" w:hAnsi="STKaiti" w:cs="STKaiti"/>
          <w:sz w:val="24"/>
          <w:szCs w:val="24"/>
        </w:rPr>
      </w:pPr>
      <w:r w:rsidRPr="005B0ABE">
        <w:rPr>
          <w:rFonts w:ascii="STKaiti" w:eastAsia="STKaiti" w:hAnsi="STKaiti" w:cs="STKaiti"/>
          <w:sz w:val="24"/>
          <w:szCs w:val="24"/>
        </w:rPr>
        <w:t>联系人：</w:t>
      </w:r>
      <w:r w:rsidRPr="005B0ABE">
        <w:rPr>
          <w:rFonts w:ascii="STKaiti" w:eastAsia="STKaiti" w:hAnsi="STKaiti" w:cs="STKaiti"/>
          <w:color w:val="1F497D"/>
          <w:sz w:val="24"/>
          <w:szCs w:val="24"/>
        </w:rPr>
        <w:t>耿琳、张湜、徐盛、佟磊</w:t>
      </w:r>
    </w:p>
    <w:p w:rsidR="007964EF" w:rsidRPr="005B0ABE" w:rsidRDefault="007964EF" w:rsidP="007964EF">
      <w:pPr>
        <w:snapToGrid w:val="0"/>
        <w:spacing w:line="360" w:lineRule="auto"/>
        <w:ind w:left="540"/>
        <w:rPr>
          <w:rFonts w:ascii="STKaiti" w:eastAsia="STKaiti" w:hAnsi="STKaiti" w:cs="STKaiti"/>
          <w:sz w:val="24"/>
          <w:szCs w:val="24"/>
        </w:rPr>
      </w:pPr>
      <w:r w:rsidRPr="005B0ABE">
        <w:rPr>
          <w:rFonts w:ascii="STKaiti" w:eastAsia="STKaiti" w:hAnsi="STKaiti" w:cs="STKaiti"/>
          <w:sz w:val="24"/>
          <w:szCs w:val="24"/>
        </w:rPr>
        <w:t>电话：</w:t>
      </w:r>
      <w:r w:rsidRPr="005B0ABE">
        <w:rPr>
          <w:rFonts w:ascii="STKaiti" w:eastAsia="STKaiti" w:hAnsi="STKaiti" w:cs="STKaiti"/>
          <w:color w:val="1F497D"/>
          <w:sz w:val="24"/>
          <w:szCs w:val="24"/>
        </w:rPr>
        <w:t>010-58288474</w:t>
      </w:r>
    </w:p>
    <w:p w:rsidR="007964EF" w:rsidRPr="005B0ABE" w:rsidRDefault="007964EF" w:rsidP="007964EF">
      <w:pPr>
        <w:snapToGrid w:val="0"/>
        <w:spacing w:line="360" w:lineRule="auto"/>
        <w:ind w:left="540"/>
        <w:rPr>
          <w:rFonts w:ascii="STKaiti" w:eastAsia="STKaiti" w:hAnsi="STKaiti" w:cs="STKaiti"/>
          <w:sz w:val="24"/>
          <w:szCs w:val="24"/>
        </w:rPr>
      </w:pPr>
      <w:r w:rsidRPr="005B0ABE">
        <w:rPr>
          <w:rFonts w:ascii="STKaiti" w:eastAsia="STKaiti" w:hAnsi="STKaiti" w:cs="STKaiti"/>
          <w:sz w:val="24"/>
          <w:szCs w:val="24"/>
        </w:rPr>
        <w:t>传真：</w:t>
      </w:r>
      <w:r w:rsidRPr="005B0ABE">
        <w:rPr>
          <w:rFonts w:ascii="STKaiti" w:eastAsia="STKaiti" w:hAnsi="STKaiti" w:cs="STKaiti"/>
          <w:color w:val="1F497D"/>
          <w:sz w:val="24"/>
          <w:szCs w:val="24"/>
        </w:rPr>
        <w:t>010-58288323</w:t>
      </w:r>
    </w:p>
    <w:p w:rsidR="007964EF" w:rsidRPr="005B0ABE" w:rsidRDefault="007964EF" w:rsidP="007964EF">
      <w:pPr>
        <w:numPr>
          <w:ilvl w:val="255"/>
          <w:numId w:val="0"/>
        </w:numPr>
        <w:snapToGrid w:val="0"/>
        <w:spacing w:line="360" w:lineRule="auto"/>
        <w:rPr>
          <w:rFonts w:ascii="STKaiti" w:eastAsia="STKaiti" w:hAnsi="STKaiti" w:cs="STKaiti"/>
          <w:sz w:val="24"/>
        </w:rPr>
      </w:pPr>
    </w:p>
    <w:p w:rsidR="007964EF" w:rsidRPr="005B0ABE" w:rsidRDefault="007964EF" w:rsidP="007964EF">
      <w:pPr>
        <w:snapToGrid w:val="0"/>
        <w:spacing w:line="360" w:lineRule="auto"/>
        <w:ind w:left="540"/>
        <w:rPr>
          <w:rFonts w:ascii="STKaiti" w:eastAsia="STKaiti" w:hAnsi="STKaiti" w:cs="STKaiti"/>
          <w:sz w:val="24"/>
        </w:rPr>
      </w:pPr>
      <w:r>
        <w:rPr>
          <w:rFonts w:ascii="STKaiti" w:eastAsia="STKaiti" w:hAnsi="STKaiti" w:cs="STKaiti"/>
          <w:sz w:val="24"/>
        </w:rPr>
        <w:t>4</w:t>
      </w:r>
      <w:r w:rsidRPr="005B0ABE">
        <w:rPr>
          <w:rFonts w:ascii="STKaiti" w:eastAsia="STKaiti" w:hAnsi="STKaiti" w:cs="STKaiti"/>
          <w:sz w:val="24"/>
        </w:rPr>
        <w:t>、托管人</w:t>
      </w:r>
    </w:p>
    <w:p w:rsidR="007964EF" w:rsidRPr="005B0ABE" w:rsidRDefault="007964EF" w:rsidP="007964EF">
      <w:pPr>
        <w:snapToGrid w:val="0"/>
        <w:spacing w:line="360" w:lineRule="auto"/>
        <w:ind w:left="540"/>
        <w:rPr>
          <w:rFonts w:ascii="STKaiti" w:eastAsia="STKaiti" w:hAnsi="STKaiti" w:cs="STKaiti"/>
          <w:sz w:val="24"/>
        </w:rPr>
      </w:pPr>
      <w:r w:rsidRPr="005B0ABE">
        <w:rPr>
          <w:rFonts w:ascii="STKaiti" w:eastAsia="STKaiti" w:hAnsi="STKaiti" w:cs="STKaiti"/>
          <w:sz w:val="24"/>
        </w:rPr>
        <w:lastRenderedPageBreak/>
        <w:t>名称：浙商银行股份有限公司</w:t>
      </w:r>
    </w:p>
    <w:p w:rsidR="007964EF" w:rsidRPr="005B0ABE" w:rsidRDefault="007964EF" w:rsidP="007964EF">
      <w:pPr>
        <w:snapToGrid w:val="0"/>
        <w:spacing w:line="360" w:lineRule="auto"/>
        <w:ind w:left="540"/>
        <w:rPr>
          <w:rFonts w:ascii="STKaiti" w:eastAsia="STKaiti" w:hAnsi="STKaiti" w:cs="STKaiti"/>
          <w:sz w:val="24"/>
        </w:rPr>
      </w:pPr>
      <w:r w:rsidRPr="005B0ABE">
        <w:rPr>
          <w:rFonts w:ascii="STKaiti" w:eastAsia="STKaiti" w:hAnsi="STKaiti" w:cs="STKaiti"/>
          <w:sz w:val="24"/>
        </w:rPr>
        <w:t>法定代表人：冯剑松</w:t>
      </w:r>
    </w:p>
    <w:p w:rsidR="007964EF" w:rsidRPr="005B0ABE" w:rsidRDefault="007964EF" w:rsidP="007964EF">
      <w:pPr>
        <w:snapToGrid w:val="0"/>
        <w:spacing w:line="360" w:lineRule="auto"/>
        <w:ind w:left="540"/>
        <w:rPr>
          <w:rFonts w:ascii="STKaiti" w:eastAsia="STKaiti" w:hAnsi="STKaiti" w:cs="STKaiti"/>
          <w:sz w:val="24"/>
        </w:rPr>
      </w:pPr>
      <w:r w:rsidRPr="005B0ABE">
        <w:rPr>
          <w:rFonts w:ascii="STKaiti" w:eastAsia="STKaiti" w:hAnsi="STKaiti" w:cs="STKaiti"/>
          <w:sz w:val="24"/>
        </w:rPr>
        <w:t>注册地址：北京市西城区金融大街1号</w:t>
      </w:r>
    </w:p>
    <w:p w:rsidR="007964EF" w:rsidRPr="005B0ABE" w:rsidRDefault="007964EF" w:rsidP="007964EF">
      <w:pPr>
        <w:snapToGrid w:val="0"/>
        <w:spacing w:line="360" w:lineRule="auto"/>
        <w:ind w:left="540"/>
        <w:rPr>
          <w:rFonts w:ascii="STKaiti" w:eastAsia="STKaiti" w:hAnsi="STKaiti" w:cs="STKaiti"/>
          <w:sz w:val="24"/>
        </w:rPr>
      </w:pPr>
      <w:r w:rsidRPr="005B0ABE">
        <w:rPr>
          <w:rFonts w:ascii="STKaiti" w:eastAsia="STKaiti" w:hAnsi="STKaiti" w:cs="STKaiti"/>
          <w:sz w:val="24"/>
        </w:rPr>
        <w:t>联系人：仲一凡</w:t>
      </w:r>
    </w:p>
    <w:p w:rsidR="007964EF" w:rsidRPr="005B0ABE" w:rsidRDefault="007964EF" w:rsidP="007964EF">
      <w:pPr>
        <w:snapToGrid w:val="0"/>
        <w:spacing w:line="360" w:lineRule="auto"/>
        <w:ind w:left="540"/>
        <w:rPr>
          <w:rFonts w:ascii="STKaiti" w:eastAsia="STKaiti" w:hAnsi="STKaiti" w:cs="STKaiti"/>
          <w:sz w:val="24"/>
        </w:rPr>
      </w:pPr>
      <w:r w:rsidRPr="005B0ABE">
        <w:rPr>
          <w:rFonts w:ascii="STKaiti" w:eastAsia="STKaiti" w:hAnsi="STKaiti" w:cs="STKaiti"/>
          <w:sz w:val="24"/>
        </w:rPr>
        <w:t>电话：010-87156260</w:t>
      </w:r>
    </w:p>
    <w:p w:rsidR="007964EF" w:rsidRPr="005B0ABE" w:rsidRDefault="007964EF" w:rsidP="007964EF">
      <w:pPr>
        <w:snapToGrid w:val="0"/>
        <w:spacing w:line="360" w:lineRule="auto"/>
        <w:ind w:left="540"/>
        <w:rPr>
          <w:rFonts w:ascii="STKaiti" w:eastAsia="STKaiti" w:hAnsi="STKaiti" w:cs="STKaiti"/>
          <w:sz w:val="24"/>
        </w:rPr>
      </w:pPr>
      <w:r w:rsidRPr="005B0ABE">
        <w:rPr>
          <w:rFonts w:ascii="STKaiti" w:eastAsia="STKaiti" w:hAnsi="STKaiti" w:cs="STKaiti"/>
          <w:sz w:val="24"/>
        </w:rPr>
        <w:t>传真：010-87661395</w:t>
      </w:r>
    </w:p>
    <w:p w:rsidR="007964EF" w:rsidRPr="005B0ABE" w:rsidRDefault="007964EF" w:rsidP="007964EF">
      <w:pPr>
        <w:snapToGrid w:val="0"/>
        <w:spacing w:line="360" w:lineRule="auto"/>
        <w:ind w:left="540"/>
        <w:rPr>
          <w:rFonts w:ascii="STKaiti" w:eastAsia="STKaiti" w:hAnsi="STKaiti" w:cs="STKaiti"/>
          <w:sz w:val="24"/>
        </w:rPr>
      </w:pPr>
    </w:p>
    <w:p w:rsidR="007964EF" w:rsidRPr="005B0ABE" w:rsidRDefault="007964EF" w:rsidP="007964EF">
      <w:pPr>
        <w:snapToGrid w:val="0"/>
        <w:spacing w:line="360" w:lineRule="auto"/>
        <w:ind w:left="540"/>
        <w:rPr>
          <w:rFonts w:ascii="STKaiti" w:eastAsia="STKaiti" w:hAnsi="STKaiti" w:cs="STKaiti"/>
          <w:sz w:val="24"/>
        </w:rPr>
      </w:pPr>
      <w:r>
        <w:rPr>
          <w:rFonts w:ascii="STKaiti" w:eastAsia="STKaiti" w:hAnsi="STKaiti" w:cs="STKaiti"/>
          <w:sz w:val="24"/>
        </w:rPr>
        <w:t>5</w:t>
      </w:r>
      <w:r w:rsidRPr="005B0ABE">
        <w:rPr>
          <w:rFonts w:ascii="STKaiti" w:eastAsia="STKaiti" w:hAnsi="STKaiti" w:cs="STKaiti"/>
          <w:sz w:val="24"/>
        </w:rPr>
        <w:t>、登记托管机构/支付代理机构</w:t>
      </w:r>
    </w:p>
    <w:p w:rsidR="007964EF" w:rsidRPr="005B0ABE" w:rsidRDefault="007964EF" w:rsidP="007964EF">
      <w:pPr>
        <w:snapToGrid w:val="0"/>
        <w:spacing w:line="360" w:lineRule="auto"/>
        <w:ind w:left="540"/>
        <w:rPr>
          <w:rFonts w:ascii="STKaiti" w:eastAsia="STKaiti" w:hAnsi="STKaiti" w:cs="STKaiti"/>
          <w:sz w:val="24"/>
        </w:rPr>
      </w:pPr>
      <w:r w:rsidRPr="005B0ABE">
        <w:rPr>
          <w:rFonts w:ascii="STKaiti" w:eastAsia="STKaiti" w:hAnsi="STKaiti" w:cs="STKaiti"/>
          <w:sz w:val="24"/>
        </w:rPr>
        <w:t>名称：</w:t>
      </w:r>
      <w:bookmarkStart w:id="371" w:name="OLE_LINK13"/>
      <w:bookmarkStart w:id="372" w:name="OLE_LINK12"/>
      <w:r w:rsidRPr="005B0ABE">
        <w:rPr>
          <w:rFonts w:ascii="STKaiti" w:eastAsia="STKaiti" w:hAnsi="STKaiti" w:cs="STKaiti"/>
          <w:sz w:val="24"/>
        </w:rPr>
        <w:t>中国证券登记结算有限公司深圳分公司</w:t>
      </w:r>
      <w:bookmarkEnd w:id="371"/>
      <w:bookmarkEnd w:id="372"/>
    </w:p>
    <w:p w:rsidR="007964EF" w:rsidRPr="005B0ABE" w:rsidRDefault="007964EF" w:rsidP="007964EF">
      <w:pPr>
        <w:snapToGrid w:val="0"/>
        <w:spacing w:line="360" w:lineRule="auto"/>
        <w:ind w:left="540"/>
        <w:rPr>
          <w:rFonts w:ascii="STKaiti" w:eastAsia="STKaiti" w:hAnsi="STKaiti" w:cs="STKaiti"/>
          <w:sz w:val="24"/>
        </w:rPr>
      </w:pPr>
      <w:r w:rsidRPr="005B0ABE">
        <w:rPr>
          <w:rFonts w:ascii="STKaiti" w:eastAsia="STKaiti" w:hAnsi="STKaiti" w:cs="STKaiti"/>
          <w:sz w:val="24"/>
        </w:rPr>
        <w:t>法定代表人：广东省深圳市深南中路1093号中信大厦18层</w:t>
      </w:r>
    </w:p>
    <w:p w:rsidR="007964EF" w:rsidRPr="005B0ABE" w:rsidRDefault="007964EF" w:rsidP="007964EF">
      <w:pPr>
        <w:snapToGrid w:val="0"/>
        <w:spacing w:line="360" w:lineRule="auto"/>
        <w:ind w:left="540"/>
        <w:rPr>
          <w:rFonts w:ascii="STKaiti" w:eastAsia="STKaiti" w:hAnsi="STKaiti" w:cs="STKaiti"/>
          <w:sz w:val="24"/>
        </w:rPr>
      </w:pPr>
      <w:r w:rsidRPr="005B0ABE">
        <w:rPr>
          <w:rFonts w:ascii="STKaiti" w:eastAsia="STKaiti" w:hAnsi="STKaiti" w:cs="STKaiti"/>
          <w:sz w:val="24"/>
        </w:rPr>
        <w:t>办公地址：周明</w:t>
      </w:r>
    </w:p>
    <w:p w:rsidR="007964EF" w:rsidRPr="005B0ABE" w:rsidRDefault="007964EF" w:rsidP="007964EF">
      <w:pPr>
        <w:snapToGrid w:val="0"/>
        <w:spacing w:line="360" w:lineRule="auto"/>
        <w:ind w:left="540"/>
        <w:rPr>
          <w:rFonts w:ascii="STKaiti" w:eastAsia="STKaiti" w:hAnsi="STKaiti" w:cs="STKaiti"/>
          <w:sz w:val="24"/>
        </w:rPr>
      </w:pPr>
      <w:r w:rsidRPr="005B0ABE">
        <w:rPr>
          <w:rFonts w:ascii="STKaiti" w:eastAsia="STKaiti" w:hAnsi="STKaiti" w:cs="STKaiti"/>
          <w:sz w:val="24"/>
        </w:rPr>
        <w:t>联系人：丁志勇</w:t>
      </w:r>
    </w:p>
    <w:p w:rsidR="007964EF" w:rsidRPr="005B0ABE" w:rsidRDefault="007964EF" w:rsidP="007964EF">
      <w:pPr>
        <w:snapToGrid w:val="0"/>
        <w:spacing w:line="360" w:lineRule="auto"/>
        <w:ind w:left="540"/>
        <w:rPr>
          <w:rFonts w:ascii="STKaiti" w:eastAsia="STKaiti" w:hAnsi="STKaiti" w:cs="STKaiti"/>
          <w:sz w:val="24"/>
        </w:rPr>
      </w:pPr>
      <w:r w:rsidRPr="005B0ABE">
        <w:rPr>
          <w:rFonts w:ascii="STKaiti" w:eastAsia="STKaiti" w:hAnsi="STKaiti" w:cs="STKaiti"/>
          <w:sz w:val="24"/>
        </w:rPr>
        <w:t>电话：0755-25941405</w:t>
      </w:r>
    </w:p>
    <w:p w:rsidR="007964EF" w:rsidRPr="005B0ABE" w:rsidRDefault="007964EF" w:rsidP="007964EF">
      <w:pPr>
        <w:snapToGrid w:val="0"/>
        <w:spacing w:line="360" w:lineRule="auto"/>
        <w:ind w:left="540"/>
        <w:rPr>
          <w:rFonts w:ascii="STKaiti" w:eastAsia="STKaiti" w:hAnsi="STKaiti" w:cs="STKaiti"/>
          <w:sz w:val="24"/>
        </w:rPr>
      </w:pPr>
      <w:r w:rsidRPr="005B0ABE">
        <w:rPr>
          <w:rFonts w:ascii="STKaiti" w:eastAsia="STKaiti" w:hAnsi="STKaiti" w:cs="STKaiti"/>
          <w:sz w:val="24"/>
        </w:rPr>
        <w:t>传真：0755-25987133</w:t>
      </w:r>
    </w:p>
    <w:p w:rsidR="007964EF" w:rsidRPr="005B0ABE" w:rsidRDefault="007964EF" w:rsidP="007964EF">
      <w:pPr>
        <w:snapToGrid w:val="0"/>
        <w:spacing w:line="360" w:lineRule="auto"/>
        <w:rPr>
          <w:rFonts w:ascii="STKaiti" w:eastAsia="STKaiti" w:hAnsi="STKaiti" w:cs="STKaiti"/>
          <w:sz w:val="24"/>
        </w:rPr>
      </w:pPr>
    </w:p>
    <w:p w:rsidR="007964EF" w:rsidRPr="005B0ABE" w:rsidRDefault="007964EF" w:rsidP="007964EF">
      <w:pPr>
        <w:snapToGrid w:val="0"/>
        <w:spacing w:line="360" w:lineRule="auto"/>
        <w:ind w:left="540"/>
        <w:rPr>
          <w:rFonts w:ascii="STKaiti" w:eastAsia="STKaiti" w:hAnsi="STKaiti" w:cs="STKaiti"/>
          <w:sz w:val="24"/>
        </w:rPr>
      </w:pPr>
      <w:r>
        <w:rPr>
          <w:rFonts w:ascii="STKaiti" w:eastAsia="STKaiti" w:hAnsi="STKaiti" w:cs="STKaiti"/>
          <w:sz w:val="24"/>
        </w:rPr>
        <w:t>6</w:t>
      </w:r>
      <w:r w:rsidRPr="005B0ABE">
        <w:rPr>
          <w:rFonts w:ascii="STKaiti" w:eastAsia="STKaiti" w:hAnsi="STKaiti" w:cs="STKaiti"/>
          <w:sz w:val="24"/>
        </w:rPr>
        <w:t>、信用评级机构</w:t>
      </w:r>
    </w:p>
    <w:p w:rsidR="007964EF" w:rsidRPr="005B0ABE" w:rsidRDefault="007964EF" w:rsidP="007964EF">
      <w:pPr>
        <w:snapToGrid w:val="0"/>
        <w:spacing w:line="360" w:lineRule="auto"/>
        <w:ind w:left="540"/>
        <w:rPr>
          <w:rFonts w:ascii="STKaiti" w:eastAsia="STKaiti" w:hAnsi="STKaiti" w:cs="STKaiti"/>
          <w:sz w:val="24"/>
        </w:rPr>
      </w:pPr>
      <w:r w:rsidRPr="005B0ABE">
        <w:rPr>
          <w:rFonts w:ascii="STKaiti" w:eastAsia="STKaiti" w:hAnsi="STKaiti" w:cs="STKaiti"/>
          <w:sz w:val="24"/>
        </w:rPr>
        <w:t>名称：联合信用评级有限公司</w:t>
      </w:r>
    </w:p>
    <w:p w:rsidR="007964EF" w:rsidRPr="005B0ABE" w:rsidRDefault="007964EF" w:rsidP="007964EF">
      <w:pPr>
        <w:snapToGrid w:val="0"/>
        <w:spacing w:line="360" w:lineRule="auto"/>
        <w:ind w:left="540"/>
        <w:rPr>
          <w:rFonts w:ascii="STKaiti" w:eastAsia="STKaiti" w:hAnsi="STKaiti" w:cs="STKaiti"/>
          <w:sz w:val="24"/>
        </w:rPr>
      </w:pPr>
      <w:r w:rsidRPr="005B0ABE">
        <w:rPr>
          <w:rFonts w:ascii="STKaiti" w:eastAsia="STKaiti" w:hAnsi="STKaiti" w:cs="STKaiti"/>
          <w:sz w:val="24"/>
        </w:rPr>
        <w:t>法定代表人：吴金善</w:t>
      </w:r>
    </w:p>
    <w:p w:rsidR="007964EF" w:rsidRPr="005B0ABE" w:rsidRDefault="007964EF" w:rsidP="007964EF">
      <w:pPr>
        <w:snapToGrid w:val="0"/>
        <w:spacing w:line="360" w:lineRule="auto"/>
        <w:ind w:left="540"/>
        <w:rPr>
          <w:rFonts w:ascii="STKaiti" w:eastAsia="STKaiti" w:hAnsi="STKaiti" w:cs="STKaiti"/>
          <w:sz w:val="24"/>
        </w:rPr>
      </w:pPr>
      <w:r w:rsidRPr="005B0ABE">
        <w:rPr>
          <w:rFonts w:ascii="STKaiti" w:eastAsia="STKaiti" w:hAnsi="STKaiti" w:cs="STKaiti"/>
          <w:sz w:val="24"/>
        </w:rPr>
        <w:t>办公地址：北京市朝阳区建外大街2号PICC大厦12层</w:t>
      </w:r>
    </w:p>
    <w:p w:rsidR="007964EF" w:rsidRPr="005B0ABE" w:rsidRDefault="007964EF" w:rsidP="007964EF">
      <w:pPr>
        <w:snapToGrid w:val="0"/>
        <w:spacing w:line="360" w:lineRule="auto"/>
        <w:ind w:left="540"/>
        <w:rPr>
          <w:rFonts w:ascii="STKaiti" w:eastAsia="STKaiti" w:hAnsi="STKaiti" w:cs="STKaiti"/>
          <w:sz w:val="24"/>
        </w:rPr>
      </w:pPr>
      <w:r w:rsidRPr="005B0ABE">
        <w:rPr>
          <w:rFonts w:ascii="STKaiti" w:eastAsia="STKaiti" w:hAnsi="STKaiti" w:cs="STKaiti"/>
          <w:sz w:val="24"/>
        </w:rPr>
        <w:t>联系人：张连娜</w:t>
      </w:r>
    </w:p>
    <w:p w:rsidR="007964EF" w:rsidRPr="005B0ABE" w:rsidRDefault="007964EF" w:rsidP="007964EF">
      <w:pPr>
        <w:snapToGrid w:val="0"/>
        <w:spacing w:line="360" w:lineRule="auto"/>
        <w:ind w:left="540"/>
        <w:rPr>
          <w:rFonts w:ascii="STKaiti" w:eastAsia="STKaiti" w:hAnsi="STKaiti" w:cs="STKaiti"/>
          <w:sz w:val="24"/>
        </w:rPr>
      </w:pPr>
      <w:r w:rsidRPr="005B0ABE">
        <w:rPr>
          <w:rFonts w:ascii="STKaiti" w:eastAsia="STKaiti" w:hAnsi="STKaiti" w:cs="STKaiti"/>
          <w:sz w:val="24"/>
        </w:rPr>
        <w:t>电话：010-85172818</w:t>
      </w:r>
    </w:p>
    <w:p w:rsidR="007964EF" w:rsidRPr="005B0ABE" w:rsidRDefault="007964EF" w:rsidP="007964EF">
      <w:pPr>
        <w:snapToGrid w:val="0"/>
        <w:spacing w:line="360" w:lineRule="auto"/>
        <w:ind w:left="540"/>
        <w:rPr>
          <w:rFonts w:ascii="STKaiti" w:eastAsia="STKaiti" w:hAnsi="STKaiti" w:cs="STKaiti"/>
          <w:sz w:val="24"/>
        </w:rPr>
      </w:pPr>
      <w:r w:rsidRPr="005B0ABE">
        <w:rPr>
          <w:rFonts w:ascii="STKaiti" w:eastAsia="STKaiti" w:hAnsi="STKaiti" w:cs="STKaiti"/>
          <w:sz w:val="24"/>
        </w:rPr>
        <w:t>传真：010-85171273</w:t>
      </w:r>
    </w:p>
    <w:p w:rsidR="007964EF" w:rsidRPr="005B0ABE" w:rsidRDefault="007964EF" w:rsidP="007964EF">
      <w:pPr>
        <w:snapToGrid w:val="0"/>
        <w:spacing w:line="360" w:lineRule="auto"/>
        <w:ind w:left="540"/>
        <w:rPr>
          <w:rFonts w:ascii="STKaiti" w:eastAsia="STKaiti" w:hAnsi="STKaiti" w:cs="STKaiti"/>
          <w:sz w:val="24"/>
        </w:rPr>
      </w:pPr>
    </w:p>
    <w:p w:rsidR="007964EF" w:rsidRPr="005B0ABE" w:rsidRDefault="007964EF" w:rsidP="007964EF">
      <w:pPr>
        <w:snapToGrid w:val="0"/>
        <w:spacing w:line="360" w:lineRule="auto"/>
        <w:ind w:left="540"/>
        <w:rPr>
          <w:rFonts w:ascii="STKaiti" w:eastAsia="STKaiti" w:hAnsi="STKaiti" w:cs="STKaiti"/>
          <w:sz w:val="24"/>
        </w:rPr>
      </w:pPr>
      <w:r>
        <w:rPr>
          <w:rFonts w:ascii="STKaiti" w:eastAsia="STKaiti" w:hAnsi="STKaiti" w:cs="STKaiti"/>
          <w:sz w:val="24"/>
        </w:rPr>
        <w:t>7</w:t>
      </w:r>
      <w:r w:rsidRPr="005B0ABE">
        <w:rPr>
          <w:rFonts w:ascii="STKaiti" w:eastAsia="STKaiti" w:hAnsi="STKaiti" w:cs="STKaiti"/>
          <w:sz w:val="24"/>
        </w:rPr>
        <w:t>、法律顾问</w:t>
      </w:r>
    </w:p>
    <w:p w:rsidR="007964EF" w:rsidRPr="005B0ABE" w:rsidRDefault="007964EF" w:rsidP="007964EF">
      <w:pPr>
        <w:snapToGrid w:val="0"/>
        <w:spacing w:line="360" w:lineRule="auto"/>
        <w:ind w:left="540"/>
        <w:rPr>
          <w:rFonts w:ascii="STKaiti" w:eastAsia="STKaiti" w:hAnsi="STKaiti" w:cs="STKaiti"/>
          <w:sz w:val="24"/>
        </w:rPr>
      </w:pPr>
      <w:r w:rsidRPr="005B0ABE">
        <w:rPr>
          <w:rFonts w:ascii="STKaiti" w:eastAsia="STKaiti" w:hAnsi="STKaiti" w:cs="STKaiti"/>
          <w:sz w:val="24"/>
        </w:rPr>
        <w:t>名称：北京市奋迅律师事务所</w:t>
      </w:r>
    </w:p>
    <w:p w:rsidR="007964EF" w:rsidRPr="005B0ABE" w:rsidRDefault="007964EF" w:rsidP="007964EF">
      <w:pPr>
        <w:snapToGrid w:val="0"/>
        <w:spacing w:line="360" w:lineRule="auto"/>
        <w:ind w:left="540"/>
        <w:rPr>
          <w:rFonts w:ascii="STKaiti" w:eastAsia="STKaiti" w:hAnsi="STKaiti" w:cs="STKaiti"/>
          <w:sz w:val="24"/>
        </w:rPr>
      </w:pPr>
      <w:r w:rsidRPr="005B0ABE">
        <w:rPr>
          <w:rFonts w:ascii="STKaiti" w:eastAsia="STKaiti" w:hAnsi="STKaiti" w:cs="STKaiti"/>
          <w:sz w:val="24"/>
        </w:rPr>
        <w:t>负责人：王英哲</w:t>
      </w:r>
    </w:p>
    <w:p w:rsidR="007964EF" w:rsidRPr="005B0ABE" w:rsidRDefault="007964EF" w:rsidP="007964EF">
      <w:pPr>
        <w:snapToGrid w:val="0"/>
        <w:spacing w:line="360" w:lineRule="auto"/>
        <w:ind w:left="540"/>
        <w:rPr>
          <w:rFonts w:ascii="STKaiti" w:eastAsia="STKaiti" w:hAnsi="STKaiti" w:cs="STKaiti"/>
          <w:sz w:val="24"/>
        </w:rPr>
      </w:pPr>
      <w:r w:rsidRPr="005B0ABE">
        <w:rPr>
          <w:rFonts w:ascii="STKaiti" w:eastAsia="STKaiti" w:hAnsi="STKaiti" w:cs="STKaiti"/>
          <w:sz w:val="24"/>
        </w:rPr>
        <w:lastRenderedPageBreak/>
        <w:t>办公地址：北京市朝阳区建国门外大街1号国贸写字楼2座1008室</w:t>
      </w:r>
    </w:p>
    <w:p w:rsidR="007964EF" w:rsidRPr="005B0ABE" w:rsidRDefault="007964EF" w:rsidP="007964EF">
      <w:pPr>
        <w:snapToGrid w:val="0"/>
        <w:spacing w:line="360" w:lineRule="auto"/>
        <w:ind w:left="540"/>
        <w:rPr>
          <w:rFonts w:ascii="STKaiti" w:eastAsia="STKaiti" w:hAnsi="STKaiti" w:cs="STKaiti"/>
          <w:sz w:val="24"/>
        </w:rPr>
      </w:pPr>
      <w:r w:rsidRPr="005B0ABE">
        <w:rPr>
          <w:rFonts w:ascii="STKaiti" w:eastAsia="STKaiti" w:hAnsi="STKaiti" w:cs="STKaiti"/>
          <w:sz w:val="24"/>
        </w:rPr>
        <w:t>联系人：王剑钊、张志迪、张明</w:t>
      </w:r>
    </w:p>
    <w:p w:rsidR="007964EF" w:rsidRPr="005B0ABE" w:rsidRDefault="007964EF" w:rsidP="007964EF">
      <w:pPr>
        <w:snapToGrid w:val="0"/>
        <w:spacing w:line="360" w:lineRule="auto"/>
        <w:ind w:left="540"/>
        <w:rPr>
          <w:rFonts w:ascii="STKaiti" w:eastAsia="STKaiti" w:hAnsi="STKaiti" w:cs="STKaiti"/>
          <w:sz w:val="24"/>
        </w:rPr>
      </w:pPr>
      <w:r w:rsidRPr="005B0ABE">
        <w:rPr>
          <w:rFonts w:ascii="STKaiti" w:eastAsia="STKaiti" w:hAnsi="STKaiti" w:cs="STKaiti"/>
          <w:sz w:val="24"/>
        </w:rPr>
        <w:t>电话：010-65059190</w:t>
      </w:r>
    </w:p>
    <w:p w:rsidR="007964EF" w:rsidRPr="005B0ABE" w:rsidRDefault="007964EF" w:rsidP="007964EF">
      <w:pPr>
        <w:snapToGrid w:val="0"/>
        <w:spacing w:line="360" w:lineRule="auto"/>
        <w:ind w:left="540"/>
        <w:rPr>
          <w:rFonts w:ascii="STKaiti" w:eastAsia="STKaiti" w:hAnsi="STKaiti" w:cs="STKaiti"/>
          <w:sz w:val="24"/>
        </w:rPr>
      </w:pPr>
      <w:r w:rsidRPr="005B0ABE">
        <w:rPr>
          <w:rFonts w:ascii="STKaiti" w:eastAsia="STKaiti" w:hAnsi="STKaiti" w:cs="STKaiti"/>
          <w:sz w:val="24"/>
        </w:rPr>
        <w:t>传真：010-65059422</w:t>
      </w:r>
    </w:p>
    <w:p w:rsidR="007964EF" w:rsidRPr="005B0ABE" w:rsidRDefault="007964EF" w:rsidP="007964EF">
      <w:pPr>
        <w:snapToGrid w:val="0"/>
        <w:spacing w:line="360" w:lineRule="auto"/>
        <w:ind w:left="540"/>
        <w:rPr>
          <w:rFonts w:ascii="STKaiti" w:eastAsia="STKaiti" w:hAnsi="STKaiti" w:cs="STKaiti"/>
          <w:sz w:val="24"/>
        </w:rPr>
      </w:pPr>
    </w:p>
    <w:p w:rsidR="007964EF" w:rsidRPr="005B0ABE" w:rsidRDefault="007964EF" w:rsidP="007964EF">
      <w:pPr>
        <w:snapToGrid w:val="0"/>
        <w:spacing w:line="360" w:lineRule="auto"/>
        <w:ind w:left="540"/>
        <w:rPr>
          <w:rFonts w:ascii="STKaiti" w:eastAsia="STKaiti" w:hAnsi="STKaiti" w:cs="STKaiti"/>
          <w:sz w:val="24"/>
        </w:rPr>
      </w:pPr>
      <w:r>
        <w:rPr>
          <w:rFonts w:ascii="STKaiti" w:eastAsia="STKaiti" w:hAnsi="STKaiti" w:cs="STKaiti"/>
          <w:sz w:val="24"/>
        </w:rPr>
        <w:t>8</w:t>
      </w:r>
      <w:r w:rsidRPr="005B0ABE">
        <w:rPr>
          <w:rFonts w:ascii="STKaiti" w:eastAsia="STKaiti" w:hAnsi="STKaiti" w:cs="STKaiti"/>
          <w:sz w:val="24"/>
        </w:rPr>
        <w:t>、会计师事务所</w:t>
      </w:r>
    </w:p>
    <w:p w:rsidR="007964EF" w:rsidRPr="005B0ABE" w:rsidRDefault="007964EF" w:rsidP="007964EF">
      <w:pPr>
        <w:snapToGrid w:val="0"/>
        <w:spacing w:line="360" w:lineRule="auto"/>
        <w:ind w:left="540"/>
        <w:rPr>
          <w:rFonts w:ascii="STKaiti" w:eastAsia="STKaiti" w:hAnsi="STKaiti" w:cs="STKaiti"/>
          <w:sz w:val="24"/>
        </w:rPr>
      </w:pPr>
      <w:r w:rsidRPr="005B0ABE">
        <w:rPr>
          <w:rFonts w:ascii="STKaiti" w:eastAsia="STKaiti" w:hAnsi="STKaiti" w:cs="STKaiti"/>
          <w:sz w:val="24"/>
        </w:rPr>
        <w:t>名称：普华永道中天会计师事务所(特殊普通合伙)</w:t>
      </w:r>
    </w:p>
    <w:p w:rsidR="007964EF" w:rsidRPr="005B0ABE" w:rsidRDefault="007964EF" w:rsidP="007964EF">
      <w:pPr>
        <w:snapToGrid w:val="0"/>
        <w:spacing w:line="360" w:lineRule="auto"/>
        <w:ind w:left="540"/>
        <w:rPr>
          <w:rFonts w:ascii="STKaiti" w:eastAsia="STKaiti" w:hAnsi="STKaiti" w:cs="STKaiti"/>
          <w:sz w:val="24"/>
        </w:rPr>
      </w:pPr>
      <w:r w:rsidRPr="005B0ABE">
        <w:rPr>
          <w:rFonts w:ascii="STKaiti" w:eastAsia="STKaiti" w:hAnsi="STKaiti" w:cs="STKaiti"/>
          <w:sz w:val="24"/>
        </w:rPr>
        <w:t>负责人：李丹</w:t>
      </w:r>
    </w:p>
    <w:p w:rsidR="007964EF" w:rsidRPr="005B0ABE" w:rsidRDefault="007964EF" w:rsidP="007964EF">
      <w:pPr>
        <w:snapToGrid w:val="0"/>
        <w:spacing w:line="360" w:lineRule="auto"/>
        <w:ind w:left="540"/>
        <w:rPr>
          <w:rFonts w:ascii="STKaiti" w:eastAsia="STKaiti" w:hAnsi="STKaiti" w:cs="STKaiti"/>
          <w:sz w:val="24"/>
        </w:rPr>
      </w:pPr>
      <w:r w:rsidRPr="005B0ABE">
        <w:rPr>
          <w:rFonts w:ascii="STKaiti" w:eastAsia="STKaiti" w:hAnsi="STKaiti" w:cs="STKaiti"/>
          <w:sz w:val="24"/>
        </w:rPr>
        <w:t>办公地址：上海市浦东新区陆家嘴环路1318星展大厦6楼</w:t>
      </w:r>
    </w:p>
    <w:p w:rsidR="007964EF" w:rsidRPr="005B0ABE" w:rsidRDefault="007964EF" w:rsidP="007964EF">
      <w:pPr>
        <w:snapToGrid w:val="0"/>
        <w:spacing w:line="360" w:lineRule="auto"/>
        <w:ind w:left="540"/>
        <w:rPr>
          <w:rFonts w:ascii="STKaiti" w:eastAsia="STKaiti" w:hAnsi="STKaiti" w:cs="STKaiti"/>
          <w:sz w:val="24"/>
        </w:rPr>
      </w:pPr>
      <w:r w:rsidRPr="005B0ABE">
        <w:rPr>
          <w:rFonts w:ascii="STKaiti" w:eastAsia="STKaiti" w:hAnsi="STKaiti" w:cs="STKaiti"/>
          <w:sz w:val="24"/>
        </w:rPr>
        <w:t>联系人：胡燕、李燕</w:t>
      </w:r>
    </w:p>
    <w:p w:rsidR="007964EF" w:rsidRPr="005B0ABE" w:rsidRDefault="007964EF" w:rsidP="007964EF">
      <w:pPr>
        <w:snapToGrid w:val="0"/>
        <w:spacing w:line="360" w:lineRule="auto"/>
        <w:ind w:left="540"/>
        <w:rPr>
          <w:rFonts w:ascii="STKaiti" w:eastAsia="STKaiti" w:hAnsi="STKaiti" w:cs="STKaiti"/>
          <w:sz w:val="24"/>
        </w:rPr>
      </w:pPr>
      <w:r w:rsidRPr="005B0ABE">
        <w:rPr>
          <w:rFonts w:ascii="STKaiti" w:eastAsia="STKaiti" w:hAnsi="STKaiti" w:cs="STKaiti"/>
          <w:sz w:val="24"/>
        </w:rPr>
        <w:t>电话：010-65332355</w:t>
      </w:r>
    </w:p>
    <w:p w:rsidR="007964EF" w:rsidRPr="005B0ABE" w:rsidRDefault="007964EF" w:rsidP="007964EF">
      <w:pPr>
        <w:snapToGrid w:val="0"/>
        <w:spacing w:line="360" w:lineRule="auto"/>
        <w:ind w:left="540"/>
        <w:rPr>
          <w:rFonts w:ascii="STKaiti" w:eastAsia="STKaiti" w:hAnsi="STKaiti" w:cs="STKaiti"/>
          <w:sz w:val="24"/>
        </w:rPr>
      </w:pPr>
      <w:r w:rsidRPr="005B0ABE">
        <w:rPr>
          <w:rFonts w:ascii="STKaiti" w:eastAsia="STKaiti" w:hAnsi="STKaiti" w:cs="STKaiti"/>
          <w:sz w:val="24"/>
        </w:rPr>
        <w:t>传真：010-65338800</w:t>
      </w:r>
    </w:p>
    <w:p w:rsidR="007964EF" w:rsidRPr="005B0ABE" w:rsidRDefault="007964EF" w:rsidP="003F0778">
      <w:pPr>
        <w:pStyle w:val="Heading2"/>
        <w:tabs>
          <w:tab w:val="left" w:pos="900"/>
        </w:tabs>
        <w:snapToGrid w:val="0"/>
        <w:spacing w:before="0" w:after="0" w:line="360" w:lineRule="auto"/>
        <w:rPr>
          <w:rFonts w:ascii="STKaiti" w:eastAsia="STKaiti" w:hAnsi="STKaiti" w:cs="STKaiti"/>
          <w:sz w:val="28"/>
          <w:szCs w:val="28"/>
        </w:rPr>
      </w:pPr>
      <w:bookmarkStart w:id="373" w:name="_Toc17497"/>
      <w:bookmarkStart w:id="374" w:name="_Toc25706"/>
      <w:bookmarkStart w:id="375" w:name="_Toc9055"/>
      <w:bookmarkStart w:id="376" w:name="_Toc12124"/>
      <w:bookmarkStart w:id="377" w:name="_Toc12741"/>
      <w:bookmarkStart w:id="378" w:name="_Toc19858"/>
      <w:bookmarkStart w:id="379" w:name="_Toc19349"/>
      <w:bookmarkStart w:id="380" w:name="_Toc4578"/>
      <w:bookmarkStart w:id="381" w:name="_Toc28655"/>
      <w:bookmarkStart w:id="382" w:name="_Toc26094"/>
      <w:bookmarkStart w:id="383" w:name="_Toc12542"/>
      <w:bookmarkStart w:id="384" w:name="_Toc8223"/>
      <w:bookmarkStart w:id="385" w:name="_Toc12316"/>
      <w:bookmarkStart w:id="386" w:name="_Toc19753"/>
      <w:bookmarkStart w:id="387" w:name="_Toc19539"/>
      <w:bookmarkStart w:id="388" w:name="_Toc13914"/>
      <w:bookmarkStart w:id="389" w:name="_Toc16371"/>
      <w:bookmarkStart w:id="390" w:name="_Toc18409"/>
      <w:bookmarkStart w:id="391" w:name="_Toc12879"/>
      <w:bookmarkStart w:id="392" w:name="_Toc32137"/>
      <w:bookmarkStart w:id="393" w:name="_Toc3400"/>
      <w:bookmarkStart w:id="394" w:name="_Toc440818508"/>
      <w:bookmarkEnd w:id="367"/>
      <w:bookmarkEnd w:id="368"/>
      <w:r w:rsidRPr="005B0ABE">
        <w:rPr>
          <w:rFonts w:ascii="STKaiti" w:eastAsia="STKaiti" w:hAnsi="STKaiti" w:cs="STKaiti" w:hint="eastAsia"/>
          <w:sz w:val="28"/>
          <w:szCs w:val="28"/>
        </w:rPr>
        <w:t>3.2交易结构</w:t>
      </w:r>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p>
    <w:p w:rsidR="007964EF" w:rsidRPr="005B0ABE" w:rsidRDefault="007964EF" w:rsidP="007964EF">
      <w:pPr>
        <w:pStyle w:val="Default"/>
        <w:numPr>
          <w:ilvl w:val="0"/>
          <w:numId w:val="22"/>
        </w:numPr>
        <w:snapToGrid w:val="0"/>
        <w:spacing w:line="360" w:lineRule="auto"/>
        <w:ind w:left="0" w:firstLineChars="200" w:firstLine="480"/>
        <w:rPr>
          <w:rFonts w:ascii="STKaiti" w:eastAsia="STKaiti" w:hAnsi="STKaiti" w:cs="STKaiti"/>
          <w:color w:val="auto"/>
        </w:rPr>
      </w:pPr>
      <w:r w:rsidRPr="005B0ABE">
        <w:rPr>
          <w:rFonts w:ascii="STKaiti" w:eastAsia="STKaiti" w:hAnsi="STKaiti" w:cs="STKaiti"/>
          <w:color w:val="auto"/>
        </w:rPr>
        <w:t>认购人通过与计划管理人签订《认购协议》并缴付认购资金，计划管理人设立并管理专项计划，认购人取得资产支持证券，成为资产支持证券持有人。</w:t>
      </w:r>
    </w:p>
    <w:p w:rsidR="007964EF" w:rsidRPr="005B0ABE" w:rsidRDefault="007964EF" w:rsidP="007964EF">
      <w:pPr>
        <w:pStyle w:val="Default"/>
        <w:numPr>
          <w:ilvl w:val="0"/>
          <w:numId w:val="22"/>
        </w:numPr>
        <w:snapToGrid w:val="0"/>
        <w:spacing w:line="360" w:lineRule="auto"/>
        <w:ind w:left="0" w:firstLineChars="200" w:firstLine="480"/>
        <w:rPr>
          <w:rFonts w:ascii="STKaiti" w:eastAsia="STKaiti" w:hAnsi="STKaiti" w:cs="STKaiti"/>
          <w:color w:val="auto"/>
        </w:rPr>
      </w:pPr>
      <w:r w:rsidRPr="005B0ABE">
        <w:rPr>
          <w:rFonts w:ascii="STKaiti" w:eastAsia="STKaiti" w:hAnsi="STKaiti" w:cs="STKaiti"/>
          <w:color w:val="auto"/>
        </w:rPr>
        <w:t>计划管理人运用专项计划资金购买原始权益人（资产转让方）应收账款债权资产，即原始权益人（资产转让方）在专项计划设立日转让给专项计划的、原始权益人对借款人的本金及利息的请求权和其他附属权利。专项计划仅与北京世纪贸易有限公司进行资产转让交易。</w:t>
      </w:r>
    </w:p>
    <w:p w:rsidR="007964EF" w:rsidRPr="005B0ABE" w:rsidRDefault="007964EF" w:rsidP="007964EF">
      <w:pPr>
        <w:pStyle w:val="Default"/>
        <w:numPr>
          <w:ilvl w:val="0"/>
          <w:numId w:val="22"/>
        </w:numPr>
        <w:snapToGrid w:val="0"/>
        <w:spacing w:line="360" w:lineRule="auto"/>
        <w:ind w:left="0" w:firstLineChars="200" w:firstLine="480"/>
        <w:rPr>
          <w:rFonts w:ascii="STKaiti" w:eastAsia="STKaiti" w:hAnsi="STKaiti" w:cs="STKaiti"/>
          <w:color w:val="auto"/>
        </w:rPr>
      </w:pPr>
      <w:r w:rsidRPr="005B0ABE">
        <w:rPr>
          <w:rFonts w:ascii="STKaiti" w:eastAsia="STKaiti" w:hAnsi="STKaiti" w:cs="STKaiti"/>
          <w:color w:val="auto"/>
        </w:rPr>
        <w:t>计划管理人委托基础资产转让方作为资产服务机构，对基础资产进行管理，包括但不限于基础资产资料保管、对借款人应还款项进行催收、运用前期基础资产回收款滚动投资后续资产包等。</w:t>
      </w:r>
    </w:p>
    <w:p w:rsidR="007964EF" w:rsidRPr="005B0ABE" w:rsidRDefault="007964EF" w:rsidP="007964EF">
      <w:pPr>
        <w:pStyle w:val="Default"/>
        <w:numPr>
          <w:ilvl w:val="0"/>
          <w:numId w:val="22"/>
        </w:numPr>
        <w:snapToGrid w:val="0"/>
        <w:spacing w:line="360" w:lineRule="auto"/>
        <w:ind w:left="0" w:firstLineChars="200" w:firstLine="480"/>
        <w:rPr>
          <w:rFonts w:ascii="STKaiti" w:eastAsia="STKaiti" w:hAnsi="STKaiti" w:cs="STKaiti"/>
          <w:color w:val="auto"/>
        </w:rPr>
      </w:pPr>
      <w:r w:rsidRPr="005B0ABE">
        <w:rPr>
          <w:rFonts w:ascii="STKaiti" w:eastAsia="STKaiti" w:hAnsi="STKaiti" w:cs="STKaiti"/>
          <w:color w:val="auto"/>
        </w:rPr>
        <w:t>托管人依据《托管协议》的约定，管理专项计划账户，执行计划管理人的划款指令，负责办理专项计划名下的相关资金往来。</w:t>
      </w:r>
    </w:p>
    <w:p w:rsidR="007964EF" w:rsidRPr="005B0ABE" w:rsidRDefault="007964EF" w:rsidP="007964EF">
      <w:pPr>
        <w:pStyle w:val="Default"/>
        <w:numPr>
          <w:ilvl w:val="0"/>
          <w:numId w:val="22"/>
        </w:numPr>
        <w:snapToGrid w:val="0"/>
        <w:spacing w:line="360" w:lineRule="auto"/>
        <w:ind w:left="0" w:firstLineChars="200" w:firstLine="480"/>
        <w:rPr>
          <w:rFonts w:ascii="STKaiti" w:eastAsia="STKaiti" w:hAnsi="STKaiti" w:cs="STKaiti"/>
          <w:color w:val="auto"/>
        </w:rPr>
      </w:pPr>
      <w:r w:rsidRPr="005B0ABE">
        <w:rPr>
          <w:rFonts w:ascii="STKaiti" w:eastAsia="STKaiti" w:hAnsi="STKaiti" w:cs="STKaiti"/>
          <w:color w:val="auto"/>
        </w:rPr>
        <w:t>计划管理人按照合同的约定将基础资产的收益分配给专项计划资产</w:t>
      </w:r>
      <w:r w:rsidRPr="005B0ABE">
        <w:rPr>
          <w:rFonts w:ascii="STKaiti" w:eastAsia="STKaiti" w:hAnsi="STKaiti" w:cs="STKaiti"/>
          <w:color w:val="auto"/>
        </w:rPr>
        <w:lastRenderedPageBreak/>
        <w:t>支持证券持有人。</w:t>
      </w:r>
    </w:p>
    <w:p w:rsidR="007964EF" w:rsidRPr="005B0ABE" w:rsidRDefault="007964EF" w:rsidP="007964EF">
      <w:pPr>
        <w:snapToGrid w:val="0"/>
        <w:spacing w:line="360" w:lineRule="auto"/>
        <w:ind w:left="540"/>
        <w:rPr>
          <w:rFonts w:ascii="STKaiti" w:eastAsia="STKaiti" w:hAnsi="STKaiti" w:cs="STKaiti"/>
          <w:sz w:val="24"/>
        </w:rPr>
      </w:pPr>
      <w:r w:rsidRPr="005B0ABE">
        <w:rPr>
          <w:rFonts w:ascii="STKaiti" w:eastAsia="STKaiti" w:hAnsi="STKaiti" w:cs="STKaiti"/>
          <w:sz w:val="24"/>
        </w:rPr>
        <w:t>专项计划的交易结构如下图所示：</w:t>
      </w:r>
    </w:p>
    <w:p w:rsidR="007964EF" w:rsidRPr="005B0ABE" w:rsidRDefault="007964EF" w:rsidP="007964EF">
      <w:pPr>
        <w:snapToGrid w:val="0"/>
        <w:spacing w:line="360" w:lineRule="auto"/>
        <w:ind w:left="540"/>
        <w:rPr>
          <w:rFonts w:ascii="STKaiti" w:eastAsia="STKaiti" w:hAnsi="STKaiti" w:cs="STKaiti"/>
          <w:sz w:val="24"/>
        </w:rPr>
      </w:pPr>
      <w:r w:rsidRPr="005B0ABE">
        <w:rPr>
          <w:rFonts w:ascii="STKaiti" w:eastAsia="STKaiti" w:hAnsi="STKaiti" w:cs="STKaiti"/>
          <w:noProof/>
        </w:rPr>
        <w:drawing>
          <wp:inline distT="0" distB="0" distL="114300" distR="114300" wp14:anchorId="26DE0C7B" wp14:editId="26DE0C7C">
            <wp:extent cx="4474210" cy="2237740"/>
            <wp:effectExtent l="0" t="0" r="2540" b="10160"/>
            <wp:docPr id="4" name="图片 4"/>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3"/>
                    <a:srcRect l="-957" t="-212" r="-471" b="-423"/>
                    <a:stretch>
                      <a:fillRect/>
                    </a:stretch>
                  </pic:blipFill>
                  <pic:spPr>
                    <a:xfrm>
                      <a:off x="0" y="0"/>
                      <a:ext cx="4474210" cy="2237740"/>
                    </a:xfrm>
                    <a:prstGeom prst="rect">
                      <a:avLst/>
                    </a:prstGeom>
                    <a:noFill/>
                    <a:ln w="9525">
                      <a:noFill/>
                      <a:miter/>
                    </a:ln>
                    <a:effectLst/>
                  </pic:spPr>
                </pic:pic>
              </a:graphicData>
            </a:graphic>
          </wp:inline>
        </w:drawing>
      </w:r>
    </w:p>
    <w:p w:rsidR="007964EF" w:rsidRPr="005B0ABE" w:rsidRDefault="007964EF" w:rsidP="007964EF">
      <w:pPr>
        <w:pStyle w:val="Default"/>
        <w:snapToGrid w:val="0"/>
        <w:spacing w:line="360" w:lineRule="auto"/>
        <w:jc w:val="center"/>
        <w:rPr>
          <w:rFonts w:ascii="STKaiti" w:eastAsia="STKaiti" w:hAnsi="STKaiti" w:cs="STKaiti"/>
          <w:color w:val="auto"/>
        </w:rPr>
      </w:pPr>
      <w:r w:rsidRPr="005B0ABE">
        <w:rPr>
          <w:rFonts w:ascii="STKaiti" w:eastAsia="STKaiti" w:hAnsi="STKaiti" w:cs="STKaiti"/>
          <w:b/>
          <w:bCs/>
          <w:color w:val="auto"/>
        </w:rPr>
        <w:t>图1 资产支持计划交易结构</w:t>
      </w:r>
    </w:p>
    <w:p w:rsidR="007964EF" w:rsidRPr="005B0ABE" w:rsidRDefault="007964EF" w:rsidP="007964EF">
      <w:pPr>
        <w:pStyle w:val="Default"/>
        <w:snapToGrid w:val="0"/>
        <w:spacing w:line="360" w:lineRule="auto"/>
        <w:ind w:firstLineChars="200" w:firstLine="480"/>
        <w:rPr>
          <w:rFonts w:ascii="STKaiti" w:eastAsia="STKaiti" w:hAnsi="STKaiti" w:cs="STKaiti"/>
          <w:b/>
          <w:color w:val="auto"/>
          <w:sz w:val="32"/>
          <w:szCs w:val="32"/>
        </w:rPr>
      </w:pPr>
      <w:r w:rsidRPr="005B0ABE">
        <w:rPr>
          <w:rFonts w:ascii="STKaiti" w:eastAsia="STKaiti" w:hAnsi="STKaiti" w:cs="STKaiti"/>
          <w:color w:val="auto"/>
        </w:rPr>
        <w:t>交易相关方担任的角色及相关权利义务的说明参见本说明书第一章。</w:t>
      </w:r>
    </w:p>
    <w:p w:rsidR="007964EF" w:rsidRPr="005B0ABE" w:rsidRDefault="007964EF" w:rsidP="007964EF">
      <w:pPr>
        <w:pStyle w:val="Default"/>
        <w:snapToGrid w:val="0"/>
        <w:spacing w:line="360" w:lineRule="auto"/>
        <w:ind w:firstLineChars="200" w:firstLine="641"/>
        <w:rPr>
          <w:rFonts w:ascii="STKaiti" w:eastAsia="STKaiti" w:hAnsi="STKaiti" w:cs="STKaiti"/>
          <w:b/>
          <w:color w:val="auto"/>
          <w:sz w:val="32"/>
          <w:szCs w:val="32"/>
        </w:rPr>
      </w:pPr>
    </w:p>
    <w:p w:rsidR="007964EF" w:rsidRPr="005B0ABE" w:rsidRDefault="007964EF" w:rsidP="007964EF">
      <w:pPr>
        <w:pStyle w:val="Default"/>
        <w:snapToGrid w:val="0"/>
        <w:spacing w:line="360" w:lineRule="auto"/>
        <w:ind w:firstLineChars="200" w:firstLine="641"/>
        <w:rPr>
          <w:rFonts w:ascii="STKaiti" w:eastAsia="STKaiti" w:hAnsi="STKaiti" w:cs="STKaiti"/>
          <w:b/>
          <w:color w:val="auto"/>
          <w:sz w:val="32"/>
          <w:szCs w:val="32"/>
        </w:rPr>
      </w:pPr>
    </w:p>
    <w:p w:rsidR="007964EF" w:rsidRPr="005B0ABE" w:rsidRDefault="007964EF" w:rsidP="007964EF">
      <w:pPr>
        <w:pStyle w:val="Default"/>
        <w:snapToGrid w:val="0"/>
        <w:spacing w:line="360" w:lineRule="auto"/>
        <w:rPr>
          <w:rFonts w:ascii="STKaiti" w:eastAsia="STKaiti" w:hAnsi="STKaiti" w:cs="STKaiti"/>
          <w:b/>
          <w:color w:val="auto"/>
          <w:sz w:val="32"/>
          <w:szCs w:val="32"/>
        </w:rPr>
      </w:pPr>
    </w:p>
    <w:p w:rsidR="007964EF" w:rsidRPr="005B0ABE" w:rsidRDefault="007964EF" w:rsidP="007964EF">
      <w:pPr>
        <w:pStyle w:val="Default"/>
        <w:snapToGrid w:val="0"/>
        <w:spacing w:line="360" w:lineRule="auto"/>
        <w:jc w:val="center"/>
        <w:outlineLvl w:val="0"/>
        <w:rPr>
          <w:rFonts w:ascii="STKaiti" w:eastAsia="STKaiti" w:hAnsi="STKaiti" w:cs="STKaiti"/>
          <w:b/>
          <w:color w:val="auto"/>
          <w:sz w:val="32"/>
          <w:szCs w:val="32"/>
        </w:rPr>
        <w:sectPr w:rsidR="007964EF" w:rsidRPr="005B0ABE">
          <w:pgSz w:w="11906" w:h="16838"/>
          <w:pgMar w:top="1440" w:right="1800" w:bottom="1440" w:left="1800" w:header="851" w:footer="992" w:gutter="0"/>
          <w:cols w:space="425"/>
          <w:docGrid w:type="lines" w:linePitch="312"/>
        </w:sectPr>
      </w:pPr>
      <w:bookmarkStart w:id="395" w:name="_Toc25076"/>
      <w:bookmarkStart w:id="396" w:name="_Toc30248"/>
      <w:bookmarkStart w:id="397" w:name="_Toc25175"/>
      <w:bookmarkStart w:id="398" w:name="_Toc29821"/>
      <w:bookmarkStart w:id="399" w:name="_Toc10370"/>
      <w:bookmarkStart w:id="400" w:name="_Toc4941"/>
      <w:bookmarkStart w:id="401" w:name="_Toc13020"/>
      <w:bookmarkStart w:id="402" w:name="_Toc6641"/>
    </w:p>
    <w:p w:rsidR="007964EF" w:rsidRPr="005B0ABE" w:rsidRDefault="007964EF" w:rsidP="007964EF">
      <w:pPr>
        <w:pStyle w:val="Default"/>
        <w:snapToGrid w:val="0"/>
        <w:spacing w:line="360" w:lineRule="auto"/>
        <w:jc w:val="center"/>
        <w:outlineLvl w:val="0"/>
        <w:rPr>
          <w:rFonts w:ascii="STKaiti" w:eastAsia="STKaiti" w:hAnsi="STKaiti" w:cs="STKaiti"/>
          <w:b/>
          <w:color w:val="auto"/>
          <w:sz w:val="32"/>
          <w:szCs w:val="32"/>
        </w:rPr>
      </w:pPr>
      <w:bookmarkStart w:id="403" w:name="_Toc18392"/>
      <w:bookmarkStart w:id="404" w:name="_Toc9312"/>
      <w:bookmarkStart w:id="405" w:name="_Toc9253"/>
      <w:bookmarkStart w:id="406" w:name="_Toc7051"/>
      <w:bookmarkStart w:id="407" w:name="_Toc13330"/>
      <w:bookmarkStart w:id="408" w:name="_Toc18466"/>
      <w:bookmarkStart w:id="409" w:name="_Toc30271"/>
      <w:bookmarkStart w:id="410" w:name="_Toc23017"/>
      <w:bookmarkStart w:id="411" w:name="_Toc440818509"/>
      <w:r w:rsidRPr="005B0ABE">
        <w:rPr>
          <w:rFonts w:ascii="STKaiti" w:eastAsia="STKaiti" w:hAnsi="STKaiti" w:cs="STKaiti"/>
          <w:b/>
          <w:color w:val="auto"/>
          <w:sz w:val="32"/>
          <w:szCs w:val="32"/>
        </w:rPr>
        <w:lastRenderedPageBreak/>
        <w:t>第四章专项计划的信用增级方式</w:t>
      </w:r>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p>
    <w:p w:rsidR="007964EF" w:rsidRPr="005B0ABE" w:rsidRDefault="007964EF" w:rsidP="007964EF">
      <w:pPr>
        <w:snapToGrid w:val="0"/>
        <w:spacing w:line="360" w:lineRule="auto"/>
        <w:ind w:firstLineChars="200" w:firstLine="480"/>
        <w:rPr>
          <w:rFonts w:ascii="STKaiti" w:eastAsia="STKaiti" w:hAnsi="STKaiti" w:cs="STKaiti"/>
          <w:sz w:val="24"/>
        </w:rPr>
      </w:pPr>
      <w:r w:rsidRPr="005B0ABE">
        <w:rPr>
          <w:rFonts w:ascii="STKaiti" w:eastAsia="STKaiti" w:hAnsi="STKaiti" w:cs="STKaiti"/>
          <w:sz w:val="24"/>
        </w:rPr>
        <w:t>内部信用增级是指在证券化交易的结构中不引入外部机构而进行的信用增级方式。本次专项计划内部信用增级包括以下几个方面：</w:t>
      </w:r>
    </w:p>
    <w:p w:rsidR="007964EF" w:rsidRPr="005B0ABE" w:rsidRDefault="007964EF" w:rsidP="003F0778">
      <w:pPr>
        <w:snapToGrid w:val="0"/>
        <w:spacing w:line="360" w:lineRule="auto"/>
        <w:ind w:firstLineChars="200" w:firstLine="480"/>
        <w:outlineLvl w:val="0"/>
        <w:rPr>
          <w:rFonts w:ascii="STKaiti" w:eastAsia="STKaiti" w:hAnsi="STKaiti" w:cs="STKaiti"/>
          <w:sz w:val="24"/>
        </w:rPr>
      </w:pPr>
      <w:bookmarkStart w:id="412" w:name="_Toc38"/>
      <w:bookmarkStart w:id="413" w:name="_Toc5521"/>
      <w:bookmarkStart w:id="414" w:name="_Toc25848"/>
      <w:bookmarkStart w:id="415" w:name="_Toc11576"/>
      <w:bookmarkStart w:id="416" w:name="_Toc22580"/>
      <w:r w:rsidRPr="005B0ABE">
        <w:rPr>
          <w:rFonts w:ascii="STKaiti" w:eastAsia="STKaiti" w:hAnsi="STKaiti" w:cs="STKaiti"/>
          <w:sz w:val="24"/>
        </w:rPr>
        <w:t>（一）优先A档/优先B档/优先C档/次级安排</w:t>
      </w:r>
      <w:bookmarkEnd w:id="412"/>
      <w:bookmarkEnd w:id="413"/>
      <w:bookmarkEnd w:id="414"/>
      <w:bookmarkEnd w:id="415"/>
      <w:bookmarkEnd w:id="416"/>
    </w:p>
    <w:p w:rsidR="007964EF" w:rsidRPr="005B0ABE" w:rsidRDefault="007964EF" w:rsidP="007964EF">
      <w:pPr>
        <w:snapToGrid w:val="0"/>
        <w:spacing w:line="360" w:lineRule="auto"/>
        <w:ind w:firstLineChars="200" w:firstLine="480"/>
        <w:rPr>
          <w:rFonts w:ascii="STKaiti" w:eastAsia="STKaiti" w:hAnsi="STKaiti" w:cs="STKaiti"/>
          <w:sz w:val="24"/>
        </w:rPr>
      </w:pPr>
      <w:r w:rsidRPr="005B0ABE">
        <w:rPr>
          <w:rFonts w:ascii="STKaiti" w:eastAsia="STKaiti" w:hAnsi="STKaiti" w:cs="STKaiti"/>
          <w:sz w:val="24"/>
        </w:rPr>
        <w:t>优先A档/优先B档/优先C档/次级安排是证券化项目中比较常见的内部信用增级安排。根据项目安排的各档级证券本金/利息的受偿前后，劣后受偿档级的投资者为优先档级投资者提供信用增级。</w:t>
      </w:r>
    </w:p>
    <w:p w:rsidR="007964EF" w:rsidRPr="005B0ABE" w:rsidRDefault="007964EF" w:rsidP="007964EF">
      <w:pPr>
        <w:snapToGrid w:val="0"/>
        <w:spacing w:line="360" w:lineRule="auto"/>
        <w:ind w:firstLineChars="200" w:firstLine="480"/>
        <w:rPr>
          <w:rFonts w:ascii="STKaiti" w:eastAsia="STKaiti" w:hAnsi="STKaiti" w:cs="STKaiti"/>
          <w:sz w:val="24"/>
        </w:rPr>
      </w:pPr>
      <w:r w:rsidRPr="005B0ABE">
        <w:rPr>
          <w:rFonts w:ascii="STKaiti" w:eastAsia="STKaiti" w:hAnsi="STKaiti" w:cs="STKaiti"/>
          <w:sz w:val="24"/>
        </w:rPr>
        <w:t>本期专项计划的结构设计中设定了优先A档/优先B档/优先C档/次级的分层结构，优先A档、优先B档、优先C档、次级比例分别为75%、9%、6%、10%。</w:t>
      </w:r>
    </w:p>
    <w:p w:rsidR="007964EF" w:rsidRPr="005B0ABE" w:rsidRDefault="007964EF" w:rsidP="007964EF">
      <w:pPr>
        <w:snapToGrid w:val="0"/>
        <w:spacing w:line="360" w:lineRule="auto"/>
        <w:ind w:firstLineChars="200" w:firstLine="480"/>
        <w:rPr>
          <w:rFonts w:ascii="STKaiti" w:eastAsia="STKaiti" w:hAnsi="STKaiti" w:cs="STKaiti"/>
          <w:sz w:val="24"/>
        </w:rPr>
      </w:pPr>
      <w:r w:rsidRPr="005B0ABE">
        <w:rPr>
          <w:rFonts w:ascii="STKaiti" w:eastAsia="STKaiti" w:hAnsi="STKaiti" w:cs="STKaiti"/>
          <w:sz w:val="24"/>
        </w:rPr>
        <w:t>从资产池回收的资金将会按照事先约定的现金流支付顺序支付，排序在现金流支付顺序最后面的证券档将承担最初的损失。所以在现金流支付顺序中，排名在后的证券档为高一级别的证券档提供了信用增级。就本次专项计划而言，优先B档资产支持证券</w:t>
      </w:r>
      <w:r w:rsidRPr="005B0ABE">
        <w:rPr>
          <w:rFonts w:ascii="STKaiti" w:eastAsia="STKaiti" w:hAnsi="STKaiti" w:cs="STKaiti" w:hint="eastAsia"/>
          <w:sz w:val="24"/>
        </w:rPr>
        <w:t>的本金</w:t>
      </w:r>
      <w:r w:rsidRPr="005B0ABE">
        <w:rPr>
          <w:rFonts w:ascii="STKaiti" w:eastAsia="STKaiti" w:hAnsi="STKaiti" w:cs="STKaiti"/>
          <w:sz w:val="24"/>
        </w:rPr>
        <w:t>为优先A档资产支持证券提供了信用增级，优先C档资产支持证券</w:t>
      </w:r>
      <w:r w:rsidRPr="005B0ABE">
        <w:rPr>
          <w:rFonts w:ascii="STKaiti" w:eastAsia="STKaiti" w:hAnsi="STKaiti" w:cs="STKaiti" w:hint="eastAsia"/>
          <w:sz w:val="24"/>
        </w:rPr>
        <w:t>的本金</w:t>
      </w:r>
      <w:r w:rsidRPr="005B0ABE">
        <w:rPr>
          <w:rFonts w:ascii="STKaiti" w:eastAsia="STKaiti" w:hAnsi="STKaiti" w:cs="STKaiti"/>
          <w:sz w:val="24"/>
        </w:rPr>
        <w:t>为优先A档、优先B档资产支持证券提供了信用增级，次级资产支持证券</w:t>
      </w:r>
      <w:r w:rsidRPr="005B0ABE">
        <w:rPr>
          <w:rFonts w:ascii="STKaiti" w:eastAsia="STKaiti" w:hAnsi="STKaiti" w:cs="STKaiti" w:hint="eastAsia"/>
          <w:sz w:val="24"/>
        </w:rPr>
        <w:t>的本金</w:t>
      </w:r>
      <w:r w:rsidRPr="005B0ABE">
        <w:rPr>
          <w:rFonts w:ascii="STKaiti" w:eastAsia="STKaiti" w:hAnsi="STKaiti" w:cs="STKaiti"/>
          <w:sz w:val="24"/>
        </w:rPr>
        <w:t>为优先A档、优先B档、优先C档资产支持证券提供了信用增级。</w:t>
      </w:r>
    </w:p>
    <w:p w:rsidR="007964EF" w:rsidRPr="005B0ABE" w:rsidRDefault="007964EF" w:rsidP="003F0778">
      <w:pPr>
        <w:snapToGrid w:val="0"/>
        <w:spacing w:line="360" w:lineRule="auto"/>
        <w:ind w:firstLineChars="200" w:firstLine="480"/>
        <w:outlineLvl w:val="0"/>
        <w:rPr>
          <w:rFonts w:ascii="STKaiti" w:eastAsia="STKaiti" w:hAnsi="STKaiti" w:cs="STKaiti"/>
          <w:sz w:val="24"/>
        </w:rPr>
      </w:pPr>
      <w:bookmarkStart w:id="417" w:name="_Toc23920"/>
      <w:bookmarkStart w:id="418" w:name="_Toc5418"/>
      <w:bookmarkStart w:id="419" w:name="_Toc1582"/>
      <w:bookmarkStart w:id="420" w:name="_Toc19993"/>
      <w:bookmarkStart w:id="421" w:name="_Toc5653"/>
      <w:r w:rsidRPr="005B0ABE">
        <w:rPr>
          <w:rFonts w:ascii="STKaiti" w:eastAsia="STKaiti" w:hAnsi="STKaiti" w:cs="STKaiti"/>
          <w:sz w:val="24"/>
        </w:rPr>
        <w:t>（二）信用触发机制</w:t>
      </w:r>
      <w:bookmarkEnd w:id="417"/>
      <w:bookmarkEnd w:id="418"/>
      <w:bookmarkEnd w:id="419"/>
      <w:bookmarkEnd w:id="420"/>
      <w:bookmarkEnd w:id="421"/>
    </w:p>
    <w:p w:rsidR="007964EF" w:rsidRPr="005B0ABE" w:rsidRDefault="007964EF" w:rsidP="007964EF">
      <w:pPr>
        <w:snapToGrid w:val="0"/>
        <w:spacing w:line="360" w:lineRule="auto"/>
        <w:ind w:firstLineChars="200" w:firstLine="480"/>
        <w:rPr>
          <w:rFonts w:ascii="STKaiti" w:eastAsia="STKaiti" w:hAnsi="STKaiti" w:cs="STKaiti"/>
          <w:sz w:val="24"/>
        </w:rPr>
      </w:pPr>
      <w:r w:rsidRPr="005B0ABE">
        <w:rPr>
          <w:rFonts w:ascii="STKaiti" w:eastAsia="STKaiti" w:hAnsi="STKaiti" w:cs="STKaiti"/>
          <w:sz w:val="24"/>
        </w:rPr>
        <w:t>本次专项计划设置了信用触发机制，即同原始权益人和参与机构履约能力相关的加速清偿事件或违约事件。信用事件一旦触发将引致基础资产现金流支付机制的重新安排。</w:t>
      </w:r>
    </w:p>
    <w:p w:rsidR="007964EF" w:rsidRPr="005B0ABE" w:rsidRDefault="007964EF" w:rsidP="007964EF">
      <w:pPr>
        <w:snapToGrid w:val="0"/>
        <w:spacing w:line="360" w:lineRule="auto"/>
        <w:ind w:firstLineChars="200" w:firstLine="480"/>
        <w:jc w:val="left"/>
        <w:rPr>
          <w:rFonts w:ascii="STKaiti" w:eastAsia="STKaiti" w:hAnsi="STKaiti" w:cs="STKaiti"/>
          <w:sz w:val="24"/>
        </w:rPr>
        <w:sectPr w:rsidR="007964EF" w:rsidRPr="005B0ABE">
          <w:pgSz w:w="11906" w:h="16838"/>
          <w:pgMar w:top="1440" w:right="1800" w:bottom="1440" w:left="1800" w:header="851" w:footer="992" w:gutter="0"/>
          <w:cols w:space="425"/>
          <w:docGrid w:type="lines" w:linePitch="312"/>
        </w:sectPr>
      </w:pPr>
      <w:r w:rsidRPr="005B0ABE">
        <w:rPr>
          <w:rFonts w:ascii="STKaiti" w:eastAsia="STKaiti" w:hAnsi="STKaiti" w:cs="STKaiti"/>
          <w:sz w:val="24"/>
        </w:rPr>
        <w:t>如果加速清偿事件或违约事件被触发，基础账户内记录的资金不再用于购买原始权益人符合合格标准的资产，证券化服务账户现有全部资金划转至专项计划账户；资产服务机构需将后续收到的回收款转至专项计划账户，计划管理人将每月对专项计划资产进行分配。在分配顺序上，在偿付相关税费后，优先清偿优先A档</w:t>
      </w:r>
      <w:r w:rsidRPr="005B0ABE">
        <w:rPr>
          <w:rFonts w:ascii="STKaiti" w:eastAsia="STKaiti" w:hAnsi="STKaiti" w:cs="STKaiti" w:hint="eastAsia"/>
          <w:sz w:val="24"/>
        </w:rPr>
        <w:t>的预期收益和本金，</w:t>
      </w:r>
      <w:r w:rsidRPr="005B0ABE">
        <w:rPr>
          <w:rFonts w:ascii="STKaiti" w:eastAsia="STKaiti" w:hAnsi="STKaiti" w:cs="STKaiti"/>
          <w:sz w:val="24"/>
        </w:rPr>
        <w:t>再清偿优先B档</w:t>
      </w:r>
      <w:r w:rsidRPr="005B0ABE">
        <w:rPr>
          <w:rFonts w:ascii="STKaiti" w:eastAsia="STKaiti" w:hAnsi="STKaiti" w:cs="STKaiti" w:hint="eastAsia"/>
          <w:sz w:val="24"/>
        </w:rPr>
        <w:t>的预期收益和</w:t>
      </w:r>
      <w:r w:rsidRPr="005B0ABE">
        <w:rPr>
          <w:rFonts w:ascii="STKaiti" w:eastAsia="STKaiti" w:hAnsi="STKaiti" w:cs="STKaiti"/>
          <w:sz w:val="24"/>
        </w:rPr>
        <w:t>本金，</w:t>
      </w:r>
      <w:r w:rsidRPr="005B0ABE">
        <w:rPr>
          <w:rFonts w:ascii="STKaiti" w:eastAsia="STKaiti" w:hAnsi="STKaiti" w:cs="STKaiti" w:hint="eastAsia"/>
          <w:sz w:val="24"/>
        </w:rPr>
        <w:t>再清偿</w:t>
      </w:r>
      <w:r w:rsidRPr="005B0ABE">
        <w:rPr>
          <w:rFonts w:ascii="STKaiti" w:eastAsia="STKaiti" w:hAnsi="STKaiti" w:cs="STKaiti" w:hint="eastAsia"/>
          <w:sz w:val="24"/>
        </w:rPr>
        <w:lastRenderedPageBreak/>
        <w:t>优先</w:t>
      </w:r>
      <w:r w:rsidRPr="005B0ABE">
        <w:rPr>
          <w:rFonts w:ascii="STKaiti" w:eastAsia="STKaiti" w:hAnsi="STKaiti" w:cs="STKaiti"/>
          <w:sz w:val="24"/>
        </w:rPr>
        <w:t>C</w:t>
      </w:r>
      <w:r w:rsidRPr="005B0ABE">
        <w:rPr>
          <w:rFonts w:ascii="STKaiti" w:eastAsia="STKaiti" w:hAnsi="STKaiti" w:cs="STKaiti" w:hint="eastAsia"/>
          <w:sz w:val="24"/>
        </w:rPr>
        <w:t>档的预期收益和本金，</w:t>
      </w:r>
      <w:r w:rsidRPr="005B0ABE">
        <w:rPr>
          <w:rFonts w:ascii="STKaiti" w:eastAsia="STKaiti" w:hAnsi="STKaiti" w:cs="STKaiti"/>
          <w:sz w:val="24"/>
        </w:rPr>
        <w:t>最后再对次级进行分</w:t>
      </w:r>
      <w:r w:rsidRPr="005B0ABE">
        <w:rPr>
          <w:rFonts w:ascii="STKaiti" w:eastAsia="STKaiti" w:hAnsi="STKaiti" w:cs="STKaiti" w:hint="eastAsia"/>
          <w:sz w:val="24"/>
        </w:rPr>
        <w:t>配。</w:t>
      </w:r>
    </w:p>
    <w:p w:rsidR="007964EF" w:rsidRPr="005B0ABE" w:rsidRDefault="007964EF" w:rsidP="007964EF">
      <w:pPr>
        <w:snapToGrid w:val="0"/>
        <w:spacing w:line="360" w:lineRule="auto"/>
        <w:ind w:firstLineChars="200" w:firstLine="641"/>
        <w:jc w:val="center"/>
        <w:outlineLvl w:val="0"/>
        <w:rPr>
          <w:rFonts w:ascii="STKaiti" w:eastAsia="STKaiti" w:hAnsi="STKaiti" w:cs="STKaiti"/>
          <w:b/>
          <w:sz w:val="32"/>
          <w:szCs w:val="32"/>
        </w:rPr>
      </w:pPr>
      <w:bookmarkStart w:id="422" w:name="_Toc11141"/>
      <w:bookmarkStart w:id="423" w:name="_Toc4617"/>
      <w:bookmarkStart w:id="424" w:name="_Toc2109"/>
      <w:bookmarkStart w:id="425" w:name="_Toc6152"/>
      <w:bookmarkStart w:id="426" w:name="_Toc17707"/>
      <w:bookmarkStart w:id="427" w:name="_Toc30507"/>
      <w:bookmarkStart w:id="428" w:name="_Toc31438"/>
      <w:bookmarkStart w:id="429" w:name="_Toc7125"/>
      <w:bookmarkStart w:id="430" w:name="_Toc20867"/>
      <w:bookmarkStart w:id="431" w:name="_Toc5179"/>
      <w:bookmarkStart w:id="432" w:name="_Toc31074"/>
      <w:bookmarkStart w:id="433" w:name="_Toc16780"/>
      <w:bookmarkStart w:id="434" w:name="_Toc11043"/>
      <w:bookmarkStart w:id="435" w:name="_Toc5628"/>
      <w:bookmarkStart w:id="436" w:name="_Toc19759"/>
      <w:bookmarkStart w:id="437" w:name="_Toc440818510"/>
      <w:r w:rsidRPr="005B0ABE">
        <w:rPr>
          <w:rFonts w:ascii="STKaiti" w:eastAsia="STKaiti" w:hAnsi="STKaiti" w:cs="STKaiti"/>
          <w:b/>
          <w:sz w:val="32"/>
          <w:szCs w:val="32"/>
        </w:rPr>
        <w:lastRenderedPageBreak/>
        <w:t>第五章特定原始权益人、管理人和其他主要业务参与人情况</w:t>
      </w:r>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p>
    <w:p w:rsidR="007964EF" w:rsidRPr="005B0ABE" w:rsidRDefault="007964EF" w:rsidP="003F0778">
      <w:pPr>
        <w:pStyle w:val="Heading2"/>
        <w:tabs>
          <w:tab w:val="left" w:pos="900"/>
        </w:tabs>
        <w:snapToGrid w:val="0"/>
        <w:spacing w:before="0" w:after="0" w:line="360" w:lineRule="auto"/>
        <w:rPr>
          <w:rFonts w:ascii="STKaiti" w:eastAsia="STKaiti" w:hAnsi="STKaiti" w:cs="STKaiti"/>
          <w:sz w:val="28"/>
          <w:szCs w:val="28"/>
        </w:rPr>
      </w:pPr>
      <w:bookmarkStart w:id="438" w:name="_Toc6703"/>
      <w:bookmarkStart w:id="439" w:name="_Toc5138"/>
      <w:bookmarkStart w:id="440" w:name="_Toc24277"/>
      <w:bookmarkStart w:id="441" w:name="_Toc18978"/>
      <w:bookmarkStart w:id="442" w:name="_Toc27633"/>
      <w:bookmarkStart w:id="443" w:name="_Toc18743"/>
      <w:bookmarkStart w:id="444" w:name="_Toc24698"/>
      <w:bookmarkStart w:id="445" w:name="_Toc22905"/>
      <w:bookmarkStart w:id="446" w:name="_Toc17729"/>
      <w:bookmarkStart w:id="447" w:name="_Toc18971"/>
      <w:bookmarkStart w:id="448" w:name="_Toc22690"/>
      <w:bookmarkStart w:id="449" w:name="_Toc21175"/>
      <w:bookmarkStart w:id="450" w:name="_Toc25245"/>
      <w:bookmarkStart w:id="451" w:name="_Toc8761"/>
      <w:bookmarkStart w:id="452" w:name="_Toc11596"/>
      <w:bookmarkStart w:id="453" w:name="_Toc28116"/>
      <w:bookmarkStart w:id="454" w:name="_Toc698"/>
      <w:bookmarkStart w:id="455" w:name="_Toc13484"/>
      <w:bookmarkStart w:id="456" w:name="_Toc3409"/>
      <w:bookmarkStart w:id="457" w:name="_Toc5500"/>
      <w:bookmarkStart w:id="458" w:name="_Toc2650"/>
      <w:bookmarkStart w:id="459" w:name="_Toc440818511"/>
      <w:r w:rsidRPr="005B0ABE">
        <w:rPr>
          <w:rFonts w:ascii="STKaiti" w:eastAsia="STKaiti" w:hAnsi="STKaiti" w:cs="STKaiti" w:hint="eastAsia"/>
          <w:sz w:val="28"/>
          <w:szCs w:val="28"/>
        </w:rPr>
        <w:t>5.1特定原始权益人基本情况</w:t>
      </w:r>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p>
    <w:p w:rsidR="007964EF" w:rsidRPr="005B0ABE" w:rsidRDefault="007964EF" w:rsidP="003F0778">
      <w:pPr>
        <w:pStyle w:val="Default"/>
        <w:snapToGrid w:val="0"/>
        <w:spacing w:line="360" w:lineRule="auto"/>
        <w:outlineLvl w:val="0"/>
        <w:rPr>
          <w:rFonts w:ascii="STKaiti" w:eastAsia="STKaiti" w:hAnsi="STKaiti" w:cs="STKaiti"/>
          <w:b/>
          <w:color w:val="auto"/>
        </w:rPr>
      </w:pPr>
      <w:bookmarkStart w:id="460" w:name="_Toc31800"/>
      <w:bookmarkStart w:id="461" w:name="_Toc18591"/>
      <w:bookmarkStart w:id="462" w:name="_Toc22310"/>
      <w:bookmarkStart w:id="463" w:name="_Toc9902"/>
      <w:bookmarkStart w:id="464" w:name="_Toc4117"/>
      <w:bookmarkStart w:id="465" w:name="_Toc21100"/>
      <w:bookmarkStart w:id="466" w:name="_Toc21436"/>
      <w:bookmarkStart w:id="467" w:name="_Toc13394"/>
      <w:bookmarkStart w:id="468" w:name="_Toc31650"/>
      <w:bookmarkStart w:id="469" w:name="_Toc13249"/>
      <w:bookmarkStart w:id="470" w:name="_Toc22691"/>
      <w:bookmarkStart w:id="471" w:name="_Toc440818512"/>
      <w:r w:rsidRPr="005B0ABE">
        <w:rPr>
          <w:rFonts w:ascii="STKaiti" w:eastAsia="STKaiti" w:hAnsi="STKaiti" w:cs="STKaiti"/>
          <w:b/>
          <w:color w:val="auto"/>
        </w:rPr>
        <w:t xml:space="preserve">5.1.1 </w:t>
      </w:r>
      <w:r w:rsidRPr="005B0ABE">
        <w:rPr>
          <w:rFonts w:ascii="STKaiti" w:eastAsia="STKaiti" w:hAnsi="STKaiti" w:cs="STKaiti" w:hint="eastAsia"/>
          <w:b/>
          <w:color w:val="auto"/>
        </w:rPr>
        <w:t>设立存续及公司架构</w:t>
      </w:r>
      <w:bookmarkEnd w:id="460"/>
      <w:bookmarkEnd w:id="461"/>
      <w:bookmarkEnd w:id="462"/>
      <w:bookmarkEnd w:id="463"/>
      <w:bookmarkEnd w:id="464"/>
      <w:bookmarkEnd w:id="465"/>
      <w:bookmarkEnd w:id="466"/>
      <w:bookmarkEnd w:id="467"/>
      <w:bookmarkEnd w:id="468"/>
      <w:bookmarkEnd w:id="469"/>
      <w:bookmarkEnd w:id="470"/>
      <w:bookmarkEnd w:id="471"/>
    </w:p>
    <w:p w:rsidR="007964EF" w:rsidRPr="005B0ABE" w:rsidRDefault="007964EF" w:rsidP="007964EF">
      <w:pPr>
        <w:snapToGrid w:val="0"/>
        <w:spacing w:line="360" w:lineRule="auto"/>
        <w:ind w:firstLineChars="227" w:firstLine="545"/>
        <w:rPr>
          <w:rFonts w:ascii="STKaiti" w:eastAsia="STKaiti" w:hAnsi="STKaiti" w:cs="STKaiti"/>
          <w:kern w:val="0"/>
          <w:sz w:val="24"/>
        </w:rPr>
      </w:pPr>
      <w:r w:rsidRPr="005B0ABE">
        <w:rPr>
          <w:rFonts w:ascii="STKaiti" w:eastAsia="STKaiti" w:hAnsi="STKaiti" w:cs="STKaiti"/>
          <w:sz w:val="24"/>
          <w:szCs w:val="28"/>
        </w:rPr>
        <w:t>北京世纪贸易有限公司（以下简称“世纪贸易”）隶属集团旗下，通过网售平台商城进行网上零售交易，公司于2007年4月成立。公司现注册地在北京经济技术开发区科创</w:t>
      </w:r>
      <w:r w:rsidRPr="005B0ABE">
        <w:rPr>
          <w:rFonts w:ascii="STKaiti" w:eastAsia="STKaiti" w:hAnsi="STKaiti" w:cs="STKaiti" w:hint="eastAsia"/>
          <w:sz w:val="24"/>
          <w:szCs w:val="28"/>
        </w:rPr>
        <w:t>十一街</w:t>
      </w:r>
      <w:r w:rsidRPr="005B0ABE">
        <w:rPr>
          <w:rFonts w:ascii="STKaiti" w:eastAsia="STKaiti" w:hAnsi="STKaiti" w:cs="STKaiti"/>
          <w:sz w:val="24"/>
          <w:szCs w:val="28"/>
        </w:rPr>
        <w:t>18</w:t>
      </w:r>
      <w:r w:rsidRPr="005B0ABE">
        <w:rPr>
          <w:rFonts w:ascii="STKaiti" w:eastAsia="STKaiti" w:hAnsi="STKaiti" w:cs="STKaiti" w:hint="eastAsia"/>
          <w:sz w:val="24"/>
          <w:szCs w:val="28"/>
        </w:rPr>
        <w:t>号</w:t>
      </w:r>
      <w:r w:rsidRPr="005B0ABE">
        <w:rPr>
          <w:rFonts w:ascii="STKaiti" w:eastAsia="STKaiti" w:hAnsi="STKaiti" w:cs="STKaiti"/>
          <w:sz w:val="24"/>
          <w:szCs w:val="28"/>
        </w:rPr>
        <w:t>C</w:t>
      </w:r>
      <w:r w:rsidRPr="005B0ABE">
        <w:rPr>
          <w:rFonts w:ascii="STKaiti" w:eastAsia="STKaiti" w:hAnsi="STKaiti" w:cs="STKaiti" w:hint="eastAsia"/>
          <w:sz w:val="24"/>
          <w:szCs w:val="28"/>
        </w:rPr>
        <w:t>座</w:t>
      </w:r>
      <w:r w:rsidRPr="005B0ABE">
        <w:rPr>
          <w:rFonts w:ascii="STKaiti" w:eastAsia="STKaiti" w:hAnsi="STKaiti" w:cs="STKaiti"/>
          <w:sz w:val="24"/>
          <w:szCs w:val="28"/>
        </w:rPr>
        <w:t>2</w:t>
      </w:r>
      <w:r w:rsidRPr="005B0ABE">
        <w:rPr>
          <w:rFonts w:ascii="STKaiti" w:eastAsia="STKaiti" w:hAnsi="STKaiti" w:cs="STKaiti" w:hint="eastAsia"/>
          <w:sz w:val="24"/>
          <w:szCs w:val="28"/>
        </w:rPr>
        <w:t>层</w:t>
      </w:r>
      <w:r w:rsidRPr="005B0ABE">
        <w:rPr>
          <w:rFonts w:ascii="STKaiti" w:eastAsia="STKaiti" w:hAnsi="STKaiti" w:cs="STKaiti"/>
          <w:sz w:val="24"/>
          <w:szCs w:val="28"/>
        </w:rPr>
        <w:t>201</w:t>
      </w:r>
      <w:r w:rsidRPr="005B0ABE">
        <w:rPr>
          <w:rFonts w:ascii="STKaiti" w:eastAsia="STKaiti" w:hAnsi="STKaiti" w:cs="STKaiti" w:hint="eastAsia"/>
          <w:sz w:val="24"/>
          <w:szCs w:val="28"/>
        </w:rPr>
        <w:t>室</w:t>
      </w:r>
      <w:r w:rsidRPr="005B0ABE">
        <w:rPr>
          <w:rFonts w:ascii="STKaiti" w:eastAsia="STKaiti" w:hAnsi="STKaiti" w:cs="STKaiti"/>
          <w:sz w:val="24"/>
          <w:szCs w:val="28"/>
        </w:rPr>
        <w:t>，注册资本折人民币299,854万元，法定代表人为刘强东。</w:t>
      </w:r>
    </w:p>
    <w:p w:rsidR="007964EF" w:rsidRPr="005B0ABE" w:rsidRDefault="007964EF" w:rsidP="007964EF">
      <w:pPr>
        <w:snapToGrid w:val="0"/>
        <w:spacing w:line="360" w:lineRule="auto"/>
        <w:ind w:firstLineChars="227" w:firstLine="545"/>
        <w:rPr>
          <w:rFonts w:ascii="STKaiti" w:eastAsia="STKaiti" w:hAnsi="STKaiti" w:cs="STKaiti"/>
          <w:sz w:val="24"/>
          <w:szCs w:val="28"/>
        </w:rPr>
      </w:pPr>
      <w:r w:rsidRPr="005B0ABE">
        <w:rPr>
          <w:rFonts w:ascii="STKaiti" w:eastAsia="STKaiti" w:hAnsi="STKaiti" w:cs="STKaiti" w:hint="eastAsia"/>
          <w:sz w:val="24"/>
          <w:szCs w:val="28"/>
        </w:rPr>
        <w:t>2004年01月，商城的前身多媒体网laser.com开通。2007年06月，公司启用全新域名www.360buy.com，正式更名为商城，同年公司开始布局自建物流。2008年10月，商城上线日用百货类商品，开始向综合型电商转型。2012年10月，收购第三方支付公司网银在线，正式布局支付体系。2013年03月，商城域名更换为.COM，同年金融集团开始独立运营。2014年，公司与腾讯达成战略性合作，收购腾讯部分电商业务和资产；5月，集团在美国纳斯达克上市。</w:t>
      </w:r>
    </w:p>
    <w:p w:rsidR="007964EF" w:rsidRPr="005B0ABE" w:rsidRDefault="007964EF" w:rsidP="003F0778">
      <w:pPr>
        <w:pStyle w:val="Default"/>
        <w:snapToGrid w:val="0"/>
        <w:spacing w:line="360" w:lineRule="auto"/>
        <w:outlineLvl w:val="0"/>
        <w:rPr>
          <w:rFonts w:ascii="STKaiti" w:eastAsia="STKaiti" w:hAnsi="STKaiti" w:cs="STKaiti"/>
          <w:b/>
          <w:color w:val="auto"/>
        </w:rPr>
      </w:pPr>
      <w:bookmarkStart w:id="472" w:name="_Toc15993"/>
      <w:bookmarkStart w:id="473" w:name="_Toc9948"/>
      <w:bookmarkStart w:id="474" w:name="_Toc25800"/>
      <w:bookmarkStart w:id="475" w:name="_Toc18347"/>
      <w:bookmarkStart w:id="476" w:name="_Toc23961"/>
      <w:bookmarkStart w:id="477" w:name="_Toc14599"/>
      <w:bookmarkStart w:id="478" w:name="_Toc22256"/>
      <w:bookmarkStart w:id="479" w:name="_Toc20572"/>
      <w:bookmarkStart w:id="480" w:name="_Toc13322"/>
      <w:bookmarkStart w:id="481" w:name="_Toc5340"/>
      <w:bookmarkStart w:id="482" w:name="_Toc30639"/>
      <w:bookmarkStart w:id="483" w:name="_Toc29607"/>
      <w:bookmarkStart w:id="484" w:name="_Toc8986"/>
      <w:bookmarkStart w:id="485" w:name="_Toc440818513"/>
      <w:r w:rsidRPr="005B0ABE">
        <w:rPr>
          <w:rFonts w:ascii="STKaiti" w:eastAsia="STKaiti" w:hAnsi="STKaiti" w:cs="STKaiti"/>
          <w:b/>
          <w:color w:val="auto"/>
        </w:rPr>
        <w:t xml:space="preserve">5.1.2 </w:t>
      </w:r>
      <w:r w:rsidRPr="005B0ABE">
        <w:rPr>
          <w:rFonts w:ascii="STKaiti" w:eastAsia="STKaiti" w:hAnsi="STKaiti" w:cs="STKaiti" w:hint="eastAsia"/>
          <w:b/>
          <w:color w:val="auto"/>
        </w:rPr>
        <w:t>主营业务情况及财务状况</w:t>
      </w:r>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p>
    <w:p w:rsidR="007964EF" w:rsidRPr="005B0ABE" w:rsidRDefault="007964EF" w:rsidP="007964EF">
      <w:pPr>
        <w:numPr>
          <w:ilvl w:val="0"/>
          <w:numId w:val="23"/>
        </w:numPr>
        <w:snapToGrid w:val="0"/>
        <w:spacing w:line="360" w:lineRule="auto"/>
        <w:rPr>
          <w:rFonts w:ascii="STKaiti" w:eastAsia="STKaiti" w:hAnsi="STKaiti" w:cs="STKaiti"/>
          <w:sz w:val="24"/>
          <w:szCs w:val="28"/>
        </w:rPr>
      </w:pPr>
      <w:r w:rsidRPr="005B0ABE">
        <w:rPr>
          <w:rFonts w:ascii="STKaiti" w:eastAsia="STKaiti" w:hAnsi="STKaiti" w:cs="STKaiti"/>
          <w:sz w:val="24"/>
          <w:szCs w:val="28"/>
        </w:rPr>
        <w:t>主营业务情况</w:t>
      </w:r>
    </w:p>
    <w:p w:rsidR="007964EF" w:rsidRPr="005B0ABE" w:rsidRDefault="007964EF" w:rsidP="007964EF">
      <w:pPr>
        <w:snapToGrid w:val="0"/>
        <w:spacing w:line="360" w:lineRule="auto"/>
        <w:ind w:firstLineChars="227" w:firstLine="545"/>
        <w:rPr>
          <w:rFonts w:ascii="STKaiti" w:eastAsia="STKaiti" w:hAnsi="STKaiti" w:cs="STKaiti"/>
          <w:sz w:val="24"/>
          <w:szCs w:val="28"/>
        </w:rPr>
      </w:pPr>
      <w:r w:rsidRPr="005B0ABE">
        <w:rPr>
          <w:rFonts w:ascii="STKaiti" w:eastAsia="STKaiti" w:hAnsi="STKaiti" w:cs="STKaiti"/>
          <w:sz w:val="24"/>
          <w:szCs w:val="28"/>
        </w:rPr>
        <w:t>世纪贸易的主营业务是通过网售平台商城进行网上零售交易。商城是中国第二大电商，中国第一大自营B2C电商，在中国自营B2C市场份额逐年提升，从2011年的37.6%上升到2012年的44.5%，再从2013年的47.3%上升到2014年的49%。2014年全年交易额达到人民币2602亿元，同比增长107% ，是行业平均增速2倍。</w:t>
      </w:r>
    </w:p>
    <w:p w:rsidR="007964EF" w:rsidRPr="005B0ABE" w:rsidRDefault="007964EF" w:rsidP="007964EF">
      <w:pPr>
        <w:snapToGrid w:val="0"/>
        <w:spacing w:line="360" w:lineRule="auto"/>
        <w:ind w:firstLineChars="227" w:firstLine="545"/>
        <w:rPr>
          <w:rFonts w:ascii="STKaiti" w:eastAsia="STKaiti" w:hAnsi="STKaiti" w:cs="STKaiti"/>
          <w:sz w:val="24"/>
          <w:szCs w:val="28"/>
        </w:rPr>
      </w:pPr>
      <w:r w:rsidRPr="005B0ABE">
        <w:rPr>
          <w:rFonts w:ascii="STKaiti" w:eastAsia="STKaiti" w:hAnsi="STKaiti" w:cs="STKaiti"/>
          <w:sz w:val="24"/>
          <w:szCs w:val="28"/>
        </w:rPr>
        <w:t>集团2014年净收入达到了185亿美元，位居全球互联网公司第三，仅次于亚马逊和谷歌。截至2015年3月31日过去12个月期间的活跃用户数达到1.05亿，同比增长90%。2014年订单量6.89亿，同比增长113%。公司员工数达到72604人。商城第三方平台卖家约6万家。13大类数万个品牌超过2,000万种优质商品，日均订单处理量约400万单，网站日均PV约2亿。</w:t>
      </w:r>
    </w:p>
    <w:p w:rsidR="007964EF" w:rsidRPr="005B0ABE" w:rsidRDefault="007964EF" w:rsidP="007964EF">
      <w:pPr>
        <w:snapToGrid w:val="0"/>
        <w:spacing w:line="360" w:lineRule="auto"/>
        <w:ind w:firstLineChars="227" w:firstLine="545"/>
        <w:rPr>
          <w:rFonts w:ascii="STKaiti" w:eastAsia="STKaiti" w:hAnsi="STKaiti" w:cs="STKaiti"/>
          <w:sz w:val="24"/>
          <w:szCs w:val="28"/>
        </w:rPr>
      </w:pPr>
      <w:r w:rsidRPr="005B0ABE">
        <w:rPr>
          <w:rFonts w:ascii="STKaiti" w:eastAsia="STKaiti" w:hAnsi="STKaiti" w:cs="STKaiti"/>
          <w:sz w:val="24"/>
          <w:szCs w:val="28"/>
        </w:rPr>
        <w:lastRenderedPageBreak/>
        <w:t>根据艾瑞咨询的统计数据，截至2014年底，中国网民规模已达6.49亿，网购人数3.61亿；2014年，中国网购市场交易规模达2.8万亿。2015年Q1，网购交易额大致相当于社会消费零售总额的10.7%，其中移动购物交易规模为9406.6亿元，占比33.7%，同比增长243.3%；网络购物用户规模达到3.6亿人。2014年中国网络购物市场中B2C市场交易规模达12636亿元，在整体网络购物市场交易规模的比重达到45.3%，同比增长65.4%，远高于C2C市场35.2%的增速，对品质商品的需求使得B2C市场继续成为网络购物行业的主要推动力。</w:t>
      </w:r>
    </w:p>
    <w:p w:rsidR="007964EF" w:rsidRPr="005B0ABE" w:rsidRDefault="007964EF" w:rsidP="007964EF">
      <w:pPr>
        <w:snapToGrid w:val="0"/>
        <w:spacing w:line="360" w:lineRule="auto"/>
        <w:ind w:firstLineChars="227" w:firstLine="545"/>
        <w:rPr>
          <w:rFonts w:ascii="STKaiti" w:eastAsia="STKaiti" w:hAnsi="STKaiti" w:cs="STKaiti"/>
          <w:sz w:val="24"/>
          <w:szCs w:val="28"/>
        </w:rPr>
      </w:pPr>
      <w:r w:rsidRPr="005B0ABE">
        <w:rPr>
          <w:rFonts w:ascii="STKaiti" w:eastAsia="STKaiti" w:hAnsi="STKaiti" w:cs="STKaiti"/>
          <w:sz w:val="24"/>
          <w:szCs w:val="28"/>
        </w:rPr>
        <w:t>根据中国电子商务网站的统计，2014年中国自主销售为主的B2C网站中商城的交易规模约为56%，公司行业领先地位显著。</w:t>
      </w:r>
    </w:p>
    <w:p w:rsidR="007964EF" w:rsidRPr="005B0ABE" w:rsidRDefault="007964EF" w:rsidP="007964EF">
      <w:pPr>
        <w:spacing w:line="360" w:lineRule="auto"/>
        <w:ind w:left="-720"/>
        <w:jc w:val="center"/>
        <w:rPr>
          <w:rFonts w:ascii="STKaiti" w:eastAsia="STKaiti" w:hAnsi="STKaiti" w:cs="STKaiti"/>
          <w:kern w:val="0"/>
          <w:sz w:val="24"/>
        </w:rPr>
      </w:pPr>
      <w:r w:rsidRPr="005B0ABE">
        <w:rPr>
          <w:rFonts w:ascii="STKaiti" w:eastAsia="STKaiti" w:hAnsi="STKaiti" w:cs="STKaiti"/>
          <w:noProof/>
        </w:rPr>
        <w:drawing>
          <wp:inline distT="0" distB="0" distL="0" distR="0" wp14:anchorId="26DE0C7D" wp14:editId="26DE0C7E">
            <wp:extent cx="2839085" cy="2157095"/>
            <wp:effectExtent l="0" t="0" r="18415" b="14605"/>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14" cstate="print"/>
                    <a:srcRect/>
                    <a:stretch>
                      <a:fillRect/>
                    </a:stretch>
                  </pic:blipFill>
                  <pic:spPr>
                    <a:xfrm>
                      <a:off x="0" y="0"/>
                      <a:ext cx="2839085" cy="2157095"/>
                    </a:xfrm>
                    <a:prstGeom prst="rect">
                      <a:avLst/>
                    </a:prstGeom>
                    <a:noFill/>
                    <a:ln w="9525">
                      <a:noFill/>
                      <a:miter/>
                    </a:ln>
                  </pic:spPr>
                </pic:pic>
              </a:graphicData>
            </a:graphic>
          </wp:inline>
        </w:drawing>
      </w:r>
    </w:p>
    <w:p w:rsidR="007964EF" w:rsidRPr="005B0ABE" w:rsidRDefault="007964EF" w:rsidP="007A3B39">
      <w:pPr>
        <w:spacing w:line="360" w:lineRule="auto"/>
        <w:ind w:left="-720"/>
        <w:jc w:val="center"/>
        <w:rPr>
          <w:rFonts w:ascii="STKaiti" w:eastAsia="STKaiti" w:hAnsi="STKaiti" w:cs="STKaiti"/>
          <w:b/>
          <w:color w:val="C00000"/>
          <w:kern w:val="0"/>
          <w:sz w:val="18"/>
          <w:szCs w:val="18"/>
        </w:rPr>
      </w:pPr>
      <w:r w:rsidRPr="005B0ABE">
        <w:rPr>
          <w:rFonts w:ascii="STKaiti" w:eastAsia="STKaiti" w:hAnsi="STKaiti" w:cs="STKaiti"/>
          <w:b/>
          <w:bCs/>
          <w:kern w:val="0"/>
          <w:sz w:val="24"/>
        </w:rPr>
        <w:t>图2 购物市场交易规模结构变化图</w:t>
      </w:r>
    </w:p>
    <w:p w:rsidR="007964EF" w:rsidRPr="005B0ABE" w:rsidRDefault="00EF7181" w:rsidP="007964EF">
      <w:pPr>
        <w:tabs>
          <w:tab w:val="left" w:pos="560"/>
          <w:tab w:val="center" w:pos="3793"/>
        </w:tabs>
        <w:spacing w:line="360" w:lineRule="auto"/>
        <w:ind w:left="-720"/>
        <w:jc w:val="center"/>
        <w:rPr>
          <w:rFonts w:ascii="STKaiti" w:eastAsia="STKaiti" w:hAnsi="STKaiti" w:cs="STKaiti"/>
        </w:rPr>
      </w:pPr>
      <w:r>
        <w:rPr>
          <w:rFonts w:ascii="STKaiti" w:eastAsia="STKaiti" w:hAnsi="STKaiti" w:cs="STKaiti"/>
          <w:noProof/>
        </w:rPr>
        <mc:AlternateContent>
          <mc:Choice Requires="wpg">
            <w:drawing>
              <wp:anchor distT="0" distB="0" distL="114300" distR="114300" simplePos="0" relativeHeight="251659264" behindDoc="0" locked="0" layoutInCell="1" allowOverlap="1" wp14:anchorId="26DE0C80" wp14:editId="41D7EB51">
                <wp:simplePos x="0" y="0"/>
                <wp:positionH relativeFrom="column">
                  <wp:posOffset>411480</wp:posOffset>
                </wp:positionH>
                <wp:positionV relativeFrom="paragraph">
                  <wp:posOffset>70485</wp:posOffset>
                </wp:positionV>
                <wp:extent cx="3617595" cy="315595"/>
                <wp:effectExtent l="1905" t="2540" r="0" b="0"/>
                <wp:wrapNone/>
                <wp:docPr id="3" name="组合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17595" cy="315595"/>
                          <a:chOff x="219" y="255"/>
                          <a:chExt cx="5697" cy="3499"/>
                        </a:xfrm>
                      </wpg:grpSpPr>
                      <pic:pic xmlns:pic="http://schemas.openxmlformats.org/drawingml/2006/picture">
                        <pic:nvPicPr>
                          <pic:cNvPr id="5" name="Picture 2"/>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1372" y="2645"/>
                            <a:ext cx="693" cy="31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 name="图片 12"/>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1070" y="1993"/>
                            <a:ext cx="814" cy="32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 name="图片 13"/>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1312" y="1646"/>
                            <a:ext cx="401" cy="27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 name="图片 14"/>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1312" y="1327"/>
                            <a:ext cx="499" cy="2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 name="图片 15"/>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1154" y="923"/>
                            <a:ext cx="730" cy="317"/>
                          </a:xfrm>
                          <a:prstGeom prst="rect">
                            <a:avLst/>
                          </a:prstGeom>
                          <a:noFill/>
                          <a:extLst>
                            <a:ext uri="{909E8E84-426E-40DD-AFC4-6F175D3DCCD1}">
                              <a14:hiddenFill xmlns:a14="http://schemas.microsoft.com/office/drawing/2010/main">
                                <a:solidFill>
                                  <a:srgbClr val="FFFFFF"/>
                                </a:solidFill>
                              </a14:hiddenFill>
                            </a:ext>
                          </a:extLst>
                        </pic:spPr>
                      </pic:pic>
                      <wps:wsp>
                        <wps:cNvPr id="10" name="文本框 83"/>
                        <wps:cNvSpPr>
                          <a:spLocks noChangeArrowheads="1"/>
                        </wps:cNvSpPr>
                        <wps:spPr bwMode="auto">
                          <a:xfrm>
                            <a:off x="219" y="544"/>
                            <a:ext cx="1450" cy="3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4513" w:rsidRDefault="006D4513" w:rsidP="007964EF">
                              <w:pPr>
                                <w:pStyle w:val="NormalWeb"/>
                                <w:spacing w:before="0" w:beforeAutospacing="0" w:after="0" w:afterAutospacing="0"/>
                                <w:textAlignment w:val="baseline"/>
                              </w:pPr>
                            </w:p>
                          </w:txbxContent>
                        </wps:txbx>
                        <wps:bodyPr rot="0" vert="horz" wrap="square" lIns="91440" tIns="45720" rIns="91440" bIns="45720" anchor="t" anchorCtr="0" upright="1">
                          <a:spAutoFit/>
                        </wps:bodyPr>
                      </wps:wsp>
                      <wps:wsp>
                        <wps:cNvPr id="11" name="文本框 145"/>
                        <wps:cNvSpPr>
                          <a:spLocks noChangeArrowheads="1"/>
                        </wps:cNvSpPr>
                        <wps:spPr bwMode="auto">
                          <a:xfrm>
                            <a:off x="2454" y="255"/>
                            <a:ext cx="589" cy="3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4513" w:rsidRDefault="006D4513" w:rsidP="007964EF">
                              <w:pPr>
                                <w:pStyle w:val="NormalWeb"/>
                                <w:spacing w:before="0" w:beforeAutospacing="0" w:after="0" w:afterAutospacing="0"/>
                                <w:textAlignment w:val="baseline"/>
                              </w:pPr>
                              <w:r>
                                <w:rPr>
                                  <w:rFonts w:ascii="Arial" w:cs="SimHei" w:hint="eastAsia"/>
                                  <w:color w:val="000000"/>
                                  <w:kern w:val="24"/>
                                  <w:sz w:val="15"/>
                                  <w:szCs w:val="22"/>
                                </w:rPr>
                                <w:t>其它</w:t>
                              </w:r>
                            </w:p>
                          </w:txbxContent>
                        </wps:txbx>
                        <wps:bodyPr rot="0" vert="horz" wrap="none" lIns="91440" tIns="45720" rIns="91440" bIns="45720" anchor="t" anchorCtr="0" upright="1">
                          <a:spAutoFit/>
                        </wps:bodyPr>
                      </wps:wsp>
                      <pic:pic xmlns:pic="http://schemas.openxmlformats.org/drawingml/2006/picture">
                        <pic:nvPicPr>
                          <pic:cNvPr id="12" name="Picture 5"/>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1861" y="3265"/>
                            <a:ext cx="777" cy="2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 name="Picture 3"/>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4342" y="310"/>
                            <a:ext cx="1574" cy="34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26DE0C80" id="组合 3" o:spid="_x0000_s1026" style="position:absolute;left:0;text-align:left;margin-left:32.4pt;margin-top:5.55pt;width:284.85pt;height:24.85pt;z-index:251659264" coordorigin="219,255" coordsize="5697,3499"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1372;top:2645;width:693;height:3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vetd7AAAAA2gAAAA8AAABkcnMvZG93bnJldi54bWxET1trwjAUfh/sP4Qj7G2mDiZajbILgyEF&#10;sQr6eGiObV1yUpJMu3+/CIKPH999vuytEWfyoXWsYDTMQBBXTrdcK9htv54nIEJE1mgck4I/CrBc&#10;PD7MMdfuwhs6l7EWKYRDjgqaGLtcylA1ZDEMXUecuKPzFmOCvpba4yWFWyNfsmwsLbacGhrs6KOh&#10;6qf8tWnGyRyKz2KdvfduszJdFfx0Xyj1NOjfZiAi9fEuvrm/tYJXuF5JfpCLf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u9613sAAAADaAAAADwAAAAAAAAAAAAAAAACfAgAA&#10;ZHJzL2Rvd25yZXYueG1sUEsFBgAAAAAEAAQA9wAAAIwDAAAAAA==&#10;">
                  <v:imagedata r:id="rId22" o:title=""/>
                  <v:path arrowok="t"/>
                </v:shape>
                <v:shape id="图片 12" o:spid="_x0000_s1028" type="#_x0000_t75" style="position:absolute;left:1070;top:1993;width:814;height:3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r+0UK/AAAA2gAAAA8AAABkcnMvZG93bnJldi54bWxEj82qwjAUhPeC7xDOBXeaXkGRapTLBam4&#10;829/aI5NaXNSmmirT28EweUwM98wq01va3Gn1peOFfxOEhDEudMlFwrOp+14AcIHZI21Y1LwIA+b&#10;9XCwwlS7jg90P4ZCRAj7FBWYEJpUSp8bsugnriGO3tW1FkOUbSF1i12E21pOk2QuLZYcFww29G8o&#10;r443q+CQLWZPSdVlb23zmHZZdcvMWanRT/+3BBGoD9/wp73TCubwvhJvgFy/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6/tFCvwAAANoAAAAPAAAAAAAAAAAAAAAAAJ8CAABk&#10;cnMvZG93bnJldi54bWxQSwUGAAAAAAQABAD3AAAAiwMAAAAA&#10;">
                  <v:imagedata r:id="rId23" o:title=""/>
                  <v:path arrowok="t"/>
                </v:shape>
                <v:shape id="图片 13" o:spid="_x0000_s1029" type="#_x0000_t75" style="position:absolute;left:1312;top:1646;width:401;height:2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k10MXEAAAA2gAAAA8AAABkcnMvZG93bnJldi54bWxEj09rwkAUxO+C32F5Qi+iG1uqJXUTRFqQ&#10;eqp/6PWRfU2iu29Ddk3Sb98VCj0OM/MbZp0P1oiOWl87VrCYJyCIC6drLhWcju+zFxA+IGs0jknB&#10;D3nIs/Fojal2PX9SdwiliBD2KSqoQmhSKX1RkUU/dw1x9L5dazFE2ZZSt9hHuDXyMUmW0mLNcaHC&#10;hrYVFdfDzSr46KeLbnf5Whr7VNPz7c3seXVW6mEybF5BBBrCf/ivvdMKVnC/Em+AzH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k10MXEAAAA2gAAAA8AAAAAAAAAAAAAAAAA&#10;nwIAAGRycy9kb3ducmV2LnhtbFBLBQYAAAAABAAEAPcAAACQAwAAAAA=&#10;">
                  <v:imagedata r:id="rId24" o:title=""/>
                  <v:path arrowok="t"/>
                </v:shape>
                <v:shape id="图片 14" o:spid="_x0000_s1030" type="#_x0000_t75" style="position:absolute;left:1312;top:1327;width:499;height:2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bIvrO+AAAA2gAAAA8AAABkcnMvZG93bnJldi54bWxET8uKwjAU3Qv+Q7jC7DTVQZFqFBFfCzdW&#10;P+DSXNtqc1ObaDvz9WYhuDyc93zZmlK8qHaFZQXDQQSCOLW64EzB5bztT0E4j6yxtEwK/sjBctHt&#10;zDHWtuETvRKfiRDCLkYFufdVLKVLczLoBrYiDtzV1gZ9gHUmdY1NCDelHEXRRBosODTkWNE6p/Se&#10;PI2Cx6Fa/5rb5nzc73enFMfN7r9slPrptasZCE+t/4o/7oNWELaGK+EGyMUb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BbIvrO+AAAA2gAAAA8AAAAAAAAAAAAAAAAAnwIAAGRy&#10;cy9kb3ducmV2LnhtbFBLBQYAAAAABAAEAPcAAACKAwAAAAA=&#10;">
                  <v:imagedata r:id="rId25" o:title=""/>
                  <v:path arrowok="t"/>
                </v:shape>
                <v:shape id="图片 15" o:spid="_x0000_s1031" type="#_x0000_t75" style="position:absolute;left:1154;top:923;width:730;height:3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6PU2bEAAAA2gAAAA8AAABkcnMvZG93bnJldi54bWxEj92KwjAUhO8F3yEcYe80rSuLVqOIIgiy&#10;C7o/enlojm2xOalN1O7bG0HwcpiZb5jJrDGluFLtCssK4l4Egji1uuBMwc/3qjsE4TyyxtIyKfgn&#10;B7NpuzXBRNsbb+m685kIEHYJKsi9rxIpXZqTQdezFXHwjrY26IOsM6lrvAW4KWU/ij6kwYLDQo4V&#10;LXJKT7uLUXAeFOVmNIjPn3/vm6+li+LDcP+r1FunmY9BeGr8K/xsr7WCETyuhBsgp3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6PU2bEAAAA2gAAAA8AAAAAAAAAAAAAAAAA&#10;nwIAAGRycy9kb3ducmV2LnhtbFBLBQYAAAAABAAEAPcAAACQAwAAAAA=&#10;">
                  <v:imagedata r:id="rId26" o:title=""/>
                  <v:path arrowok="t"/>
                </v:shape>
                <v:rect id="文本框 83" o:spid="_x0000_s1032" style="position:absolute;left:219;top:544;width:1450;height:3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g5icQA&#10;AADbAAAADwAAAGRycy9kb3ducmV2LnhtbESPwW7CQAxE70j9h5WRekGwaVVRCCyooq2UciPlA0zW&#10;JIGsN8puIfw9PlTiZmvGM8/Lde8adaEu1J4NvEwSUMSFtzWXBva/3+MZqBCRLTaeycCNAqxXT4Ml&#10;ptZfeUeXPJZKQjikaKCKsU21DkVFDsPEt8SiHX3nMMraldp2eJVw1+jXJJlqhzVLQ4UtbSoqzvmf&#10;M/CzfdvuN5k+nef15yh7zxN9mH4Z8zzsPxagIvXxYf6/zqzgC738IgPo1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IOYnEAAAA2wAAAA8AAAAAAAAAAAAAAAAAmAIAAGRycy9k&#10;b3ducmV2LnhtbFBLBQYAAAAABAAEAPUAAACJAwAAAAA=&#10;" filled="f" stroked="f">
                  <v:textbox style="mso-fit-shape-to-text:t">
                    <w:txbxContent>
                      <w:p w:rsidR="006D4513" w:rsidRDefault="006D4513" w:rsidP="007964EF">
                        <w:pPr>
                          <w:pStyle w:val="NormalWeb"/>
                          <w:spacing w:before="0" w:beforeAutospacing="0" w:after="0" w:afterAutospacing="0"/>
                          <w:textAlignment w:val="baseline"/>
                        </w:pPr>
                      </w:p>
                    </w:txbxContent>
                  </v:textbox>
                </v:rect>
                <v:rect id="文本框 145" o:spid="_x0000_s1033" style="position:absolute;left:2454;top:255;width:589;height:321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AKz78A&#10;AADbAAAADwAAAGRycy9kb3ducmV2LnhtbERPzWoCMRC+F3yHMIKXoolSSlmNImJr0VPVBxg2425w&#10;M1mSuK5vbwqF3ubj+53FqneN6ChE61nDdKJAEJfeWK40nE+f4w8QMSEbbDyThgdFWC0HLwssjL/z&#10;D3XHVIkcwrFADXVKbSFlLGtyGCe+Jc7cxQeHKcNQSRPwnsNdI2dKvUuHlnNDjS1taiqvx5vT8PY1&#10;22/tqzpY193wvJdB7fig9WjYr+cgEvXpX/zn/jZ5/hR+f8kHy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QArPvwAAANsAAAAPAAAAAAAAAAAAAAAAAJgCAABkcnMvZG93bnJl&#10;di54bWxQSwUGAAAAAAQABAD1AAAAhAMAAAAA&#10;" filled="f" stroked="f">
                  <v:textbox style="mso-fit-shape-to-text:t">
                    <w:txbxContent>
                      <w:p w:rsidR="006D4513" w:rsidRDefault="006D4513" w:rsidP="007964EF">
                        <w:pPr>
                          <w:pStyle w:val="NormalWeb"/>
                          <w:spacing w:before="0" w:beforeAutospacing="0" w:after="0" w:afterAutospacing="0"/>
                          <w:textAlignment w:val="baseline"/>
                        </w:pPr>
                        <w:r>
                          <w:rPr>
                            <w:rFonts w:ascii="Arial" w:cs="SimHei" w:hint="eastAsia"/>
                            <w:color w:val="000000"/>
                            <w:kern w:val="24"/>
                            <w:sz w:val="15"/>
                            <w:szCs w:val="22"/>
                          </w:rPr>
                          <w:t>其它</w:t>
                        </w:r>
                      </w:p>
                    </w:txbxContent>
                  </v:textbox>
                </v:rect>
                <v:shape id="Picture 5" o:spid="_x0000_s1034" type="#_x0000_t75" style="position:absolute;left:1861;top:3265;width:777;height:2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SISp/AAAAA2wAAAA8AAABkcnMvZG93bnJldi54bWxET81qwkAQvhd8h2WE3upEKaWNrqKCtIci&#10;rfoAQ3ZMQrKzS3aN6dt3BcHbfHy/s1gNtlU9d6F2omE6yUCxFM7UUmo4HXcv76BCJDHUOmENfxxg&#10;tRw9LSg37iq/3B9iqVKIhJw0VDH6HDEUFVsKE+dZEnd2naWYYFei6eiawm2Lsyx7Q0u1pIaKPG8r&#10;LprDxWrwfXP+ab6RB7/fcti84udHj1o/j4f1HFTkIT7Ed/eXSfNncPslHYDLf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NIhKn8AAAADbAAAADwAAAAAAAAAAAAAAAACfAgAA&#10;ZHJzL2Rvd25yZXYueG1sUEsFBgAAAAAEAAQA9wAAAIwDAAAAAA==&#10;">
                  <v:imagedata r:id="rId27" o:title=""/>
                  <v:path arrowok="t"/>
                </v:shape>
                <v:shape id="Picture 3" o:spid="_x0000_s1035" type="#_x0000_t75" style="position:absolute;left:4342;top:310;width:1574;height:3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Pals/AAAAA2wAAAA8AAABkcnMvZG93bnJldi54bWxET01rAjEQvQv9D2GE3jRrFS2rUaRQsL20&#10;avE8bMZkcTNZkriu/74RCr3N433OatO7RnQUYu1ZwWRcgCCuvK7ZKPg5vo9eQcSErLHxTAruFGGz&#10;fhqssNT+xnvqDsmIHMKxRAU2pbaUMlaWHMaxb4kzd/bBYcowGKkD3nK4a+RLUcylw5pzg8WW3ixV&#10;l8PVKTDN7GK/Ozxtzcd9Xn+dFtfwGZR6HvbbJYhEffoX/7l3Os+fwuOXfIBc/wI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Q9qWz8AAAADbAAAADwAAAAAAAAAAAAAAAACfAgAA&#10;ZHJzL2Rvd25yZXYueG1sUEsFBgAAAAAEAAQA9wAAAIwDAAAAAA==&#10;">
                  <v:imagedata r:id="rId28" o:title=""/>
                  <v:path arrowok="t"/>
                </v:shape>
              </v:group>
            </w:pict>
          </mc:Fallback>
        </mc:AlternateContent>
      </w:r>
      <w:r w:rsidR="007964EF" w:rsidRPr="005B0ABE">
        <w:rPr>
          <w:rFonts w:ascii="STKaiti" w:eastAsia="STKaiti" w:hAnsi="STKaiti" w:cs="STKaiti"/>
          <w:noProof/>
        </w:rPr>
        <w:drawing>
          <wp:inline distT="0" distB="0" distL="0" distR="0" wp14:anchorId="26DE0C81" wp14:editId="26DE0C82">
            <wp:extent cx="3944620" cy="2460625"/>
            <wp:effectExtent l="0" t="0" r="17780" b="15875"/>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pic:cNvPicPr>
                      <a:picLocks noChangeAspect="1"/>
                    </pic:cNvPicPr>
                  </pic:nvPicPr>
                  <pic:blipFill>
                    <a:blip r:embed="rId29" cstate="print"/>
                    <a:srcRect/>
                    <a:stretch>
                      <a:fillRect/>
                    </a:stretch>
                  </pic:blipFill>
                  <pic:spPr>
                    <a:xfrm>
                      <a:off x="0" y="0"/>
                      <a:ext cx="3944620" cy="2460625"/>
                    </a:xfrm>
                    <a:prstGeom prst="rect">
                      <a:avLst/>
                    </a:prstGeom>
                    <a:noFill/>
                    <a:ln w="9525">
                      <a:noFill/>
                      <a:miter/>
                    </a:ln>
                  </pic:spPr>
                </pic:pic>
              </a:graphicData>
            </a:graphic>
          </wp:inline>
        </w:drawing>
      </w:r>
    </w:p>
    <w:p w:rsidR="007964EF" w:rsidRPr="005B0ABE" w:rsidRDefault="007964EF" w:rsidP="007964EF">
      <w:pPr>
        <w:tabs>
          <w:tab w:val="left" w:pos="560"/>
          <w:tab w:val="center" w:pos="3793"/>
        </w:tabs>
        <w:spacing w:line="360" w:lineRule="auto"/>
        <w:ind w:left="-720"/>
        <w:jc w:val="center"/>
        <w:rPr>
          <w:rFonts w:ascii="STKaiti" w:eastAsia="STKaiti" w:hAnsi="STKaiti" w:cs="STKaiti"/>
          <w:kern w:val="0"/>
          <w:sz w:val="24"/>
        </w:rPr>
      </w:pPr>
      <w:r w:rsidRPr="005B0ABE">
        <w:rPr>
          <w:rFonts w:ascii="STKaiti" w:eastAsia="STKaiti" w:hAnsi="STKaiti" w:cs="STKaiti"/>
          <w:b/>
          <w:bCs/>
          <w:sz w:val="24"/>
          <w:szCs w:val="24"/>
        </w:rPr>
        <w:t>图3 B2C交易规模结构图</w:t>
      </w:r>
    </w:p>
    <w:p w:rsidR="007964EF" w:rsidRPr="005B0ABE" w:rsidRDefault="007964EF" w:rsidP="007964EF">
      <w:pPr>
        <w:numPr>
          <w:ilvl w:val="0"/>
          <w:numId w:val="23"/>
        </w:numPr>
        <w:snapToGrid w:val="0"/>
        <w:spacing w:line="360" w:lineRule="auto"/>
        <w:rPr>
          <w:rFonts w:ascii="STKaiti" w:eastAsia="STKaiti" w:hAnsi="STKaiti" w:cs="STKaiti"/>
          <w:sz w:val="24"/>
          <w:szCs w:val="28"/>
        </w:rPr>
      </w:pPr>
      <w:r w:rsidRPr="005B0ABE">
        <w:rPr>
          <w:rFonts w:ascii="STKaiti" w:eastAsia="STKaiti" w:hAnsi="STKaiti" w:cs="STKaiti"/>
          <w:sz w:val="24"/>
          <w:szCs w:val="28"/>
        </w:rPr>
        <w:t>财务指标分析（母公司）</w:t>
      </w:r>
    </w:p>
    <w:p w:rsidR="007964EF" w:rsidRPr="005B0ABE" w:rsidRDefault="007964EF" w:rsidP="007964EF">
      <w:pPr>
        <w:numPr>
          <w:ilvl w:val="0"/>
          <w:numId w:val="24"/>
        </w:numPr>
        <w:rPr>
          <w:rFonts w:ascii="STKaiti" w:eastAsia="STKaiti" w:hAnsi="STKaiti" w:cs="STKaiti"/>
          <w:sz w:val="24"/>
          <w:szCs w:val="24"/>
        </w:rPr>
      </w:pPr>
      <w:r w:rsidRPr="005B0ABE">
        <w:rPr>
          <w:rFonts w:ascii="STKaiti" w:eastAsia="STKaiti" w:hAnsi="STKaiti" w:cs="STKaiti"/>
          <w:sz w:val="24"/>
          <w:szCs w:val="24"/>
        </w:rPr>
        <w:lastRenderedPageBreak/>
        <w:t>资产构成分析</w:t>
      </w:r>
    </w:p>
    <w:p w:rsidR="007964EF" w:rsidRPr="005B0ABE" w:rsidRDefault="007964EF" w:rsidP="007964EF">
      <w:pPr>
        <w:jc w:val="center"/>
        <w:rPr>
          <w:rFonts w:ascii="STKaiti" w:eastAsia="STKaiti" w:hAnsi="STKaiti" w:cs="STKaiti"/>
          <w:b/>
          <w:bCs/>
          <w:color w:val="000000"/>
          <w:sz w:val="22"/>
        </w:rPr>
      </w:pPr>
      <w:r w:rsidRPr="005B0ABE">
        <w:rPr>
          <w:rFonts w:ascii="STKaiti" w:eastAsia="STKaiti" w:hAnsi="STKaiti" w:cs="STKaiti"/>
          <w:b/>
          <w:bCs/>
          <w:sz w:val="24"/>
          <w:szCs w:val="24"/>
        </w:rPr>
        <w:t xml:space="preserve">表1 </w:t>
      </w:r>
      <w:r w:rsidRPr="005B0ABE">
        <w:rPr>
          <w:rFonts w:ascii="STKaiti" w:eastAsia="STKaiti" w:hAnsi="STKaiti" w:cs="STKaiti"/>
          <w:b/>
          <w:bCs/>
          <w:color w:val="000000"/>
          <w:sz w:val="22"/>
        </w:rPr>
        <w:t>北京世纪贸易有限公司资产负债表</w:t>
      </w:r>
    </w:p>
    <w:p w:rsidR="007964EF" w:rsidRPr="005B0ABE" w:rsidRDefault="007964EF" w:rsidP="007964EF">
      <w:pPr>
        <w:jc w:val="center"/>
        <w:rPr>
          <w:rFonts w:ascii="STKaiti" w:eastAsia="STKaiti" w:hAnsi="STKaiti" w:cs="STKaiti"/>
          <w:b/>
          <w:bCs/>
          <w:sz w:val="24"/>
          <w:szCs w:val="24"/>
        </w:rPr>
      </w:pPr>
      <w:r w:rsidRPr="005B0ABE">
        <w:rPr>
          <w:rFonts w:ascii="STKaiti" w:eastAsia="STKaiti" w:hAnsi="STKaiti" w:cs="STKaiti"/>
          <w:color w:val="000000"/>
          <w:sz w:val="22"/>
        </w:rPr>
        <w:t>单位：元</w:t>
      </w:r>
    </w:p>
    <w:tbl>
      <w:tblPr>
        <w:tblW w:w="5269" w:type="pct"/>
        <w:jc w:val="center"/>
        <w:tblLook w:val="04A0" w:firstRow="1" w:lastRow="0" w:firstColumn="1" w:lastColumn="0" w:noHBand="0" w:noVBand="1"/>
      </w:tblPr>
      <w:tblGrid>
        <w:gridCol w:w="1696"/>
        <w:gridCol w:w="1711"/>
        <w:gridCol w:w="1715"/>
        <w:gridCol w:w="1806"/>
        <w:gridCol w:w="1804"/>
      </w:tblGrid>
      <w:tr w:rsidR="007F1C31" w:rsidRPr="007F1C31" w:rsidTr="007F1C31">
        <w:trPr>
          <w:trHeight w:val="330"/>
          <w:jc w:val="center"/>
        </w:trPr>
        <w:tc>
          <w:tcPr>
            <w:tcW w:w="971" w:type="pct"/>
            <w:tcBorders>
              <w:top w:val="single" w:sz="8" w:space="0" w:color="auto"/>
              <w:left w:val="single" w:sz="8" w:space="0" w:color="auto"/>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b/>
                <w:bCs/>
                <w:color w:val="000000"/>
                <w:kern w:val="0"/>
                <w:szCs w:val="21"/>
              </w:rPr>
            </w:pPr>
            <w:r w:rsidRPr="007F1C31">
              <w:rPr>
                <w:rFonts w:ascii="STKaiti" w:eastAsia="STKaiti" w:hAnsi="STKaiti" w:cs="SimSun" w:hint="eastAsia"/>
                <w:b/>
                <w:bCs/>
                <w:color w:val="000000"/>
                <w:kern w:val="0"/>
                <w:szCs w:val="21"/>
              </w:rPr>
              <w:t>项目</w:t>
            </w:r>
          </w:p>
        </w:tc>
        <w:tc>
          <w:tcPr>
            <w:tcW w:w="980" w:type="pct"/>
            <w:tcBorders>
              <w:top w:val="single" w:sz="8" w:space="0" w:color="auto"/>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b/>
                <w:bCs/>
                <w:color w:val="000000"/>
                <w:kern w:val="0"/>
                <w:szCs w:val="21"/>
              </w:rPr>
            </w:pPr>
            <w:r w:rsidRPr="007F1C31">
              <w:rPr>
                <w:rFonts w:ascii="STKaiti" w:eastAsia="STKaiti" w:hAnsi="STKaiti" w:cs="SimSun" w:hint="eastAsia"/>
                <w:b/>
                <w:bCs/>
                <w:color w:val="000000"/>
                <w:kern w:val="0"/>
                <w:szCs w:val="21"/>
              </w:rPr>
              <w:t>2011年</w:t>
            </w:r>
          </w:p>
        </w:tc>
        <w:tc>
          <w:tcPr>
            <w:tcW w:w="982" w:type="pct"/>
            <w:tcBorders>
              <w:top w:val="single" w:sz="8" w:space="0" w:color="auto"/>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b/>
                <w:bCs/>
                <w:color w:val="000000"/>
                <w:kern w:val="0"/>
                <w:szCs w:val="21"/>
              </w:rPr>
            </w:pPr>
            <w:r w:rsidRPr="007F1C31">
              <w:rPr>
                <w:rFonts w:ascii="STKaiti" w:eastAsia="STKaiti" w:hAnsi="STKaiti" w:cs="SimSun" w:hint="eastAsia"/>
                <w:b/>
                <w:bCs/>
                <w:color w:val="000000"/>
                <w:kern w:val="0"/>
                <w:szCs w:val="21"/>
              </w:rPr>
              <w:t>2012年</w:t>
            </w:r>
          </w:p>
        </w:tc>
        <w:tc>
          <w:tcPr>
            <w:tcW w:w="1034" w:type="pct"/>
            <w:tcBorders>
              <w:top w:val="single" w:sz="8" w:space="0" w:color="auto"/>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b/>
                <w:bCs/>
                <w:color w:val="000000"/>
                <w:kern w:val="0"/>
                <w:szCs w:val="21"/>
              </w:rPr>
            </w:pPr>
            <w:r w:rsidRPr="007F1C31">
              <w:rPr>
                <w:rFonts w:ascii="STKaiti" w:eastAsia="STKaiti" w:hAnsi="STKaiti" w:cs="SimSun" w:hint="eastAsia"/>
                <w:b/>
                <w:bCs/>
                <w:color w:val="000000"/>
                <w:kern w:val="0"/>
                <w:szCs w:val="21"/>
              </w:rPr>
              <w:t>2013年</w:t>
            </w:r>
          </w:p>
        </w:tc>
        <w:tc>
          <w:tcPr>
            <w:tcW w:w="1034" w:type="pct"/>
            <w:tcBorders>
              <w:top w:val="single" w:sz="8" w:space="0" w:color="auto"/>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b/>
                <w:bCs/>
                <w:color w:val="000000"/>
                <w:kern w:val="0"/>
                <w:szCs w:val="21"/>
              </w:rPr>
            </w:pPr>
            <w:r w:rsidRPr="007F1C31">
              <w:rPr>
                <w:rFonts w:ascii="STKaiti" w:eastAsia="STKaiti" w:hAnsi="STKaiti" w:cs="SimSun" w:hint="eastAsia"/>
                <w:b/>
                <w:bCs/>
                <w:color w:val="000000"/>
                <w:kern w:val="0"/>
                <w:szCs w:val="21"/>
              </w:rPr>
              <w:t>2014年</w:t>
            </w:r>
          </w:p>
        </w:tc>
      </w:tr>
      <w:tr w:rsidR="007F1C31" w:rsidRPr="007F1C31" w:rsidTr="007F1C31">
        <w:trPr>
          <w:trHeight w:val="330"/>
          <w:jc w:val="center"/>
        </w:trPr>
        <w:tc>
          <w:tcPr>
            <w:tcW w:w="971" w:type="pct"/>
            <w:tcBorders>
              <w:top w:val="nil"/>
              <w:left w:val="single" w:sz="8" w:space="0" w:color="auto"/>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Cs w:val="21"/>
              </w:rPr>
            </w:pPr>
            <w:r w:rsidRPr="007F1C31">
              <w:rPr>
                <w:rFonts w:ascii="STKaiti" w:eastAsia="STKaiti" w:hAnsi="STKaiti" w:cs="SimSun" w:hint="eastAsia"/>
                <w:color w:val="000000"/>
                <w:kern w:val="0"/>
                <w:szCs w:val="21"/>
              </w:rPr>
              <w:t>资产：</w:t>
            </w:r>
          </w:p>
        </w:tc>
        <w:tc>
          <w:tcPr>
            <w:tcW w:w="980"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rPr>
                <w:rFonts w:ascii="STKaiti" w:eastAsia="STKaiti" w:hAnsi="STKaiti" w:cs="SimSun"/>
                <w:color w:val="000000"/>
                <w:kern w:val="0"/>
                <w:szCs w:val="21"/>
              </w:rPr>
            </w:pPr>
            <w:r w:rsidRPr="007F1C31">
              <w:rPr>
                <w:rFonts w:ascii="STKaiti" w:eastAsia="STKaiti" w:hAnsi="STKaiti" w:cs="SimSun" w:hint="eastAsia"/>
                <w:color w:val="000000"/>
                <w:kern w:val="0"/>
                <w:szCs w:val="21"/>
              </w:rPr>
              <w:t xml:space="preserve">　</w:t>
            </w:r>
          </w:p>
        </w:tc>
        <w:tc>
          <w:tcPr>
            <w:tcW w:w="982"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Cs w:val="21"/>
              </w:rPr>
            </w:pPr>
            <w:r w:rsidRPr="007F1C31">
              <w:rPr>
                <w:rFonts w:ascii="STKaiti" w:eastAsia="STKaiti" w:hAnsi="STKaiti" w:cs="SimSun" w:hint="eastAsia"/>
                <w:color w:val="000000"/>
                <w:kern w:val="0"/>
                <w:szCs w:val="21"/>
              </w:rPr>
              <w:t xml:space="preserve">　</w:t>
            </w:r>
          </w:p>
        </w:tc>
        <w:tc>
          <w:tcPr>
            <w:tcW w:w="1034"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Cs w:val="21"/>
              </w:rPr>
            </w:pPr>
            <w:r w:rsidRPr="007F1C31">
              <w:rPr>
                <w:rFonts w:ascii="STKaiti" w:eastAsia="STKaiti" w:hAnsi="STKaiti" w:cs="SimSun" w:hint="eastAsia"/>
                <w:color w:val="000000"/>
                <w:kern w:val="0"/>
                <w:szCs w:val="21"/>
              </w:rPr>
              <w:t xml:space="preserve">　</w:t>
            </w:r>
          </w:p>
        </w:tc>
        <w:tc>
          <w:tcPr>
            <w:tcW w:w="1034"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Cs w:val="21"/>
              </w:rPr>
            </w:pPr>
            <w:r w:rsidRPr="007F1C31">
              <w:rPr>
                <w:rFonts w:ascii="STKaiti" w:eastAsia="STKaiti" w:hAnsi="STKaiti" w:cs="SimSun" w:hint="eastAsia"/>
                <w:color w:val="000000"/>
                <w:kern w:val="0"/>
                <w:szCs w:val="21"/>
              </w:rPr>
              <w:t xml:space="preserve">　</w:t>
            </w:r>
          </w:p>
        </w:tc>
      </w:tr>
      <w:tr w:rsidR="007F1C31" w:rsidRPr="007F1C31" w:rsidTr="007F1C31">
        <w:trPr>
          <w:trHeight w:val="330"/>
          <w:jc w:val="center"/>
        </w:trPr>
        <w:tc>
          <w:tcPr>
            <w:tcW w:w="971" w:type="pct"/>
            <w:tcBorders>
              <w:top w:val="nil"/>
              <w:left w:val="single" w:sz="8" w:space="0" w:color="auto"/>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Cs w:val="21"/>
              </w:rPr>
            </w:pPr>
            <w:r w:rsidRPr="007F1C31">
              <w:rPr>
                <w:rFonts w:ascii="STKaiti" w:eastAsia="STKaiti" w:hAnsi="STKaiti" w:cs="SimSun" w:hint="eastAsia"/>
                <w:color w:val="000000"/>
                <w:kern w:val="0"/>
                <w:szCs w:val="21"/>
              </w:rPr>
              <w:t>货币资金</w:t>
            </w:r>
          </w:p>
        </w:tc>
        <w:tc>
          <w:tcPr>
            <w:tcW w:w="980"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 w:val="18"/>
                <w:szCs w:val="18"/>
              </w:rPr>
            </w:pPr>
            <w:r w:rsidRPr="007F1C31">
              <w:rPr>
                <w:rFonts w:ascii="STKaiti" w:eastAsia="STKaiti" w:hAnsi="STKaiti" w:cs="SimSun" w:hint="eastAsia"/>
                <w:color w:val="000000"/>
                <w:kern w:val="0"/>
                <w:sz w:val="18"/>
                <w:szCs w:val="18"/>
              </w:rPr>
              <w:t>1,475,063,124.49</w:t>
            </w:r>
          </w:p>
        </w:tc>
        <w:tc>
          <w:tcPr>
            <w:tcW w:w="982"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 w:val="18"/>
                <w:szCs w:val="18"/>
              </w:rPr>
            </w:pPr>
            <w:r w:rsidRPr="007F1C31">
              <w:rPr>
                <w:rFonts w:ascii="STKaiti" w:eastAsia="STKaiti" w:hAnsi="STKaiti" w:cs="SimSun" w:hint="eastAsia"/>
                <w:color w:val="000000"/>
                <w:kern w:val="0"/>
                <w:sz w:val="18"/>
                <w:szCs w:val="18"/>
              </w:rPr>
              <w:t>1,911,970,880.90</w:t>
            </w:r>
          </w:p>
        </w:tc>
        <w:tc>
          <w:tcPr>
            <w:tcW w:w="1034"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 w:val="18"/>
                <w:szCs w:val="18"/>
              </w:rPr>
            </w:pPr>
            <w:r w:rsidRPr="007F1C31">
              <w:rPr>
                <w:rFonts w:ascii="STKaiti" w:eastAsia="STKaiti" w:hAnsi="STKaiti" w:cs="SimSun" w:hint="eastAsia"/>
                <w:color w:val="000000"/>
                <w:kern w:val="0"/>
                <w:sz w:val="18"/>
                <w:szCs w:val="18"/>
              </w:rPr>
              <w:t>3,790,099,911.93</w:t>
            </w:r>
          </w:p>
        </w:tc>
        <w:tc>
          <w:tcPr>
            <w:tcW w:w="1034"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 w:val="18"/>
                <w:szCs w:val="18"/>
              </w:rPr>
            </w:pPr>
            <w:r w:rsidRPr="007F1C31">
              <w:rPr>
                <w:rFonts w:ascii="STKaiti" w:eastAsia="STKaiti" w:hAnsi="STKaiti" w:cs="SimSun" w:hint="eastAsia"/>
                <w:color w:val="000000"/>
                <w:kern w:val="0"/>
                <w:sz w:val="18"/>
                <w:szCs w:val="18"/>
              </w:rPr>
              <w:t>1,357,842,595.54</w:t>
            </w:r>
          </w:p>
        </w:tc>
      </w:tr>
      <w:tr w:rsidR="007F1C31" w:rsidRPr="007F1C31" w:rsidTr="007F1C31">
        <w:trPr>
          <w:trHeight w:val="330"/>
          <w:jc w:val="center"/>
        </w:trPr>
        <w:tc>
          <w:tcPr>
            <w:tcW w:w="971" w:type="pct"/>
            <w:tcBorders>
              <w:top w:val="nil"/>
              <w:left w:val="single" w:sz="8" w:space="0" w:color="auto"/>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Cs w:val="21"/>
              </w:rPr>
            </w:pPr>
            <w:r w:rsidRPr="007F1C31">
              <w:rPr>
                <w:rFonts w:ascii="STKaiti" w:eastAsia="STKaiti" w:hAnsi="STKaiti" w:cs="SimSun" w:hint="eastAsia"/>
                <w:color w:val="000000"/>
                <w:kern w:val="0"/>
                <w:szCs w:val="21"/>
              </w:rPr>
              <w:t>应收账款</w:t>
            </w:r>
          </w:p>
        </w:tc>
        <w:tc>
          <w:tcPr>
            <w:tcW w:w="980"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 w:val="18"/>
                <w:szCs w:val="18"/>
              </w:rPr>
            </w:pPr>
            <w:r w:rsidRPr="007F1C31">
              <w:rPr>
                <w:rFonts w:ascii="STKaiti" w:eastAsia="STKaiti" w:hAnsi="STKaiti" w:cs="SimSun" w:hint="eastAsia"/>
                <w:color w:val="000000"/>
                <w:kern w:val="0"/>
                <w:sz w:val="18"/>
                <w:szCs w:val="18"/>
              </w:rPr>
              <w:t>1,291,525,554.72</w:t>
            </w:r>
          </w:p>
        </w:tc>
        <w:tc>
          <w:tcPr>
            <w:tcW w:w="982"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rPr>
                <w:rFonts w:ascii="STKaiti" w:eastAsia="STKaiti" w:hAnsi="STKaiti" w:cs="SimSun"/>
                <w:color w:val="000000"/>
                <w:kern w:val="0"/>
                <w:szCs w:val="21"/>
              </w:rPr>
            </w:pPr>
            <w:r w:rsidRPr="007F1C31">
              <w:rPr>
                <w:rFonts w:ascii="STKaiti" w:eastAsia="STKaiti" w:hAnsi="STKaiti" w:cs="SimSun" w:hint="eastAsia"/>
                <w:color w:val="000000"/>
                <w:kern w:val="0"/>
                <w:szCs w:val="21"/>
              </w:rPr>
              <w:t xml:space="preserve">　</w:t>
            </w:r>
          </w:p>
        </w:tc>
        <w:tc>
          <w:tcPr>
            <w:tcW w:w="1034"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rPr>
                <w:rFonts w:ascii="STKaiti" w:eastAsia="STKaiti" w:hAnsi="STKaiti" w:cs="SimSun"/>
                <w:color w:val="000000"/>
                <w:kern w:val="0"/>
                <w:szCs w:val="21"/>
              </w:rPr>
            </w:pPr>
            <w:r w:rsidRPr="007F1C31">
              <w:rPr>
                <w:rFonts w:ascii="STKaiti" w:eastAsia="STKaiti" w:hAnsi="STKaiti" w:cs="SimSun" w:hint="eastAsia"/>
                <w:color w:val="000000"/>
                <w:kern w:val="0"/>
                <w:szCs w:val="21"/>
              </w:rPr>
              <w:t xml:space="preserve">　</w:t>
            </w:r>
          </w:p>
        </w:tc>
        <w:tc>
          <w:tcPr>
            <w:tcW w:w="1034"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Cs w:val="21"/>
              </w:rPr>
            </w:pPr>
            <w:r w:rsidRPr="007F1C31">
              <w:rPr>
                <w:rFonts w:ascii="STKaiti" w:eastAsia="STKaiti" w:hAnsi="STKaiti" w:cs="SimSun" w:hint="eastAsia"/>
                <w:color w:val="000000"/>
                <w:kern w:val="0"/>
                <w:szCs w:val="21"/>
              </w:rPr>
              <w:t xml:space="preserve">　</w:t>
            </w:r>
          </w:p>
        </w:tc>
      </w:tr>
      <w:tr w:rsidR="007F1C31" w:rsidRPr="007F1C31" w:rsidTr="007F1C31">
        <w:trPr>
          <w:trHeight w:val="330"/>
          <w:jc w:val="center"/>
        </w:trPr>
        <w:tc>
          <w:tcPr>
            <w:tcW w:w="971" w:type="pct"/>
            <w:tcBorders>
              <w:top w:val="nil"/>
              <w:left w:val="single" w:sz="8" w:space="0" w:color="auto"/>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Cs w:val="21"/>
              </w:rPr>
            </w:pPr>
            <w:r w:rsidRPr="007F1C31">
              <w:rPr>
                <w:rFonts w:ascii="STKaiti" w:eastAsia="STKaiti" w:hAnsi="STKaiti" w:cs="SimSun" w:hint="eastAsia"/>
                <w:color w:val="000000"/>
                <w:kern w:val="0"/>
                <w:szCs w:val="21"/>
              </w:rPr>
              <w:t>预付账款</w:t>
            </w:r>
          </w:p>
        </w:tc>
        <w:tc>
          <w:tcPr>
            <w:tcW w:w="980"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Cs w:val="21"/>
              </w:rPr>
            </w:pPr>
            <w:r w:rsidRPr="007F1C31">
              <w:rPr>
                <w:rFonts w:ascii="STKaiti" w:eastAsia="STKaiti" w:hAnsi="STKaiti" w:cs="SimSun" w:hint="eastAsia"/>
                <w:color w:val="000000"/>
                <w:kern w:val="0"/>
                <w:szCs w:val="21"/>
              </w:rPr>
              <w:t xml:space="preserve">　</w:t>
            </w:r>
          </w:p>
        </w:tc>
        <w:tc>
          <w:tcPr>
            <w:tcW w:w="982"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 w:val="18"/>
                <w:szCs w:val="18"/>
              </w:rPr>
            </w:pPr>
            <w:r w:rsidRPr="007F1C31">
              <w:rPr>
                <w:rFonts w:ascii="STKaiti" w:eastAsia="STKaiti" w:hAnsi="STKaiti" w:cs="SimSun" w:hint="eastAsia"/>
                <w:color w:val="000000"/>
                <w:kern w:val="0"/>
                <w:sz w:val="18"/>
                <w:szCs w:val="18"/>
              </w:rPr>
              <w:t>680,458,558.40</w:t>
            </w:r>
          </w:p>
        </w:tc>
        <w:tc>
          <w:tcPr>
            <w:tcW w:w="1034"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 w:val="18"/>
                <w:szCs w:val="18"/>
              </w:rPr>
            </w:pPr>
            <w:r w:rsidRPr="007F1C31">
              <w:rPr>
                <w:rFonts w:ascii="STKaiti" w:eastAsia="STKaiti" w:hAnsi="STKaiti" w:cs="SimSun" w:hint="eastAsia"/>
                <w:color w:val="000000"/>
                <w:kern w:val="0"/>
                <w:sz w:val="18"/>
                <w:szCs w:val="18"/>
              </w:rPr>
              <w:t>883,757,609.00</w:t>
            </w:r>
          </w:p>
        </w:tc>
        <w:tc>
          <w:tcPr>
            <w:tcW w:w="1034"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 w:val="18"/>
                <w:szCs w:val="18"/>
              </w:rPr>
            </w:pPr>
            <w:r w:rsidRPr="007F1C31">
              <w:rPr>
                <w:rFonts w:ascii="STKaiti" w:eastAsia="STKaiti" w:hAnsi="STKaiti" w:cs="SimSun" w:hint="eastAsia"/>
                <w:color w:val="000000"/>
                <w:kern w:val="0"/>
                <w:sz w:val="18"/>
                <w:szCs w:val="18"/>
              </w:rPr>
              <w:t>4,264,282,337.09</w:t>
            </w:r>
          </w:p>
        </w:tc>
      </w:tr>
      <w:tr w:rsidR="007F1C31" w:rsidRPr="007F1C31" w:rsidTr="007F1C31">
        <w:trPr>
          <w:trHeight w:val="645"/>
          <w:jc w:val="center"/>
        </w:trPr>
        <w:tc>
          <w:tcPr>
            <w:tcW w:w="971" w:type="pct"/>
            <w:tcBorders>
              <w:top w:val="nil"/>
              <w:left w:val="single" w:sz="8" w:space="0" w:color="auto"/>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Cs w:val="21"/>
              </w:rPr>
            </w:pPr>
            <w:r w:rsidRPr="007F1C31">
              <w:rPr>
                <w:rFonts w:ascii="STKaiti" w:eastAsia="STKaiti" w:hAnsi="STKaiti" w:cs="SimSun" w:hint="eastAsia"/>
                <w:color w:val="000000"/>
                <w:kern w:val="0"/>
                <w:szCs w:val="21"/>
              </w:rPr>
              <w:t>其他应收款</w:t>
            </w:r>
          </w:p>
        </w:tc>
        <w:tc>
          <w:tcPr>
            <w:tcW w:w="980"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Cs w:val="21"/>
              </w:rPr>
            </w:pPr>
            <w:r w:rsidRPr="007F1C31">
              <w:rPr>
                <w:rFonts w:ascii="STKaiti" w:eastAsia="STKaiti" w:hAnsi="STKaiti" w:cs="SimSun" w:hint="eastAsia"/>
                <w:color w:val="000000"/>
                <w:kern w:val="0"/>
                <w:szCs w:val="21"/>
              </w:rPr>
              <w:t xml:space="preserve">　</w:t>
            </w:r>
          </w:p>
        </w:tc>
        <w:tc>
          <w:tcPr>
            <w:tcW w:w="982"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 w:val="18"/>
                <w:szCs w:val="18"/>
              </w:rPr>
            </w:pPr>
            <w:r w:rsidRPr="007F1C31">
              <w:rPr>
                <w:rFonts w:ascii="STKaiti" w:eastAsia="STKaiti" w:hAnsi="STKaiti" w:cs="SimSun" w:hint="eastAsia"/>
                <w:color w:val="000000"/>
                <w:kern w:val="0"/>
                <w:sz w:val="18"/>
                <w:szCs w:val="18"/>
              </w:rPr>
              <w:t>203,689,853.45</w:t>
            </w:r>
          </w:p>
        </w:tc>
        <w:tc>
          <w:tcPr>
            <w:tcW w:w="1034"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 w:val="18"/>
                <w:szCs w:val="18"/>
              </w:rPr>
            </w:pPr>
            <w:r w:rsidRPr="007F1C31">
              <w:rPr>
                <w:rFonts w:ascii="STKaiti" w:eastAsia="STKaiti" w:hAnsi="STKaiti" w:cs="SimSun" w:hint="eastAsia"/>
                <w:color w:val="000000"/>
                <w:kern w:val="0"/>
                <w:sz w:val="18"/>
                <w:szCs w:val="18"/>
              </w:rPr>
              <w:t>1,755,582,326.94</w:t>
            </w:r>
          </w:p>
        </w:tc>
        <w:tc>
          <w:tcPr>
            <w:tcW w:w="1034"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 w:val="18"/>
                <w:szCs w:val="18"/>
              </w:rPr>
            </w:pPr>
            <w:r w:rsidRPr="007F1C31">
              <w:rPr>
                <w:rFonts w:ascii="STKaiti" w:eastAsia="STKaiti" w:hAnsi="STKaiti" w:cs="SimSun" w:hint="eastAsia"/>
                <w:color w:val="000000"/>
                <w:kern w:val="0"/>
                <w:sz w:val="18"/>
                <w:szCs w:val="18"/>
              </w:rPr>
              <w:t>13,982,803,277.53</w:t>
            </w:r>
          </w:p>
        </w:tc>
      </w:tr>
      <w:tr w:rsidR="007F1C31" w:rsidRPr="007F1C31" w:rsidTr="007F1C31">
        <w:trPr>
          <w:trHeight w:val="330"/>
          <w:jc w:val="center"/>
        </w:trPr>
        <w:tc>
          <w:tcPr>
            <w:tcW w:w="971" w:type="pct"/>
            <w:tcBorders>
              <w:top w:val="nil"/>
              <w:left w:val="single" w:sz="8" w:space="0" w:color="auto"/>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Cs w:val="21"/>
              </w:rPr>
            </w:pPr>
            <w:r w:rsidRPr="007F1C31">
              <w:rPr>
                <w:rFonts w:ascii="STKaiti" w:eastAsia="STKaiti" w:hAnsi="STKaiti" w:cs="SimSun" w:hint="eastAsia"/>
                <w:color w:val="000000"/>
                <w:kern w:val="0"/>
                <w:szCs w:val="21"/>
              </w:rPr>
              <w:t>存货</w:t>
            </w:r>
          </w:p>
        </w:tc>
        <w:tc>
          <w:tcPr>
            <w:tcW w:w="980"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Cs w:val="21"/>
              </w:rPr>
            </w:pPr>
            <w:r w:rsidRPr="007F1C31">
              <w:rPr>
                <w:rFonts w:ascii="STKaiti" w:eastAsia="STKaiti" w:hAnsi="STKaiti" w:cs="SimSun" w:hint="eastAsia"/>
                <w:color w:val="000000"/>
                <w:kern w:val="0"/>
                <w:szCs w:val="21"/>
              </w:rPr>
              <w:t xml:space="preserve">　</w:t>
            </w:r>
          </w:p>
        </w:tc>
        <w:tc>
          <w:tcPr>
            <w:tcW w:w="982"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Cs w:val="21"/>
              </w:rPr>
            </w:pPr>
            <w:r w:rsidRPr="007F1C31">
              <w:rPr>
                <w:rFonts w:ascii="STKaiti" w:eastAsia="STKaiti" w:hAnsi="STKaiti" w:cs="SimSun" w:hint="eastAsia"/>
                <w:color w:val="000000"/>
                <w:kern w:val="0"/>
                <w:szCs w:val="21"/>
              </w:rPr>
              <w:t xml:space="preserve">　</w:t>
            </w:r>
          </w:p>
        </w:tc>
        <w:tc>
          <w:tcPr>
            <w:tcW w:w="1034"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Cs w:val="21"/>
              </w:rPr>
            </w:pPr>
            <w:r w:rsidRPr="007F1C31">
              <w:rPr>
                <w:rFonts w:ascii="STKaiti" w:eastAsia="STKaiti" w:hAnsi="STKaiti" w:cs="SimSun" w:hint="eastAsia"/>
                <w:color w:val="000000"/>
                <w:kern w:val="0"/>
                <w:szCs w:val="21"/>
              </w:rPr>
              <w:t xml:space="preserve">　</w:t>
            </w:r>
          </w:p>
        </w:tc>
        <w:tc>
          <w:tcPr>
            <w:tcW w:w="1034"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 w:val="18"/>
                <w:szCs w:val="18"/>
              </w:rPr>
            </w:pPr>
            <w:r w:rsidRPr="007F1C31">
              <w:rPr>
                <w:rFonts w:ascii="STKaiti" w:eastAsia="STKaiti" w:hAnsi="STKaiti" w:cs="SimSun" w:hint="eastAsia"/>
                <w:color w:val="000000"/>
                <w:kern w:val="0"/>
                <w:sz w:val="18"/>
                <w:szCs w:val="18"/>
              </w:rPr>
              <w:t>8,604,767,071.71</w:t>
            </w:r>
          </w:p>
        </w:tc>
      </w:tr>
      <w:tr w:rsidR="007F1C31" w:rsidRPr="007F1C31" w:rsidTr="007F1C31">
        <w:trPr>
          <w:trHeight w:val="645"/>
          <w:jc w:val="center"/>
        </w:trPr>
        <w:tc>
          <w:tcPr>
            <w:tcW w:w="971" w:type="pct"/>
            <w:tcBorders>
              <w:top w:val="nil"/>
              <w:left w:val="single" w:sz="8" w:space="0" w:color="auto"/>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Cs w:val="21"/>
              </w:rPr>
            </w:pPr>
            <w:r w:rsidRPr="007F1C31">
              <w:rPr>
                <w:rFonts w:ascii="STKaiti" w:eastAsia="STKaiti" w:hAnsi="STKaiti" w:cs="SimSun" w:hint="eastAsia"/>
                <w:color w:val="000000"/>
                <w:kern w:val="0"/>
                <w:szCs w:val="21"/>
              </w:rPr>
              <w:t>长期股权投资</w:t>
            </w:r>
          </w:p>
        </w:tc>
        <w:tc>
          <w:tcPr>
            <w:tcW w:w="980"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 w:val="18"/>
                <w:szCs w:val="18"/>
              </w:rPr>
            </w:pPr>
            <w:r w:rsidRPr="007F1C31">
              <w:rPr>
                <w:rFonts w:ascii="STKaiti" w:eastAsia="STKaiti" w:hAnsi="STKaiti" w:cs="SimSun" w:hint="eastAsia"/>
                <w:color w:val="000000"/>
                <w:kern w:val="0"/>
                <w:sz w:val="18"/>
                <w:szCs w:val="18"/>
              </w:rPr>
              <w:t>602,000,000.00</w:t>
            </w:r>
          </w:p>
        </w:tc>
        <w:tc>
          <w:tcPr>
            <w:tcW w:w="982"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 w:val="18"/>
                <w:szCs w:val="18"/>
              </w:rPr>
            </w:pPr>
            <w:r w:rsidRPr="007F1C31">
              <w:rPr>
                <w:rFonts w:ascii="STKaiti" w:eastAsia="STKaiti" w:hAnsi="STKaiti" w:cs="SimSun" w:hint="eastAsia"/>
                <w:color w:val="000000"/>
                <w:kern w:val="0"/>
                <w:sz w:val="18"/>
                <w:szCs w:val="18"/>
              </w:rPr>
              <w:t>1,312,000,000.00</w:t>
            </w:r>
          </w:p>
        </w:tc>
        <w:tc>
          <w:tcPr>
            <w:tcW w:w="1034"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 w:val="18"/>
                <w:szCs w:val="18"/>
              </w:rPr>
            </w:pPr>
            <w:r w:rsidRPr="007F1C31">
              <w:rPr>
                <w:rFonts w:ascii="STKaiti" w:eastAsia="STKaiti" w:hAnsi="STKaiti" w:cs="SimSun" w:hint="eastAsia"/>
                <w:color w:val="000000"/>
                <w:kern w:val="0"/>
                <w:sz w:val="18"/>
                <w:szCs w:val="18"/>
              </w:rPr>
              <w:t>2,521,000,000.00</w:t>
            </w:r>
          </w:p>
        </w:tc>
        <w:tc>
          <w:tcPr>
            <w:tcW w:w="1034"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 w:val="18"/>
                <w:szCs w:val="18"/>
              </w:rPr>
            </w:pPr>
            <w:r w:rsidRPr="007F1C31">
              <w:rPr>
                <w:rFonts w:ascii="STKaiti" w:eastAsia="STKaiti" w:hAnsi="STKaiti" w:cs="SimSun" w:hint="eastAsia"/>
                <w:color w:val="000000"/>
                <w:kern w:val="0"/>
                <w:sz w:val="18"/>
                <w:szCs w:val="18"/>
              </w:rPr>
              <w:t>4,010,581,950.00</w:t>
            </w:r>
          </w:p>
        </w:tc>
      </w:tr>
      <w:tr w:rsidR="007F1C31" w:rsidRPr="007F1C31" w:rsidTr="007F1C31">
        <w:trPr>
          <w:trHeight w:val="330"/>
          <w:jc w:val="center"/>
        </w:trPr>
        <w:tc>
          <w:tcPr>
            <w:tcW w:w="971" w:type="pct"/>
            <w:tcBorders>
              <w:top w:val="nil"/>
              <w:left w:val="single" w:sz="8" w:space="0" w:color="auto"/>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Cs w:val="21"/>
              </w:rPr>
            </w:pPr>
            <w:r w:rsidRPr="007F1C31">
              <w:rPr>
                <w:rFonts w:ascii="STKaiti" w:eastAsia="STKaiti" w:hAnsi="STKaiti" w:cs="SimSun" w:hint="eastAsia"/>
                <w:color w:val="000000"/>
                <w:kern w:val="0"/>
                <w:szCs w:val="21"/>
              </w:rPr>
              <w:t>在建工程</w:t>
            </w:r>
          </w:p>
        </w:tc>
        <w:tc>
          <w:tcPr>
            <w:tcW w:w="980"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Cs w:val="21"/>
              </w:rPr>
            </w:pPr>
            <w:r w:rsidRPr="007F1C31">
              <w:rPr>
                <w:rFonts w:ascii="STKaiti" w:eastAsia="STKaiti" w:hAnsi="STKaiti" w:cs="SimSun" w:hint="eastAsia"/>
                <w:color w:val="000000"/>
                <w:kern w:val="0"/>
                <w:szCs w:val="21"/>
              </w:rPr>
              <w:t xml:space="preserve">　</w:t>
            </w:r>
          </w:p>
        </w:tc>
        <w:tc>
          <w:tcPr>
            <w:tcW w:w="982"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Cs w:val="21"/>
              </w:rPr>
            </w:pPr>
            <w:r w:rsidRPr="007F1C31">
              <w:rPr>
                <w:rFonts w:ascii="STKaiti" w:eastAsia="STKaiti" w:hAnsi="STKaiti" w:cs="SimSun" w:hint="eastAsia"/>
                <w:color w:val="000000"/>
                <w:kern w:val="0"/>
                <w:szCs w:val="21"/>
              </w:rPr>
              <w:t xml:space="preserve">　</w:t>
            </w:r>
          </w:p>
        </w:tc>
        <w:tc>
          <w:tcPr>
            <w:tcW w:w="1034"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 w:val="18"/>
                <w:szCs w:val="18"/>
              </w:rPr>
            </w:pPr>
            <w:r w:rsidRPr="007F1C31">
              <w:rPr>
                <w:rFonts w:ascii="STKaiti" w:eastAsia="STKaiti" w:hAnsi="STKaiti" w:cs="SimSun" w:hint="eastAsia"/>
                <w:color w:val="000000"/>
                <w:kern w:val="0"/>
                <w:sz w:val="18"/>
                <w:szCs w:val="18"/>
              </w:rPr>
              <w:t>884,660,240.17</w:t>
            </w:r>
          </w:p>
        </w:tc>
        <w:tc>
          <w:tcPr>
            <w:tcW w:w="1034"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 w:val="18"/>
                <w:szCs w:val="18"/>
              </w:rPr>
            </w:pPr>
            <w:r w:rsidRPr="007F1C31">
              <w:rPr>
                <w:rFonts w:ascii="STKaiti" w:eastAsia="STKaiti" w:hAnsi="STKaiti" w:cs="SimSun" w:hint="eastAsia"/>
                <w:color w:val="000000"/>
                <w:kern w:val="0"/>
                <w:sz w:val="18"/>
                <w:szCs w:val="18"/>
              </w:rPr>
              <w:t>1,368,410,428.81</w:t>
            </w:r>
          </w:p>
        </w:tc>
      </w:tr>
      <w:tr w:rsidR="007F1C31" w:rsidRPr="007F1C31" w:rsidTr="007F1C31">
        <w:trPr>
          <w:trHeight w:val="330"/>
          <w:jc w:val="center"/>
        </w:trPr>
        <w:tc>
          <w:tcPr>
            <w:tcW w:w="971" w:type="pct"/>
            <w:tcBorders>
              <w:top w:val="nil"/>
              <w:left w:val="single" w:sz="8" w:space="0" w:color="auto"/>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Cs w:val="21"/>
              </w:rPr>
            </w:pPr>
            <w:r w:rsidRPr="007F1C31">
              <w:rPr>
                <w:rFonts w:ascii="STKaiti" w:eastAsia="STKaiti" w:hAnsi="STKaiti" w:cs="SimSun" w:hint="eastAsia"/>
                <w:color w:val="000000"/>
                <w:kern w:val="0"/>
                <w:szCs w:val="21"/>
              </w:rPr>
              <w:t>资产总计</w:t>
            </w:r>
          </w:p>
        </w:tc>
        <w:tc>
          <w:tcPr>
            <w:tcW w:w="980"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 w:val="18"/>
                <w:szCs w:val="18"/>
              </w:rPr>
            </w:pPr>
            <w:r w:rsidRPr="007F1C31">
              <w:rPr>
                <w:rFonts w:ascii="STKaiti" w:eastAsia="STKaiti" w:hAnsi="STKaiti" w:cs="SimSun" w:hint="eastAsia"/>
                <w:color w:val="000000"/>
                <w:kern w:val="0"/>
                <w:sz w:val="18"/>
                <w:szCs w:val="18"/>
              </w:rPr>
              <w:t>3,995,884,362.02</w:t>
            </w:r>
          </w:p>
        </w:tc>
        <w:tc>
          <w:tcPr>
            <w:tcW w:w="982"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 w:val="18"/>
                <w:szCs w:val="18"/>
              </w:rPr>
            </w:pPr>
            <w:r w:rsidRPr="007F1C31">
              <w:rPr>
                <w:rFonts w:ascii="STKaiti" w:eastAsia="STKaiti" w:hAnsi="STKaiti" w:cs="SimSun" w:hint="eastAsia"/>
                <w:color w:val="000000"/>
                <w:kern w:val="0"/>
                <w:sz w:val="18"/>
                <w:szCs w:val="18"/>
              </w:rPr>
              <w:t>5,155,223,377.80</w:t>
            </w:r>
          </w:p>
        </w:tc>
        <w:tc>
          <w:tcPr>
            <w:tcW w:w="1034"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 w:val="18"/>
                <w:szCs w:val="18"/>
              </w:rPr>
            </w:pPr>
            <w:r w:rsidRPr="007F1C31">
              <w:rPr>
                <w:rFonts w:ascii="STKaiti" w:eastAsia="STKaiti" w:hAnsi="STKaiti" w:cs="SimSun" w:hint="eastAsia"/>
                <w:color w:val="000000"/>
                <w:kern w:val="0"/>
                <w:sz w:val="18"/>
                <w:szCs w:val="18"/>
              </w:rPr>
              <w:t>11,329,994,446.95</w:t>
            </w:r>
          </w:p>
        </w:tc>
        <w:tc>
          <w:tcPr>
            <w:tcW w:w="1034"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 w:val="18"/>
                <w:szCs w:val="18"/>
              </w:rPr>
            </w:pPr>
            <w:r w:rsidRPr="007F1C31">
              <w:rPr>
                <w:rFonts w:ascii="STKaiti" w:eastAsia="STKaiti" w:hAnsi="STKaiti" w:cs="SimSun" w:hint="eastAsia"/>
                <w:color w:val="000000"/>
                <w:kern w:val="0"/>
                <w:sz w:val="18"/>
                <w:szCs w:val="18"/>
              </w:rPr>
              <w:t>35,588,639,449.83</w:t>
            </w:r>
          </w:p>
        </w:tc>
      </w:tr>
      <w:tr w:rsidR="007F1C31" w:rsidRPr="007F1C31" w:rsidTr="007F1C31">
        <w:trPr>
          <w:trHeight w:val="330"/>
          <w:jc w:val="center"/>
        </w:trPr>
        <w:tc>
          <w:tcPr>
            <w:tcW w:w="971" w:type="pct"/>
            <w:tcBorders>
              <w:top w:val="nil"/>
              <w:left w:val="single" w:sz="8" w:space="0" w:color="auto"/>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Cs w:val="21"/>
              </w:rPr>
            </w:pPr>
            <w:r w:rsidRPr="007F1C31">
              <w:rPr>
                <w:rFonts w:ascii="STKaiti" w:eastAsia="STKaiti" w:hAnsi="STKaiti" w:cs="SimSun" w:hint="eastAsia"/>
                <w:color w:val="000000"/>
                <w:kern w:val="0"/>
                <w:szCs w:val="21"/>
              </w:rPr>
              <w:t>负债：</w:t>
            </w:r>
          </w:p>
        </w:tc>
        <w:tc>
          <w:tcPr>
            <w:tcW w:w="980"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Cs w:val="21"/>
              </w:rPr>
            </w:pPr>
            <w:r w:rsidRPr="007F1C31">
              <w:rPr>
                <w:rFonts w:ascii="STKaiti" w:eastAsia="STKaiti" w:hAnsi="STKaiti" w:cs="SimSun" w:hint="eastAsia"/>
                <w:color w:val="000000"/>
                <w:kern w:val="0"/>
                <w:szCs w:val="21"/>
              </w:rPr>
              <w:t xml:space="preserve">　</w:t>
            </w:r>
          </w:p>
        </w:tc>
        <w:tc>
          <w:tcPr>
            <w:tcW w:w="982"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Cs w:val="21"/>
              </w:rPr>
            </w:pPr>
            <w:r w:rsidRPr="007F1C31">
              <w:rPr>
                <w:rFonts w:ascii="STKaiti" w:eastAsia="STKaiti" w:hAnsi="STKaiti" w:cs="SimSun" w:hint="eastAsia"/>
                <w:color w:val="000000"/>
                <w:kern w:val="0"/>
                <w:szCs w:val="21"/>
              </w:rPr>
              <w:t xml:space="preserve">　</w:t>
            </w:r>
          </w:p>
        </w:tc>
        <w:tc>
          <w:tcPr>
            <w:tcW w:w="1034"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Cs w:val="21"/>
              </w:rPr>
            </w:pPr>
            <w:r w:rsidRPr="007F1C31">
              <w:rPr>
                <w:rFonts w:ascii="STKaiti" w:eastAsia="STKaiti" w:hAnsi="STKaiti" w:cs="SimSun" w:hint="eastAsia"/>
                <w:color w:val="000000"/>
                <w:kern w:val="0"/>
                <w:szCs w:val="21"/>
              </w:rPr>
              <w:t xml:space="preserve">　</w:t>
            </w:r>
          </w:p>
        </w:tc>
        <w:tc>
          <w:tcPr>
            <w:tcW w:w="1034"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Cs w:val="21"/>
              </w:rPr>
            </w:pPr>
            <w:r w:rsidRPr="007F1C31">
              <w:rPr>
                <w:rFonts w:ascii="STKaiti" w:eastAsia="STKaiti" w:hAnsi="STKaiti" w:cs="SimSun" w:hint="eastAsia"/>
                <w:color w:val="000000"/>
                <w:kern w:val="0"/>
                <w:szCs w:val="21"/>
              </w:rPr>
              <w:t xml:space="preserve">　</w:t>
            </w:r>
          </w:p>
        </w:tc>
      </w:tr>
      <w:tr w:rsidR="007F1C31" w:rsidRPr="007F1C31" w:rsidTr="007F1C31">
        <w:trPr>
          <w:trHeight w:val="330"/>
          <w:jc w:val="center"/>
        </w:trPr>
        <w:tc>
          <w:tcPr>
            <w:tcW w:w="971" w:type="pct"/>
            <w:tcBorders>
              <w:top w:val="nil"/>
              <w:left w:val="single" w:sz="8" w:space="0" w:color="auto"/>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Cs w:val="21"/>
              </w:rPr>
            </w:pPr>
            <w:r w:rsidRPr="007F1C31">
              <w:rPr>
                <w:rFonts w:ascii="STKaiti" w:eastAsia="STKaiti" w:hAnsi="STKaiti" w:cs="SimSun" w:hint="eastAsia"/>
                <w:color w:val="000000"/>
                <w:kern w:val="0"/>
                <w:szCs w:val="21"/>
              </w:rPr>
              <w:t>应付票据</w:t>
            </w:r>
          </w:p>
        </w:tc>
        <w:tc>
          <w:tcPr>
            <w:tcW w:w="980"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Cs w:val="21"/>
              </w:rPr>
            </w:pPr>
            <w:r w:rsidRPr="007F1C31">
              <w:rPr>
                <w:rFonts w:ascii="STKaiti" w:eastAsia="STKaiti" w:hAnsi="STKaiti" w:cs="SimSun" w:hint="eastAsia"/>
                <w:color w:val="000000"/>
                <w:kern w:val="0"/>
                <w:szCs w:val="21"/>
              </w:rPr>
              <w:t xml:space="preserve">　</w:t>
            </w:r>
          </w:p>
        </w:tc>
        <w:tc>
          <w:tcPr>
            <w:tcW w:w="982"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Cs w:val="21"/>
              </w:rPr>
            </w:pPr>
            <w:r w:rsidRPr="007F1C31">
              <w:rPr>
                <w:rFonts w:ascii="STKaiti" w:eastAsia="STKaiti" w:hAnsi="STKaiti" w:cs="SimSun" w:hint="eastAsia"/>
                <w:color w:val="000000"/>
                <w:kern w:val="0"/>
                <w:szCs w:val="21"/>
              </w:rPr>
              <w:t xml:space="preserve">　</w:t>
            </w:r>
          </w:p>
        </w:tc>
        <w:tc>
          <w:tcPr>
            <w:tcW w:w="1034"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Cs w:val="21"/>
              </w:rPr>
            </w:pPr>
            <w:r w:rsidRPr="007F1C31">
              <w:rPr>
                <w:rFonts w:ascii="STKaiti" w:eastAsia="STKaiti" w:hAnsi="STKaiti" w:cs="SimSun" w:hint="eastAsia"/>
                <w:color w:val="000000"/>
                <w:kern w:val="0"/>
                <w:szCs w:val="21"/>
              </w:rPr>
              <w:t xml:space="preserve">　</w:t>
            </w:r>
          </w:p>
        </w:tc>
        <w:tc>
          <w:tcPr>
            <w:tcW w:w="1034"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 w:val="18"/>
                <w:szCs w:val="18"/>
              </w:rPr>
            </w:pPr>
            <w:r w:rsidRPr="007F1C31">
              <w:rPr>
                <w:rFonts w:ascii="STKaiti" w:eastAsia="STKaiti" w:hAnsi="STKaiti" w:cs="SimSun" w:hint="eastAsia"/>
                <w:color w:val="000000"/>
                <w:kern w:val="0"/>
                <w:sz w:val="18"/>
                <w:szCs w:val="18"/>
              </w:rPr>
              <w:t>3,971,704,616.74</w:t>
            </w:r>
          </w:p>
        </w:tc>
      </w:tr>
      <w:tr w:rsidR="007F1C31" w:rsidRPr="007F1C31" w:rsidTr="007F1C31">
        <w:trPr>
          <w:trHeight w:val="330"/>
          <w:jc w:val="center"/>
        </w:trPr>
        <w:tc>
          <w:tcPr>
            <w:tcW w:w="971" w:type="pct"/>
            <w:tcBorders>
              <w:top w:val="nil"/>
              <w:left w:val="single" w:sz="8" w:space="0" w:color="auto"/>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Cs w:val="21"/>
              </w:rPr>
            </w:pPr>
            <w:r w:rsidRPr="007F1C31">
              <w:rPr>
                <w:rFonts w:ascii="STKaiti" w:eastAsia="STKaiti" w:hAnsi="STKaiti" w:cs="SimSun" w:hint="eastAsia"/>
                <w:color w:val="000000"/>
                <w:kern w:val="0"/>
                <w:szCs w:val="21"/>
              </w:rPr>
              <w:t>应付账款</w:t>
            </w:r>
          </w:p>
        </w:tc>
        <w:tc>
          <w:tcPr>
            <w:tcW w:w="980"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Cs w:val="21"/>
              </w:rPr>
            </w:pPr>
            <w:r w:rsidRPr="007F1C31">
              <w:rPr>
                <w:rFonts w:ascii="STKaiti" w:eastAsia="STKaiti" w:hAnsi="STKaiti" w:cs="SimSun" w:hint="eastAsia"/>
                <w:color w:val="000000"/>
                <w:kern w:val="0"/>
                <w:szCs w:val="21"/>
              </w:rPr>
              <w:t xml:space="preserve">　</w:t>
            </w:r>
          </w:p>
        </w:tc>
        <w:tc>
          <w:tcPr>
            <w:tcW w:w="982"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Cs w:val="21"/>
              </w:rPr>
            </w:pPr>
            <w:r w:rsidRPr="007F1C31">
              <w:rPr>
                <w:rFonts w:ascii="STKaiti" w:eastAsia="STKaiti" w:hAnsi="STKaiti" w:cs="SimSun" w:hint="eastAsia"/>
                <w:color w:val="000000"/>
                <w:kern w:val="0"/>
                <w:szCs w:val="21"/>
              </w:rPr>
              <w:t xml:space="preserve">　</w:t>
            </w:r>
          </w:p>
        </w:tc>
        <w:tc>
          <w:tcPr>
            <w:tcW w:w="1034"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Cs w:val="21"/>
              </w:rPr>
            </w:pPr>
            <w:r w:rsidRPr="007F1C31">
              <w:rPr>
                <w:rFonts w:ascii="STKaiti" w:eastAsia="STKaiti" w:hAnsi="STKaiti" w:cs="SimSun" w:hint="eastAsia"/>
                <w:color w:val="000000"/>
                <w:kern w:val="0"/>
                <w:szCs w:val="21"/>
              </w:rPr>
              <w:t xml:space="preserve">　</w:t>
            </w:r>
          </w:p>
        </w:tc>
        <w:tc>
          <w:tcPr>
            <w:tcW w:w="1034"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 w:val="18"/>
                <w:szCs w:val="18"/>
              </w:rPr>
            </w:pPr>
            <w:r w:rsidRPr="007F1C31">
              <w:rPr>
                <w:rFonts w:ascii="STKaiti" w:eastAsia="STKaiti" w:hAnsi="STKaiti" w:cs="SimSun" w:hint="eastAsia"/>
                <w:color w:val="000000"/>
                <w:kern w:val="0"/>
                <w:sz w:val="18"/>
                <w:szCs w:val="18"/>
              </w:rPr>
              <w:t>12,201,913,461.28</w:t>
            </w:r>
          </w:p>
        </w:tc>
      </w:tr>
      <w:tr w:rsidR="007F1C31" w:rsidRPr="007F1C31" w:rsidTr="007F1C31">
        <w:trPr>
          <w:trHeight w:val="645"/>
          <w:jc w:val="center"/>
        </w:trPr>
        <w:tc>
          <w:tcPr>
            <w:tcW w:w="971" w:type="pct"/>
            <w:tcBorders>
              <w:top w:val="nil"/>
              <w:left w:val="single" w:sz="8" w:space="0" w:color="auto"/>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Cs w:val="21"/>
              </w:rPr>
            </w:pPr>
            <w:r w:rsidRPr="007F1C31">
              <w:rPr>
                <w:rFonts w:ascii="STKaiti" w:eastAsia="STKaiti" w:hAnsi="STKaiti" w:cs="SimSun" w:hint="eastAsia"/>
                <w:color w:val="000000"/>
                <w:kern w:val="0"/>
                <w:szCs w:val="21"/>
              </w:rPr>
              <w:t>其他应付款</w:t>
            </w:r>
          </w:p>
        </w:tc>
        <w:tc>
          <w:tcPr>
            <w:tcW w:w="980"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 w:val="18"/>
                <w:szCs w:val="18"/>
              </w:rPr>
            </w:pPr>
            <w:r w:rsidRPr="007F1C31">
              <w:rPr>
                <w:rFonts w:ascii="STKaiti" w:eastAsia="STKaiti" w:hAnsi="STKaiti" w:cs="SimSun" w:hint="eastAsia"/>
                <w:color w:val="000000"/>
                <w:kern w:val="0"/>
                <w:sz w:val="18"/>
                <w:szCs w:val="18"/>
              </w:rPr>
              <w:t>989,552,772.91</w:t>
            </w:r>
          </w:p>
        </w:tc>
        <w:tc>
          <w:tcPr>
            <w:tcW w:w="982"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 w:val="18"/>
                <w:szCs w:val="18"/>
              </w:rPr>
            </w:pPr>
            <w:r w:rsidRPr="007F1C31">
              <w:rPr>
                <w:rFonts w:ascii="STKaiti" w:eastAsia="STKaiti" w:hAnsi="STKaiti" w:cs="SimSun" w:hint="eastAsia"/>
                <w:color w:val="000000"/>
                <w:kern w:val="0"/>
                <w:sz w:val="18"/>
                <w:szCs w:val="18"/>
              </w:rPr>
              <w:t>1,644,010,957.20</w:t>
            </w:r>
          </w:p>
        </w:tc>
        <w:tc>
          <w:tcPr>
            <w:tcW w:w="1034"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 w:val="18"/>
                <w:szCs w:val="18"/>
              </w:rPr>
            </w:pPr>
            <w:r w:rsidRPr="007F1C31">
              <w:rPr>
                <w:rFonts w:ascii="STKaiti" w:eastAsia="STKaiti" w:hAnsi="STKaiti" w:cs="SimSun" w:hint="eastAsia"/>
                <w:color w:val="000000"/>
                <w:kern w:val="0"/>
                <w:sz w:val="18"/>
                <w:szCs w:val="18"/>
              </w:rPr>
              <w:t>7,395,927,753.07</w:t>
            </w:r>
          </w:p>
        </w:tc>
        <w:tc>
          <w:tcPr>
            <w:tcW w:w="1034"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 w:val="18"/>
                <w:szCs w:val="18"/>
              </w:rPr>
            </w:pPr>
            <w:r w:rsidRPr="007F1C31">
              <w:rPr>
                <w:rFonts w:ascii="STKaiti" w:eastAsia="STKaiti" w:hAnsi="STKaiti" w:cs="SimSun" w:hint="eastAsia"/>
                <w:color w:val="000000"/>
                <w:kern w:val="0"/>
                <w:sz w:val="18"/>
                <w:szCs w:val="18"/>
              </w:rPr>
              <w:t>13,953,308,690.21</w:t>
            </w:r>
          </w:p>
        </w:tc>
      </w:tr>
      <w:tr w:rsidR="007F1C31" w:rsidRPr="007F1C31" w:rsidTr="007F1C31">
        <w:trPr>
          <w:trHeight w:val="330"/>
          <w:jc w:val="center"/>
        </w:trPr>
        <w:tc>
          <w:tcPr>
            <w:tcW w:w="971" w:type="pct"/>
            <w:tcBorders>
              <w:top w:val="nil"/>
              <w:left w:val="single" w:sz="8" w:space="0" w:color="auto"/>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Cs w:val="21"/>
              </w:rPr>
            </w:pPr>
            <w:r w:rsidRPr="007F1C31">
              <w:rPr>
                <w:rFonts w:ascii="STKaiti" w:eastAsia="STKaiti" w:hAnsi="STKaiti" w:cs="SimSun" w:hint="eastAsia"/>
                <w:color w:val="000000"/>
                <w:kern w:val="0"/>
                <w:szCs w:val="21"/>
              </w:rPr>
              <w:t>负债合计</w:t>
            </w:r>
          </w:p>
        </w:tc>
        <w:tc>
          <w:tcPr>
            <w:tcW w:w="980"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 w:val="18"/>
                <w:szCs w:val="18"/>
              </w:rPr>
            </w:pPr>
            <w:r w:rsidRPr="007F1C31">
              <w:rPr>
                <w:rFonts w:ascii="STKaiti" w:eastAsia="STKaiti" w:hAnsi="STKaiti" w:cs="SimSun" w:hint="eastAsia"/>
                <w:color w:val="000000"/>
                <w:kern w:val="0"/>
                <w:sz w:val="18"/>
                <w:szCs w:val="18"/>
              </w:rPr>
              <w:t>1,247,742,869.28</w:t>
            </w:r>
          </w:p>
        </w:tc>
        <w:tc>
          <w:tcPr>
            <w:tcW w:w="982"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 w:val="18"/>
                <w:szCs w:val="18"/>
              </w:rPr>
            </w:pPr>
            <w:r w:rsidRPr="007F1C31">
              <w:rPr>
                <w:rFonts w:ascii="STKaiti" w:eastAsia="STKaiti" w:hAnsi="STKaiti" w:cs="SimSun" w:hint="eastAsia"/>
                <w:color w:val="000000"/>
                <w:kern w:val="0"/>
                <w:sz w:val="18"/>
                <w:szCs w:val="18"/>
              </w:rPr>
              <w:t>1,929,543,120.52</w:t>
            </w:r>
          </w:p>
        </w:tc>
        <w:tc>
          <w:tcPr>
            <w:tcW w:w="1034"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 w:val="18"/>
                <w:szCs w:val="18"/>
              </w:rPr>
            </w:pPr>
            <w:r w:rsidRPr="007F1C31">
              <w:rPr>
                <w:rFonts w:ascii="STKaiti" w:eastAsia="STKaiti" w:hAnsi="STKaiti" w:cs="SimSun" w:hint="eastAsia"/>
                <w:color w:val="000000"/>
                <w:kern w:val="0"/>
                <w:sz w:val="18"/>
                <w:szCs w:val="18"/>
              </w:rPr>
              <w:t>7,619,045,237.75</w:t>
            </w:r>
          </w:p>
        </w:tc>
        <w:tc>
          <w:tcPr>
            <w:tcW w:w="1034"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 w:val="18"/>
                <w:szCs w:val="18"/>
              </w:rPr>
            </w:pPr>
            <w:r w:rsidRPr="007F1C31">
              <w:rPr>
                <w:rFonts w:ascii="STKaiti" w:eastAsia="STKaiti" w:hAnsi="STKaiti" w:cs="SimSun" w:hint="eastAsia"/>
                <w:color w:val="000000"/>
                <w:kern w:val="0"/>
                <w:sz w:val="18"/>
                <w:szCs w:val="18"/>
              </w:rPr>
              <w:t>31,125,350,635.43</w:t>
            </w:r>
          </w:p>
        </w:tc>
      </w:tr>
      <w:tr w:rsidR="007F1C31" w:rsidRPr="007F1C31" w:rsidTr="007F1C31">
        <w:trPr>
          <w:trHeight w:val="645"/>
          <w:jc w:val="center"/>
        </w:trPr>
        <w:tc>
          <w:tcPr>
            <w:tcW w:w="971" w:type="pct"/>
            <w:tcBorders>
              <w:top w:val="nil"/>
              <w:left w:val="single" w:sz="8" w:space="0" w:color="auto"/>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Cs w:val="21"/>
              </w:rPr>
            </w:pPr>
            <w:r w:rsidRPr="007F1C31">
              <w:rPr>
                <w:rFonts w:ascii="STKaiti" w:eastAsia="STKaiti" w:hAnsi="STKaiti" w:cs="SimSun" w:hint="eastAsia"/>
                <w:color w:val="000000"/>
                <w:kern w:val="0"/>
                <w:szCs w:val="21"/>
              </w:rPr>
              <w:t>所有者权益：</w:t>
            </w:r>
          </w:p>
        </w:tc>
        <w:tc>
          <w:tcPr>
            <w:tcW w:w="980"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Cs w:val="21"/>
              </w:rPr>
            </w:pPr>
            <w:r w:rsidRPr="007F1C31">
              <w:rPr>
                <w:rFonts w:ascii="STKaiti" w:eastAsia="STKaiti" w:hAnsi="STKaiti" w:cs="SimSun" w:hint="eastAsia"/>
                <w:color w:val="000000"/>
                <w:kern w:val="0"/>
                <w:szCs w:val="21"/>
              </w:rPr>
              <w:t xml:space="preserve">　</w:t>
            </w:r>
          </w:p>
        </w:tc>
        <w:tc>
          <w:tcPr>
            <w:tcW w:w="982"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Cs w:val="21"/>
              </w:rPr>
            </w:pPr>
            <w:r w:rsidRPr="007F1C31">
              <w:rPr>
                <w:rFonts w:ascii="STKaiti" w:eastAsia="STKaiti" w:hAnsi="STKaiti" w:cs="SimSun" w:hint="eastAsia"/>
                <w:color w:val="000000"/>
                <w:kern w:val="0"/>
                <w:szCs w:val="21"/>
              </w:rPr>
              <w:t xml:space="preserve">　</w:t>
            </w:r>
          </w:p>
        </w:tc>
        <w:tc>
          <w:tcPr>
            <w:tcW w:w="1034"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Cs w:val="21"/>
              </w:rPr>
            </w:pPr>
            <w:r w:rsidRPr="007F1C31">
              <w:rPr>
                <w:rFonts w:ascii="STKaiti" w:eastAsia="STKaiti" w:hAnsi="STKaiti" w:cs="SimSun" w:hint="eastAsia"/>
                <w:color w:val="000000"/>
                <w:kern w:val="0"/>
                <w:szCs w:val="21"/>
              </w:rPr>
              <w:t xml:space="preserve">　</w:t>
            </w:r>
          </w:p>
        </w:tc>
        <w:tc>
          <w:tcPr>
            <w:tcW w:w="1034"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Cs w:val="21"/>
              </w:rPr>
            </w:pPr>
            <w:r w:rsidRPr="007F1C31">
              <w:rPr>
                <w:rFonts w:ascii="STKaiti" w:eastAsia="STKaiti" w:hAnsi="STKaiti" w:cs="SimSun" w:hint="eastAsia"/>
                <w:color w:val="000000"/>
                <w:kern w:val="0"/>
                <w:szCs w:val="21"/>
              </w:rPr>
              <w:t xml:space="preserve">　</w:t>
            </w:r>
          </w:p>
        </w:tc>
      </w:tr>
      <w:tr w:rsidR="007F1C31" w:rsidRPr="007F1C31" w:rsidTr="007F1C31">
        <w:trPr>
          <w:trHeight w:val="330"/>
          <w:jc w:val="center"/>
        </w:trPr>
        <w:tc>
          <w:tcPr>
            <w:tcW w:w="971" w:type="pct"/>
            <w:tcBorders>
              <w:top w:val="nil"/>
              <w:left w:val="single" w:sz="8" w:space="0" w:color="auto"/>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Cs w:val="21"/>
              </w:rPr>
            </w:pPr>
            <w:r w:rsidRPr="007F1C31">
              <w:rPr>
                <w:rFonts w:ascii="STKaiti" w:eastAsia="STKaiti" w:hAnsi="STKaiti" w:cs="SimSun" w:hint="eastAsia"/>
                <w:color w:val="000000"/>
                <w:kern w:val="0"/>
                <w:szCs w:val="21"/>
              </w:rPr>
              <w:t>实收资本</w:t>
            </w:r>
          </w:p>
        </w:tc>
        <w:tc>
          <w:tcPr>
            <w:tcW w:w="980"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 w:val="18"/>
                <w:szCs w:val="18"/>
              </w:rPr>
            </w:pPr>
            <w:r w:rsidRPr="007F1C31">
              <w:rPr>
                <w:rFonts w:ascii="STKaiti" w:eastAsia="STKaiti" w:hAnsi="STKaiti" w:cs="SimSun" w:hint="eastAsia"/>
                <w:color w:val="000000"/>
                <w:kern w:val="0"/>
                <w:sz w:val="18"/>
                <w:szCs w:val="18"/>
              </w:rPr>
              <w:t>3,227,291,509.10</w:t>
            </w:r>
          </w:p>
        </w:tc>
        <w:tc>
          <w:tcPr>
            <w:tcW w:w="982"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 w:val="18"/>
                <w:szCs w:val="18"/>
              </w:rPr>
            </w:pPr>
            <w:r w:rsidRPr="007F1C31">
              <w:rPr>
                <w:rFonts w:ascii="STKaiti" w:eastAsia="STKaiti" w:hAnsi="STKaiti" w:cs="SimSun" w:hint="eastAsia"/>
                <w:color w:val="000000"/>
                <w:kern w:val="0"/>
                <w:sz w:val="18"/>
                <w:szCs w:val="18"/>
              </w:rPr>
              <w:t>3,856,635,509.10</w:t>
            </w:r>
          </w:p>
        </w:tc>
        <w:tc>
          <w:tcPr>
            <w:tcW w:w="1034"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 w:val="18"/>
                <w:szCs w:val="18"/>
              </w:rPr>
            </w:pPr>
            <w:r w:rsidRPr="007F1C31">
              <w:rPr>
                <w:rFonts w:ascii="STKaiti" w:eastAsia="STKaiti" w:hAnsi="STKaiti" w:cs="SimSun" w:hint="eastAsia"/>
                <w:color w:val="000000"/>
                <w:kern w:val="0"/>
                <w:sz w:val="18"/>
                <w:szCs w:val="18"/>
              </w:rPr>
              <w:t>3,856,635,509.10</w:t>
            </w:r>
          </w:p>
        </w:tc>
        <w:tc>
          <w:tcPr>
            <w:tcW w:w="1034"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 w:val="18"/>
                <w:szCs w:val="18"/>
              </w:rPr>
            </w:pPr>
            <w:r w:rsidRPr="007F1C31">
              <w:rPr>
                <w:rFonts w:ascii="STKaiti" w:eastAsia="STKaiti" w:hAnsi="STKaiti" w:cs="SimSun" w:hint="eastAsia"/>
                <w:color w:val="000000"/>
                <w:kern w:val="0"/>
                <w:sz w:val="18"/>
                <w:szCs w:val="18"/>
              </w:rPr>
              <w:t>4,471,937,859.38</w:t>
            </w:r>
          </w:p>
        </w:tc>
      </w:tr>
      <w:tr w:rsidR="007F1C31" w:rsidRPr="007F1C31" w:rsidTr="007F1C31">
        <w:trPr>
          <w:trHeight w:val="645"/>
          <w:jc w:val="center"/>
        </w:trPr>
        <w:tc>
          <w:tcPr>
            <w:tcW w:w="971" w:type="pct"/>
            <w:tcBorders>
              <w:top w:val="nil"/>
              <w:left w:val="single" w:sz="8" w:space="0" w:color="auto"/>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Cs w:val="21"/>
              </w:rPr>
            </w:pPr>
            <w:r w:rsidRPr="007F1C31">
              <w:rPr>
                <w:rFonts w:ascii="STKaiti" w:eastAsia="STKaiti" w:hAnsi="STKaiti" w:cs="SimSun" w:hint="eastAsia"/>
                <w:color w:val="000000"/>
                <w:kern w:val="0"/>
                <w:szCs w:val="21"/>
              </w:rPr>
              <w:t>所有者权益合计</w:t>
            </w:r>
          </w:p>
        </w:tc>
        <w:tc>
          <w:tcPr>
            <w:tcW w:w="980"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 w:val="18"/>
                <w:szCs w:val="18"/>
              </w:rPr>
            </w:pPr>
            <w:r w:rsidRPr="007F1C31">
              <w:rPr>
                <w:rFonts w:ascii="STKaiti" w:eastAsia="STKaiti" w:hAnsi="STKaiti" w:cs="SimSun" w:hint="eastAsia"/>
                <w:color w:val="000000"/>
                <w:kern w:val="0"/>
                <w:sz w:val="18"/>
                <w:szCs w:val="18"/>
              </w:rPr>
              <w:t>2,748,141,492.74</w:t>
            </w:r>
          </w:p>
        </w:tc>
        <w:tc>
          <w:tcPr>
            <w:tcW w:w="982"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 w:val="18"/>
                <w:szCs w:val="18"/>
              </w:rPr>
            </w:pPr>
            <w:r w:rsidRPr="007F1C31">
              <w:rPr>
                <w:rFonts w:ascii="STKaiti" w:eastAsia="STKaiti" w:hAnsi="STKaiti" w:cs="SimSun" w:hint="eastAsia"/>
                <w:color w:val="000000"/>
                <w:kern w:val="0"/>
                <w:sz w:val="18"/>
                <w:szCs w:val="18"/>
              </w:rPr>
              <w:t>3,225,680,257.28</w:t>
            </w:r>
          </w:p>
        </w:tc>
        <w:tc>
          <w:tcPr>
            <w:tcW w:w="1034"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 w:val="18"/>
                <w:szCs w:val="18"/>
              </w:rPr>
            </w:pPr>
            <w:r w:rsidRPr="007F1C31">
              <w:rPr>
                <w:rFonts w:ascii="STKaiti" w:eastAsia="STKaiti" w:hAnsi="STKaiti" w:cs="SimSun" w:hint="eastAsia"/>
                <w:color w:val="000000"/>
                <w:kern w:val="0"/>
                <w:sz w:val="18"/>
                <w:szCs w:val="18"/>
              </w:rPr>
              <w:t>3,710,949,209.20</w:t>
            </w:r>
          </w:p>
        </w:tc>
        <w:tc>
          <w:tcPr>
            <w:tcW w:w="1034"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 w:val="18"/>
                <w:szCs w:val="18"/>
              </w:rPr>
            </w:pPr>
            <w:r w:rsidRPr="007F1C31">
              <w:rPr>
                <w:rFonts w:ascii="STKaiti" w:eastAsia="STKaiti" w:hAnsi="STKaiti" w:cs="SimSun" w:hint="eastAsia"/>
                <w:color w:val="000000"/>
                <w:kern w:val="0"/>
                <w:sz w:val="18"/>
                <w:szCs w:val="18"/>
              </w:rPr>
              <w:t>4,463,288,814.40</w:t>
            </w:r>
          </w:p>
        </w:tc>
      </w:tr>
      <w:tr w:rsidR="007F1C31" w:rsidRPr="007F1C31" w:rsidTr="007F1C31">
        <w:trPr>
          <w:trHeight w:val="960"/>
          <w:jc w:val="center"/>
        </w:trPr>
        <w:tc>
          <w:tcPr>
            <w:tcW w:w="971" w:type="pct"/>
            <w:tcBorders>
              <w:top w:val="nil"/>
              <w:left w:val="single" w:sz="8" w:space="0" w:color="auto"/>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Cs w:val="21"/>
              </w:rPr>
            </w:pPr>
            <w:r w:rsidRPr="007F1C31">
              <w:rPr>
                <w:rFonts w:ascii="STKaiti" w:eastAsia="STKaiti" w:hAnsi="STKaiti" w:cs="SimSun" w:hint="eastAsia"/>
                <w:color w:val="000000"/>
                <w:kern w:val="0"/>
                <w:szCs w:val="21"/>
              </w:rPr>
              <w:t>负债和所有者权益合计</w:t>
            </w:r>
          </w:p>
        </w:tc>
        <w:tc>
          <w:tcPr>
            <w:tcW w:w="980"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 w:val="18"/>
                <w:szCs w:val="18"/>
              </w:rPr>
            </w:pPr>
            <w:r w:rsidRPr="007F1C31">
              <w:rPr>
                <w:rFonts w:ascii="STKaiti" w:eastAsia="STKaiti" w:hAnsi="STKaiti" w:cs="SimSun" w:hint="eastAsia"/>
                <w:color w:val="000000"/>
                <w:kern w:val="0"/>
                <w:sz w:val="18"/>
                <w:szCs w:val="18"/>
              </w:rPr>
              <w:t>3,995,884,362.02</w:t>
            </w:r>
          </w:p>
        </w:tc>
        <w:tc>
          <w:tcPr>
            <w:tcW w:w="982"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 w:val="18"/>
                <w:szCs w:val="18"/>
              </w:rPr>
            </w:pPr>
            <w:r w:rsidRPr="007F1C31">
              <w:rPr>
                <w:rFonts w:ascii="STKaiti" w:eastAsia="STKaiti" w:hAnsi="STKaiti" w:cs="SimSun" w:hint="eastAsia"/>
                <w:color w:val="000000"/>
                <w:kern w:val="0"/>
                <w:sz w:val="18"/>
                <w:szCs w:val="18"/>
              </w:rPr>
              <w:t>5,155,223,377.80</w:t>
            </w:r>
          </w:p>
        </w:tc>
        <w:tc>
          <w:tcPr>
            <w:tcW w:w="1034"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 w:val="18"/>
                <w:szCs w:val="18"/>
              </w:rPr>
            </w:pPr>
            <w:r w:rsidRPr="007F1C31">
              <w:rPr>
                <w:rFonts w:ascii="STKaiti" w:eastAsia="STKaiti" w:hAnsi="STKaiti" w:cs="SimSun" w:hint="eastAsia"/>
                <w:color w:val="000000"/>
                <w:kern w:val="0"/>
                <w:sz w:val="18"/>
                <w:szCs w:val="18"/>
              </w:rPr>
              <w:t>11,329,994,446.95</w:t>
            </w:r>
          </w:p>
        </w:tc>
        <w:tc>
          <w:tcPr>
            <w:tcW w:w="1034"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 w:val="18"/>
                <w:szCs w:val="18"/>
              </w:rPr>
            </w:pPr>
            <w:r w:rsidRPr="007F1C31">
              <w:rPr>
                <w:rFonts w:ascii="STKaiti" w:eastAsia="STKaiti" w:hAnsi="STKaiti" w:cs="SimSun" w:hint="eastAsia"/>
                <w:color w:val="000000"/>
                <w:kern w:val="0"/>
                <w:sz w:val="18"/>
                <w:szCs w:val="18"/>
              </w:rPr>
              <w:t>35,588,639,449.83</w:t>
            </w:r>
          </w:p>
        </w:tc>
      </w:tr>
    </w:tbl>
    <w:p w:rsidR="007964EF" w:rsidRPr="005B0ABE" w:rsidRDefault="007964EF" w:rsidP="007964EF">
      <w:pPr>
        <w:rPr>
          <w:rFonts w:ascii="STKaiti" w:eastAsia="STKaiti" w:hAnsi="STKaiti" w:cs="STKaiti"/>
        </w:rPr>
      </w:pPr>
    </w:p>
    <w:p w:rsidR="007964EF" w:rsidRPr="005B0ABE" w:rsidRDefault="007964EF" w:rsidP="007964EF">
      <w:pPr>
        <w:snapToGrid w:val="0"/>
        <w:spacing w:line="360" w:lineRule="auto"/>
        <w:ind w:firstLine="477"/>
        <w:rPr>
          <w:rFonts w:ascii="STKaiti" w:eastAsia="STKaiti" w:hAnsi="STKaiti" w:cs="STKaiti"/>
          <w:sz w:val="24"/>
          <w:szCs w:val="28"/>
        </w:rPr>
      </w:pPr>
      <w:r w:rsidRPr="005B0ABE">
        <w:rPr>
          <w:rFonts w:ascii="STKaiti" w:eastAsia="STKaiti" w:hAnsi="STKaiti" w:cs="STKaiti"/>
          <w:sz w:val="24"/>
          <w:szCs w:val="28"/>
        </w:rPr>
        <w:t>世纪贸易公司2011-2014年度资产规模逐年增长，其中2012-2014年度增长迅速。流动资产占比最高，2012-2014年度流动资产增长迅速。2014年货币资金规模相比2013年下降，主要为预付账款和其他应收款迅速增加所致。</w:t>
      </w:r>
    </w:p>
    <w:p w:rsidR="007964EF" w:rsidRPr="005B0ABE" w:rsidRDefault="007964EF" w:rsidP="007964EF">
      <w:pPr>
        <w:snapToGrid w:val="0"/>
        <w:spacing w:line="360" w:lineRule="auto"/>
        <w:ind w:firstLine="477"/>
        <w:rPr>
          <w:rFonts w:ascii="STKaiti" w:eastAsia="STKaiti" w:hAnsi="STKaiti" w:cs="STKaiti"/>
          <w:sz w:val="24"/>
          <w:szCs w:val="28"/>
        </w:rPr>
      </w:pPr>
      <w:r w:rsidRPr="005B0ABE">
        <w:rPr>
          <w:rFonts w:ascii="STKaiti" w:eastAsia="STKaiti" w:hAnsi="STKaiti" w:cs="STKaiti" w:hint="eastAsia"/>
          <w:sz w:val="24"/>
          <w:szCs w:val="28"/>
        </w:rPr>
        <w:t>2011-2014年发行人负债总额出现大幅上升，主要由于该公司经营规模扩张所致。</w:t>
      </w:r>
    </w:p>
    <w:p w:rsidR="007964EF" w:rsidRPr="005B0ABE" w:rsidRDefault="007964EF" w:rsidP="007964EF">
      <w:pPr>
        <w:numPr>
          <w:ilvl w:val="0"/>
          <w:numId w:val="24"/>
        </w:numPr>
        <w:rPr>
          <w:rFonts w:ascii="STKaiti" w:eastAsia="STKaiti" w:hAnsi="STKaiti" w:cs="STKaiti"/>
          <w:b/>
          <w:bCs/>
          <w:color w:val="000000"/>
          <w:sz w:val="22"/>
        </w:rPr>
      </w:pPr>
      <w:r w:rsidRPr="005B0ABE">
        <w:rPr>
          <w:rFonts w:ascii="STKaiti" w:eastAsia="STKaiti" w:hAnsi="STKaiti" w:cs="STKaiti"/>
          <w:sz w:val="24"/>
          <w:szCs w:val="24"/>
        </w:rPr>
        <w:lastRenderedPageBreak/>
        <w:t>盈利能力分析</w:t>
      </w:r>
    </w:p>
    <w:p w:rsidR="007964EF" w:rsidRPr="005B0ABE" w:rsidRDefault="007964EF" w:rsidP="007964EF">
      <w:pPr>
        <w:jc w:val="center"/>
        <w:rPr>
          <w:rFonts w:ascii="STKaiti" w:eastAsia="STKaiti" w:hAnsi="STKaiti" w:cs="STKaiti"/>
          <w:b/>
          <w:bCs/>
          <w:color w:val="000000"/>
          <w:sz w:val="22"/>
        </w:rPr>
      </w:pPr>
      <w:r w:rsidRPr="005B0ABE">
        <w:rPr>
          <w:rFonts w:ascii="STKaiti" w:eastAsia="STKaiti" w:hAnsi="STKaiti" w:cs="STKaiti"/>
          <w:b/>
          <w:bCs/>
          <w:sz w:val="24"/>
          <w:szCs w:val="24"/>
        </w:rPr>
        <w:t xml:space="preserve">表2 </w:t>
      </w:r>
      <w:r w:rsidRPr="005B0ABE">
        <w:rPr>
          <w:rFonts w:ascii="STKaiti" w:eastAsia="STKaiti" w:hAnsi="STKaiti" w:cs="STKaiti"/>
          <w:b/>
          <w:bCs/>
          <w:color w:val="000000"/>
          <w:sz w:val="22"/>
        </w:rPr>
        <w:t>北京世纪贸易有限公司利润表</w:t>
      </w:r>
    </w:p>
    <w:p w:rsidR="007964EF" w:rsidRPr="005B0ABE" w:rsidRDefault="007964EF" w:rsidP="007964EF">
      <w:pPr>
        <w:jc w:val="center"/>
        <w:rPr>
          <w:rFonts w:ascii="STKaiti" w:eastAsia="STKaiti" w:hAnsi="STKaiti" w:cs="STKaiti"/>
          <w:sz w:val="24"/>
          <w:szCs w:val="24"/>
        </w:rPr>
      </w:pPr>
      <w:r w:rsidRPr="005B0ABE">
        <w:rPr>
          <w:rFonts w:ascii="STKaiti" w:eastAsia="STKaiti" w:hAnsi="STKaiti" w:cs="STKaiti"/>
          <w:color w:val="000000"/>
          <w:sz w:val="22"/>
        </w:rPr>
        <w:t>单位：元</w:t>
      </w:r>
    </w:p>
    <w:tbl>
      <w:tblPr>
        <w:tblW w:w="5000" w:type="pct"/>
        <w:tblLook w:val="04A0" w:firstRow="1" w:lastRow="0" w:firstColumn="1" w:lastColumn="0" w:noHBand="0" w:noVBand="1"/>
      </w:tblPr>
      <w:tblGrid>
        <w:gridCol w:w="1264"/>
        <w:gridCol w:w="1732"/>
        <w:gridCol w:w="1732"/>
        <w:gridCol w:w="1732"/>
        <w:gridCol w:w="1826"/>
      </w:tblGrid>
      <w:tr w:rsidR="00AD2066" w:rsidRPr="00AD2066" w:rsidTr="00AD2066">
        <w:trPr>
          <w:trHeight w:val="345"/>
        </w:trPr>
        <w:tc>
          <w:tcPr>
            <w:tcW w:w="763" w:type="pct"/>
            <w:tcBorders>
              <w:top w:val="single" w:sz="8" w:space="0" w:color="auto"/>
              <w:left w:val="single" w:sz="8" w:space="0" w:color="auto"/>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b/>
                <w:bCs/>
                <w:color w:val="000000"/>
                <w:kern w:val="0"/>
                <w:szCs w:val="21"/>
              </w:rPr>
            </w:pPr>
            <w:bookmarkStart w:id="486" w:name="_Toc399012606"/>
            <w:bookmarkStart w:id="487" w:name="_Toc399170162"/>
            <w:bookmarkStart w:id="488" w:name="_Toc399168275"/>
            <w:bookmarkStart w:id="489" w:name="_Toc399167622"/>
            <w:bookmarkEnd w:id="486"/>
            <w:bookmarkEnd w:id="487"/>
            <w:bookmarkEnd w:id="488"/>
            <w:bookmarkEnd w:id="489"/>
            <w:r w:rsidRPr="00AD2066">
              <w:rPr>
                <w:rFonts w:ascii="STKaiti" w:eastAsia="STKaiti" w:hAnsi="STKaiti" w:cs="SimSun" w:hint="eastAsia"/>
                <w:b/>
                <w:bCs/>
                <w:color w:val="000000"/>
                <w:kern w:val="0"/>
                <w:szCs w:val="21"/>
              </w:rPr>
              <w:t>项目</w:t>
            </w:r>
          </w:p>
        </w:tc>
        <w:tc>
          <w:tcPr>
            <w:tcW w:w="1045" w:type="pct"/>
            <w:tcBorders>
              <w:top w:val="single" w:sz="8" w:space="0" w:color="auto"/>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b/>
                <w:bCs/>
                <w:color w:val="000000"/>
                <w:kern w:val="0"/>
                <w:sz w:val="22"/>
              </w:rPr>
            </w:pPr>
            <w:r w:rsidRPr="00AD2066">
              <w:rPr>
                <w:rFonts w:ascii="STKaiti" w:eastAsia="STKaiti" w:hAnsi="STKaiti" w:cs="SimSun" w:hint="eastAsia"/>
                <w:b/>
                <w:bCs/>
                <w:color w:val="000000"/>
                <w:kern w:val="0"/>
                <w:sz w:val="22"/>
              </w:rPr>
              <w:t>2011年</w:t>
            </w:r>
          </w:p>
        </w:tc>
        <w:tc>
          <w:tcPr>
            <w:tcW w:w="1045" w:type="pct"/>
            <w:tcBorders>
              <w:top w:val="single" w:sz="8" w:space="0" w:color="auto"/>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b/>
                <w:bCs/>
                <w:color w:val="000000"/>
                <w:kern w:val="0"/>
                <w:sz w:val="22"/>
              </w:rPr>
            </w:pPr>
            <w:r w:rsidRPr="00AD2066">
              <w:rPr>
                <w:rFonts w:ascii="STKaiti" w:eastAsia="STKaiti" w:hAnsi="STKaiti" w:cs="SimSun" w:hint="eastAsia"/>
                <w:b/>
                <w:bCs/>
                <w:color w:val="000000"/>
                <w:kern w:val="0"/>
                <w:sz w:val="22"/>
              </w:rPr>
              <w:t>2012年</w:t>
            </w:r>
          </w:p>
        </w:tc>
        <w:tc>
          <w:tcPr>
            <w:tcW w:w="1045" w:type="pct"/>
            <w:tcBorders>
              <w:top w:val="single" w:sz="8" w:space="0" w:color="auto"/>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b/>
                <w:bCs/>
                <w:color w:val="000000"/>
                <w:kern w:val="0"/>
                <w:sz w:val="22"/>
              </w:rPr>
            </w:pPr>
            <w:r w:rsidRPr="00AD2066">
              <w:rPr>
                <w:rFonts w:ascii="STKaiti" w:eastAsia="STKaiti" w:hAnsi="STKaiti" w:cs="SimSun" w:hint="eastAsia"/>
                <w:b/>
                <w:bCs/>
                <w:color w:val="000000"/>
                <w:kern w:val="0"/>
                <w:sz w:val="22"/>
              </w:rPr>
              <w:t>2013年</w:t>
            </w:r>
          </w:p>
        </w:tc>
        <w:tc>
          <w:tcPr>
            <w:tcW w:w="1102" w:type="pct"/>
            <w:tcBorders>
              <w:top w:val="single" w:sz="8" w:space="0" w:color="auto"/>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b/>
                <w:bCs/>
                <w:color w:val="000000"/>
                <w:kern w:val="0"/>
                <w:sz w:val="22"/>
              </w:rPr>
            </w:pPr>
            <w:r w:rsidRPr="00AD2066">
              <w:rPr>
                <w:rFonts w:ascii="STKaiti" w:eastAsia="STKaiti" w:hAnsi="STKaiti" w:cs="SimSun" w:hint="eastAsia"/>
                <w:b/>
                <w:bCs/>
                <w:color w:val="000000"/>
                <w:kern w:val="0"/>
                <w:sz w:val="22"/>
              </w:rPr>
              <w:t>2014年</w:t>
            </w:r>
          </w:p>
        </w:tc>
      </w:tr>
      <w:tr w:rsidR="00AD2066" w:rsidRPr="00AD2066" w:rsidTr="00AD2066">
        <w:trPr>
          <w:trHeight w:val="330"/>
        </w:trPr>
        <w:tc>
          <w:tcPr>
            <w:tcW w:w="763" w:type="pct"/>
            <w:tcBorders>
              <w:top w:val="nil"/>
              <w:left w:val="single" w:sz="8" w:space="0" w:color="auto"/>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Cs w:val="21"/>
              </w:rPr>
            </w:pPr>
            <w:r w:rsidRPr="00AD2066">
              <w:rPr>
                <w:rFonts w:ascii="STKaiti" w:eastAsia="STKaiti" w:hAnsi="STKaiti" w:cs="SimSun" w:hint="eastAsia"/>
                <w:color w:val="000000"/>
                <w:kern w:val="0"/>
                <w:szCs w:val="21"/>
              </w:rPr>
              <w:t>营业收入</w:t>
            </w:r>
          </w:p>
        </w:tc>
        <w:tc>
          <w:tcPr>
            <w:tcW w:w="1045"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 w:val="18"/>
                <w:szCs w:val="18"/>
              </w:rPr>
            </w:pPr>
            <w:r w:rsidRPr="00AD2066">
              <w:rPr>
                <w:rFonts w:ascii="STKaiti" w:eastAsia="STKaiti" w:hAnsi="STKaiti" w:cs="SimSun" w:hint="eastAsia"/>
                <w:color w:val="000000"/>
                <w:kern w:val="0"/>
                <w:sz w:val="18"/>
                <w:szCs w:val="18"/>
              </w:rPr>
              <w:t>7,595,157,593.26</w:t>
            </w:r>
          </w:p>
        </w:tc>
        <w:tc>
          <w:tcPr>
            <w:tcW w:w="1045"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 w:val="18"/>
                <w:szCs w:val="18"/>
              </w:rPr>
            </w:pPr>
            <w:r w:rsidRPr="00AD2066">
              <w:rPr>
                <w:rFonts w:ascii="STKaiti" w:eastAsia="STKaiti" w:hAnsi="STKaiti" w:cs="SimSun" w:hint="eastAsia"/>
                <w:color w:val="000000"/>
                <w:kern w:val="0"/>
                <w:sz w:val="18"/>
                <w:szCs w:val="18"/>
              </w:rPr>
              <w:t>5,835,004,914.27</w:t>
            </w:r>
          </w:p>
        </w:tc>
        <w:tc>
          <w:tcPr>
            <w:tcW w:w="1045"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 w:val="18"/>
                <w:szCs w:val="18"/>
              </w:rPr>
            </w:pPr>
            <w:r w:rsidRPr="00AD2066">
              <w:rPr>
                <w:rFonts w:ascii="STKaiti" w:eastAsia="STKaiti" w:hAnsi="STKaiti" w:cs="SimSun" w:hint="eastAsia"/>
                <w:color w:val="000000"/>
                <w:kern w:val="0"/>
                <w:sz w:val="18"/>
                <w:szCs w:val="18"/>
              </w:rPr>
              <w:t>5,791,197,702.69</w:t>
            </w:r>
          </w:p>
        </w:tc>
        <w:tc>
          <w:tcPr>
            <w:tcW w:w="1102"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 w:val="18"/>
                <w:szCs w:val="18"/>
              </w:rPr>
            </w:pPr>
            <w:r w:rsidRPr="00AD2066">
              <w:rPr>
                <w:rFonts w:ascii="STKaiti" w:eastAsia="STKaiti" w:hAnsi="STKaiti" w:cs="SimSun" w:hint="eastAsia"/>
                <w:color w:val="000000"/>
                <w:kern w:val="0"/>
                <w:sz w:val="18"/>
                <w:szCs w:val="18"/>
              </w:rPr>
              <w:t>72,299,898,093.41</w:t>
            </w:r>
          </w:p>
        </w:tc>
      </w:tr>
      <w:tr w:rsidR="00AD2066" w:rsidRPr="00AD2066" w:rsidTr="00AD2066">
        <w:trPr>
          <w:trHeight w:val="330"/>
        </w:trPr>
        <w:tc>
          <w:tcPr>
            <w:tcW w:w="763" w:type="pct"/>
            <w:tcBorders>
              <w:top w:val="nil"/>
              <w:left w:val="single" w:sz="8" w:space="0" w:color="auto"/>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Cs w:val="21"/>
              </w:rPr>
            </w:pPr>
            <w:r w:rsidRPr="00AD2066">
              <w:rPr>
                <w:rFonts w:ascii="STKaiti" w:eastAsia="STKaiti" w:hAnsi="STKaiti" w:cs="SimSun" w:hint="eastAsia"/>
                <w:color w:val="000000"/>
                <w:kern w:val="0"/>
                <w:szCs w:val="21"/>
              </w:rPr>
              <w:t>投资收益</w:t>
            </w:r>
          </w:p>
        </w:tc>
        <w:tc>
          <w:tcPr>
            <w:tcW w:w="1045"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 w:val="18"/>
                <w:szCs w:val="18"/>
              </w:rPr>
            </w:pPr>
          </w:p>
        </w:tc>
        <w:tc>
          <w:tcPr>
            <w:tcW w:w="1045"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 w:val="18"/>
                <w:szCs w:val="18"/>
              </w:rPr>
            </w:pPr>
            <w:r w:rsidRPr="00AD2066">
              <w:rPr>
                <w:rFonts w:ascii="STKaiti" w:eastAsia="STKaiti" w:hAnsi="STKaiti" w:cs="SimSun" w:hint="eastAsia"/>
                <w:color w:val="000000"/>
                <w:kern w:val="0"/>
                <w:sz w:val="18"/>
                <w:szCs w:val="18"/>
              </w:rPr>
              <w:t>3,944,586.56</w:t>
            </w:r>
          </w:p>
        </w:tc>
        <w:tc>
          <w:tcPr>
            <w:tcW w:w="1045"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 w:val="18"/>
                <w:szCs w:val="18"/>
              </w:rPr>
            </w:pPr>
          </w:p>
        </w:tc>
        <w:tc>
          <w:tcPr>
            <w:tcW w:w="1102"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 w:val="18"/>
                <w:szCs w:val="18"/>
              </w:rPr>
            </w:pPr>
          </w:p>
        </w:tc>
      </w:tr>
      <w:tr w:rsidR="00AD2066" w:rsidRPr="00AD2066" w:rsidTr="00AD2066">
        <w:trPr>
          <w:trHeight w:val="645"/>
        </w:trPr>
        <w:tc>
          <w:tcPr>
            <w:tcW w:w="763" w:type="pct"/>
            <w:tcBorders>
              <w:top w:val="nil"/>
              <w:left w:val="single" w:sz="8" w:space="0" w:color="auto"/>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Cs w:val="21"/>
              </w:rPr>
            </w:pPr>
            <w:r w:rsidRPr="00AD2066">
              <w:rPr>
                <w:rFonts w:ascii="STKaiti" w:eastAsia="STKaiti" w:hAnsi="STKaiti" w:cs="SimSun" w:hint="eastAsia"/>
                <w:color w:val="000000"/>
                <w:kern w:val="0"/>
                <w:szCs w:val="21"/>
              </w:rPr>
              <w:t>其他业务收入</w:t>
            </w:r>
          </w:p>
        </w:tc>
        <w:tc>
          <w:tcPr>
            <w:tcW w:w="1045"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 w:val="18"/>
                <w:szCs w:val="18"/>
              </w:rPr>
            </w:pPr>
            <w:r w:rsidRPr="00AD2066">
              <w:rPr>
                <w:rFonts w:ascii="STKaiti" w:eastAsia="STKaiti" w:hAnsi="STKaiti" w:cs="SimSun" w:hint="eastAsia"/>
                <w:color w:val="000000"/>
                <w:kern w:val="0"/>
                <w:sz w:val="18"/>
                <w:szCs w:val="18"/>
              </w:rPr>
              <w:t>62,592,887.63</w:t>
            </w:r>
          </w:p>
        </w:tc>
        <w:tc>
          <w:tcPr>
            <w:tcW w:w="1045"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 w:val="18"/>
                <w:szCs w:val="18"/>
              </w:rPr>
            </w:pPr>
            <w:r w:rsidRPr="00AD2066">
              <w:rPr>
                <w:rFonts w:ascii="STKaiti" w:eastAsia="STKaiti" w:hAnsi="STKaiti" w:cs="SimSun" w:hint="eastAsia"/>
                <w:color w:val="000000"/>
                <w:kern w:val="0"/>
                <w:sz w:val="18"/>
                <w:szCs w:val="18"/>
              </w:rPr>
              <w:t>21,439,525.71</w:t>
            </w:r>
          </w:p>
        </w:tc>
        <w:tc>
          <w:tcPr>
            <w:tcW w:w="1045"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 w:val="18"/>
                <w:szCs w:val="18"/>
              </w:rPr>
            </w:pPr>
          </w:p>
        </w:tc>
        <w:tc>
          <w:tcPr>
            <w:tcW w:w="1102"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 w:val="18"/>
                <w:szCs w:val="18"/>
              </w:rPr>
            </w:pPr>
          </w:p>
        </w:tc>
      </w:tr>
      <w:tr w:rsidR="00AD2066" w:rsidRPr="00AD2066" w:rsidTr="00AD2066">
        <w:trPr>
          <w:trHeight w:val="330"/>
        </w:trPr>
        <w:tc>
          <w:tcPr>
            <w:tcW w:w="763" w:type="pct"/>
            <w:tcBorders>
              <w:top w:val="nil"/>
              <w:left w:val="single" w:sz="8" w:space="0" w:color="auto"/>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Cs w:val="21"/>
              </w:rPr>
            </w:pPr>
            <w:r w:rsidRPr="00AD2066">
              <w:rPr>
                <w:rFonts w:ascii="STKaiti" w:eastAsia="STKaiti" w:hAnsi="STKaiti" w:cs="SimSun" w:hint="eastAsia"/>
                <w:color w:val="000000"/>
                <w:kern w:val="0"/>
                <w:szCs w:val="21"/>
              </w:rPr>
              <w:t>营业支出</w:t>
            </w:r>
          </w:p>
        </w:tc>
        <w:tc>
          <w:tcPr>
            <w:tcW w:w="1045"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 w:val="18"/>
                <w:szCs w:val="18"/>
              </w:rPr>
            </w:pPr>
            <w:r w:rsidRPr="00AD2066">
              <w:rPr>
                <w:rFonts w:ascii="STKaiti" w:eastAsia="STKaiti" w:hAnsi="STKaiti" w:cs="SimSun" w:hint="eastAsia"/>
                <w:color w:val="000000"/>
                <w:kern w:val="0"/>
                <w:sz w:val="18"/>
                <w:szCs w:val="18"/>
              </w:rPr>
              <w:t>7,238,325,407.04</w:t>
            </w:r>
          </w:p>
        </w:tc>
        <w:tc>
          <w:tcPr>
            <w:tcW w:w="1045"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 w:val="18"/>
                <w:szCs w:val="18"/>
              </w:rPr>
            </w:pPr>
            <w:r w:rsidRPr="00AD2066">
              <w:rPr>
                <w:rFonts w:ascii="STKaiti" w:eastAsia="STKaiti" w:hAnsi="STKaiti" w:cs="SimSun" w:hint="eastAsia"/>
                <w:color w:val="000000"/>
                <w:kern w:val="0"/>
                <w:sz w:val="18"/>
                <w:szCs w:val="18"/>
              </w:rPr>
              <w:t>5,072,582,133.94</w:t>
            </w:r>
          </w:p>
        </w:tc>
        <w:tc>
          <w:tcPr>
            <w:tcW w:w="1045"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 w:val="18"/>
                <w:szCs w:val="18"/>
              </w:rPr>
            </w:pPr>
            <w:r w:rsidRPr="00AD2066">
              <w:rPr>
                <w:rFonts w:ascii="STKaiti" w:eastAsia="STKaiti" w:hAnsi="STKaiti" w:cs="SimSun" w:hint="eastAsia"/>
                <w:color w:val="000000"/>
                <w:kern w:val="0"/>
                <w:sz w:val="18"/>
                <w:szCs w:val="18"/>
              </w:rPr>
              <w:t>4,282,001,775.80</w:t>
            </w:r>
          </w:p>
        </w:tc>
        <w:tc>
          <w:tcPr>
            <w:tcW w:w="1102"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 w:val="18"/>
                <w:szCs w:val="18"/>
              </w:rPr>
            </w:pPr>
            <w:r w:rsidRPr="00AD2066">
              <w:rPr>
                <w:rFonts w:ascii="STKaiti" w:eastAsia="STKaiti" w:hAnsi="STKaiti" w:cs="SimSun" w:hint="eastAsia"/>
                <w:color w:val="000000"/>
                <w:kern w:val="0"/>
                <w:sz w:val="18"/>
                <w:szCs w:val="18"/>
              </w:rPr>
              <w:t>68,907,422,522.62</w:t>
            </w:r>
          </w:p>
        </w:tc>
      </w:tr>
      <w:tr w:rsidR="00AD2066" w:rsidRPr="00AD2066" w:rsidTr="00AD2066">
        <w:trPr>
          <w:trHeight w:val="645"/>
        </w:trPr>
        <w:tc>
          <w:tcPr>
            <w:tcW w:w="763" w:type="pct"/>
            <w:tcBorders>
              <w:top w:val="nil"/>
              <w:left w:val="single" w:sz="8" w:space="0" w:color="auto"/>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Cs w:val="21"/>
              </w:rPr>
            </w:pPr>
            <w:r w:rsidRPr="00AD2066">
              <w:rPr>
                <w:rFonts w:ascii="STKaiti" w:eastAsia="STKaiti" w:hAnsi="STKaiti" w:cs="SimSun" w:hint="eastAsia"/>
                <w:color w:val="000000"/>
                <w:kern w:val="0"/>
                <w:szCs w:val="21"/>
              </w:rPr>
              <w:t>营业税金及附加</w:t>
            </w:r>
          </w:p>
        </w:tc>
        <w:tc>
          <w:tcPr>
            <w:tcW w:w="1045"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 w:val="18"/>
                <w:szCs w:val="18"/>
              </w:rPr>
            </w:pPr>
            <w:r w:rsidRPr="00AD2066">
              <w:rPr>
                <w:rFonts w:ascii="STKaiti" w:eastAsia="STKaiti" w:hAnsi="STKaiti" w:cs="SimSun" w:hint="eastAsia"/>
                <w:color w:val="000000"/>
                <w:kern w:val="0"/>
                <w:sz w:val="18"/>
                <w:szCs w:val="18"/>
              </w:rPr>
              <w:t>6,464,435.45</w:t>
            </w:r>
          </w:p>
        </w:tc>
        <w:tc>
          <w:tcPr>
            <w:tcW w:w="1045"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 w:val="18"/>
                <w:szCs w:val="18"/>
              </w:rPr>
            </w:pPr>
            <w:r w:rsidRPr="00AD2066">
              <w:rPr>
                <w:rFonts w:ascii="STKaiti" w:eastAsia="STKaiti" w:hAnsi="STKaiti" w:cs="SimSun" w:hint="eastAsia"/>
                <w:color w:val="000000"/>
                <w:kern w:val="0"/>
                <w:sz w:val="18"/>
                <w:szCs w:val="18"/>
              </w:rPr>
              <w:t>8,092,324.72</w:t>
            </w:r>
          </w:p>
        </w:tc>
        <w:tc>
          <w:tcPr>
            <w:tcW w:w="1045"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 w:val="18"/>
                <w:szCs w:val="18"/>
              </w:rPr>
            </w:pPr>
            <w:r w:rsidRPr="00AD2066">
              <w:rPr>
                <w:rFonts w:ascii="STKaiti" w:eastAsia="STKaiti" w:hAnsi="STKaiti" w:cs="SimSun" w:hint="eastAsia"/>
                <w:color w:val="000000"/>
                <w:kern w:val="0"/>
                <w:sz w:val="18"/>
                <w:szCs w:val="18"/>
              </w:rPr>
              <w:t>5,619,708.77</w:t>
            </w:r>
          </w:p>
        </w:tc>
        <w:tc>
          <w:tcPr>
            <w:tcW w:w="1102"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 w:val="18"/>
                <w:szCs w:val="18"/>
              </w:rPr>
            </w:pPr>
            <w:r w:rsidRPr="00AD2066">
              <w:rPr>
                <w:rFonts w:ascii="STKaiti" w:eastAsia="STKaiti" w:hAnsi="STKaiti" w:cs="SimSun" w:hint="eastAsia"/>
                <w:color w:val="000000"/>
                <w:kern w:val="0"/>
                <w:sz w:val="18"/>
                <w:szCs w:val="18"/>
              </w:rPr>
              <w:t>65,265,777.27</w:t>
            </w:r>
          </w:p>
        </w:tc>
      </w:tr>
      <w:tr w:rsidR="00AD2066" w:rsidRPr="00AD2066" w:rsidTr="00AD2066">
        <w:trPr>
          <w:trHeight w:val="330"/>
        </w:trPr>
        <w:tc>
          <w:tcPr>
            <w:tcW w:w="763" w:type="pct"/>
            <w:tcBorders>
              <w:top w:val="nil"/>
              <w:left w:val="single" w:sz="8" w:space="0" w:color="auto"/>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Cs w:val="21"/>
              </w:rPr>
            </w:pPr>
            <w:r w:rsidRPr="00AD2066">
              <w:rPr>
                <w:rFonts w:ascii="STKaiti" w:eastAsia="STKaiti" w:hAnsi="STKaiti" w:cs="SimSun" w:hint="eastAsia"/>
                <w:color w:val="000000"/>
                <w:kern w:val="0"/>
                <w:szCs w:val="21"/>
              </w:rPr>
              <w:t>销售费用</w:t>
            </w:r>
          </w:p>
        </w:tc>
        <w:tc>
          <w:tcPr>
            <w:tcW w:w="1045"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 w:val="18"/>
                <w:szCs w:val="18"/>
              </w:rPr>
            </w:pPr>
            <w:r w:rsidRPr="00AD2066">
              <w:rPr>
                <w:rFonts w:ascii="STKaiti" w:eastAsia="STKaiti" w:hAnsi="STKaiti" w:cs="SimSun" w:hint="eastAsia"/>
                <w:color w:val="000000"/>
                <w:kern w:val="0"/>
                <w:sz w:val="18"/>
                <w:szCs w:val="18"/>
              </w:rPr>
              <w:t>308,607,423.86</w:t>
            </w:r>
          </w:p>
        </w:tc>
        <w:tc>
          <w:tcPr>
            <w:tcW w:w="1045"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 w:val="18"/>
                <w:szCs w:val="18"/>
              </w:rPr>
            </w:pPr>
            <w:r w:rsidRPr="00AD2066">
              <w:rPr>
                <w:rFonts w:ascii="STKaiti" w:eastAsia="STKaiti" w:hAnsi="STKaiti" w:cs="SimSun" w:hint="eastAsia"/>
                <w:color w:val="000000"/>
                <w:kern w:val="0"/>
                <w:sz w:val="18"/>
                <w:szCs w:val="18"/>
              </w:rPr>
              <w:t>230,032,279.82</w:t>
            </w:r>
          </w:p>
        </w:tc>
        <w:tc>
          <w:tcPr>
            <w:tcW w:w="1045"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 w:val="18"/>
                <w:szCs w:val="18"/>
              </w:rPr>
            </w:pPr>
            <w:r w:rsidRPr="00AD2066">
              <w:rPr>
                <w:rFonts w:ascii="STKaiti" w:eastAsia="STKaiti" w:hAnsi="STKaiti" w:cs="SimSun" w:hint="eastAsia"/>
                <w:color w:val="000000"/>
                <w:kern w:val="0"/>
                <w:sz w:val="18"/>
                <w:szCs w:val="18"/>
              </w:rPr>
              <w:t>360,594,285.31</w:t>
            </w:r>
          </w:p>
        </w:tc>
        <w:tc>
          <w:tcPr>
            <w:tcW w:w="1102"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 w:val="18"/>
                <w:szCs w:val="18"/>
              </w:rPr>
            </w:pPr>
            <w:r w:rsidRPr="00AD2066">
              <w:rPr>
                <w:rFonts w:ascii="STKaiti" w:eastAsia="STKaiti" w:hAnsi="STKaiti" w:cs="SimSun" w:hint="eastAsia"/>
                <w:color w:val="000000"/>
                <w:kern w:val="0"/>
                <w:sz w:val="18"/>
                <w:szCs w:val="18"/>
              </w:rPr>
              <w:t>2,544,997,415.82</w:t>
            </w:r>
          </w:p>
        </w:tc>
      </w:tr>
      <w:tr w:rsidR="00AD2066" w:rsidRPr="00AD2066" w:rsidTr="00AD2066">
        <w:trPr>
          <w:trHeight w:val="330"/>
        </w:trPr>
        <w:tc>
          <w:tcPr>
            <w:tcW w:w="763" w:type="pct"/>
            <w:tcBorders>
              <w:top w:val="nil"/>
              <w:left w:val="single" w:sz="8" w:space="0" w:color="auto"/>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Cs w:val="21"/>
              </w:rPr>
            </w:pPr>
            <w:r w:rsidRPr="00AD2066">
              <w:rPr>
                <w:rFonts w:ascii="STKaiti" w:eastAsia="STKaiti" w:hAnsi="STKaiti" w:cs="SimSun" w:hint="eastAsia"/>
                <w:color w:val="000000"/>
                <w:kern w:val="0"/>
                <w:szCs w:val="21"/>
              </w:rPr>
              <w:t>管理费用</w:t>
            </w:r>
          </w:p>
        </w:tc>
        <w:tc>
          <w:tcPr>
            <w:tcW w:w="1045"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 w:val="18"/>
                <w:szCs w:val="18"/>
              </w:rPr>
            </w:pPr>
            <w:r w:rsidRPr="00AD2066">
              <w:rPr>
                <w:rFonts w:ascii="STKaiti" w:eastAsia="STKaiti" w:hAnsi="STKaiti" w:cs="SimSun" w:hint="eastAsia"/>
                <w:color w:val="000000"/>
                <w:kern w:val="0"/>
                <w:sz w:val="18"/>
                <w:szCs w:val="18"/>
              </w:rPr>
              <w:t>372,629,683.86</w:t>
            </w:r>
          </w:p>
        </w:tc>
        <w:tc>
          <w:tcPr>
            <w:tcW w:w="1045"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 w:val="18"/>
                <w:szCs w:val="18"/>
              </w:rPr>
            </w:pPr>
            <w:r w:rsidRPr="00AD2066">
              <w:rPr>
                <w:rFonts w:ascii="STKaiti" w:eastAsia="STKaiti" w:hAnsi="STKaiti" w:cs="SimSun" w:hint="eastAsia"/>
                <w:color w:val="000000"/>
                <w:kern w:val="0"/>
                <w:sz w:val="18"/>
                <w:szCs w:val="18"/>
              </w:rPr>
              <w:t>708,526,236.74</w:t>
            </w:r>
          </w:p>
        </w:tc>
        <w:tc>
          <w:tcPr>
            <w:tcW w:w="1045"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 w:val="18"/>
                <w:szCs w:val="18"/>
              </w:rPr>
            </w:pPr>
            <w:r w:rsidRPr="00AD2066">
              <w:rPr>
                <w:rFonts w:ascii="STKaiti" w:eastAsia="STKaiti" w:hAnsi="STKaiti" w:cs="SimSun" w:hint="eastAsia"/>
                <w:color w:val="000000"/>
                <w:kern w:val="0"/>
                <w:sz w:val="18"/>
                <w:szCs w:val="18"/>
              </w:rPr>
              <w:t>805,218,226.95</w:t>
            </w:r>
          </w:p>
        </w:tc>
        <w:tc>
          <w:tcPr>
            <w:tcW w:w="1102"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 w:val="18"/>
                <w:szCs w:val="18"/>
              </w:rPr>
            </w:pPr>
            <w:r w:rsidRPr="00AD2066">
              <w:rPr>
                <w:rFonts w:ascii="STKaiti" w:eastAsia="STKaiti" w:hAnsi="STKaiti" w:cs="SimSun" w:hint="eastAsia"/>
                <w:color w:val="000000"/>
                <w:kern w:val="0"/>
                <w:sz w:val="18"/>
                <w:szCs w:val="18"/>
              </w:rPr>
              <w:t>762,435,694.94</w:t>
            </w:r>
          </w:p>
        </w:tc>
      </w:tr>
      <w:tr w:rsidR="00AD2066" w:rsidRPr="00AD2066" w:rsidTr="00AD2066">
        <w:trPr>
          <w:trHeight w:val="330"/>
        </w:trPr>
        <w:tc>
          <w:tcPr>
            <w:tcW w:w="763" w:type="pct"/>
            <w:tcBorders>
              <w:top w:val="nil"/>
              <w:left w:val="single" w:sz="8" w:space="0" w:color="auto"/>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Cs w:val="21"/>
              </w:rPr>
            </w:pPr>
            <w:r w:rsidRPr="00AD2066">
              <w:rPr>
                <w:rFonts w:ascii="STKaiti" w:eastAsia="STKaiti" w:hAnsi="STKaiti" w:cs="SimSun" w:hint="eastAsia"/>
                <w:color w:val="000000"/>
                <w:kern w:val="0"/>
                <w:szCs w:val="21"/>
              </w:rPr>
              <w:t>营业利润</w:t>
            </w:r>
          </w:p>
        </w:tc>
        <w:tc>
          <w:tcPr>
            <w:tcW w:w="1045"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 w:val="18"/>
                <w:szCs w:val="18"/>
              </w:rPr>
            </w:pPr>
            <w:r w:rsidRPr="00AD2066">
              <w:rPr>
                <w:rFonts w:ascii="STKaiti" w:eastAsia="STKaiti" w:hAnsi="STKaiti" w:cs="SimSun" w:hint="eastAsia"/>
                <w:color w:val="000000"/>
                <w:kern w:val="0"/>
                <w:sz w:val="18"/>
                <w:szCs w:val="18"/>
              </w:rPr>
              <w:t>-337,979,255.75</w:t>
            </w:r>
          </w:p>
        </w:tc>
        <w:tc>
          <w:tcPr>
            <w:tcW w:w="1045"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 w:val="18"/>
                <w:szCs w:val="18"/>
              </w:rPr>
            </w:pPr>
            <w:r w:rsidRPr="00AD2066">
              <w:rPr>
                <w:rFonts w:ascii="STKaiti" w:eastAsia="STKaiti" w:hAnsi="STKaiti" w:cs="SimSun" w:hint="eastAsia"/>
                <w:color w:val="000000"/>
                <w:kern w:val="0"/>
                <w:sz w:val="18"/>
                <w:szCs w:val="18"/>
              </w:rPr>
              <w:t>-152,779,826.86</w:t>
            </w:r>
          </w:p>
        </w:tc>
        <w:tc>
          <w:tcPr>
            <w:tcW w:w="1045"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 w:val="18"/>
                <w:szCs w:val="18"/>
              </w:rPr>
            </w:pPr>
            <w:r w:rsidRPr="00AD2066">
              <w:rPr>
                <w:rFonts w:ascii="STKaiti" w:eastAsia="STKaiti" w:hAnsi="STKaiti" w:cs="SimSun" w:hint="eastAsia"/>
                <w:color w:val="000000"/>
                <w:kern w:val="0"/>
                <w:sz w:val="18"/>
                <w:szCs w:val="18"/>
              </w:rPr>
              <w:t>469,439,244.92</w:t>
            </w:r>
          </w:p>
        </w:tc>
        <w:tc>
          <w:tcPr>
            <w:tcW w:w="1102"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 w:val="18"/>
                <w:szCs w:val="18"/>
              </w:rPr>
            </w:pPr>
            <w:r w:rsidRPr="00AD2066">
              <w:rPr>
                <w:rFonts w:ascii="STKaiti" w:eastAsia="STKaiti" w:hAnsi="STKaiti" w:cs="SimSun" w:hint="eastAsia"/>
                <w:color w:val="000000"/>
                <w:kern w:val="0"/>
                <w:sz w:val="18"/>
                <w:szCs w:val="18"/>
              </w:rPr>
              <w:t>114,549,360.80</w:t>
            </w:r>
          </w:p>
        </w:tc>
      </w:tr>
      <w:tr w:rsidR="00AD2066" w:rsidRPr="00AD2066" w:rsidTr="00AD2066">
        <w:trPr>
          <w:trHeight w:val="645"/>
        </w:trPr>
        <w:tc>
          <w:tcPr>
            <w:tcW w:w="763" w:type="pct"/>
            <w:tcBorders>
              <w:top w:val="nil"/>
              <w:left w:val="single" w:sz="8" w:space="0" w:color="auto"/>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Cs w:val="21"/>
              </w:rPr>
            </w:pPr>
            <w:r w:rsidRPr="00AD2066">
              <w:rPr>
                <w:rFonts w:ascii="STKaiti" w:eastAsia="STKaiti" w:hAnsi="STKaiti" w:cs="SimSun" w:hint="eastAsia"/>
                <w:color w:val="000000"/>
                <w:kern w:val="0"/>
                <w:szCs w:val="21"/>
              </w:rPr>
              <w:t>加：营业外收入</w:t>
            </w:r>
          </w:p>
        </w:tc>
        <w:tc>
          <w:tcPr>
            <w:tcW w:w="1045"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 w:val="18"/>
                <w:szCs w:val="18"/>
              </w:rPr>
            </w:pPr>
            <w:r w:rsidRPr="00AD2066">
              <w:rPr>
                <w:rFonts w:ascii="STKaiti" w:eastAsia="STKaiti" w:hAnsi="STKaiti" w:cs="SimSun" w:hint="eastAsia"/>
                <w:color w:val="000000"/>
                <w:kern w:val="0"/>
                <w:sz w:val="18"/>
                <w:szCs w:val="18"/>
              </w:rPr>
              <w:t>9,027,607.53</w:t>
            </w:r>
          </w:p>
        </w:tc>
        <w:tc>
          <w:tcPr>
            <w:tcW w:w="1045"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 w:val="18"/>
                <w:szCs w:val="18"/>
              </w:rPr>
            </w:pPr>
            <w:r w:rsidRPr="00AD2066">
              <w:rPr>
                <w:rFonts w:ascii="STKaiti" w:eastAsia="STKaiti" w:hAnsi="STKaiti" w:cs="SimSun" w:hint="eastAsia"/>
                <w:color w:val="000000"/>
                <w:kern w:val="0"/>
                <w:sz w:val="18"/>
                <w:szCs w:val="18"/>
              </w:rPr>
              <w:t>2,673,453.35</w:t>
            </w:r>
          </w:p>
        </w:tc>
        <w:tc>
          <w:tcPr>
            <w:tcW w:w="1045"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 w:val="18"/>
                <w:szCs w:val="18"/>
              </w:rPr>
            </w:pPr>
            <w:r w:rsidRPr="00AD2066">
              <w:rPr>
                <w:rFonts w:ascii="STKaiti" w:eastAsia="STKaiti" w:hAnsi="STKaiti" w:cs="SimSun" w:hint="eastAsia"/>
                <w:color w:val="000000"/>
                <w:kern w:val="0"/>
                <w:sz w:val="18"/>
                <w:szCs w:val="18"/>
              </w:rPr>
              <w:t>22,468,635.57</w:t>
            </w:r>
          </w:p>
        </w:tc>
        <w:tc>
          <w:tcPr>
            <w:tcW w:w="1102"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 w:val="18"/>
                <w:szCs w:val="18"/>
              </w:rPr>
            </w:pPr>
            <w:r w:rsidRPr="00AD2066">
              <w:rPr>
                <w:rFonts w:ascii="STKaiti" w:eastAsia="STKaiti" w:hAnsi="STKaiti" w:cs="SimSun" w:hint="eastAsia"/>
                <w:color w:val="000000"/>
                <w:kern w:val="0"/>
                <w:sz w:val="18"/>
                <w:szCs w:val="18"/>
              </w:rPr>
              <w:t>9,154,793.12</w:t>
            </w:r>
          </w:p>
        </w:tc>
      </w:tr>
      <w:tr w:rsidR="00AD2066" w:rsidRPr="00AD2066" w:rsidTr="00AD2066">
        <w:trPr>
          <w:trHeight w:val="645"/>
        </w:trPr>
        <w:tc>
          <w:tcPr>
            <w:tcW w:w="763" w:type="pct"/>
            <w:tcBorders>
              <w:top w:val="nil"/>
              <w:left w:val="single" w:sz="8" w:space="0" w:color="auto"/>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Cs w:val="21"/>
              </w:rPr>
            </w:pPr>
            <w:r w:rsidRPr="00AD2066">
              <w:rPr>
                <w:rFonts w:ascii="STKaiti" w:eastAsia="STKaiti" w:hAnsi="STKaiti" w:cs="SimSun" w:hint="eastAsia"/>
                <w:color w:val="000000"/>
                <w:kern w:val="0"/>
                <w:szCs w:val="21"/>
              </w:rPr>
              <w:t>减：营业外支出</w:t>
            </w:r>
          </w:p>
        </w:tc>
        <w:tc>
          <w:tcPr>
            <w:tcW w:w="1045"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 w:val="18"/>
                <w:szCs w:val="18"/>
              </w:rPr>
            </w:pPr>
            <w:r w:rsidRPr="00AD2066">
              <w:rPr>
                <w:rFonts w:ascii="STKaiti" w:eastAsia="STKaiti" w:hAnsi="STKaiti" w:cs="SimSun" w:hint="eastAsia"/>
                <w:color w:val="000000"/>
                <w:kern w:val="0"/>
                <w:sz w:val="18"/>
                <w:szCs w:val="18"/>
              </w:rPr>
              <w:t>8,436,788.58</w:t>
            </w:r>
          </w:p>
        </w:tc>
        <w:tc>
          <w:tcPr>
            <w:tcW w:w="1045"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 w:val="18"/>
                <w:szCs w:val="18"/>
              </w:rPr>
            </w:pPr>
            <w:r w:rsidRPr="00AD2066">
              <w:rPr>
                <w:rFonts w:ascii="STKaiti" w:eastAsia="STKaiti" w:hAnsi="STKaiti" w:cs="SimSun" w:hint="eastAsia"/>
                <w:color w:val="000000"/>
                <w:kern w:val="0"/>
                <w:sz w:val="18"/>
                <w:szCs w:val="18"/>
              </w:rPr>
              <w:t>1,699,261.95</w:t>
            </w:r>
          </w:p>
        </w:tc>
        <w:tc>
          <w:tcPr>
            <w:tcW w:w="1045"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 w:val="18"/>
                <w:szCs w:val="18"/>
              </w:rPr>
            </w:pPr>
            <w:r w:rsidRPr="00AD2066">
              <w:rPr>
                <w:rFonts w:ascii="STKaiti" w:eastAsia="STKaiti" w:hAnsi="STKaiti" w:cs="SimSun" w:hint="eastAsia"/>
                <w:color w:val="000000"/>
                <w:kern w:val="0"/>
                <w:sz w:val="18"/>
                <w:szCs w:val="18"/>
              </w:rPr>
              <w:t>6,638,187.54</w:t>
            </w:r>
          </w:p>
        </w:tc>
        <w:tc>
          <w:tcPr>
            <w:tcW w:w="1102"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 w:val="18"/>
                <w:szCs w:val="18"/>
              </w:rPr>
            </w:pPr>
            <w:r w:rsidRPr="00AD2066">
              <w:rPr>
                <w:rFonts w:ascii="STKaiti" w:eastAsia="STKaiti" w:hAnsi="STKaiti" w:cs="SimSun" w:hint="eastAsia"/>
                <w:color w:val="000000"/>
                <w:kern w:val="0"/>
                <w:sz w:val="18"/>
                <w:szCs w:val="18"/>
              </w:rPr>
              <w:t>8,414,044.61</w:t>
            </w:r>
          </w:p>
        </w:tc>
      </w:tr>
      <w:tr w:rsidR="00AD2066" w:rsidRPr="00AD2066" w:rsidTr="00AD2066">
        <w:trPr>
          <w:trHeight w:val="330"/>
        </w:trPr>
        <w:tc>
          <w:tcPr>
            <w:tcW w:w="763" w:type="pct"/>
            <w:tcBorders>
              <w:top w:val="nil"/>
              <w:left w:val="single" w:sz="8" w:space="0" w:color="auto"/>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Cs w:val="21"/>
              </w:rPr>
            </w:pPr>
            <w:r w:rsidRPr="00AD2066">
              <w:rPr>
                <w:rFonts w:ascii="STKaiti" w:eastAsia="STKaiti" w:hAnsi="STKaiti" w:cs="SimSun" w:hint="eastAsia"/>
                <w:color w:val="000000"/>
                <w:kern w:val="0"/>
                <w:szCs w:val="21"/>
              </w:rPr>
              <w:t>利润总额</w:t>
            </w:r>
          </w:p>
        </w:tc>
        <w:tc>
          <w:tcPr>
            <w:tcW w:w="1045"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 w:val="18"/>
                <w:szCs w:val="18"/>
              </w:rPr>
            </w:pPr>
            <w:r w:rsidRPr="00AD2066">
              <w:rPr>
                <w:rFonts w:ascii="STKaiti" w:eastAsia="STKaiti" w:hAnsi="STKaiti" w:cs="SimSun" w:hint="eastAsia"/>
                <w:color w:val="000000"/>
                <w:kern w:val="0"/>
                <w:sz w:val="18"/>
                <w:szCs w:val="18"/>
              </w:rPr>
              <w:t>-337,388,436.80</w:t>
            </w:r>
          </w:p>
        </w:tc>
        <w:tc>
          <w:tcPr>
            <w:tcW w:w="1045"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 w:val="18"/>
                <w:szCs w:val="18"/>
              </w:rPr>
            </w:pPr>
            <w:r w:rsidRPr="00AD2066">
              <w:rPr>
                <w:rFonts w:ascii="STKaiti" w:eastAsia="STKaiti" w:hAnsi="STKaiti" w:cs="SimSun" w:hint="eastAsia"/>
                <w:color w:val="000000"/>
                <w:kern w:val="0"/>
                <w:sz w:val="18"/>
                <w:szCs w:val="18"/>
              </w:rPr>
              <w:t>-152,805,235.46</w:t>
            </w:r>
          </w:p>
        </w:tc>
        <w:tc>
          <w:tcPr>
            <w:tcW w:w="1045"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 w:val="18"/>
                <w:szCs w:val="18"/>
              </w:rPr>
            </w:pPr>
            <w:r w:rsidRPr="00AD2066">
              <w:rPr>
                <w:rFonts w:ascii="STKaiti" w:eastAsia="STKaiti" w:hAnsi="STKaiti" w:cs="SimSun" w:hint="eastAsia"/>
                <w:color w:val="000000"/>
                <w:kern w:val="0"/>
                <w:sz w:val="18"/>
                <w:szCs w:val="18"/>
              </w:rPr>
              <w:t>485,269,692.95</w:t>
            </w:r>
          </w:p>
        </w:tc>
        <w:tc>
          <w:tcPr>
            <w:tcW w:w="1102"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 w:val="18"/>
                <w:szCs w:val="18"/>
              </w:rPr>
            </w:pPr>
            <w:r w:rsidRPr="00AD2066">
              <w:rPr>
                <w:rFonts w:ascii="STKaiti" w:eastAsia="STKaiti" w:hAnsi="STKaiti" w:cs="SimSun" w:hint="eastAsia"/>
                <w:color w:val="000000"/>
                <w:kern w:val="0"/>
                <w:sz w:val="18"/>
                <w:szCs w:val="18"/>
              </w:rPr>
              <w:t>115,288,079.31</w:t>
            </w:r>
          </w:p>
        </w:tc>
      </w:tr>
      <w:tr w:rsidR="00AD2066" w:rsidRPr="00AD2066" w:rsidTr="00AD2066">
        <w:trPr>
          <w:trHeight w:val="330"/>
        </w:trPr>
        <w:tc>
          <w:tcPr>
            <w:tcW w:w="763" w:type="pct"/>
            <w:tcBorders>
              <w:top w:val="nil"/>
              <w:left w:val="single" w:sz="8" w:space="0" w:color="auto"/>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Cs w:val="21"/>
              </w:rPr>
            </w:pPr>
            <w:r w:rsidRPr="00AD2066">
              <w:rPr>
                <w:rFonts w:ascii="STKaiti" w:eastAsia="STKaiti" w:hAnsi="STKaiti" w:cs="SimSun" w:hint="eastAsia"/>
                <w:color w:val="000000"/>
                <w:kern w:val="0"/>
                <w:szCs w:val="21"/>
              </w:rPr>
              <w:t>净利润</w:t>
            </w:r>
          </w:p>
        </w:tc>
        <w:tc>
          <w:tcPr>
            <w:tcW w:w="1045"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 w:val="18"/>
                <w:szCs w:val="18"/>
              </w:rPr>
            </w:pPr>
            <w:r w:rsidRPr="00AD2066">
              <w:rPr>
                <w:rFonts w:ascii="STKaiti" w:eastAsia="STKaiti" w:hAnsi="STKaiti" w:cs="SimSun" w:hint="eastAsia"/>
                <w:color w:val="000000"/>
                <w:kern w:val="0"/>
                <w:sz w:val="18"/>
                <w:szCs w:val="18"/>
              </w:rPr>
              <w:t>-337,388,436.80</w:t>
            </w:r>
          </w:p>
        </w:tc>
        <w:tc>
          <w:tcPr>
            <w:tcW w:w="1045"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 w:val="18"/>
                <w:szCs w:val="18"/>
              </w:rPr>
            </w:pPr>
            <w:r w:rsidRPr="00AD2066">
              <w:rPr>
                <w:rFonts w:ascii="STKaiti" w:eastAsia="STKaiti" w:hAnsi="STKaiti" w:cs="SimSun" w:hint="eastAsia"/>
                <w:color w:val="000000"/>
                <w:kern w:val="0"/>
                <w:sz w:val="18"/>
                <w:szCs w:val="18"/>
              </w:rPr>
              <w:t>-152,805,235.46</w:t>
            </w:r>
          </w:p>
        </w:tc>
        <w:tc>
          <w:tcPr>
            <w:tcW w:w="1045"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 w:val="18"/>
                <w:szCs w:val="18"/>
              </w:rPr>
            </w:pPr>
            <w:r w:rsidRPr="00AD2066">
              <w:rPr>
                <w:rFonts w:ascii="STKaiti" w:eastAsia="STKaiti" w:hAnsi="STKaiti" w:cs="SimSun" w:hint="eastAsia"/>
                <w:color w:val="000000"/>
                <w:kern w:val="0"/>
                <w:sz w:val="18"/>
                <w:szCs w:val="18"/>
              </w:rPr>
              <w:t>485,269,692.95</w:t>
            </w:r>
          </w:p>
        </w:tc>
        <w:tc>
          <w:tcPr>
            <w:tcW w:w="1102"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 w:val="18"/>
                <w:szCs w:val="18"/>
              </w:rPr>
            </w:pPr>
            <w:r w:rsidRPr="00AD2066">
              <w:rPr>
                <w:rFonts w:ascii="STKaiti" w:eastAsia="STKaiti" w:hAnsi="STKaiti" w:cs="SimSun" w:hint="eastAsia"/>
                <w:color w:val="000000"/>
                <w:kern w:val="0"/>
                <w:sz w:val="18"/>
                <w:szCs w:val="18"/>
              </w:rPr>
              <w:t>115,288,079.31</w:t>
            </w:r>
          </w:p>
        </w:tc>
      </w:tr>
    </w:tbl>
    <w:p w:rsidR="007964EF" w:rsidRPr="005B0ABE" w:rsidRDefault="007964EF" w:rsidP="007964EF">
      <w:pPr>
        <w:ind w:firstLine="482"/>
        <w:rPr>
          <w:rFonts w:ascii="STKaiti" w:eastAsia="STKaiti" w:hAnsi="STKaiti" w:cs="STKaiti"/>
          <w:b/>
          <w:bCs/>
          <w:caps/>
          <w:vanish/>
          <w:szCs w:val="20"/>
        </w:rPr>
      </w:pPr>
    </w:p>
    <w:p w:rsidR="007964EF" w:rsidRPr="005B0ABE" w:rsidRDefault="007964EF" w:rsidP="007964EF">
      <w:pPr>
        <w:ind w:firstLine="482"/>
        <w:rPr>
          <w:rFonts w:ascii="STKaiti" w:eastAsia="STKaiti" w:hAnsi="STKaiti" w:cs="STKaiti"/>
          <w:b/>
          <w:bCs/>
          <w:caps/>
          <w:vanish/>
          <w:szCs w:val="20"/>
        </w:rPr>
      </w:pPr>
    </w:p>
    <w:p w:rsidR="007964EF" w:rsidRPr="005B0ABE" w:rsidRDefault="007964EF" w:rsidP="007964EF">
      <w:pPr>
        <w:ind w:firstLine="482"/>
        <w:rPr>
          <w:rFonts w:ascii="STKaiti" w:eastAsia="STKaiti" w:hAnsi="STKaiti" w:cs="STKaiti"/>
          <w:b/>
          <w:bCs/>
          <w:caps/>
          <w:vanish/>
          <w:szCs w:val="20"/>
        </w:rPr>
      </w:pPr>
    </w:p>
    <w:p w:rsidR="007964EF" w:rsidRPr="005B0ABE" w:rsidRDefault="007964EF" w:rsidP="007964EF">
      <w:pPr>
        <w:ind w:firstLine="482"/>
        <w:rPr>
          <w:rFonts w:ascii="STKaiti" w:eastAsia="STKaiti" w:hAnsi="STKaiti" w:cs="STKaiti"/>
          <w:b/>
          <w:bCs/>
          <w:caps/>
          <w:vanish/>
          <w:szCs w:val="20"/>
        </w:rPr>
      </w:pPr>
    </w:p>
    <w:p w:rsidR="007964EF" w:rsidRPr="005B0ABE" w:rsidRDefault="007964EF" w:rsidP="007964EF">
      <w:pPr>
        <w:snapToGrid w:val="0"/>
        <w:spacing w:line="360" w:lineRule="auto"/>
        <w:rPr>
          <w:rFonts w:ascii="STKaiti" w:eastAsia="STKaiti" w:hAnsi="STKaiti" w:cs="STKaiti"/>
          <w:sz w:val="24"/>
          <w:szCs w:val="28"/>
        </w:rPr>
      </w:pPr>
    </w:p>
    <w:p w:rsidR="007964EF" w:rsidRPr="005B0ABE" w:rsidRDefault="007964EF" w:rsidP="007964EF">
      <w:pPr>
        <w:snapToGrid w:val="0"/>
        <w:spacing w:line="360" w:lineRule="auto"/>
        <w:jc w:val="center"/>
        <w:rPr>
          <w:rFonts w:ascii="STKaiti" w:eastAsia="STKaiti" w:hAnsi="STKaiti" w:cs="STKaiti"/>
          <w:b/>
          <w:bCs/>
          <w:color w:val="000000"/>
          <w:sz w:val="22"/>
        </w:rPr>
      </w:pPr>
      <w:r w:rsidRPr="005B0ABE">
        <w:rPr>
          <w:rFonts w:ascii="STKaiti" w:eastAsia="STKaiti" w:hAnsi="STKaiti" w:cs="STKaiti"/>
          <w:b/>
          <w:bCs/>
          <w:sz w:val="24"/>
          <w:szCs w:val="28"/>
        </w:rPr>
        <w:t xml:space="preserve">表3 </w:t>
      </w:r>
      <w:r w:rsidRPr="005B0ABE">
        <w:rPr>
          <w:rFonts w:ascii="STKaiti" w:eastAsia="STKaiti" w:hAnsi="STKaiti" w:cs="STKaiti"/>
          <w:b/>
          <w:bCs/>
          <w:color w:val="000000"/>
          <w:sz w:val="22"/>
        </w:rPr>
        <w:t>北京世纪贸易有限公司盈利能力指标</w:t>
      </w:r>
    </w:p>
    <w:tbl>
      <w:tblPr>
        <w:tblpPr w:leftFromText="180" w:rightFromText="180" w:vertAnchor="text" w:horzAnchor="page" w:tblpX="1937" w:tblpY="53"/>
        <w:tblW w:w="8193" w:type="dxa"/>
        <w:tblLayout w:type="fixed"/>
        <w:tblLook w:val="04A0" w:firstRow="1" w:lastRow="0" w:firstColumn="1" w:lastColumn="0" w:noHBand="0" w:noVBand="1"/>
      </w:tblPr>
      <w:tblGrid>
        <w:gridCol w:w="1998"/>
        <w:gridCol w:w="2205"/>
        <w:gridCol w:w="1995"/>
        <w:gridCol w:w="1995"/>
      </w:tblGrid>
      <w:tr w:rsidR="007964EF" w:rsidTr="00176249">
        <w:trPr>
          <w:trHeight w:val="270"/>
        </w:trPr>
        <w:tc>
          <w:tcPr>
            <w:tcW w:w="1998" w:type="dxa"/>
            <w:tcBorders>
              <w:top w:val="single" w:sz="4" w:space="0" w:color="auto"/>
              <w:left w:val="single" w:sz="4" w:space="0" w:color="auto"/>
              <w:bottom w:val="single" w:sz="4" w:space="0" w:color="auto"/>
              <w:right w:val="single" w:sz="4" w:space="0" w:color="auto"/>
            </w:tcBorders>
            <w:vAlign w:val="center"/>
          </w:tcPr>
          <w:p w:rsidR="007964EF" w:rsidRPr="005B0ABE" w:rsidRDefault="007964EF" w:rsidP="00176249">
            <w:pPr>
              <w:widowControl/>
              <w:adjustRightInd w:val="0"/>
              <w:snapToGrid w:val="0"/>
              <w:jc w:val="center"/>
              <w:rPr>
                <w:rFonts w:ascii="STKaiti" w:eastAsia="STKaiti" w:hAnsi="STKaiti" w:cs="STKaiti"/>
                <w:b/>
                <w:color w:val="000000"/>
                <w:kern w:val="0"/>
                <w:sz w:val="22"/>
              </w:rPr>
            </w:pPr>
            <w:r w:rsidRPr="005B0ABE">
              <w:rPr>
                <w:rFonts w:ascii="STKaiti" w:eastAsia="STKaiti" w:hAnsi="STKaiti" w:cs="STKaiti"/>
                <w:b/>
                <w:color w:val="000000"/>
                <w:kern w:val="0"/>
                <w:sz w:val="22"/>
              </w:rPr>
              <w:t>盈利能力指标</w:t>
            </w:r>
          </w:p>
        </w:tc>
        <w:tc>
          <w:tcPr>
            <w:tcW w:w="2205" w:type="dxa"/>
            <w:tcBorders>
              <w:top w:val="single" w:sz="4" w:space="0" w:color="auto"/>
              <w:left w:val="nil"/>
              <w:bottom w:val="single" w:sz="4" w:space="0" w:color="auto"/>
              <w:right w:val="single" w:sz="4" w:space="0" w:color="auto"/>
            </w:tcBorders>
            <w:vAlign w:val="center"/>
          </w:tcPr>
          <w:p w:rsidR="007964EF" w:rsidRPr="005B0ABE" w:rsidRDefault="007964EF" w:rsidP="00176249">
            <w:pPr>
              <w:widowControl/>
              <w:adjustRightInd w:val="0"/>
              <w:snapToGrid w:val="0"/>
              <w:jc w:val="center"/>
              <w:rPr>
                <w:rFonts w:ascii="STKaiti" w:eastAsia="STKaiti" w:hAnsi="STKaiti" w:cs="STKaiti"/>
                <w:b/>
                <w:color w:val="000000"/>
                <w:kern w:val="0"/>
                <w:sz w:val="22"/>
              </w:rPr>
            </w:pPr>
            <w:r w:rsidRPr="005B0ABE">
              <w:rPr>
                <w:rFonts w:ascii="STKaiti" w:eastAsia="STKaiti" w:hAnsi="STKaiti" w:cs="STKaiti" w:hint="eastAsia"/>
                <w:b/>
                <w:color w:val="000000"/>
                <w:kern w:val="0"/>
                <w:sz w:val="22"/>
              </w:rPr>
              <w:t>2012年</w:t>
            </w:r>
          </w:p>
        </w:tc>
        <w:tc>
          <w:tcPr>
            <w:tcW w:w="1995" w:type="dxa"/>
            <w:tcBorders>
              <w:top w:val="single" w:sz="4" w:space="0" w:color="auto"/>
              <w:left w:val="nil"/>
              <w:bottom w:val="single" w:sz="4" w:space="0" w:color="auto"/>
              <w:right w:val="single" w:sz="4" w:space="0" w:color="auto"/>
            </w:tcBorders>
            <w:vAlign w:val="center"/>
          </w:tcPr>
          <w:p w:rsidR="007964EF" w:rsidRPr="005B0ABE" w:rsidRDefault="007964EF" w:rsidP="00176249">
            <w:pPr>
              <w:widowControl/>
              <w:adjustRightInd w:val="0"/>
              <w:snapToGrid w:val="0"/>
              <w:jc w:val="center"/>
              <w:rPr>
                <w:rFonts w:ascii="STKaiti" w:eastAsia="STKaiti" w:hAnsi="STKaiti" w:cs="STKaiti"/>
                <w:b/>
                <w:color w:val="000000"/>
                <w:kern w:val="0"/>
                <w:sz w:val="22"/>
              </w:rPr>
            </w:pPr>
            <w:r w:rsidRPr="005B0ABE">
              <w:rPr>
                <w:rFonts w:ascii="STKaiti" w:eastAsia="STKaiti" w:hAnsi="STKaiti" w:cs="STKaiti" w:hint="eastAsia"/>
                <w:b/>
                <w:color w:val="000000"/>
                <w:kern w:val="0"/>
                <w:sz w:val="22"/>
              </w:rPr>
              <w:t>2013年</w:t>
            </w:r>
          </w:p>
        </w:tc>
        <w:tc>
          <w:tcPr>
            <w:tcW w:w="1995" w:type="dxa"/>
            <w:tcBorders>
              <w:top w:val="single" w:sz="4" w:space="0" w:color="auto"/>
              <w:left w:val="nil"/>
              <w:bottom w:val="single" w:sz="4" w:space="0" w:color="auto"/>
              <w:right w:val="single" w:sz="4" w:space="0" w:color="auto"/>
            </w:tcBorders>
            <w:vAlign w:val="center"/>
          </w:tcPr>
          <w:p w:rsidR="007964EF" w:rsidRPr="005B0ABE" w:rsidRDefault="007964EF" w:rsidP="00176249">
            <w:pPr>
              <w:widowControl/>
              <w:adjustRightInd w:val="0"/>
              <w:snapToGrid w:val="0"/>
              <w:jc w:val="center"/>
              <w:rPr>
                <w:rFonts w:ascii="STKaiti" w:eastAsia="STKaiti" w:hAnsi="STKaiti" w:cs="STKaiti"/>
                <w:b/>
                <w:color w:val="000000"/>
                <w:kern w:val="0"/>
                <w:sz w:val="22"/>
              </w:rPr>
            </w:pPr>
            <w:r w:rsidRPr="005B0ABE">
              <w:rPr>
                <w:rFonts w:ascii="STKaiti" w:eastAsia="STKaiti" w:hAnsi="STKaiti" w:cs="STKaiti" w:hint="eastAsia"/>
                <w:b/>
                <w:color w:val="000000"/>
                <w:kern w:val="0"/>
                <w:sz w:val="22"/>
              </w:rPr>
              <w:t>2014年</w:t>
            </w:r>
          </w:p>
        </w:tc>
      </w:tr>
      <w:tr w:rsidR="007964EF" w:rsidTr="00176249">
        <w:trPr>
          <w:trHeight w:val="270"/>
        </w:trPr>
        <w:tc>
          <w:tcPr>
            <w:tcW w:w="1998" w:type="dxa"/>
            <w:tcBorders>
              <w:top w:val="nil"/>
              <w:left w:val="single" w:sz="4" w:space="0" w:color="auto"/>
              <w:bottom w:val="single" w:sz="4" w:space="0" w:color="auto"/>
              <w:right w:val="single" w:sz="4" w:space="0" w:color="auto"/>
            </w:tcBorders>
            <w:vAlign w:val="center"/>
          </w:tcPr>
          <w:p w:rsidR="007964EF" w:rsidRPr="005B0ABE" w:rsidRDefault="007964EF" w:rsidP="00176249">
            <w:pPr>
              <w:widowControl/>
              <w:adjustRightInd w:val="0"/>
              <w:snapToGrid w:val="0"/>
              <w:jc w:val="center"/>
              <w:rPr>
                <w:rFonts w:ascii="STKaiti" w:eastAsia="STKaiti" w:hAnsi="STKaiti" w:cs="STKaiti"/>
                <w:color w:val="000000"/>
                <w:kern w:val="0"/>
                <w:sz w:val="22"/>
              </w:rPr>
            </w:pPr>
            <w:r w:rsidRPr="005B0ABE">
              <w:rPr>
                <w:rFonts w:ascii="STKaiti" w:eastAsia="STKaiti" w:hAnsi="STKaiti" w:cs="STKaiti"/>
                <w:color w:val="000000"/>
                <w:kern w:val="0"/>
                <w:sz w:val="22"/>
              </w:rPr>
              <w:t>总资产收益率</w:t>
            </w:r>
          </w:p>
        </w:tc>
        <w:tc>
          <w:tcPr>
            <w:tcW w:w="2205" w:type="dxa"/>
            <w:tcBorders>
              <w:top w:val="nil"/>
              <w:left w:val="nil"/>
              <w:bottom w:val="single" w:sz="4" w:space="0" w:color="auto"/>
              <w:right w:val="single" w:sz="4" w:space="0" w:color="auto"/>
            </w:tcBorders>
            <w:vAlign w:val="center"/>
          </w:tcPr>
          <w:p w:rsidR="007964EF" w:rsidRPr="005B0ABE" w:rsidRDefault="007964EF" w:rsidP="00176249">
            <w:pPr>
              <w:widowControl/>
              <w:adjustRightInd w:val="0"/>
              <w:snapToGrid w:val="0"/>
              <w:jc w:val="center"/>
              <w:rPr>
                <w:rFonts w:ascii="STKaiti" w:eastAsia="STKaiti" w:hAnsi="STKaiti" w:cs="STKaiti"/>
                <w:color w:val="000000"/>
                <w:kern w:val="0"/>
                <w:sz w:val="18"/>
                <w:szCs w:val="18"/>
              </w:rPr>
            </w:pPr>
            <w:r w:rsidRPr="005B0ABE">
              <w:rPr>
                <w:rFonts w:ascii="STKaiti" w:eastAsia="STKaiti" w:hAnsi="STKaiti" w:cs="STKaiti"/>
                <w:color w:val="000000"/>
                <w:kern w:val="0"/>
                <w:sz w:val="18"/>
                <w:szCs w:val="18"/>
              </w:rPr>
              <w:t>-3.34%</w:t>
            </w:r>
          </w:p>
        </w:tc>
        <w:tc>
          <w:tcPr>
            <w:tcW w:w="1995" w:type="dxa"/>
            <w:tcBorders>
              <w:top w:val="nil"/>
              <w:left w:val="nil"/>
              <w:bottom w:val="single" w:sz="4" w:space="0" w:color="auto"/>
              <w:right w:val="single" w:sz="4" w:space="0" w:color="auto"/>
            </w:tcBorders>
            <w:vAlign w:val="center"/>
          </w:tcPr>
          <w:p w:rsidR="007964EF" w:rsidRPr="005B0ABE" w:rsidRDefault="007964EF" w:rsidP="00176249">
            <w:pPr>
              <w:widowControl/>
              <w:adjustRightInd w:val="0"/>
              <w:snapToGrid w:val="0"/>
              <w:jc w:val="center"/>
              <w:rPr>
                <w:rFonts w:ascii="STKaiti" w:eastAsia="STKaiti" w:hAnsi="STKaiti" w:cs="STKaiti"/>
                <w:color w:val="000000"/>
                <w:kern w:val="0"/>
                <w:sz w:val="18"/>
                <w:szCs w:val="18"/>
              </w:rPr>
            </w:pPr>
            <w:r w:rsidRPr="005B0ABE">
              <w:rPr>
                <w:rFonts w:ascii="STKaiti" w:eastAsia="STKaiti" w:hAnsi="STKaiti" w:cs="STKaiti"/>
                <w:color w:val="000000"/>
                <w:kern w:val="0"/>
                <w:sz w:val="18"/>
                <w:szCs w:val="18"/>
              </w:rPr>
              <w:t>5.89%</w:t>
            </w:r>
          </w:p>
        </w:tc>
        <w:tc>
          <w:tcPr>
            <w:tcW w:w="1995" w:type="dxa"/>
            <w:tcBorders>
              <w:top w:val="nil"/>
              <w:left w:val="nil"/>
              <w:bottom w:val="single" w:sz="4" w:space="0" w:color="auto"/>
              <w:right w:val="single" w:sz="4" w:space="0" w:color="auto"/>
            </w:tcBorders>
            <w:vAlign w:val="center"/>
          </w:tcPr>
          <w:p w:rsidR="007964EF" w:rsidRPr="005B0ABE" w:rsidRDefault="007964EF" w:rsidP="00176249">
            <w:pPr>
              <w:widowControl/>
              <w:adjustRightInd w:val="0"/>
              <w:snapToGrid w:val="0"/>
              <w:jc w:val="center"/>
              <w:rPr>
                <w:rFonts w:ascii="STKaiti" w:eastAsia="STKaiti" w:hAnsi="STKaiti" w:cs="STKaiti"/>
                <w:color w:val="000000"/>
                <w:kern w:val="0"/>
                <w:sz w:val="18"/>
                <w:szCs w:val="18"/>
              </w:rPr>
            </w:pPr>
            <w:r w:rsidRPr="005B0ABE">
              <w:rPr>
                <w:rFonts w:ascii="STKaiti" w:eastAsia="STKaiti" w:hAnsi="STKaiti" w:cs="STKaiti"/>
                <w:color w:val="000000"/>
                <w:kern w:val="0"/>
                <w:sz w:val="18"/>
                <w:szCs w:val="18"/>
              </w:rPr>
              <w:t>0.49%</w:t>
            </w:r>
          </w:p>
        </w:tc>
      </w:tr>
      <w:tr w:rsidR="007964EF" w:rsidTr="00176249">
        <w:trPr>
          <w:trHeight w:val="270"/>
        </w:trPr>
        <w:tc>
          <w:tcPr>
            <w:tcW w:w="1998" w:type="dxa"/>
            <w:tcBorders>
              <w:top w:val="nil"/>
              <w:left w:val="single" w:sz="4" w:space="0" w:color="auto"/>
              <w:bottom w:val="single" w:sz="4" w:space="0" w:color="auto"/>
              <w:right w:val="single" w:sz="4" w:space="0" w:color="auto"/>
            </w:tcBorders>
            <w:vAlign w:val="center"/>
          </w:tcPr>
          <w:p w:rsidR="007964EF" w:rsidRPr="005B0ABE" w:rsidRDefault="007964EF" w:rsidP="00176249">
            <w:pPr>
              <w:widowControl/>
              <w:adjustRightInd w:val="0"/>
              <w:snapToGrid w:val="0"/>
              <w:jc w:val="center"/>
              <w:rPr>
                <w:rFonts w:ascii="STKaiti" w:eastAsia="STKaiti" w:hAnsi="STKaiti" w:cs="STKaiti"/>
                <w:color w:val="000000"/>
                <w:kern w:val="0"/>
                <w:sz w:val="22"/>
              </w:rPr>
            </w:pPr>
            <w:r w:rsidRPr="005B0ABE">
              <w:rPr>
                <w:rFonts w:ascii="STKaiti" w:eastAsia="STKaiti" w:hAnsi="STKaiti" w:cs="STKaiti"/>
                <w:color w:val="000000"/>
                <w:kern w:val="0"/>
                <w:sz w:val="22"/>
              </w:rPr>
              <w:t>净资产收益率</w:t>
            </w:r>
          </w:p>
        </w:tc>
        <w:tc>
          <w:tcPr>
            <w:tcW w:w="2205" w:type="dxa"/>
            <w:tcBorders>
              <w:top w:val="nil"/>
              <w:left w:val="nil"/>
              <w:bottom w:val="single" w:sz="4" w:space="0" w:color="auto"/>
              <w:right w:val="single" w:sz="4" w:space="0" w:color="auto"/>
            </w:tcBorders>
            <w:vAlign w:val="center"/>
          </w:tcPr>
          <w:p w:rsidR="007964EF" w:rsidRPr="005B0ABE" w:rsidRDefault="007964EF" w:rsidP="00176249">
            <w:pPr>
              <w:widowControl/>
              <w:adjustRightInd w:val="0"/>
              <w:snapToGrid w:val="0"/>
              <w:jc w:val="center"/>
              <w:rPr>
                <w:rFonts w:ascii="STKaiti" w:eastAsia="STKaiti" w:hAnsi="STKaiti" w:cs="STKaiti"/>
                <w:color w:val="000000"/>
                <w:kern w:val="0"/>
                <w:sz w:val="18"/>
                <w:szCs w:val="18"/>
              </w:rPr>
            </w:pPr>
            <w:r w:rsidRPr="005B0ABE">
              <w:rPr>
                <w:rFonts w:ascii="STKaiti" w:eastAsia="STKaiti" w:hAnsi="STKaiti" w:cs="STKaiti"/>
                <w:color w:val="000000"/>
                <w:kern w:val="0"/>
                <w:sz w:val="18"/>
                <w:szCs w:val="18"/>
              </w:rPr>
              <w:t>-5.12%</w:t>
            </w:r>
          </w:p>
        </w:tc>
        <w:tc>
          <w:tcPr>
            <w:tcW w:w="1995" w:type="dxa"/>
            <w:tcBorders>
              <w:top w:val="nil"/>
              <w:left w:val="nil"/>
              <w:bottom w:val="single" w:sz="4" w:space="0" w:color="auto"/>
              <w:right w:val="single" w:sz="4" w:space="0" w:color="auto"/>
            </w:tcBorders>
            <w:vAlign w:val="center"/>
          </w:tcPr>
          <w:p w:rsidR="007964EF" w:rsidRPr="005B0ABE" w:rsidRDefault="007964EF" w:rsidP="00176249">
            <w:pPr>
              <w:widowControl/>
              <w:adjustRightInd w:val="0"/>
              <w:snapToGrid w:val="0"/>
              <w:jc w:val="center"/>
              <w:rPr>
                <w:rFonts w:ascii="STKaiti" w:eastAsia="STKaiti" w:hAnsi="STKaiti" w:cs="STKaiti"/>
                <w:color w:val="000000"/>
                <w:kern w:val="0"/>
                <w:sz w:val="18"/>
                <w:szCs w:val="18"/>
              </w:rPr>
            </w:pPr>
            <w:r w:rsidRPr="005B0ABE">
              <w:rPr>
                <w:rFonts w:ascii="STKaiti" w:eastAsia="STKaiti" w:hAnsi="STKaiti" w:cs="STKaiti"/>
                <w:color w:val="000000"/>
                <w:kern w:val="0"/>
                <w:sz w:val="18"/>
                <w:szCs w:val="18"/>
              </w:rPr>
              <w:t>13.99%</w:t>
            </w:r>
          </w:p>
        </w:tc>
        <w:tc>
          <w:tcPr>
            <w:tcW w:w="1995" w:type="dxa"/>
            <w:tcBorders>
              <w:top w:val="nil"/>
              <w:left w:val="nil"/>
              <w:bottom w:val="single" w:sz="4" w:space="0" w:color="auto"/>
              <w:right w:val="single" w:sz="4" w:space="0" w:color="auto"/>
            </w:tcBorders>
            <w:vAlign w:val="center"/>
          </w:tcPr>
          <w:p w:rsidR="007964EF" w:rsidRPr="005B0ABE" w:rsidRDefault="007964EF" w:rsidP="00176249">
            <w:pPr>
              <w:widowControl/>
              <w:adjustRightInd w:val="0"/>
              <w:snapToGrid w:val="0"/>
              <w:jc w:val="center"/>
              <w:rPr>
                <w:rFonts w:ascii="STKaiti" w:eastAsia="STKaiti" w:hAnsi="STKaiti" w:cs="STKaiti"/>
                <w:color w:val="000000"/>
                <w:kern w:val="0"/>
                <w:sz w:val="18"/>
                <w:szCs w:val="18"/>
              </w:rPr>
            </w:pPr>
            <w:r w:rsidRPr="005B0ABE">
              <w:rPr>
                <w:rFonts w:ascii="STKaiti" w:eastAsia="STKaiti" w:hAnsi="STKaiti" w:cs="STKaiti"/>
                <w:color w:val="000000"/>
                <w:kern w:val="0"/>
                <w:sz w:val="18"/>
                <w:szCs w:val="18"/>
              </w:rPr>
              <w:t>2.82%</w:t>
            </w:r>
          </w:p>
        </w:tc>
      </w:tr>
    </w:tbl>
    <w:p w:rsidR="007964EF" w:rsidRPr="005B0ABE" w:rsidRDefault="007964EF" w:rsidP="007964EF">
      <w:pPr>
        <w:snapToGrid w:val="0"/>
        <w:spacing w:line="360" w:lineRule="auto"/>
        <w:rPr>
          <w:rFonts w:ascii="STKaiti" w:eastAsia="STKaiti" w:hAnsi="STKaiti" w:cs="STKaiti"/>
          <w:sz w:val="24"/>
          <w:szCs w:val="28"/>
        </w:rPr>
      </w:pPr>
    </w:p>
    <w:p w:rsidR="007964EF" w:rsidRPr="005B0ABE" w:rsidRDefault="007964EF" w:rsidP="007F1C31">
      <w:pPr>
        <w:snapToGrid w:val="0"/>
        <w:spacing w:line="360" w:lineRule="auto"/>
        <w:ind w:firstLine="477"/>
        <w:rPr>
          <w:rFonts w:ascii="STKaiti" w:eastAsia="STKaiti" w:hAnsi="STKaiti" w:cs="STKaiti"/>
          <w:sz w:val="24"/>
          <w:szCs w:val="28"/>
        </w:rPr>
      </w:pPr>
      <w:r w:rsidRPr="005B0ABE">
        <w:rPr>
          <w:rFonts w:ascii="STKaiti" w:eastAsia="STKaiti" w:hAnsi="STKaiti" w:cs="STKaiti"/>
          <w:sz w:val="24"/>
          <w:szCs w:val="28"/>
        </w:rPr>
        <w:t>整体来看，2011-2014年，世纪贸易公司2013年总资产收益率、净资产收益较2012年增长明显，2014年较2013年虽有降低但仍高于2012年，这是2014年企业总资本和净资产增长迅速所致。</w:t>
      </w:r>
    </w:p>
    <w:p w:rsidR="007964EF" w:rsidRDefault="007964EF" w:rsidP="007964EF">
      <w:pPr>
        <w:numPr>
          <w:ilvl w:val="0"/>
          <w:numId w:val="24"/>
        </w:numPr>
        <w:rPr>
          <w:rFonts w:ascii="STKaiti" w:eastAsia="STKaiti" w:hAnsi="STKaiti" w:cs="STKaiti"/>
          <w:sz w:val="24"/>
          <w:szCs w:val="24"/>
        </w:rPr>
      </w:pPr>
      <w:r w:rsidRPr="005B0ABE">
        <w:rPr>
          <w:rFonts w:ascii="STKaiti" w:eastAsia="STKaiti" w:hAnsi="STKaiti" w:cs="STKaiti"/>
          <w:sz w:val="24"/>
          <w:szCs w:val="24"/>
        </w:rPr>
        <w:t>偿债能力分析</w:t>
      </w:r>
    </w:p>
    <w:p w:rsidR="00FD4358" w:rsidRPr="007F1C31" w:rsidRDefault="00FD4358" w:rsidP="00FD4358">
      <w:pPr>
        <w:ind w:left="420"/>
        <w:rPr>
          <w:rFonts w:ascii="STKaiti" w:eastAsia="STKaiti" w:hAnsi="STKaiti" w:cs="STKaiti"/>
          <w:sz w:val="24"/>
          <w:szCs w:val="24"/>
        </w:rPr>
      </w:pPr>
    </w:p>
    <w:p w:rsidR="007964EF" w:rsidRPr="005B0ABE" w:rsidRDefault="007964EF" w:rsidP="007964EF">
      <w:pPr>
        <w:jc w:val="center"/>
        <w:rPr>
          <w:rFonts w:ascii="STKaiti" w:eastAsia="STKaiti" w:hAnsi="STKaiti" w:cs="STKaiti"/>
          <w:b/>
          <w:bCs/>
          <w:sz w:val="24"/>
          <w:szCs w:val="24"/>
        </w:rPr>
      </w:pPr>
      <w:r w:rsidRPr="005B0ABE">
        <w:rPr>
          <w:rFonts w:ascii="STKaiti" w:eastAsia="STKaiti" w:hAnsi="STKaiti" w:cs="STKaiti"/>
          <w:b/>
          <w:bCs/>
          <w:sz w:val="24"/>
          <w:szCs w:val="24"/>
        </w:rPr>
        <w:t xml:space="preserve">表4 </w:t>
      </w:r>
      <w:r w:rsidRPr="005B0ABE">
        <w:rPr>
          <w:rFonts w:ascii="STKaiti" w:eastAsia="STKaiti" w:hAnsi="STKaiti" w:cs="STKaiti"/>
          <w:b/>
          <w:bCs/>
          <w:color w:val="000000"/>
          <w:sz w:val="22"/>
        </w:rPr>
        <w:t>北京世纪贸易有限公司偿债能力分析</w:t>
      </w:r>
    </w:p>
    <w:tbl>
      <w:tblPr>
        <w:tblW w:w="8095" w:type="dxa"/>
        <w:tblInd w:w="93" w:type="dxa"/>
        <w:tblLayout w:type="fixed"/>
        <w:tblLook w:val="04A0" w:firstRow="1" w:lastRow="0" w:firstColumn="1" w:lastColumn="0" w:noHBand="0" w:noVBand="1"/>
      </w:tblPr>
      <w:tblGrid>
        <w:gridCol w:w="1716"/>
        <w:gridCol w:w="1418"/>
        <w:gridCol w:w="1559"/>
        <w:gridCol w:w="1701"/>
        <w:gridCol w:w="1701"/>
      </w:tblGrid>
      <w:tr w:rsidR="007964EF" w:rsidTr="00176249">
        <w:trPr>
          <w:trHeight w:val="570"/>
        </w:trPr>
        <w:tc>
          <w:tcPr>
            <w:tcW w:w="1716" w:type="dxa"/>
            <w:tcBorders>
              <w:top w:val="single" w:sz="8" w:space="0" w:color="auto"/>
              <w:left w:val="single" w:sz="8" w:space="0" w:color="auto"/>
              <w:bottom w:val="single" w:sz="8" w:space="0" w:color="auto"/>
              <w:right w:val="single" w:sz="8" w:space="0" w:color="auto"/>
            </w:tcBorders>
            <w:vAlign w:val="bottom"/>
          </w:tcPr>
          <w:p w:rsidR="007964EF" w:rsidRPr="005B0ABE" w:rsidRDefault="007964EF" w:rsidP="00176249">
            <w:pPr>
              <w:rPr>
                <w:rFonts w:ascii="STKaiti" w:eastAsia="STKaiti" w:hAnsi="STKaiti" w:cs="STKaiti"/>
                <w:b/>
                <w:bCs/>
                <w:color w:val="000000"/>
                <w:sz w:val="22"/>
              </w:rPr>
            </w:pPr>
            <w:r w:rsidRPr="005B0ABE">
              <w:rPr>
                <w:rFonts w:ascii="STKaiti" w:eastAsia="STKaiti" w:hAnsi="STKaiti" w:cs="STKaiti"/>
                <w:b/>
                <w:bCs/>
                <w:color w:val="000000"/>
                <w:sz w:val="22"/>
              </w:rPr>
              <w:lastRenderedPageBreak/>
              <w:t>偿债能力指标</w:t>
            </w:r>
          </w:p>
        </w:tc>
        <w:tc>
          <w:tcPr>
            <w:tcW w:w="1418" w:type="dxa"/>
            <w:tcBorders>
              <w:top w:val="single" w:sz="8" w:space="0" w:color="auto"/>
              <w:left w:val="nil"/>
              <w:bottom w:val="single" w:sz="8" w:space="0" w:color="auto"/>
              <w:right w:val="single" w:sz="8" w:space="0" w:color="auto"/>
            </w:tcBorders>
            <w:vAlign w:val="bottom"/>
          </w:tcPr>
          <w:p w:rsidR="007964EF" w:rsidRPr="005B0ABE" w:rsidRDefault="007964EF" w:rsidP="00176249">
            <w:pPr>
              <w:jc w:val="center"/>
              <w:rPr>
                <w:rFonts w:ascii="STKaiti" w:eastAsia="STKaiti" w:hAnsi="STKaiti" w:cs="STKaiti"/>
                <w:b/>
                <w:bCs/>
                <w:color w:val="000000"/>
                <w:sz w:val="22"/>
              </w:rPr>
            </w:pPr>
            <w:r w:rsidRPr="005B0ABE">
              <w:rPr>
                <w:rFonts w:ascii="STKaiti" w:eastAsia="STKaiti" w:hAnsi="STKaiti" w:cs="STKaiti" w:hint="eastAsia"/>
                <w:b/>
                <w:bCs/>
                <w:color w:val="000000"/>
                <w:sz w:val="22"/>
              </w:rPr>
              <w:t>2011年</w:t>
            </w:r>
          </w:p>
        </w:tc>
        <w:tc>
          <w:tcPr>
            <w:tcW w:w="1559" w:type="dxa"/>
            <w:tcBorders>
              <w:top w:val="single" w:sz="8" w:space="0" w:color="auto"/>
              <w:left w:val="nil"/>
              <w:bottom w:val="single" w:sz="8" w:space="0" w:color="auto"/>
              <w:right w:val="single" w:sz="8" w:space="0" w:color="auto"/>
            </w:tcBorders>
            <w:vAlign w:val="bottom"/>
          </w:tcPr>
          <w:p w:rsidR="007964EF" w:rsidRPr="005B0ABE" w:rsidRDefault="007964EF" w:rsidP="00176249">
            <w:pPr>
              <w:jc w:val="center"/>
              <w:rPr>
                <w:rFonts w:ascii="STKaiti" w:eastAsia="STKaiti" w:hAnsi="STKaiti" w:cs="STKaiti"/>
                <w:b/>
                <w:bCs/>
                <w:color w:val="000000"/>
                <w:sz w:val="22"/>
              </w:rPr>
            </w:pPr>
            <w:r w:rsidRPr="005B0ABE">
              <w:rPr>
                <w:rFonts w:ascii="STKaiti" w:eastAsia="STKaiti" w:hAnsi="STKaiti" w:cs="STKaiti" w:hint="eastAsia"/>
                <w:b/>
                <w:bCs/>
                <w:color w:val="000000"/>
                <w:sz w:val="22"/>
              </w:rPr>
              <w:t>2012年</w:t>
            </w:r>
          </w:p>
        </w:tc>
        <w:tc>
          <w:tcPr>
            <w:tcW w:w="1701" w:type="dxa"/>
            <w:tcBorders>
              <w:top w:val="single" w:sz="8" w:space="0" w:color="auto"/>
              <w:left w:val="nil"/>
              <w:bottom w:val="single" w:sz="8" w:space="0" w:color="auto"/>
              <w:right w:val="single" w:sz="8" w:space="0" w:color="auto"/>
            </w:tcBorders>
            <w:vAlign w:val="bottom"/>
          </w:tcPr>
          <w:p w:rsidR="007964EF" w:rsidRPr="005B0ABE" w:rsidRDefault="007964EF" w:rsidP="00176249">
            <w:pPr>
              <w:jc w:val="center"/>
              <w:rPr>
                <w:rFonts w:ascii="STKaiti" w:eastAsia="STKaiti" w:hAnsi="STKaiti" w:cs="STKaiti"/>
                <w:b/>
                <w:bCs/>
                <w:color w:val="000000"/>
                <w:sz w:val="22"/>
              </w:rPr>
            </w:pPr>
            <w:r w:rsidRPr="005B0ABE">
              <w:rPr>
                <w:rFonts w:ascii="STKaiti" w:eastAsia="STKaiti" w:hAnsi="STKaiti" w:cs="STKaiti" w:hint="eastAsia"/>
                <w:b/>
                <w:bCs/>
                <w:color w:val="000000"/>
                <w:sz w:val="22"/>
              </w:rPr>
              <w:t>2013年</w:t>
            </w:r>
          </w:p>
        </w:tc>
        <w:tc>
          <w:tcPr>
            <w:tcW w:w="1701" w:type="dxa"/>
            <w:tcBorders>
              <w:top w:val="single" w:sz="8" w:space="0" w:color="auto"/>
              <w:left w:val="nil"/>
              <w:bottom w:val="single" w:sz="8" w:space="0" w:color="auto"/>
              <w:right w:val="single" w:sz="8" w:space="0" w:color="auto"/>
            </w:tcBorders>
            <w:vAlign w:val="bottom"/>
          </w:tcPr>
          <w:p w:rsidR="007964EF" w:rsidRPr="005B0ABE" w:rsidRDefault="007964EF" w:rsidP="00176249">
            <w:pPr>
              <w:jc w:val="center"/>
              <w:rPr>
                <w:rFonts w:ascii="STKaiti" w:eastAsia="STKaiti" w:hAnsi="STKaiti" w:cs="STKaiti"/>
                <w:b/>
                <w:bCs/>
                <w:color w:val="000000"/>
                <w:sz w:val="22"/>
              </w:rPr>
            </w:pPr>
            <w:r w:rsidRPr="005B0ABE">
              <w:rPr>
                <w:rFonts w:ascii="STKaiti" w:eastAsia="STKaiti" w:hAnsi="STKaiti" w:cs="STKaiti" w:hint="eastAsia"/>
                <w:b/>
                <w:bCs/>
                <w:color w:val="000000"/>
                <w:sz w:val="22"/>
              </w:rPr>
              <w:t>2014年</w:t>
            </w:r>
          </w:p>
        </w:tc>
      </w:tr>
      <w:tr w:rsidR="007964EF" w:rsidTr="00176249">
        <w:trPr>
          <w:trHeight w:val="555"/>
        </w:trPr>
        <w:tc>
          <w:tcPr>
            <w:tcW w:w="1716" w:type="dxa"/>
            <w:tcBorders>
              <w:top w:val="nil"/>
              <w:left w:val="single" w:sz="8" w:space="0" w:color="auto"/>
              <w:bottom w:val="single" w:sz="8" w:space="0" w:color="auto"/>
              <w:right w:val="single" w:sz="8" w:space="0" w:color="auto"/>
            </w:tcBorders>
            <w:vAlign w:val="bottom"/>
          </w:tcPr>
          <w:p w:rsidR="007964EF" w:rsidRPr="005B0ABE" w:rsidRDefault="007964EF" w:rsidP="00176249">
            <w:pPr>
              <w:rPr>
                <w:rFonts w:ascii="STKaiti" w:eastAsia="STKaiti" w:hAnsi="STKaiti" w:cs="STKaiti"/>
                <w:color w:val="000000"/>
                <w:sz w:val="22"/>
              </w:rPr>
            </w:pPr>
            <w:r w:rsidRPr="005B0ABE">
              <w:rPr>
                <w:rFonts w:ascii="STKaiti" w:eastAsia="STKaiti" w:hAnsi="STKaiti" w:cs="STKaiti"/>
                <w:color w:val="000000"/>
                <w:sz w:val="22"/>
              </w:rPr>
              <w:t>资产负债率</w:t>
            </w:r>
          </w:p>
        </w:tc>
        <w:tc>
          <w:tcPr>
            <w:tcW w:w="1418" w:type="dxa"/>
            <w:tcBorders>
              <w:top w:val="nil"/>
              <w:left w:val="nil"/>
              <w:bottom w:val="single" w:sz="8" w:space="0" w:color="auto"/>
              <w:right w:val="single" w:sz="8" w:space="0" w:color="auto"/>
            </w:tcBorders>
            <w:vAlign w:val="center"/>
          </w:tcPr>
          <w:p w:rsidR="007964EF" w:rsidRPr="005B0ABE" w:rsidRDefault="007964EF" w:rsidP="00176249">
            <w:pPr>
              <w:jc w:val="center"/>
              <w:rPr>
                <w:rFonts w:ascii="STKaiti" w:eastAsia="STKaiti" w:hAnsi="STKaiti" w:cs="STKaiti"/>
                <w:color w:val="000000"/>
                <w:sz w:val="18"/>
                <w:szCs w:val="18"/>
              </w:rPr>
            </w:pPr>
            <w:r w:rsidRPr="005B0ABE">
              <w:rPr>
                <w:rFonts w:ascii="STKaiti" w:eastAsia="STKaiti" w:hAnsi="STKaiti" w:cs="STKaiti"/>
                <w:color w:val="000000"/>
                <w:sz w:val="18"/>
                <w:szCs w:val="18"/>
              </w:rPr>
              <w:t>31.23%</w:t>
            </w:r>
          </w:p>
        </w:tc>
        <w:tc>
          <w:tcPr>
            <w:tcW w:w="1559" w:type="dxa"/>
            <w:tcBorders>
              <w:top w:val="nil"/>
              <w:left w:val="nil"/>
              <w:bottom w:val="single" w:sz="8" w:space="0" w:color="auto"/>
              <w:right w:val="single" w:sz="8" w:space="0" w:color="auto"/>
            </w:tcBorders>
            <w:vAlign w:val="center"/>
          </w:tcPr>
          <w:p w:rsidR="007964EF" w:rsidRPr="005B0ABE" w:rsidRDefault="007964EF" w:rsidP="00176249">
            <w:pPr>
              <w:jc w:val="center"/>
              <w:rPr>
                <w:rFonts w:ascii="STKaiti" w:eastAsia="STKaiti" w:hAnsi="STKaiti" w:cs="STKaiti"/>
                <w:color w:val="000000"/>
                <w:sz w:val="18"/>
                <w:szCs w:val="18"/>
              </w:rPr>
            </w:pPr>
            <w:r w:rsidRPr="005B0ABE">
              <w:rPr>
                <w:rFonts w:ascii="STKaiti" w:eastAsia="STKaiti" w:hAnsi="STKaiti" w:cs="STKaiti"/>
                <w:color w:val="000000"/>
                <w:sz w:val="18"/>
                <w:szCs w:val="18"/>
              </w:rPr>
              <w:t>37.43%</w:t>
            </w:r>
          </w:p>
        </w:tc>
        <w:tc>
          <w:tcPr>
            <w:tcW w:w="1701" w:type="dxa"/>
            <w:tcBorders>
              <w:top w:val="nil"/>
              <w:left w:val="nil"/>
              <w:bottom w:val="single" w:sz="8" w:space="0" w:color="auto"/>
              <w:right w:val="single" w:sz="8" w:space="0" w:color="auto"/>
            </w:tcBorders>
            <w:vAlign w:val="center"/>
          </w:tcPr>
          <w:p w:rsidR="007964EF" w:rsidRPr="005B0ABE" w:rsidRDefault="007964EF" w:rsidP="00176249">
            <w:pPr>
              <w:jc w:val="center"/>
              <w:rPr>
                <w:rFonts w:ascii="STKaiti" w:eastAsia="STKaiti" w:hAnsi="STKaiti" w:cs="STKaiti"/>
                <w:color w:val="000000"/>
                <w:sz w:val="18"/>
                <w:szCs w:val="18"/>
              </w:rPr>
            </w:pPr>
            <w:r w:rsidRPr="005B0ABE">
              <w:rPr>
                <w:rFonts w:ascii="STKaiti" w:eastAsia="STKaiti" w:hAnsi="STKaiti" w:cs="STKaiti"/>
                <w:color w:val="000000"/>
                <w:sz w:val="18"/>
                <w:szCs w:val="18"/>
              </w:rPr>
              <w:t>67.25%</w:t>
            </w:r>
          </w:p>
        </w:tc>
        <w:tc>
          <w:tcPr>
            <w:tcW w:w="1701" w:type="dxa"/>
            <w:tcBorders>
              <w:top w:val="nil"/>
              <w:left w:val="nil"/>
              <w:bottom w:val="single" w:sz="8" w:space="0" w:color="auto"/>
              <w:right w:val="single" w:sz="8" w:space="0" w:color="auto"/>
            </w:tcBorders>
            <w:vAlign w:val="center"/>
          </w:tcPr>
          <w:p w:rsidR="007964EF" w:rsidRPr="005B0ABE" w:rsidRDefault="007964EF" w:rsidP="00176249">
            <w:pPr>
              <w:jc w:val="center"/>
              <w:rPr>
                <w:rFonts w:ascii="STKaiti" w:eastAsia="STKaiti" w:hAnsi="STKaiti" w:cs="STKaiti"/>
                <w:color w:val="000000"/>
                <w:sz w:val="18"/>
                <w:szCs w:val="18"/>
              </w:rPr>
            </w:pPr>
            <w:r w:rsidRPr="005B0ABE">
              <w:rPr>
                <w:rFonts w:ascii="STKaiti" w:eastAsia="STKaiti" w:hAnsi="STKaiti" w:cs="STKaiti"/>
                <w:color w:val="000000"/>
                <w:sz w:val="18"/>
                <w:szCs w:val="18"/>
              </w:rPr>
              <w:t>87.46%</w:t>
            </w:r>
          </w:p>
        </w:tc>
      </w:tr>
      <w:tr w:rsidR="007964EF" w:rsidTr="00176249">
        <w:trPr>
          <w:trHeight w:val="315"/>
        </w:trPr>
        <w:tc>
          <w:tcPr>
            <w:tcW w:w="1716" w:type="dxa"/>
            <w:tcBorders>
              <w:top w:val="nil"/>
              <w:left w:val="single" w:sz="8" w:space="0" w:color="auto"/>
              <w:bottom w:val="single" w:sz="8" w:space="0" w:color="auto"/>
              <w:right w:val="single" w:sz="8" w:space="0" w:color="auto"/>
            </w:tcBorders>
            <w:vAlign w:val="bottom"/>
          </w:tcPr>
          <w:p w:rsidR="007964EF" w:rsidRPr="005B0ABE" w:rsidRDefault="007964EF" w:rsidP="00176249">
            <w:pPr>
              <w:rPr>
                <w:rFonts w:ascii="STKaiti" w:eastAsia="STKaiti" w:hAnsi="STKaiti" w:cs="STKaiti"/>
                <w:color w:val="000000"/>
                <w:sz w:val="22"/>
              </w:rPr>
            </w:pPr>
            <w:r w:rsidRPr="005B0ABE">
              <w:rPr>
                <w:rFonts w:ascii="STKaiti" w:eastAsia="STKaiti" w:hAnsi="STKaiti" w:cs="STKaiti"/>
                <w:color w:val="000000"/>
                <w:sz w:val="22"/>
              </w:rPr>
              <w:t>流动比率</w:t>
            </w:r>
          </w:p>
        </w:tc>
        <w:tc>
          <w:tcPr>
            <w:tcW w:w="1418" w:type="dxa"/>
            <w:tcBorders>
              <w:top w:val="nil"/>
              <w:left w:val="nil"/>
              <w:bottom w:val="single" w:sz="8" w:space="0" w:color="auto"/>
              <w:right w:val="single" w:sz="8" w:space="0" w:color="auto"/>
            </w:tcBorders>
            <w:vAlign w:val="center"/>
          </w:tcPr>
          <w:p w:rsidR="007964EF" w:rsidRPr="005B0ABE" w:rsidRDefault="007964EF" w:rsidP="00176249">
            <w:pPr>
              <w:jc w:val="center"/>
              <w:rPr>
                <w:rFonts w:ascii="STKaiti" w:eastAsia="STKaiti" w:hAnsi="STKaiti" w:cs="STKaiti"/>
                <w:color w:val="000000"/>
                <w:sz w:val="18"/>
                <w:szCs w:val="18"/>
              </w:rPr>
            </w:pPr>
            <w:r w:rsidRPr="005B0ABE">
              <w:rPr>
                <w:rFonts w:ascii="STKaiti" w:eastAsia="STKaiti" w:hAnsi="STKaiti" w:cs="STKaiti"/>
                <w:color w:val="000000"/>
                <w:sz w:val="18"/>
                <w:szCs w:val="18"/>
              </w:rPr>
              <w:t>247.23%</w:t>
            </w:r>
          </w:p>
        </w:tc>
        <w:tc>
          <w:tcPr>
            <w:tcW w:w="1559" w:type="dxa"/>
            <w:tcBorders>
              <w:top w:val="nil"/>
              <w:left w:val="nil"/>
              <w:bottom w:val="single" w:sz="8" w:space="0" w:color="auto"/>
              <w:right w:val="single" w:sz="8" w:space="0" w:color="auto"/>
            </w:tcBorders>
            <w:vAlign w:val="center"/>
          </w:tcPr>
          <w:p w:rsidR="007964EF" w:rsidRPr="005B0ABE" w:rsidRDefault="007964EF" w:rsidP="00176249">
            <w:pPr>
              <w:jc w:val="center"/>
              <w:rPr>
                <w:rFonts w:ascii="STKaiti" w:eastAsia="STKaiti" w:hAnsi="STKaiti" w:cs="STKaiti"/>
                <w:color w:val="000000"/>
                <w:sz w:val="18"/>
                <w:szCs w:val="18"/>
              </w:rPr>
            </w:pPr>
            <w:r w:rsidRPr="005B0ABE">
              <w:rPr>
                <w:rFonts w:ascii="STKaiti" w:eastAsia="STKaiti" w:hAnsi="STKaiti" w:cs="STKaiti"/>
                <w:color w:val="000000"/>
                <w:sz w:val="18"/>
                <w:szCs w:val="18"/>
              </w:rPr>
              <w:t>154.24%</w:t>
            </w:r>
          </w:p>
        </w:tc>
        <w:tc>
          <w:tcPr>
            <w:tcW w:w="1701" w:type="dxa"/>
            <w:tcBorders>
              <w:top w:val="nil"/>
              <w:left w:val="nil"/>
              <w:bottom w:val="single" w:sz="8" w:space="0" w:color="auto"/>
              <w:right w:val="single" w:sz="8" w:space="0" w:color="auto"/>
            </w:tcBorders>
            <w:vAlign w:val="center"/>
          </w:tcPr>
          <w:p w:rsidR="007964EF" w:rsidRPr="005B0ABE" w:rsidRDefault="007964EF" w:rsidP="00176249">
            <w:pPr>
              <w:jc w:val="center"/>
              <w:rPr>
                <w:rFonts w:ascii="STKaiti" w:eastAsia="STKaiti" w:hAnsi="STKaiti" w:cs="STKaiti"/>
                <w:color w:val="000000"/>
                <w:sz w:val="18"/>
                <w:szCs w:val="18"/>
              </w:rPr>
            </w:pPr>
            <w:r w:rsidRPr="005B0ABE">
              <w:rPr>
                <w:rFonts w:ascii="STKaiti" w:eastAsia="STKaiti" w:hAnsi="STKaiti" w:cs="STKaiti"/>
                <w:color w:val="000000"/>
                <w:sz w:val="18"/>
                <w:szCs w:val="18"/>
              </w:rPr>
              <w:t>98.25%</w:t>
            </w:r>
          </w:p>
        </w:tc>
        <w:tc>
          <w:tcPr>
            <w:tcW w:w="1701" w:type="dxa"/>
            <w:tcBorders>
              <w:top w:val="nil"/>
              <w:left w:val="nil"/>
              <w:bottom w:val="single" w:sz="8" w:space="0" w:color="auto"/>
              <w:right w:val="single" w:sz="8" w:space="0" w:color="auto"/>
            </w:tcBorders>
            <w:vAlign w:val="center"/>
          </w:tcPr>
          <w:p w:rsidR="007964EF" w:rsidRPr="005B0ABE" w:rsidRDefault="007964EF" w:rsidP="00176249">
            <w:pPr>
              <w:jc w:val="center"/>
              <w:rPr>
                <w:rFonts w:ascii="STKaiti" w:eastAsia="STKaiti" w:hAnsi="STKaiti" w:cs="STKaiti"/>
                <w:color w:val="000000"/>
                <w:sz w:val="18"/>
                <w:szCs w:val="18"/>
              </w:rPr>
            </w:pPr>
            <w:r w:rsidRPr="005B0ABE">
              <w:rPr>
                <w:rFonts w:ascii="STKaiti" w:eastAsia="STKaiti" w:hAnsi="STKaiti" w:cs="STKaiti"/>
                <w:color w:val="000000"/>
                <w:sz w:val="18"/>
                <w:szCs w:val="18"/>
              </w:rPr>
              <w:t>90.73%</w:t>
            </w:r>
          </w:p>
        </w:tc>
      </w:tr>
      <w:tr w:rsidR="007964EF" w:rsidTr="00176249">
        <w:trPr>
          <w:trHeight w:val="315"/>
        </w:trPr>
        <w:tc>
          <w:tcPr>
            <w:tcW w:w="1716" w:type="dxa"/>
            <w:tcBorders>
              <w:top w:val="nil"/>
              <w:left w:val="single" w:sz="8" w:space="0" w:color="auto"/>
              <w:bottom w:val="single" w:sz="8" w:space="0" w:color="auto"/>
              <w:right w:val="single" w:sz="8" w:space="0" w:color="auto"/>
            </w:tcBorders>
            <w:vAlign w:val="bottom"/>
          </w:tcPr>
          <w:p w:rsidR="007964EF" w:rsidRPr="005B0ABE" w:rsidRDefault="007964EF" w:rsidP="00176249">
            <w:pPr>
              <w:rPr>
                <w:rFonts w:ascii="STKaiti" w:eastAsia="STKaiti" w:hAnsi="STKaiti" w:cs="STKaiti"/>
                <w:color w:val="000000"/>
                <w:sz w:val="22"/>
              </w:rPr>
            </w:pPr>
            <w:r w:rsidRPr="005B0ABE">
              <w:rPr>
                <w:rFonts w:ascii="STKaiti" w:eastAsia="STKaiti" w:hAnsi="STKaiti" w:cs="STKaiti"/>
                <w:color w:val="000000"/>
                <w:sz w:val="22"/>
              </w:rPr>
              <w:t>现金比率</w:t>
            </w:r>
          </w:p>
        </w:tc>
        <w:tc>
          <w:tcPr>
            <w:tcW w:w="1418" w:type="dxa"/>
            <w:tcBorders>
              <w:top w:val="nil"/>
              <w:left w:val="nil"/>
              <w:bottom w:val="single" w:sz="8" w:space="0" w:color="auto"/>
              <w:right w:val="single" w:sz="8" w:space="0" w:color="auto"/>
            </w:tcBorders>
            <w:vAlign w:val="center"/>
          </w:tcPr>
          <w:p w:rsidR="007964EF" w:rsidRPr="005B0ABE" w:rsidRDefault="007964EF" w:rsidP="00176249">
            <w:pPr>
              <w:jc w:val="center"/>
              <w:rPr>
                <w:rFonts w:ascii="STKaiti" w:eastAsia="STKaiti" w:hAnsi="STKaiti" w:cs="STKaiti"/>
                <w:color w:val="000000"/>
                <w:sz w:val="18"/>
                <w:szCs w:val="18"/>
              </w:rPr>
            </w:pPr>
            <w:r w:rsidRPr="005B0ABE">
              <w:rPr>
                <w:rFonts w:ascii="STKaiti" w:eastAsia="STKaiti" w:hAnsi="STKaiti" w:cs="STKaiti"/>
                <w:color w:val="000000"/>
                <w:sz w:val="18"/>
                <w:szCs w:val="18"/>
              </w:rPr>
              <w:t>118.22%</w:t>
            </w:r>
          </w:p>
        </w:tc>
        <w:tc>
          <w:tcPr>
            <w:tcW w:w="1559" w:type="dxa"/>
            <w:tcBorders>
              <w:top w:val="nil"/>
              <w:left w:val="nil"/>
              <w:bottom w:val="single" w:sz="8" w:space="0" w:color="auto"/>
              <w:right w:val="single" w:sz="8" w:space="0" w:color="auto"/>
            </w:tcBorders>
            <w:vAlign w:val="center"/>
          </w:tcPr>
          <w:p w:rsidR="007964EF" w:rsidRPr="005B0ABE" w:rsidRDefault="007964EF" w:rsidP="00176249">
            <w:pPr>
              <w:jc w:val="center"/>
              <w:rPr>
                <w:rFonts w:ascii="STKaiti" w:eastAsia="STKaiti" w:hAnsi="STKaiti" w:cs="STKaiti"/>
                <w:color w:val="000000"/>
                <w:sz w:val="18"/>
                <w:szCs w:val="18"/>
              </w:rPr>
            </w:pPr>
            <w:r w:rsidRPr="005B0ABE">
              <w:rPr>
                <w:rFonts w:ascii="STKaiti" w:eastAsia="STKaiti" w:hAnsi="STKaiti" w:cs="STKaiti"/>
                <w:color w:val="000000"/>
                <w:sz w:val="18"/>
                <w:szCs w:val="18"/>
              </w:rPr>
              <w:t>99.09%</w:t>
            </w:r>
          </w:p>
        </w:tc>
        <w:tc>
          <w:tcPr>
            <w:tcW w:w="1701" w:type="dxa"/>
            <w:tcBorders>
              <w:top w:val="nil"/>
              <w:left w:val="nil"/>
              <w:bottom w:val="single" w:sz="8" w:space="0" w:color="auto"/>
              <w:right w:val="single" w:sz="8" w:space="0" w:color="auto"/>
            </w:tcBorders>
            <w:vAlign w:val="center"/>
          </w:tcPr>
          <w:p w:rsidR="007964EF" w:rsidRPr="005B0ABE" w:rsidRDefault="007964EF" w:rsidP="00176249">
            <w:pPr>
              <w:jc w:val="center"/>
              <w:rPr>
                <w:rFonts w:ascii="STKaiti" w:eastAsia="STKaiti" w:hAnsi="STKaiti" w:cs="STKaiti"/>
                <w:color w:val="000000"/>
                <w:sz w:val="18"/>
                <w:szCs w:val="18"/>
              </w:rPr>
            </w:pPr>
            <w:r w:rsidRPr="005B0ABE">
              <w:rPr>
                <w:rFonts w:ascii="STKaiti" w:eastAsia="STKaiti" w:hAnsi="STKaiti" w:cs="STKaiti"/>
                <w:color w:val="000000"/>
                <w:sz w:val="18"/>
                <w:szCs w:val="18"/>
              </w:rPr>
              <w:t>55.00%</w:t>
            </w:r>
          </w:p>
        </w:tc>
        <w:tc>
          <w:tcPr>
            <w:tcW w:w="1701" w:type="dxa"/>
            <w:tcBorders>
              <w:top w:val="nil"/>
              <w:left w:val="nil"/>
              <w:bottom w:val="single" w:sz="8" w:space="0" w:color="auto"/>
              <w:right w:val="single" w:sz="8" w:space="0" w:color="auto"/>
            </w:tcBorders>
            <w:vAlign w:val="center"/>
          </w:tcPr>
          <w:p w:rsidR="007964EF" w:rsidRPr="005B0ABE" w:rsidRDefault="007964EF" w:rsidP="003F0778">
            <w:pPr>
              <w:jc w:val="center"/>
              <w:outlineLvl w:val="0"/>
              <w:rPr>
                <w:rFonts w:ascii="STKaiti" w:eastAsia="STKaiti" w:hAnsi="STKaiti" w:cs="STKaiti"/>
                <w:color w:val="000000"/>
                <w:sz w:val="18"/>
                <w:szCs w:val="18"/>
              </w:rPr>
            </w:pPr>
            <w:r w:rsidRPr="005B0ABE">
              <w:rPr>
                <w:rFonts w:ascii="STKaiti" w:eastAsia="STKaiti" w:hAnsi="STKaiti" w:cs="STKaiti"/>
                <w:color w:val="000000"/>
                <w:sz w:val="18"/>
                <w:szCs w:val="18"/>
              </w:rPr>
              <w:t>4.36%</w:t>
            </w:r>
          </w:p>
        </w:tc>
      </w:tr>
    </w:tbl>
    <w:p w:rsidR="007964EF" w:rsidRPr="005B0ABE" w:rsidRDefault="007964EF" w:rsidP="007964EF">
      <w:pPr>
        <w:snapToGrid w:val="0"/>
        <w:spacing w:line="360" w:lineRule="auto"/>
        <w:rPr>
          <w:rFonts w:ascii="STKaiti" w:eastAsia="STKaiti" w:hAnsi="STKaiti" w:cs="STKaiti"/>
          <w:szCs w:val="24"/>
        </w:rPr>
      </w:pPr>
    </w:p>
    <w:p w:rsidR="007964EF" w:rsidRPr="005B0ABE" w:rsidRDefault="007964EF" w:rsidP="007964EF">
      <w:pPr>
        <w:snapToGrid w:val="0"/>
        <w:spacing w:line="360" w:lineRule="auto"/>
        <w:ind w:firstLine="477"/>
        <w:rPr>
          <w:rFonts w:ascii="STKaiti" w:eastAsia="STKaiti" w:hAnsi="STKaiti" w:cs="STKaiti"/>
          <w:sz w:val="24"/>
          <w:szCs w:val="28"/>
        </w:rPr>
      </w:pPr>
      <w:r w:rsidRPr="005B0ABE">
        <w:rPr>
          <w:rFonts w:ascii="STKaiti" w:eastAsia="STKaiti" w:hAnsi="STKaiti" w:cs="STKaiti"/>
          <w:sz w:val="24"/>
          <w:szCs w:val="28"/>
        </w:rPr>
        <w:t>负债方面，世纪贸易公司负债率逐年上升，这是为企业迅速扩张所致，说明企业获取利润的能力在增强，但风险也在增加。</w:t>
      </w:r>
    </w:p>
    <w:p w:rsidR="007964EF" w:rsidRPr="005B0ABE" w:rsidRDefault="007964EF" w:rsidP="007964EF">
      <w:pPr>
        <w:snapToGrid w:val="0"/>
        <w:spacing w:line="360" w:lineRule="auto"/>
        <w:ind w:firstLine="477"/>
        <w:rPr>
          <w:rFonts w:ascii="STKaiti" w:eastAsia="STKaiti" w:hAnsi="STKaiti" w:cs="STKaiti"/>
          <w:sz w:val="24"/>
          <w:szCs w:val="28"/>
        </w:rPr>
      </w:pPr>
      <w:r w:rsidRPr="005B0ABE">
        <w:rPr>
          <w:rFonts w:ascii="STKaiti" w:eastAsia="STKaiti" w:hAnsi="STKaiti" w:cs="STKaiti"/>
          <w:sz w:val="24"/>
          <w:szCs w:val="28"/>
        </w:rPr>
        <w:t>偿债能力方面，世纪贸易公司2011-2014年流动比率有所下降，因为企业负债情况中只存在流动负债，且增长迅速。2011-2014年现金比率同样逐年下降，尤其在2014年下降明显，这是由企业预付账款和存货迅速增加所致。</w:t>
      </w:r>
    </w:p>
    <w:p w:rsidR="007964EF" w:rsidRPr="005B0ABE" w:rsidRDefault="007964EF" w:rsidP="007964EF">
      <w:pPr>
        <w:numPr>
          <w:ilvl w:val="0"/>
          <w:numId w:val="23"/>
        </w:numPr>
        <w:snapToGrid w:val="0"/>
        <w:spacing w:line="360" w:lineRule="auto"/>
        <w:rPr>
          <w:rFonts w:ascii="STKaiti" w:eastAsia="STKaiti" w:hAnsi="STKaiti" w:cs="STKaiti"/>
          <w:sz w:val="24"/>
          <w:szCs w:val="28"/>
        </w:rPr>
      </w:pPr>
      <w:r w:rsidRPr="005B0ABE">
        <w:rPr>
          <w:rFonts w:ascii="STKaiti" w:eastAsia="STKaiti" w:hAnsi="STKaiti" w:cs="STKaiti"/>
          <w:sz w:val="24"/>
          <w:szCs w:val="28"/>
        </w:rPr>
        <w:t>近三年原始权益人融资情况说明</w:t>
      </w:r>
    </w:p>
    <w:p w:rsidR="007964EF" w:rsidRPr="005B0ABE" w:rsidRDefault="007964EF" w:rsidP="007964EF">
      <w:pPr>
        <w:snapToGrid w:val="0"/>
        <w:spacing w:line="360" w:lineRule="auto"/>
        <w:ind w:firstLineChars="227" w:firstLine="545"/>
        <w:rPr>
          <w:rFonts w:ascii="STKaiti" w:eastAsia="STKaiti" w:hAnsi="STKaiti" w:cs="STKaiti"/>
          <w:sz w:val="24"/>
          <w:szCs w:val="28"/>
        </w:rPr>
      </w:pPr>
      <w:r w:rsidRPr="005B0ABE">
        <w:rPr>
          <w:rFonts w:ascii="STKaiti" w:eastAsia="STKaiti" w:hAnsi="STKaiti" w:cs="STKaiti"/>
          <w:sz w:val="24"/>
          <w:szCs w:val="28"/>
        </w:rPr>
        <w:t>过去三年，公司主要的融资方式为股东借款和银行授信。根据原始权益人提供的企业征信报告，公司于2008年首次与金融机构发生信贷关系, 共在13家金融机构办理过信贷业务，截止2015年6月30日，在11家金融机构的业务仍未结清，无不良或关注类已结清贷款业务。未结清信贷余额合计660,768.13万元,其中贷款业务共5笔，共计133,097.34万元；银行承兑汇票业务共 286笔，共计518,620.79万元；保理业务共8笔，共计9,050.00万元。</w:t>
      </w:r>
    </w:p>
    <w:p w:rsidR="007964EF" w:rsidRPr="005B0ABE" w:rsidRDefault="007964EF" w:rsidP="007964EF">
      <w:pPr>
        <w:snapToGrid w:val="0"/>
        <w:spacing w:line="360" w:lineRule="auto"/>
        <w:ind w:firstLineChars="227" w:firstLine="545"/>
        <w:rPr>
          <w:rFonts w:ascii="STKaiti" w:eastAsia="STKaiti" w:hAnsi="STKaiti" w:cs="STKaiti"/>
          <w:sz w:val="24"/>
          <w:szCs w:val="28"/>
        </w:rPr>
      </w:pPr>
      <w:r w:rsidRPr="005B0ABE">
        <w:rPr>
          <w:rFonts w:ascii="STKaiti" w:eastAsia="STKaiti" w:hAnsi="STKaiti" w:cs="STKaiti"/>
          <w:sz w:val="24"/>
          <w:szCs w:val="28"/>
        </w:rPr>
        <w:t>公司共计发生保证10笔，担保金额共计188737.92万元。被担保余额为2997.15万元，均属于正常类，没有关注类和不良类保证业务。</w:t>
      </w:r>
    </w:p>
    <w:p w:rsidR="007964EF" w:rsidRPr="005B0ABE" w:rsidRDefault="007964EF" w:rsidP="007964EF">
      <w:pPr>
        <w:snapToGrid w:val="0"/>
        <w:spacing w:line="360" w:lineRule="auto"/>
        <w:ind w:firstLine="477"/>
        <w:rPr>
          <w:rFonts w:ascii="STKaiti" w:eastAsia="STKaiti" w:hAnsi="STKaiti" w:cs="STKaiti"/>
          <w:sz w:val="24"/>
          <w:szCs w:val="28"/>
        </w:rPr>
      </w:pPr>
    </w:p>
    <w:p w:rsidR="007964EF" w:rsidRPr="005B0ABE" w:rsidRDefault="007964EF" w:rsidP="007964EF">
      <w:pPr>
        <w:pStyle w:val="Default"/>
        <w:snapToGrid w:val="0"/>
        <w:spacing w:line="360" w:lineRule="auto"/>
        <w:outlineLvl w:val="2"/>
        <w:rPr>
          <w:rFonts w:ascii="STKaiti" w:eastAsia="STKaiti" w:hAnsi="STKaiti" w:cs="STKaiti"/>
          <w:b/>
          <w:color w:val="auto"/>
        </w:rPr>
      </w:pPr>
      <w:bookmarkStart w:id="490" w:name="_Toc752"/>
      <w:bookmarkStart w:id="491" w:name="_Toc13621"/>
      <w:bookmarkStart w:id="492" w:name="_Toc32417"/>
      <w:bookmarkStart w:id="493" w:name="_Toc12932"/>
      <w:bookmarkStart w:id="494" w:name="_Toc22556"/>
      <w:bookmarkStart w:id="495" w:name="_Toc4131"/>
      <w:bookmarkStart w:id="496" w:name="_Toc2593"/>
      <w:bookmarkStart w:id="497" w:name="_Toc23802"/>
      <w:bookmarkStart w:id="498" w:name="_Toc10771"/>
      <w:bookmarkStart w:id="499" w:name="_Toc29278"/>
      <w:bookmarkStart w:id="500" w:name="_Toc1919"/>
      <w:bookmarkStart w:id="501" w:name="_Toc440818514"/>
      <w:r w:rsidRPr="005B0ABE">
        <w:rPr>
          <w:rFonts w:ascii="STKaiti" w:eastAsia="STKaiti" w:hAnsi="STKaiti" w:cs="STKaiti" w:hint="eastAsia"/>
          <w:b/>
          <w:color w:val="auto"/>
        </w:rPr>
        <w:t>5.1.3与基础资产相关的业务情况</w:t>
      </w:r>
      <w:bookmarkEnd w:id="490"/>
      <w:bookmarkEnd w:id="491"/>
      <w:bookmarkEnd w:id="492"/>
      <w:bookmarkEnd w:id="493"/>
      <w:bookmarkEnd w:id="494"/>
      <w:bookmarkEnd w:id="495"/>
      <w:bookmarkEnd w:id="496"/>
      <w:bookmarkEnd w:id="497"/>
      <w:bookmarkEnd w:id="498"/>
      <w:bookmarkEnd w:id="499"/>
      <w:bookmarkEnd w:id="500"/>
      <w:bookmarkEnd w:id="501"/>
    </w:p>
    <w:p w:rsidR="007964EF" w:rsidRPr="005B0ABE" w:rsidRDefault="007964EF" w:rsidP="007964EF">
      <w:pPr>
        <w:snapToGrid w:val="0"/>
        <w:spacing w:line="360" w:lineRule="auto"/>
        <w:ind w:firstLineChars="227" w:firstLine="545"/>
        <w:rPr>
          <w:rFonts w:ascii="STKaiti" w:eastAsia="STKaiti" w:hAnsi="STKaiti" w:cs="STKaiti"/>
          <w:sz w:val="24"/>
          <w:szCs w:val="28"/>
        </w:rPr>
      </w:pPr>
      <w:r w:rsidRPr="005B0ABE">
        <w:rPr>
          <w:rFonts w:ascii="STKaiti" w:eastAsia="STKaiti" w:hAnsi="STKaiti" w:cs="STKaiti"/>
          <w:sz w:val="24"/>
          <w:szCs w:val="28"/>
        </w:rPr>
        <w:t>截至2015年11月末，世纪贸易拥有白条应收账款余额83.12亿元，累计客户数301.07万户，总合同笔数1317.57万笔。</w:t>
      </w:r>
    </w:p>
    <w:p w:rsidR="007964EF" w:rsidRPr="005B0ABE" w:rsidRDefault="007964EF" w:rsidP="007964EF">
      <w:pPr>
        <w:snapToGrid w:val="0"/>
        <w:spacing w:line="360" w:lineRule="auto"/>
        <w:ind w:firstLineChars="227" w:firstLine="545"/>
        <w:rPr>
          <w:rFonts w:ascii="STKaiti" w:eastAsia="STKaiti" w:hAnsi="STKaiti" w:cs="STKaiti"/>
          <w:sz w:val="24"/>
          <w:szCs w:val="28"/>
        </w:rPr>
      </w:pPr>
    </w:p>
    <w:p w:rsidR="007964EF" w:rsidRPr="005B0ABE" w:rsidRDefault="007964EF" w:rsidP="007964EF">
      <w:pPr>
        <w:pStyle w:val="Heading2"/>
        <w:tabs>
          <w:tab w:val="left" w:pos="900"/>
        </w:tabs>
        <w:snapToGrid w:val="0"/>
        <w:spacing w:before="0" w:after="0" w:line="360" w:lineRule="auto"/>
        <w:rPr>
          <w:rFonts w:ascii="STKaiti" w:eastAsia="STKaiti" w:hAnsi="STKaiti" w:cs="STKaiti"/>
          <w:sz w:val="28"/>
          <w:szCs w:val="28"/>
        </w:rPr>
      </w:pPr>
      <w:bookmarkStart w:id="502" w:name="_Toc6329"/>
      <w:bookmarkStart w:id="503" w:name="_Toc30664"/>
      <w:bookmarkStart w:id="504" w:name="_Toc13957"/>
      <w:bookmarkStart w:id="505" w:name="_Toc2875"/>
      <w:bookmarkStart w:id="506" w:name="_Toc9813"/>
      <w:bookmarkStart w:id="507" w:name="_Toc8666"/>
      <w:bookmarkStart w:id="508" w:name="_Toc32467"/>
      <w:bookmarkStart w:id="509" w:name="_Toc6402"/>
      <w:bookmarkStart w:id="510" w:name="_Toc15642"/>
      <w:bookmarkStart w:id="511" w:name="_Toc30465"/>
      <w:bookmarkStart w:id="512" w:name="_Toc18414"/>
      <w:bookmarkStart w:id="513" w:name="_Toc6850"/>
      <w:bookmarkStart w:id="514" w:name="_Toc7339"/>
      <w:bookmarkStart w:id="515" w:name="_Toc31296"/>
      <w:bookmarkStart w:id="516" w:name="_Toc12012"/>
      <w:bookmarkStart w:id="517" w:name="_Toc1731"/>
      <w:bookmarkStart w:id="518" w:name="_Toc17192"/>
      <w:bookmarkStart w:id="519" w:name="_Toc12048"/>
      <w:bookmarkStart w:id="520" w:name="_Toc17974"/>
      <w:bookmarkStart w:id="521" w:name="_Toc8455"/>
      <w:bookmarkStart w:id="522" w:name="_Toc9901"/>
      <w:bookmarkStart w:id="523" w:name="_Toc440818515"/>
      <w:r w:rsidRPr="005B0ABE">
        <w:rPr>
          <w:rFonts w:ascii="STKaiti" w:eastAsia="STKaiti" w:hAnsi="STKaiti" w:cs="STKaiti"/>
          <w:sz w:val="28"/>
          <w:szCs w:val="28"/>
        </w:rPr>
        <w:lastRenderedPageBreak/>
        <w:t xml:space="preserve">5.2 </w:t>
      </w:r>
      <w:r w:rsidRPr="005B0ABE">
        <w:rPr>
          <w:rFonts w:ascii="STKaiti" w:eastAsia="STKaiti" w:hAnsi="STKaiti" w:cs="STKaiti" w:hint="eastAsia"/>
          <w:sz w:val="28"/>
          <w:szCs w:val="28"/>
        </w:rPr>
        <w:t>管理人基本情况</w:t>
      </w:r>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p>
    <w:p w:rsidR="007964EF" w:rsidRPr="005B0ABE" w:rsidRDefault="007964EF" w:rsidP="007964EF">
      <w:pPr>
        <w:pStyle w:val="Default"/>
        <w:snapToGrid w:val="0"/>
        <w:spacing w:line="360" w:lineRule="auto"/>
        <w:outlineLvl w:val="2"/>
        <w:rPr>
          <w:rFonts w:ascii="STKaiti" w:eastAsia="STKaiti" w:hAnsi="STKaiti" w:cs="STKaiti"/>
          <w:b/>
          <w:color w:val="auto"/>
        </w:rPr>
      </w:pPr>
      <w:bookmarkStart w:id="524" w:name="_Toc18567"/>
      <w:bookmarkStart w:id="525" w:name="_Toc8391"/>
      <w:bookmarkStart w:id="526" w:name="_Toc14310"/>
      <w:bookmarkStart w:id="527" w:name="_Toc18396"/>
      <w:bookmarkStart w:id="528" w:name="_Toc26216"/>
      <w:bookmarkStart w:id="529" w:name="_Toc2370"/>
      <w:bookmarkStart w:id="530" w:name="_Toc15339"/>
      <w:bookmarkStart w:id="531" w:name="_Toc21837"/>
      <w:bookmarkStart w:id="532" w:name="_Toc24562"/>
      <w:bookmarkStart w:id="533" w:name="_Toc17883"/>
      <w:bookmarkStart w:id="534" w:name="_Toc27751"/>
      <w:bookmarkStart w:id="535" w:name="_Toc440818516"/>
      <w:r w:rsidRPr="005B0ABE">
        <w:rPr>
          <w:rFonts w:ascii="STKaiti" w:eastAsia="STKaiti" w:hAnsi="STKaiti" w:cs="STKaiti"/>
          <w:b/>
          <w:color w:val="auto"/>
        </w:rPr>
        <w:t xml:space="preserve">5.2.1 </w:t>
      </w:r>
      <w:r w:rsidRPr="005B0ABE">
        <w:rPr>
          <w:rFonts w:ascii="STKaiti" w:eastAsia="STKaiti" w:hAnsi="STKaiti" w:cs="STKaiti" w:hint="eastAsia"/>
          <w:b/>
          <w:color w:val="auto"/>
        </w:rPr>
        <w:t>经营情况和资信水平</w:t>
      </w:r>
      <w:bookmarkEnd w:id="524"/>
      <w:bookmarkEnd w:id="525"/>
      <w:bookmarkEnd w:id="526"/>
      <w:bookmarkEnd w:id="527"/>
      <w:bookmarkEnd w:id="528"/>
      <w:bookmarkEnd w:id="529"/>
      <w:bookmarkEnd w:id="530"/>
      <w:bookmarkEnd w:id="531"/>
      <w:bookmarkEnd w:id="532"/>
      <w:bookmarkEnd w:id="533"/>
      <w:bookmarkEnd w:id="534"/>
      <w:bookmarkEnd w:id="535"/>
    </w:p>
    <w:p w:rsidR="007964EF" w:rsidRPr="005B0ABE" w:rsidRDefault="007964EF" w:rsidP="007964EF">
      <w:pPr>
        <w:snapToGrid w:val="0"/>
        <w:spacing w:line="360" w:lineRule="auto"/>
        <w:ind w:firstLineChars="227" w:firstLine="545"/>
        <w:rPr>
          <w:rFonts w:ascii="STKaiti" w:eastAsia="STKaiti" w:hAnsi="STKaiti" w:cs="STKaiti"/>
          <w:sz w:val="24"/>
          <w:szCs w:val="28"/>
        </w:rPr>
      </w:pPr>
      <w:r w:rsidRPr="005B0ABE">
        <w:rPr>
          <w:rFonts w:ascii="STKaiti" w:eastAsia="STKaiti" w:hAnsi="STKaiti" w:cs="STKaiti"/>
          <w:sz w:val="24"/>
          <w:szCs w:val="28"/>
        </w:rPr>
        <w:t>华鑫证券有限责任公司为本次专项计划拟任的计划管理人，成立于2001年3月，类型为有限责任公司，现时持有广东省工商局核发的注册号为</w:t>
      </w:r>
      <w:r w:rsidRPr="005B0ABE">
        <w:rPr>
          <w:rFonts w:ascii="STKaiti" w:eastAsia="STKaiti" w:hAnsi="STKaiti" w:cs="STKaiti"/>
          <w:sz w:val="24"/>
          <w:szCs w:val="24"/>
        </w:rPr>
        <w:t>440301103073048</w:t>
      </w:r>
      <w:r w:rsidRPr="005B0ABE">
        <w:rPr>
          <w:rFonts w:ascii="STKaiti" w:eastAsia="STKaiti" w:hAnsi="STKaiti" w:cs="STKaiti"/>
          <w:sz w:val="24"/>
          <w:szCs w:val="28"/>
        </w:rPr>
        <w:t>的《营业执照》，住所为</w:t>
      </w:r>
      <w:r w:rsidRPr="005B0ABE">
        <w:rPr>
          <w:rFonts w:ascii="STKaiti" w:eastAsia="STKaiti" w:hAnsi="STKaiti" w:cs="STKaiti"/>
          <w:sz w:val="24"/>
          <w:szCs w:val="24"/>
        </w:rPr>
        <w:t>深圳市福田区金田路4018号安联大厦28层A01、B01（b）单元</w:t>
      </w:r>
      <w:r w:rsidRPr="005B0ABE">
        <w:rPr>
          <w:rFonts w:ascii="STKaiti" w:eastAsia="STKaiti" w:hAnsi="STKaiti" w:cs="STKaiti"/>
          <w:sz w:val="24"/>
          <w:szCs w:val="28"/>
        </w:rPr>
        <w:t>，法定代表人为俞洋，注册资本为160,000万元，经营范围为证券经纪业务、证券投资咨询、证券自营、证券承销与保荐、证券资产管理及其他证券业务。</w:t>
      </w:r>
    </w:p>
    <w:p w:rsidR="007964EF" w:rsidRPr="005B0ABE" w:rsidRDefault="007964EF" w:rsidP="007964EF">
      <w:pPr>
        <w:snapToGrid w:val="0"/>
        <w:spacing w:line="360" w:lineRule="auto"/>
        <w:ind w:firstLineChars="200" w:firstLine="480"/>
        <w:rPr>
          <w:rFonts w:ascii="STKaiti" w:eastAsia="STKaiti" w:hAnsi="STKaiti" w:cs="STKaiti"/>
          <w:kern w:val="0"/>
          <w:sz w:val="24"/>
        </w:rPr>
      </w:pPr>
      <w:r w:rsidRPr="005B0ABE">
        <w:rPr>
          <w:rFonts w:ascii="STKaiti" w:eastAsia="STKaiti" w:hAnsi="STKaiti" w:cs="STKaiti"/>
          <w:sz w:val="24"/>
          <w:szCs w:val="28"/>
        </w:rPr>
        <w:t>华鑫证券有限责任公司</w:t>
      </w:r>
      <w:r w:rsidRPr="005B0ABE">
        <w:rPr>
          <w:rFonts w:ascii="STKaiti" w:eastAsia="STKaiti" w:hAnsi="STKaiti" w:cs="STKaiti"/>
          <w:kern w:val="0"/>
          <w:sz w:val="24"/>
        </w:rPr>
        <w:t>是全国性经营综合类证券业务的金融机构，于2000年12月召开公司创立大会，2001年2月经中国证监会正式批准，于2001年3月在深圳正式注册成立。公司原注册资本人民币10亿元，2008年10月经中国证监会批准公司增资扩股到人民币16亿元。</w:t>
      </w:r>
    </w:p>
    <w:p w:rsidR="007964EF" w:rsidRPr="001741D6" w:rsidRDefault="007964EF" w:rsidP="001741D6">
      <w:pPr>
        <w:snapToGrid w:val="0"/>
        <w:spacing w:line="360" w:lineRule="auto"/>
        <w:ind w:firstLineChars="200" w:firstLine="480"/>
        <w:rPr>
          <w:rFonts w:ascii="STKaiti" w:eastAsia="STKaiti" w:hAnsi="STKaiti" w:cs="STKaiti"/>
          <w:kern w:val="0"/>
          <w:sz w:val="24"/>
        </w:rPr>
      </w:pPr>
      <w:r w:rsidRPr="005B0ABE">
        <w:rPr>
          <w:rFonts w:ascii="STKaiti" w:eastAsia="STKaiti" w:hAnsi="STKaiti" w:cs="STKaiti"/>
          <w:kern w:val="0"/>
          <w:sz w:val="24"/>
        </w:rPr>
        <w:t>公司经过十余年发展，已经成为横跨证券、基金、期货三大领域的金融控股集团公司。公司是华鑫期货有限公司、华鑫证券投资有限公司、摩根士丹利华鑫证券有限责任公司的控股股东，是摩根士丹利华鑫基金管理有限公司第一大股东。公司秉承“对客户负责，满足客户需求，不断提升客户价值。”的核心价值观，积极建设现代金融企业管理机制，塑造优秀的公司品牌，推进公司成为规范经营、特色鲜明、竞争力强的国内一流证券公司。</w:t>
      </w:r>
    </w:p>
    <w:p w:rsidR="007964EF" w:rsidRPr="005B0ABE" w:rsidRDefault="007964EF" w:rsidP="007964EF">
      <w:pPr>
        <w:pStyle w:val="Default"/>
        <w:snapToGrid w:val="0"/>
        <w:spacing w:line="360" w:lineRule="auto"/>
        <w:outlineLvl w:val="2"/>
        <w:rPr>
          <w:rFonts w:ascii="STKaiti" w:eastAsia="STKaiti" w:hAnsi="STKaiti" w:cs="STKaiti"/>
          <w:b/>
          <w:color w:val="auto"/>
        </w:rPr>
      </w:pPr>
      <w:bookmarkStart w:id="536" w:name="_Toc6655"/>
      <w:bookmarkStart w:id="537" w:name="_Toc13242"/>
      <w:bookmarkStart w:id="538" w:name="_Toc12161"/>
      <w:bookmarkStart w:id="539" w:name="_Toc21087"/>
      <w:bookmarkStart w:id="540" w:name="_Toc1819"/>
      <w:bookmarkStart w:id="541" w:name="_Toc6697"/>
      <w:bookmarkStart w:id="542" w:name="_Toc3091"/>
      <w:bookmarkStart w:id="543" w:name="_Toc12788"/>
      <w:bookmarkStart w:id="544" w:name="_Toc30357"/>
      <w:bookmarkStart w:id="545" w:name="_Toc24525"/>
      <w:bookmarkStart w:id="546" w:name="_Toc419893101"/>
      <w:bookmarkStart w:id="547" w:name="_Toc10902"/>
      <w:bookmarkStart w:id="548" w:name="_Toc440818517"/>
      <w:r w:rsidRPr="005B0ABE">
        <w:rPr>
          <w:rFonts w:ascii="STKaiti" w:eastAsia="STKaiti" w:hAnsi="STKaiti" w:cs="STKaiti" w:hint="eastAsia"/>
          <w:b/>
          <w:color w:val="auto"/>
        </w:rPr>
        <w:t>5.2.2管理人的客户资产管理业务资质、业务开展情况、管理制度、业务流程和风险控制制度</w:t>
      </w:r>
      <w:bookmarkEnd w:id="536"/>
      <w:bookmarkEnd w:id="537"/>
      <w:bookmarkEnd w:id="538"/>
      <w:bookmarkEnd w:id="539"/>
      <w:bookmarkEnd w:id="540"/>
      <w:bookmarkEnd w:id="541"/>
      <w:bookmarkEnd w:id="542"/>
      <w:bookmarkEnd w:id="543"/>
      <w:bookmarkEnd w:id="544"/>
      <w:bookmarkEnd w:id="545"/>
      <w:bookmarkEnd w:id="546"/>
      <w:bookmarkEnd w:id="547"/>
      <w:bookmarkEnd w:id="548"/>
    </w:p>
    <w:p w:rsidR="007964EF" w:rsidRPr="005B0ABE" w:rsidRDefault="007964EF" w:rsidP="007964EF">
      <w:pPr>
        <w:snapToGrid w:val="0"/>
        <w:spacing w:line="360" w:lineRule="auto"/>
        <w:ind w:firstLineChars="227" w:firstLine="545"/>
        <w:rPr>
          <w:rFonts w:ascii="STKaiti" w:eastAsia="STKaiti" w:hAnsi="STKaiti" w:cs="STKaiti"/>
          <w:sz w:val="24"/>
          <w:szCs w:val="28"/>
        </w:rPr>
      </w:pPr>
      <w:r w:rsidRPr="005B0ABE">
        <w:rPr>
          <w:rFonts w:ascii="STKaiti" w:eastAsia="STKaiti" w:hAnsi="STKaiti" w:cs="STKaiti"/>
          <w:sz w:val="24"/>
          <w:szCs w:val="28"/>
        </w:rPr>
        <w:t>华鑫证券自开始从事客户资产管理服务以来，一直秉承稳健的投资理念，以良好的投资业绩和专业的理财服务回报客户。华鑫证券具有全面的服务范围和领先的产品研发能力，拥有包括集合资产管理、定向资产管理和专项资产管理在内的全面的服务范围。</w:t>
      </w:r>
    </w:p>
    <w:p w:rsidR="007964EF" w:rsidRPr="005B0ABE" w:rsidRDefault="007964EF" w:rsidP="007964EF">
      <w:pPr>
        <w:adjustRightInd w:val="0"/>
        <w:snapToGrid w:val="0"/>
        <w:spacing w:line="360" w:lineRule="auto"/>
        <w:ind w:firstLineChars="200" w:firstLine="480"/>
        <w:rPr>
          <w:rFonts w:ascii="STKaiti" w:eastAsia="STKaiti" w:hAnsi="STKaiti" w:cs="STKaiti"/>
          <w:smallCaps/>
          <w:sz w:val="24"/>
          <w:szCs w:val="24"/>
        </w:rPr>
      </w:pPr>
      <w:r w:rsidRPr="005B0ABE">
        <w:rPr>
          <w:rFonts w:ascii="STKaiti" w:eastAsia="STKaiti" w:hAnsi="STKaiti" w:cs="STKaiti" w:hint="eastAsia"/>
          <w:smallCaps/>
          <w:sz w:val="24"/>
          <w:szCs w:val="24"/>
        </w:rPr>
        <w:t>2014年度，公司以夯实基础、控制风险为前提，积极推进资产管理业务规范稳健发展，资产管理业务取得跨越式发展。报告期内，公司资产管理业务开展具</w:t>
      </w:r>
      <w:r w:rsidRPr="005B0ABE">
        <w:rPr>
          <w:rFonts w:ascii="STKaiti" w:eastAsia="STKaiti" w:hAnsi="STKaiti" w:cs="STKaiti" w:hint="eastAsia"/>
          <w:smallCaps/>
          <w:sz w:val="24"/>
          <w:szCs w:val="24"/>
        </w:rPr>
        <w:lastRenderedPageBreak/>
        <w:t>体情况如下：</w:t>
      </w:r>
    </w:p>
    <w:p w:rsidR="007964EF" w:rsidRPr="005B0ABE" w:rsidRDefault="007964EF" w:rsidP="007964EF">
      <w:pPr>
        <w:adjustRightInd w:val="0"/>
        <w:snapToGrid w:val="0"/>
        <w:spacing w:line="360" w:lineRule="auto"/>
        <w:jc w:val="center"/>
        <w:rPr>
          <w:rFonts w:ascii="STKaiti" w:eastAsia="STKaiti" w:hAnsi="STKaiti" w:cs="STKaiti"/>
          <w:b/>
          <w:bCs/>
          <w:smallCaps/>
          <w:sz w:val="24"/>
          <w:szCs w:val="24"/>
        </w:rPr>
      </w:pPr>
      <w:r w:rsidRPr="005B0ABE">
        <w:rPr>
          <w:rFonts w:ascii="STKaiti" w:eastAsia="STKaiti" w:hAnsi="STKaiti" w:cs="STKaiti"/>
          <w:b/>
          <w:bCs/>
          <w:smallCaps/>
          <w:sz w:val="24"/>
          <w:szCs w:val="24"/>
        </w:rPr>
        <w:t>表5 华鑫证券资产管理业务情况表</w:t>
      </w:r>
    </w:p>
    <w:p w:rsidR="007964EF" w:rsidRPr="005B0ABE" w:rsidRDefault="007964EF" w:rsidP="007964EF">
      <w:pPr>
        <w:adjustRightInd w:val="0"/>
        <w:snapToGrid w:val="0"/>
        <w:spacing w:line="360" w:lineRule="auto"/>
        <w:ind w:firstLineChars="200" w:firstLine="480"/>
        <w:jc w:val="right"/>
        <w:rPr>
          <w:rFonts w:ascii="STKaiti" w:eastAsia="STKaiti" w:hAnsi="STKaiti" w:cs="STKaiti"/>
          <w:sz w:val="24"/>
          <w:szCs w:val="24"/>
        </w:rPr>
      </w:pPr>
      <w:r w:rsidRPr="005B0ABE">
        <w:rPr>
          <w:rFonts w:ascii="STKaiti" w:eastAsia="STKaiti" w:hAnsi="STKaiti" w:cs="STKaiti"/>
          <w:smallCaps/>
          <w:sz w:val="24"/>
          <w:szCs w:val="24"/>
        </w:rPr>
        <w:t>金额单位：元</w:t>
      </w:r>
    </w:p>
    <w:tbl>
      <w:tblPr>
        <w:tblW w:w="8220" w:type="dxa"/>
        <w:jc w:val="center"/>
        <w:tblLayout w:type="fixed"/>
        <w:tblLook w:val="04A0" w:firstRow="1" w:lastRow="0" w:firstColumn="1" w:lastColumn="0" w:noHBand="0" w:noVBand="1"/>
      </w:tblPr>
      <w:tblGrid>
        <w:gridCol w:w="2530"/>
        <w:gridCol w:w="1902"/>
        <w:gridCol w:w="2002"/>
        <w:gridCol w:w="1786"/>
      </w:tblGrid>
      <w:tr w:rsidR="007964EF" w:rsidTr="00176249">
        <w:trPr>
          <w:trHeight w:val="479"/>
          <w:jc w:val="center"/>
        </w:trPr>
        <w:tc>
          <w:tcPr>
            <w:tcW w:w="2530" w:type="dxa"/>
            <w:tcBorders>
              <w:top w:val="single" w:sz="4" w:space="0" w:color="000000"/>
              <w:left w:val="single" w:sz="4" w:space="0" w:color="000000"/>
              <w:bottom w:val="single" w:sz="4" w:space="0" w:color="000000"/>
              <w:right w:val="single" w:sz="4" w:space="0" w:color="000000"/>
            </w:tcBorders>
            <w:vAlign w:val="center"/>
          </w:tcPr>
          <w:p w:rsidR="007964EF" w:rsidRPr="005B0ABE" w:rsidRDefault="007964EF" w:rsidP="00176249">
            <w:pPr>
              <w:widowControl/>
              <w:adjustRightInd w:val="0"/>
              <w:snapToGrid w:val="0"/>
              <w:jc w:val="center"/>
              <w:rPr>
                <w:rFonts w:ascii="STKaiti" w:eastAsia="STKaiti" w:hAnsi="STKaiti" w:cs="STKaiti"/>
                <w:b/>
                <w:bCs/>
                <w:color w:val="000000"/>
                <w:kern w:val="0"/>
                <w:sz w:val="22"/>
              </w:rPr>
            </w:pPr>
            <w:r w:rsidRPr="005B0ABE">
              <w:rPr>
                <w:rFonts w:ascii="STKaiti" w:eastAsia="STKaiti" w:hAnsi="STKaiti" w:cs="STKaiti"/>
                <w:b/>
                <w:bCs/>
                <w:color w:val="000000"/>
                <w:kern w:val="0"/>
                <w:sz w:val="22"/>
              </w:rPr>
              <w:t>项目</w:t>
            </w:r>
          </w:p>
        </w:tc>
        <w:tc>
          <w:tcPr>
            <w:tcW w:w="1902" w:type="dxa"/>
            <w:tcBorders>
              <w:top w:val="single" w:sz="4" w:space="0" w:color="000000"/>
              <w:left w:val="nil"/>
              <w:bottom w:val="single" w:sz="4" w:space="0" w:color="000000"/>
              <w:right w:val="single" w:sz="4" w:space="0" w:color="000000"/>
            </w:tcBorders>
            <w:vAlign w:val="center"/>
          </w:tcPr>
          <w:p w:rsidR="007964EF" w:rsidRPr="005B0ABE" w:rsidRDefault="007964EF" w:rsidP="00176249">
            <w:pPr>
              <w:widowControl/>
              <w:adjustRightInd w:val="0"/>
              <w:snapToGrid w:val="0"/>
              <w:jc w:val="center"/>
              <w:rPr>
                <w:rFonts w:ascii="STKaiti" w:eastAsia="STKaiti" w:hAnsi="STKaiti" w:cs="STKaiti"/>
                <w:b/>
                <w:bCs/>
                <w:color w:val="000000"/>
                <w:kern w:val="0"/>
                <w:sz w:val="22"/>
              </w:rPr>
            </w:pPr>
            <w:r w:rsidRPr="005B0ABE">
              <w:rPr>
                <w:rFonts w:ascii="STKaiti" w:eastAsia="STKaiti" w:hAnsi="STKaiti" w:cs="STKaiti"/>
                <w:b/>
                <w:bCs/>
                <w:color w:val="000000"/>
                <w:kern w:val="0"/>
                <w:sz w:val="22"/>
              </w:rPr>
              <w:t>集合资产管理业务</w:t>
            </w:r>
          </w:p>
        </w:tc>
        <w:tc>
          <w:tcPr>
            <w:tcW w:w="2002" w:type="dxa"/>
            <w:tcBorders>
              <w:top w:val="single" w:sz="4" w:space="0" w:color="000000"/>
              <w:left w:val="nil"/>
              <w:bottom w:val="single" w:sz="4" w:space="0" w:color="000000"/>
              <w:right w:val="single" w:sz="4" w:space="0" w:color="000000"/>
            </w:tcBorders>
            <w:vAlign w:val="center"/>
          </w:tcPr>
          <w:p w:rsidR="007964EF" w:rsidRPr="005B0ABE" w:rsidRDefault="007964EF" w:rsidP="00176249">
            <w:pPr>
              <w:widowControl/>
              <w:adjustRightInd w:val="0"/>
              <w:snapToGrid w:val="0"/>
              <w:jc w:val="center"/>
              <w:rPr>
                <w:rFonts w:ascii="STKaiti" w:eastAsia="STKaiti" w:hAnsi="STKaiti" w:cs="STKaiti"/>
                <w:b/>
                <w:bCs/>
                <w:color w:val="000000"/>
                <w:kern w:val="0"/>
                <w:sz w:val="22"/>
              </w:rPr>
            </w:pPr>
            <w:r w:rsidRPr="005B0ABE">
              <w:rPr>
                <w:rFonts w:ascii="STKaiti" w:eastAsia="STKaiti" w:hAnsi="STKaiti" w:cs="STKaiti"/>
                <w:b/>
                <w:bCs/>
                <w:color w:val="000000"/>
                <w:kern w:val="0"/>
                <w:sz w:val="22"/>
              </w:rPr>
              <w:t>定向资产管理业务</w:t>
            </w:r>
          </w:p>
        </w:tc>
        <w:tc>
          <w:tcPr>
            <w:tcW w:w="1786" w:type="dxa"/>
            <w:tcBorders>
              <w:top w:val="single" w:sz="4" w:space="0" w:color="000000"/>
              <w:left w:val="nil"/>
              <w:bottom w:val="single" w:sz="4" w:space="0" w:color="000000"/>
              <w:right w:val="single" w:sz="4" w:space="0" w:color="000000"/>
            </w:tcBorders>
            <w:vAlign w:val="center"/>
          </w:tcPr>
          <w:p w:rsidR="007964EF" w:rsidRPr="005B0ABE" w:rsidRDefault="007964EF" w:rsidP="00176249">
            <w:pPr>
              <w:widowControl/>
              <w:adjustRightInd w:val="0"/>
              <w:snapToGrid w:val="0"/>
              <w:jc w:val="center"/>
              <w:rPr>
                <w:rFonts w:ascii="STKaiti" w:eastAsia="STKaiti" w:hAnsi="STKaiti" w:cs="STKaiti"/>
                <w:b/>
                <w:bCs/>
                <w:color w:val="000000"/>
                <w:kern w:val="0"/>
                <w:sz w:val="22"/>
              </w:rPr>
            </w:pPr>
            <w:r w:rsidRPr="005B0ABE">
              <w:rPr>
                <w:rFonts w:ascii="STKaiti" w:eastAsia="STKaiti" w:hAnsi="STKaiti" w:cs="STKaiti"/>
                <w:b/>
                <w:bCs/>
                <w:color w:val="000000"/>
                <w:kern w:val="0"/>
                <w:sz w:val="22"/>
              </w:rPr>
              <w:t>专项资产管理业务</w:t>
            </w:r>
          </w:p>
        </w:tc>
      </w:tr>
      <w:tr w:rsidR="007964EF" w:rsidTr="00176249">
        <w:trPr>
          <w:trHeight w:val="425"/>
          <w:jc w:val="center"/>
        </w:trPr>
        <w:tc>
          <w:tcPr>
            <w:tcW w:w="2530" w:type="dxa"/>
            <w:tcBorders>
              <w:top w:val="single" w:sz="4" w:space="0" w:color="000000"/>
              <w:left w:val="single" w:sz="4" w:space="0" w:color="000000"/>
              <w:bottom w:val="single" w:sz="4" w:space="0" w:color="000000"/>
              <w:right w:val="single" w:sz="4" w:space="0" w:color="000000"/>
            </w:tcBorders>
            <w:vAlign w:val="center"/>
          </w:tcPr>
          <w:p w:rsidR="007964EF" w:rsidRPr="005B0ABE" w:rsidRDefault="007964EF" w:rsidP="00176249">
            <w:pPr>
              <w:widowControl/>
              <w:adjustRightInd w:val="0"/>
              <w:snapToGrid w:val="0"/>
              <w:jc w:val="center"/>
              <w:rPr>
                <w:rFonts w:ascii="STKaiti" w:eastAsia="STKaiti" w:hAnsi="STKaiti" w:cs="STKaiti"/>
                <w:color w:val="000000"/>
                <w:kern w:val="0"/>
                <w:sz w:val="22"/>
              </w:rPr>
            </w:pPr>
            <w:r w:rsidRPr="005B0ABE">
              <w:rPr>
                <w:rFonts w:ascii="STKaiti" w:eastAsia="STKaiti" w:hAnsi="STKaiti" w:cs="STKaiti"/>
                <w:color w:val="000000"/>
                <w:kern w:val="0"/>
                <w:sz w:val="22"/>
              </w:rPr>
              <w:t>期末产品数量（个）</w:t>
            </w:r>
          </w:p>
        </w:tc>
        <w:tc>
          <w:tcPr>
            <w:tcW w:w="1902" w:type="dxa"/>
            <w:tcBorders>
              <w:top w:val="single" w:sz="4" w:space="0" w:color="000000"/>
              <w:left w:val="nil"/>
              <w:bottom w:val="single" w:sz="4" w:space="0" w:color="000000"/>
              <w:right w:val="single" w:sz="4" w:space="0" w:color="000000"/>
            </w:tcBorders>
            <w:vAlign w:val="center"/>
          </w:tcPr>
          <w:p w:rsidR="007964EF" w:rsidRPr="005B0ABE" w:rsidRDefault="007964EF" w:rsidP="00176249">
            <w:pPr>
              <w:widowControl/>
              <w:adjustRightInd w:val="0"/>
              <w:snapToGrid w:val="0"/>
              <w:jc w:val="center"/>
              <w:rPr>
                <w:rFonts w:ascii="STKaiti" w:eastAsia="STKaiti" w:hAnsi="STKaiti" w:cs="STKaiti"/>
                <w:color w:val="000000"/>
                <w:kern w:val="0"/>
                <w:sz w:val="18"/>
                <w:szCs w:val="18"/>
              </w:rPr>
            </w:pPr>
            <w:r w:rsidRPr="005B0ABE">
              <w:rPr>
                <w:rFonts w:ascii="STKaiti" w:eastAsia="STKaiti" w:hAnsi="STKaiti" w:cs="STKaiti"/>
                <w:color w:val="000000"/>
                <w:kern w:val="0"/>
                <w:sz w:val="18"/>
                <w:szCs w:val="18"/>
              </w:rPr>
              <w:t>8</w:t>
            </w:r>
          </w:p>
        </w:tc>
        <w:tc>
          <w:tcPr>
            <w:tcW w:w="2002" w:type="dxa"/>
            <w:tcBorders>
              <w:top w:val="single" w:sz="4" w:space="0" w:color="000000"/>
              <w:left w:val="nil"/>
              <w:bottom w:val="single" w:sz="4" w:space="0" w:color="000000"/>
              <w:right w:val="single" w:sz="4" w:space="0" w:color="000000"/>
            </w:tcBorders>
            <w:vAlign w:val="center"/>
          </w:tcPr>
          <w:p w:rsidR="007964EF" w:rsidRPr="005B0ABE" w:rsidRDefault="007964EF" w:rsidP="00176249">
            <w:pPr>
              <w:widowControl/>
              <w:adjustRightInd w:val="0"/>
              <w:snapToGrid w:val="0"/>
              <w:jc w:val="center"/>
              <w:rPr>
                <w:rFonts w:ascii="STKaiti" w:eastAsia="STKaiti" w:hAnsi="STKaiti" w:cs="STKaiti"/>
                <w:color w:val="000000"/>
                <w:kern w:val="0"/>
                <w:sz w:val="18"/>
                <w:szCs w:val="18"/>
              </w:rPr>
            </w:pPr>
            <w:r w:rsidRPr="005B0ABE">
              <w:rPr>
                <w:rFonts w:ascii="STKaiti" w:eastAsia="STKaiti" w:hAnsi="STKaiti" w:cs="STKaiti"/>
                <w:color w:val="000000"/>
                <w:kern w:val="0"/>
                <w:sz w:val="18"/>
                <w:szCs w:val="18"/>
              </w:rPr>
              <w:t>25</w:t>
            </w:r>
          </w:p>
        </w:tc>
        <w:tc>
          <w:tcPr>
            <w:tcW w:w="1786" w:type="dxa"/>
            <w:tcBorders>
              <w:top w:val="single" w:sz="4" w:space="0" w:color="000000"/>
              <w:left w:val="nil"/>
              <w:bottom w:val="single" w:sz="4" w:space="0" w:color="000000"/>
              <w:right w:val="single" w:sz="4" w:space="0" w:color="000000"/>
            </w:tcBorders>
            <w:vAlign w:val="center"/>
          </w:tcPr>
          <w:p w:rsidR="007964EF" w:rsidRPr="005B0ABE" w:rsidRDefault="007964EF" w:rsidP="00176249">
            <w:pPr>
              <w:widowControl/>
              <w:adjustRightInd w:val="0"/>
              <w:snapToGrid w:val="0"/>
              <w:jc w:val="center"/>
              <w:rPr>
                <w:rFonts w:ascii="STKaiti" w:eastAsia="STKaiti" w:hAnsi="STKaiti" w:cs="STKaiti"/>
                <w:color w:val="000000"/>
                <w:kern w:val="0"/>
                <w:sz w:val="18"/>
                <w:szCs w:val="18"/>
              </w:rPr>
            </w:pPr>
            <w:r w:rsidRPr="005B0ABE">
              <w:rPr>
                <w:rFonts w:ascii="STKaiti" w:eastAsia="STKaiti" w:hAnsi="STKaiti" w:cs="STKaiti"/>
                <w:color w:val="000000"/>
                <w:kern w:val="0"/>
                <w:sz w:val="18"/>
                <w:szCs w:val="18"/>
              </w:rPr>
              <w:t>2</w:t>
            </w:r>
          </w:p>
        </w:tc>
      </w:tr>
      <w:tr w:rsidR="007964EF" w:rsidTr="00176249">
        <w:trPr>
          <w:trHeight w:val="444"/>
          <w:jc w:val="center"/>
        </w:trPr>
        <w:tc>
          <w:tcPr>
            <w:tcW w:w="2530" w:type="dxa"/>
            <w:tcBorders>
              <w:top w:val="single" w:sz="4" w:space="0" w:color="000000"/>
              <w:left w:val="single" w:sz="4" w:space="0" w:color="000000"/>
              <w:bottom w:val="single" w:sz="4" w:space="0" w:color="000000"/>
              <w:right w:val="single" w:sz="4" w:space="0" w:color="000000"/>
            </w:tcBorders>
            <w:vAlign w:val="center"/>
          </w:tcPr>
          <w:p w:rsidR="007964EF" w:rsidRPr="005B0ABE" w:rsidRDefault="007964EF" w:rsidP="00176249">
            <w:pPr>
              <w:widowControl/>
              <w:adjustRightInd w:val="0"/>
              <w:snapToGrid w:val="0"/>
              <w:jc w:val="center"/>
              <w:rPr>
                <w:rFonts w:ascii="STKaiti" w:eastAsia="STKaiti" w:hAnsi="STKaiti" w:cs="STKaiti"/>
                <w:color w:val="000000"/>
                <w:kern w:val="0"/>
                <w:sz w:val="22"/>
              </w:rPr>
            </w:pPr>
            <w:r w:rsidRPr="005B0ABE">
              <w:rPr>
                <w:rFonts w:ascii="STKaiti" w:eastAsia="STKaiti" w:hAnsi="STKaiti" w:cs="STKaiti"/>
                <w:color w:val="000000"/>
                <w:kern w:val="0"/>
                <w:sz w:val="22"/>
              </w:rPr>
              <w:t>期末客户数量（个）</w:t>
            </w:r>
          </w:p>
        </w:tc>
        <w:tc>
          <w:tcPr>
            <w:tcW w:w="1902" w:type="dxa"/>
            <w:tcBorders>
              <w:top w:val="single" w:sz="4" w:space="0" w:color="000000"/>
              <w:left w:val="nil"/>
              <w:bottom w:val="single" w:sz="4" w:space="0" w:color="000000"/>
              <w:right w:val="single" w:sz="4" w:space="0" w:color="000000"/>
            </w:tcBorders>
            <w:vAlign w:val="center"/>
          </w:tcPr>
          <w:p w:rsidR="007964EF" w:rsidRPr="005B0ABE" w:rsidRDefault="007964EF" w:rsidP="00176249">
            <w:pPr>
              <w:widowControl/>
              <w:adjustRightInd w:val="0"/>
              <w:snapToGrid w:val="0"/>
              <w:jc w:val="center"/>
              <w:rPr>
                <w:rFonts w:ascii="STKaiti" w:eastAsia="STKaiti" w:hAnsi="STKaiti" w:cs="STKaiti"/>
                <w:color w:val="000000"/>
                <w:kern w:val="0"/>
                <w:sz w:val="18"/>
                <w:szCs w:val="18"/>
              </w:rPr>
            </w:pPr>
            <w:r w:rsidRPr="005B0ABE">
              <w:rPr>
                <w:rFonts w:ascii="STKaiti" w:eastAsia="STKaiti" w:hAnsi="STKaiti" w:cs="STKaiti"/>
                <w:color w:val="000000"/>
                <w:kern w:val="0"/>
                <w:sz w:val="18"/>
                <w:szCs w:val="18"/>
              </w:rPr>
              <w:t>192</w:t>
            </w:r>
          </w:p>
        </w:tc>
        <w:tc>
          <w:tcPr>
            <w:tcW w:w="2002" w:type="dxa"/>
            <w:tcBorders>
              <w:top w:val="single" w:sz="4" w:space="0" w:color="000000"/>
              <w:left w:val="nil"/>
              <w:bottom w:val="single" w:sz="4" w:space="0" w:color="000000"/>
              <w:right w:val="single" w:sz="4" w:space="0" w:color="000000"/>
            </w:tcBorders>
            <w:vAlign w:val="center"/>
          </w:tcPr>
          <w:p w:rsidR="007964EF" w:rsidRPr="005B0ABE" w:rsidRDefault="007964EF" w:rsidP="00176249">
            <w:pPr>
              <w:widowControl/>
              <w:adjustRightInd w:val="0"/>
              <w:snapToGrid w:val="0"/>
              <w:jc w:val="center"/>
              <w:rPr>
                <w:rFonts w:ascii="STKaiti" w:eastAsia="STKaiti" w:hAnsi="STKaiti" w:cs="STKaiti"/>
                <w:color w:val="000000"/>
                <w:kern w:val="0"/>
                <w:sz w:val="18"/>
                <w:szCs w:val="18"/>
              </w:rPr>
            </w:pPr>
            <w:r w:rsidRPr="005B0ABE">
              <w:rPr>
                <w:rFonts w:ascii="STKaiti" w:eastAsia="STKaiti" w:hAnsi="STKaiti" w:cs="STKaiti"/>
                <w:color w:val="000000"/>
                <w:kern w:val="0"/>
                <w:sz w:val="18"/>
                <w:szCs w:val="18"/>
              </w:rPr>
              <w:t>25</w:t>
            </w:r>
          </w:p>
        </w:tc>
        <w:tc>
          <w:tcPr>
            <w:tcW w:w="1786" w:type="dxa"/>
            <w:tcBorders>
              <w:top w:val="single" w:sz="4" w:space="0" w:color="000000"/>
              <w:left w:val="nil"/>
              <w:bottom w:val="single" w:sz="4" w:space="0" w:color="000000"/>
              <w:right w:val="single" w:sz="4" w:space="0" w:color="000000"/>
            </w:tcBorders>
            <w:vAlign w:val="center"/>
          </w:tcPr>
          <w:p w:rsidR="007964EF" w:rsidRPr="005B0ABE" w:rsidRDefault="007964EF" w:rsidP="00176249">
            <w:pPr>
              <w:widowControl/>
              <w:adjustRightInd w:val="0"/>
              <w:snapToGrid w:val="0"/>
              <w:jc w:val="center"/>
              <w:rPr>
                <w:rFonts w:ascii="STKaiti" w:eastAsia="STKaiti" w:hAnsi="STKaiti" w:cs="STKaiti"/>
                <w:color w:val="000000"/>
                <w:kern w:val="0"/>
                <w:sz w:val="18"/>
                <w:szCs w:val="18"/>
              </w:rPr>
            </w:pPr>
            <w:r w:rsidRPr="005B0ABE">
              <w:rPr>
                <w:rFonts w:ascii="STKaiti" w:eastAsia="STKaiti" w:hAnsi="STKaiti" w:cs="STKaiti"/>
                <w:color w:val="000000"/>
                <w:kern w:val="0"/>
                <w:sz w:val="18"/>
                <w:szCs w:val="18"/>
              </w:rPr>
              <w:t>2</w:t>
            </w:r>
          </w:p>
        </w:tc>
      </w:tr>
      <w:tr w:rsidR="007964EF" w:rsidTr="00176249">
        <w:trPr>
          <w:trHeight w:val="444"/>
          <w:jc w:val="center"/>
        </w:trPr>
        <w:tc>
          <w:tcPr>
            <w:tcW w:w="2530" w:type="dxa"/>
            <w:tcBorders>
              <w:top w:val="single" w:sz="4" w:space="0" w:color="000000"/>
              <w:left w:val="single" w:sz="4" w:space="0" w:color="000000"/>
              <w:bottom w:val="single" w:sz="4" w:space="0" w:color="000000"/>
              <w:right w:val="single" w:sz="4" w:space="0" w:color="000000"/>
            </w:tcBorders>
            <w:vAlign w:val="center"/>
          </w:tcPr>
          <w:p w:rsidR="007964EF" w:rsidRPr="005B0ABE" w:rsidRDefault="007964EF" w:rsidP="00176249">
            <w:pPr>
              <w:widowControl/>
              <w:adjustRightInd w:val="0"/>
              <w:snapToGrid w:val="0"/>
              <w:jc w:val="center"/>
              <w:rPr>
                <w:rFonts w:ascii="STKaiti" w:eastAsia="STKaiti" w:hAnsi="STKaiti" w:cs="STKaiti"/>
                <w:color w:val="000000"/>
                <w:kern w:val="0"/>
                <w:sz w:val="22"/>
              </w:rPr>
            </w:pPr>
            <w:r w:rsidRPr="005B0ABE">
              <w:rPr>
                <w:rFonts w:ascii="STKaiti" w:eastAsia="STKaiti" w:hAnsi="STKaiti" w:cs="STKaiti"/>
                <w:color w:val="000000"/>
                <w:kern w:val="0"/>
                <w:sz w:val="22"/>
              </w:rPr>
              <w:t>年初受托资金</w:t>
            </w:r>
          </w:p>
        </w:tc>
        <w:tc>
          <w:tcPr>
            <w:tcW w:w="1902" w:type="dxa"/>
            <w:tcBorders>
              <w:top w:val="single" w:sz="4" w:space="0" w:color="000000"/>
              <w:left w:val="nil"/>
              <w:bottom w:val="single" w:sz="4" w:space="0" w:color="000000"/>
              <w:right w:val="single" w:sz="4" w:space="0" w:color="000000"/>
            </w:tcBorders>
            <w:vAlign w:val="center"/>
          </w:tcPr>
          <w:p w:rsidR="007964EF" w:rsidRPr="005B0ABE" w:rsidRDefault="007964EF" w:rsidP="00176249">
            <w:pPr>
              <w:widowControl/>
              <w:adjustRightInd w:val="0"/>
              <w:snapToGrid w:val="0"/>
              <w:jc w:val="center"/>
              <w:rPr>
                <w:rFonts w:ascii="STKaiti" w:eastAsia="STKaiti" w:hAnsi="STKaiti" w:cs="STKaiti"/>
                <w:color w:val="000000"/>
                <w:kern w:val="0"/>
                <w:sz w:val="18"/>
                <w:szCs w:val="18"/>
              </w:rPr>
            </w:pPr>
            <w:r w:rsidRPr="005B0ABE">
              <w:rPr>
                <w:rFonts w:ascii="STKaiti" w:eastAsia="STKaiti" w:hAnsi="STKaiti" w:cs="STKaiti"/>
                <w:color w:val="000000"/>
                <w:kern w:val="0"/>
                <w:sz w:val="18"/>
                <w:szCs w:val="18"/>
              </w:rPr>
              <w:t>792,821,674.39</w:t>
            </w:r>
          </w:p>
        </w:tc>
        <w:tc>
          <w:tcPr>
            <w:tcW w:w="2002" w:type="dxa"/>
            <w:tcBorders>
              <w:top w:val="single" w:sz="4" w:space="0" w:color="000000"/>
              <w:left w:val="nil"/>
              <w:bottom w:val="single" w:sz="4" w:space="0" w:color="000000"/>
              <w:right w:val="single" w:sz="4" w:space="0" w:color="000000"/>
            </w:tcBorders>
            <w:vAlign w:val="center"/>
          </w:tcPr>
          <w:p w:rsidR="007964EF" w:rsidRPr="005B0ABE" w:rsidRDefault="007964EF" w:rsidP="00176249">
            <w:pPr>
              <w:widowControl/>
              <w:adjustRightInd w:val="0"/>
              <w:snapToGrid w:val="0"/>
              <w:jc w:val="center"/>
              <w:rPr>
                <w:rFonts w:ascii="STKaiti" w:eastAsia="STKaiti" w:hAnsi="STKaiti" w:cs="STKaiti"/>
                <w:color w:val="000000"/>
                <w:kern w:val="0"/>
                <w:sz w:val="18"/>
                <w:szCs w:val="18"/>
              </w:rPr>
            </w:pPr>
            <w:r w:rsidRPr="005B0ABE">
              <w:rPr>
                <w:rFonts w:ascii="STKaiti" w:eastAsia="STKaiti" w:hAnsi="STKaiti" w:cs="STKaiti"/>
                <w:color w:val="000000"/>
                <w:kern w:val="0"/>
                <w:sz w:val="18"/>
                <w:szCs w:val="18"/>
              </w:rPr>
              <w:t>13,710,197,825.14</w:t>
            </w:r>
          </w:p>
        </w:tc>
        <w:tc>
          <w:tcPr>
            <w:tcW w:w="1786" w:type="dxa"/>
            <w:tcBorders>
              <w:top w:val="single" w:sz="4" w:space="0" w:color="000000"/>
              <w:left w:val="nil"/>
              <w:bottom w:val="single" w:sz="4" w:space="0" w:color="000000"/>
              <w:right w:val="single" w:sz="4" w:space="0" w:color="000000"/>
            </w:tcBorders>
            <w:vAlign w:val="center"/>
          </w:tcPr>
          <w:p w:rsidR="007964EF" w:rsidRPr="005B0ABE" w:rsidRDefault="007964EF" w:rsidP="00176249">
            <w:pPr>
              <w:widowControl/>
              <w:adjustRightInd w:val="0"/>
              <w:snapToGrid w:val="0"/>
              <w:jc w:val="center"/>
              <w:rPr>
                <w:rFonts w:ascii="STKaiti" w:eastAsia="STKaiti" w:hAnsi="STKaiti" w:cs="STKaiti"/>
                <w:color w:val="000000"/>
                <w:kern w:val="0"/>
                <w:sz w:val="18"/>
                <w:szCs w:val="18"/>
              </w:rPr>
            </w:pPr>
            <w:r w:rsidRPr="005B0ABE">
              <w:rPr>
                <w:rFonts w:ascii="STKaiti" w:eastAsia="STKaiti" w:hAnsi="STKaiti" w:cs="STKaiti"/>
                <w:color w:val="000000"/>
                <w:kern w:val="0"/>
                <w:sz w:val="18"/>
                <w:szCs w:val="18"/>
              </w:rPr>
              <w:t>1,680,000,000</w:t>
            </w:r>
          </w:p>
        </w:tc>
      </w:tr>
      <w:tr w:rsidR="007964EF" w:rsidTr="00176249">
        <w:trPr>
          <w:trHeight w:val="444"/>
          <w:jc w:val="center"/>
        </w:trPr>
        <w:tc>
          <w:tcPr>
            <w:tcW w:w="2530" w:type="dxa"/>
            <w:tcBorders>
              <w:top w:val="single" w:sz="4" w:space="0" w:color="000000"/>
              <w:left w:val="single" w:sz="4" w:space="0" w:color="000000"/>
              <w:bottom w:val="single" w:sz="4" w:space="0" w:color="000000"/>
              <w:right w:val="single" w:sz="4" w:space="0" w:color="000000"/>
            </w:tcBorders>
            <w:vAlign w:val="center"/>
          </w:tcPr>
          <w:p w:rsidR="007964EF" w:rsidRPr="005B0ABE" w:rsidRDefault="007964EF" w:rsidP="00176249">
            <w:pPr>
              <w:widowControl/>
              <w:adjustRightInd w:val="0"/>
              <w:snapToGrid w:val="0"/>
              <w:jc w:val="center"/>
              <w:rPr>
                <w:rFonts w:ascii="STKaiti" w:eastAsia="STKaiti" w:hAnsi="STKaiti" w:cs="STKaiti"/>
                <w:color w:val="000000"/>
                <w:kern w:val="0"/>
                <w:sz w:val="22"/>
              </w:rPr>
            </w:pPr>
            <w:r w:rsidRPr="005B0ABE">
              <w:rPr>
                <w:rFonts w:ascii="STKaiti" w:eastAsia="STKaiti" w:hAnsi="STKaiti" w:cs="STKaiti"/>
                <w:color w:val="000000"/>
                <w:kern w:val="0"/>
                <w:sz w:val="22"/>
              </w:rPr>
              <w:t>期末受托资金</w:t>
            </w:r>
          </w:p>
        </w:tc>
        <w:tc>
          <w:tcPr>
            <w:tcW w:w="1902" w:type="dxa"/>
            <w:tcBorders>
              <w:top w:val="single" w:sz="4" w:space="0" w:color="000000"/>
              <w:left w:val="nil"/>
              <w:bottom w:val="single" w:sz="4" w:space="0" w:color="000000"/>
              <w:right w:val="single" w:sz="4" w:space="0" w:color="000000"/>
            </w:tcBorders>
            <w:vAlign w:val="center"/>
          </w:tcPr>
          <w:p w:rsidR="007964EF" w:rsidRPr="005B0ABE" w:rsidRDefault="007964EF" w:rsidP="00176249">
            <w:pPr>
              <w:widowControl/>
              <w:adjustRightInd w:val="0"/>
              <w:snapToGrid w:val="0"/>
              <w:jc w:val="center"/>
              <w:rPr>
                <w:rFonts w:ascii="STKaiti" w:eastAsia="STKaiti" w:hAnsi="STKaiti" w:cs="STKaiti"/>
                <w:color w:val="000000"/>
                <w:kern w:val="0"/>
                <w:sz w:val="18"/>
                <w:szCs w:val="18"/>
              </w:rPr>
            </w:pPr>
            <w:r w:rsidRPr="005B0ABE">
              <w:rPr>
                <w:rFonts w:ascii="STKaiti" w:eastAsia="STKaiti" w:hAnsi="STKaiti" w:cs="STKaiti"/>
                <w:color w:val="000000"/>
                <w:kern w:val="0"/>
                <w:sz w:val="18"/>
                <w:szCs w:val="18"/>
              </w:rPr>
              <w:t>1,101,152,539.79</w:t>
            </w:r>
          </w:p>
        </w:tc>
        <w:tc>
          <w:tcPr>
            <w:tcW w:w="2002" w:type="dxa"/>
            <w:tcBorders>
              <w:top w:val="single" w:sz="4" w:space="0" w:color="000000"/>
              <w:left w:val="nil"/>
              <w:bottom w:val="single" w:sz="4" w:space="0" w:color="000000"/>
              <w:right w:val="single" w:sz="4" w:space="0" w:color="000000"/>
            </w:tcBorders>
            <w:vAlign w:val="center"/>
          </w:tcPr>
          <w:p w:rsidR="007964EF" w:rsidRPr="005B0ABE" w:rsidRDefault="007964EF" w:rsidP="00176249">
            <w:pPr>
              <w:adjustRightInd w:val="0"/>
              <w:snapToGrid w:val="0"/>
              <w:jc w:val="center"/>
              <w:rPr>
                <w:rFonts w:ascii="STKaiti" w:eastAsia="STKaiti" w:hAnsi="STKaiti" w:cs="STKaiti"/>
                <w:color w:val="000000"/>
                <w:kern w:val="0"/>
                <w:sz w:val="18"/>
                <w:szCs w:val="18"/>
              </w:rPr>
            </w:pPr>
            <w:r w:rsidRPr="005B0ABE">
              <w:rPr>
                <w:rFonts w:ascii="STKaiti" w:eastAsia="STKaiti" w:hAnsi="STKaiti" w:cs="STKaiti"/>
                <w:color w:val="000000"/>
                <w:kern w:val="0"/>
                <w:sz w:val="18"/>
                <w:szCs w:val="18"/>
              </w:rPr>
              <w:t>12,171,638,458.33</w:t>
            </w:r>
          </w:p>
        </w:tc>
        <w:tc>
          <w:tcPr>
            <w:tcW w:w="1786" w:type="dxa"/>
            <w:tcBorders>
              <w:top w:val="single" w:sz="4" w:space="0" w:color="000000"/>
              <w:left w:val="nil"/>
              <w:bottom w:val="single" w:sz="4" w:space="0" w:color="000000"/>
              <w:right w:val="single" w:sz="4" w:space="0" w:color="000000"/>
            </w:tcBorders>
            <w:vAlign w:val="center"/>
          </w:tcPr>
          <w:p w:rsidR="007964EF" w:rsidRPr="005B0ABE" w:rsidRDefault="007964EF" w:rsidP="00176249">
            <w:pPr>
              <w:widowControl/>
              <w:adjustRightInd w:val="0"/>
              <w:snapToGrid w:val="0"/>
              <w:jc w:val="center"/>
              <w:rPr>
                <w:rFonts w:ascii="STKaiti" w:eastAsia="STKaiti" w:hAnsi="STKaiti" w:cs="STKaiti"/>
                <w:color w:val="000000"/>
                <w:kern w:val="0"/>
                <w:sz w:val="18"/>
                <w:szCs w:val="18"/>
              </w:rPr>
            </w:pPr>
            <w:r w:rsidRPr="005B0ABE">
              <w:rPr>
                <w:rFonts w:ascii="STKaiti" w:eastAsia="STKaiti" w:hAnsi="STKaiti" w:cs="STKaiti"/>
                <w:color w:val="000000"/>
                <w:kern w:val="0"/>
                <w:sz w:val="18"/>
                <w:szCs w:val="18"/>
              </w:rPr>
              <w:t>1,680,000,000</w:t>
            </w:r>
          </w:p>
        </w:tc>
      </w:tr>
      <w:tr w:rsidR="007964EF" w:rsidTr="00176249">
        <w:trPr>
          <w:trHeight w:val="444"/>
          <w:jc w:val="center"/>
        </w:trPr>
        <w:tc>
          <w:tcPr>
            <w:tcW w:w="2530" w:type="dxa"/>
            <w:tcBorders>
              <w:top w:val="single" w:sz="4" w:space="0" w:color="000000"/>
              <w:left w:val="single" w:sz="4" w:space="0" w:color="000000"/>
              <w:bottom w:val="single" w:sz="4" w:space="0" w:color="000000"/>
              <w:right w:val="single" w:sz="4" w:space="0" w:color="000000"/>
            </w:tcBorders>
            <w:vAlign w:val="center"/>
          </w:tcPr>
          <w:p w:rsidR="007964EF" w:rsidRPr="005B0ABE" w:rsidRDefault="007964EF" w:rsidP="00176249">
            <w:pPr>
              <w:adjustRightInd w:val="0"/>
              <w:snapToGrid w:val="0"/>
              <w:ind w:rightChars="-51" w:right="-107"/>
              <w:jc w:val="center"/>
              <w:rPr>
                <w:rFonts w:ascii="STKaiti" w:eastAsia="STKaiti" w:hAnsi="STKaiti" w:cs="STKaiti"/>
                <w:sz w:val="22"/>
              </w:rPr>
            </w:pPr>
            <w:r w:rsidRPr="005B0ABE">
              <w:rPr>
                <w:rFonts w:ascii="STKaiti" w:eastAsia="STKaiti" w:hAnsi="STKaiti" w:cs="STKaiti"/>
                <w:sz w:val="22"/>
              </w:rPr>
              <w:t>当期资产管理业务净收入</w:t>
            </w:r>
          </w:p>
        </w:tc>
        <w:tc>
          <w:tcPr>
            <w:tcW w:w="1902" w:type="dxa"/>
            <w:tcBorders>
              <w:top w:val="single" w:sz="4" w:space="0" w:color="000000"/>
              <w:left w:val="nil"/>
              <w:bottom w:val="single" w:sz="4" w:space="0" w:color="000000"/>
              <w:right w:val="single" w:sz="4" w:space="0" w:color="000000"/>
            </w:tcBorders>
            <w:vAlign w:val="center"/>
          </w:tcPr>
          <w:p w:rsidR="007964EF" w:rsidRPr="005B0ABE" w:rsidRDefault="007964EF" w:rsidP="00176249">
            <w:pPr>
              <w:adjustRightInd w:val="0"/>
              <w:snapToGrid w:val="0"/>
              <w:jc w:val="center"/>
              <w:rPr>
                <w:rFonts w:ascii="STKaiti" w:eastAsia="STKaiti" w:hAnsi="STKaiti" w:cs="STKaiti"/>
                <w:color w:val="000000"/>
                <w:kern w:val="0"/>
                <w:sz w:val="18"/>
                <w:szCs w:val="18"/>
              </w:rPr>
            </w:pPr>
            <w:r w:rsidRPr="005B0ABE">
              <w:rPr>
                <w:rFonts w:ascii="STKaiti" w:eastAsia="STKaiti" w:hAnsi="STKaiti" w:cs="STKaiti"/>
                <w:color w:val="000000"/>
                <w:kern w:val="0"/>
                <w:sz w:val="18"/>
                <w:szCs w:val="18"/>
              </w:rPr>
              <w:t>7,178,529.96</w:t>
            </w:r>
          </w:p>
        </w:tc>
        <w:tc>
          <w:tcPr>
            <w:tcW w:w="2002" w:type="dxa"/>
            <w:tcBorders>
              <w:top w:val="single" w:sz="4" w:space="0" w:color="000000"/>
              <w:left w:val="nil"/>
              <w:bottom w:val="single" w:sz="4" w:space="0" w:color="000000"/>
              <w:right w:val="single" w:sz="4" w:space="0" w:color="000000"/>
            </w:tcBorders>
            <w:vAlign w:val="center"/>
          </w:tcPr>
          <w:p w:rsidR="007964EF" w:rsidRPr="005B0ABE" w:rsidRDefault="007964EF" w:rsidP="00176249">
            <w:pPr>
              <w:adjustRightInd w:val="0"/>
              <w:snapToGrid w:val="0"/>
              <w:jc w:val="center"/>
              <w:rPr>
                <w:rFonts w:ascii="STKaiti" w:eastAsia="STKaiti" w:hAnsi="STKaiti" w:cs="STKaiti"/>
                <w:color w:val="000000"/>
                <w:kern w:val="0"/>
                <w:sz w:val="18"/>
                <w:szCs w:val="18"/>
              </w:rPr>
            </w:pPr>
            <w:r w:rsidRPr="005B0ABE">
              <w:rPr>
                <w:rFonts w:ascii="STKaiti" w:eastAsia="STKaiti" w:hAnsi="STKaiti" w:cs="STKaiti"/>
                <w:color w:val="000000"/>
                <w:kern w:val="0"/>
                <w:sz w:val="18"/>
                <w:szCs w:val="18"/>
              </w:rPr>
              <w:t>44,934,225.25</w:t>
            </w:r>
          </w:p>
        </w:tc>
        <w:tc>
          <w:tcPr>
            <w:tcW w:w="1786" w:type="dxa"/>
            <w:tcBorders>
              <w:top w:val="single" w:sz="4" w:space="0" w:color="000000"/>
              <w:left w:val="nil"/>
              <w:bottom w:val="single" w:sz="4" w:space="0" w:color="000000"/>
              <w:right w:val="single" w:sz="4" w:space="0" w:color="000000"/>
            </w:tcBorders>
            <w:vAlign w:val="center"/>
          </w:tcPr>
          <w:p w:rsidR="007964EF" w:rsidRPr="005B0ABE" w:rsidRDefault="007964EF" w:rsidP="00176249">
            <w:pPr>
              <w:widowControl/>
              <w:adjustRightInd w:val="0"/>
              <w:snapToGrid w:val="0"/>
              <w:jc w:val="center"/>
              <w:rPr>
                <w:rFonts w:ascii="STKaiti" w:eastAsia="STKaiti" w:hAnsi="STKaiti" w:cs="STKaiti"/>
                <w:color w:val="000000"/>
                <w:kern w:val="0"/>
                <w:sz w:val="18"/>
                <w:szCs w:val="18"/>
              </w:rPr>
            </w:pPr>
            <w:r w:rsidRPr="005B0ABE">
              <w:rPr>
                <w:rFonts w:ascii="STKaiti" w:eastAsia="STKaiti" w:hAnsi="STKaiti" w:cs="STKaiti"/>
                <w:color w:val="000000"/>
                <w:kern w:val="0"/>
                <w:sz w:val="18"/>
                <w:szCs w:val="18"/>
              </w:rPr>
              <w:t>3,000,000</w:t>
            </w:r>
          </w:p>
        </w:tc>
      </w:tr>
    </w:tbl>
    <w:p w:rsidR="007964EF" w:rsidRPr="005B0ABE" w:rsidRDefault="007964EF" w:rsidP="007A3B39">
      <w:pPr>
        <w:autoSpaceDE w:val="0"/>
        <w:autoSpaceDN w:val="0"/>
        <w:adjustRightInd w:val="0"/>
        <w:spacing w:line="360" w:lineRule="auto"/>
        <w:ind w:firstLineChars="200" w:firstLine="480"/>
        <w:rPr>
          <w:rFonts w:ascii="STKaiti" w:eastAsia="STKaiti" w:hAnsi="STKaiti" w:cs="STKaiti"/>
          <w:kern w:val="0"/>
          <w:sz w:val="24"/>
          <w:szCs w:val="24"/>
        </w:rPr>
      </w:pPr>
      <w:bookmarkStart w:id="549" w:name="_Toc419893102"/>
      <w:r w:rsidRPr="005B0ABE">
        <w:rPr>
          <w:rFonts w:ascii="STKaiti" w:eastAsia="STKaiti" w:hAnsi="STKaiti" w:cs="STKaiti"/>
          <w:kern w:val="0"/>
          <w:sz w:val="24"/>
          <w:szCs w:val="24"/>
        </w:rPr>
        <w:t>资产管理部是负责华鑫证券资产管理业务运作的专职部门，与证券自营、证券承销与保荐、证券经纪业务之间在投资决策、交易执行、账户管理、办公场所以及人员管理等方面都设置了隔离墙，实现了独立决策、独立运作，防范内幕交易，防范利益冲突。</w:t>
      </w:r>
    </w:p>
    <w:p w:rsidR="007964EF" w:rsidRPr="005B0ABE" w:rsidRDefault="007964EF" w:rsidP="007A3B39">
      <w:pPr>
        <w:autoSpaceDE w:val="0"/>
        <w:autoSpaceDN w:val="0"/>
        <w:adjustRightInd w:val="0"/>
        <w:spacing w:line="360" w:lineRule="auto"/>
        <w:ind w:firstLineChars="200" w:firstLine="480"/>
        <w:rPr>
          <w:rFonts w:ascii="STKaiti" w:eastAsia="STKaiti" w:hAnsi="STKaiti" w:cs="STKaiti"/>
          <w:kern w:val="0"/>
          <w:sz w:val="24"/>
          <w:szCs w:val="24"/>
        </w:rPr>
      </w:pPr>
      <w:r w:rsidRPr="005B0ABE">
        <w:rPr>
          <w:rFonts w:ascii="STKaiti" w:eastAsia="STKaiti" w:hAnsi="STKaiti" w:cs="STKaiti"/>
          <w:kern w:val="0"/>
          <w:sz w:val="24"/>
          <w:szCs w:val="24"/>
        </w:rPr>
        <w:t>华鑫证券资产管理业务投资管理采取了公司资产管理投资决策委员会领导下的分级负责制，由资产管理业务部门总经理根据公司资产管理投资决策委员会的决议，组织实施资产管理投资业务的具体运作。公司对资产管理业务实行了投资决策权限管理，投资经理在授权权限范围内做出投资决策，并负责投资决策的具体实施，超过投资权限需经过审批程序。</w:t>
      </w:r>
    </w:p>
    <w:p w:rsidR="007964EF" w:rsidRPr="005B0ABE" w:rsidRDefault="007964EF" w:rsidP="007A3B39">
      <w:pPr>
        <w:autoSpaceDE w:val="0"/>
        <w:autoSpaceDN w:val="0"/>
        <w:adjustRightInd w:val="0"/>
        <w:spacing w:line="360" w:lineRule="auto"/>
        <w:ind w:firstLineChars="200" w:firstLine="480"/>
        <w:rPr>
          <w:rFonts w:ascii="STKaiti" w:eastAsia="STKaiti" w:hAnsi="STKaiti" w:cs="STKaiti"/>
          <w:kern w:val="0"/>
          <w:sz w:val="24"/>
          <w:szCs w:val="24"/>
        </w:rPr>
      </w:pPr>
      <w:r w:rsidRPr="005B0ABE">
        <w:rPr>
          <w:rFonts w:ascii="STKaiti" w:eastAsia="STKaiti" w:hAnsi="STKaiti" w:cs="STKaiti"/>
          <w:kern w:val="0"/>
          <w:sz w:val="24"/>
          <w:szCs w:val="24"/>
        </w:rPr>
        <w:t>华鑫证券根据《中华人民共和国公司法》、《中华人民共和国证券法》、《中华人民共和国证券投资基金法》等法律法规形成了一整套内部管理制度支撑下的规范化管理体系。资产管理业务内部制度如《华鑫证券客户资产管理业务管理办法》、《华鑫证券资产管理投资决策委员会工作规定》、《华鑫证券资产管理业务风险控制规定》、《华鑫证券资产管理非标准业务项目尽职调查及追踪细则》等。</w:t>
      </w:r>
    </w:p>
    <w:p w:rsidR="007964EF" w:rsidRPr="005B0ABE" w:rsidRDefault="007964EF" w:rsidP="007A3B39">
      <w:pPr>
        <w:autoSpaceDE w:val="0"/>
        <w:autoSpaceDN w:val="0"/>
        <w:adjustRightInd w:val="0"/>
        <w:spacing w:line="360" w:lineRule="auto"/>
        <w:ind w:firstLineChars="200" w:firstLine="480"/>
        <w:rPr>
          <w:rFonts w:ascii="STKaiti" w:eastAsia="STKaiti" w:hAnsi="STKaiti" w:cs="STKaiti"/>
          <w:kern w:val="0"/>
          <w:sz w:val="24"/>
          <w:szCs w:val="24"/>
        </w:rPr>
      </w:pPr>
      <w:r w:rsidRPr="005B0ABE">
        <w:rPr>
          <w:rFonts w:ascii="STKaiti" w:eastAsia="STKaiti" w:hAnsi="STKaiti" w:cs="STKaiti"/>
          <w:kern w:val="0"/>
          <w:sz w:val="24"/>
          <w:szCs w:val="24"/>
        </w:rPr>
        <w:lastRenderedPageBreak/>
        <w:t>为规范华鑫证券有限责任公司企业资产证券化业务，并有效控制各类业务风险，华鑫证券制定了《华鑫证券有限责任公司资产证券化业务实施细则（试行）》，对资产证券化的业务流程、风险控制及合规管理等做了详细规定。</w:t>
      </w:r>
    </w:p>
    <w:p w:rsidR="007964EF" w:rsidRPr="005B0ABE" w:rsidRDefault="007964EF" w:rsidP="007A3B39">
      <w:pPr>
        <w:autoSpaceDE w:val="0"/>
        <w:autoSpaceDN w:val="0"/>
        <w:adjustRightInd w:val="0"/>
        <w:spacing w:line="360" w:lineRule="auto"/>
        <w:ind w:firstLineChars="200" w:firstLine="480"/>
        <w:rPr>
          <w:rFonts w:ascii="STKaiti" w:eastAsia="STKaiti" w:hAnsi="STKaiti" w:cs="STKaiti"/>
          <w:kern w:val="0"/>
          <w:sz w:val="24"/>
          <w:szCs w:val="24"/>
        </w:rPr>
      </w:pPr>
      <w:r w:rsidRPr="005B0ABE">
        <w:rPr>
          <w:rFonts w:ascii="STKaiti" w:eastAsia="STKaiti" w:hAnsi="STKaiti" w:cs="STKaiti"/>
          <w:kern w:val="0"/>
          <w:sz w:val="24"/>
          <w:szCs w:val="24"/>
        </w:rPr>
        <w:t>资产管理业务、资产证券化业务流程由项目开发、项目立项、项目准备、项目成立、项目维护等工作组成。</w:t>
      </w:r>
    </w:p>
    <w:p w:rsidR="007964EF" w:rsidRPr="005B0ABE" w:rsidRDefault="007964EF" w:rsidP="007A3B39">
      <w:pPr>
        <w:autoSpaceDE w:val="0"/>
        <w:autoSpaceDN w:val="0"/>
        <w:adjustRightInd w:val="0"/>
        <w:spacing w:line="360" w:lineRule="auto"/>
        <w:ind w:firstLineChars="200" w:firstLine="480"/>
        <w:rPr>
          <w:rFonts w:ascii="STKaiti" w:eastAsia="STKaiti" w:hAnsi="STKaiti" w:cs="STKaiti"/>
          <w:kern w:val="0"/>
          <w:sz w:val="24"/>
          <w:szCs w:val="24"/>
        </w:rPr>
      </w:pPr>
      <w:r w:rsidRPr="005B0ABE">
        <w:rPr>
          <w:rFonts w:ascii="STKaiti" w:eastAsia="STKaiti" w:hAnsi="STKaiti" w:cs="STKaiti"/>
          <w:kern w:val="0"/>
          <w:sz w:val="24"/>
          <w:szCs w:val="24"/>
        </w:rPr>
        <w:t>（1）项目开发：项目经理可通过通讯、现场调查、提交项目建议书等方式与融资方、资金方、特殊目的载体所属机构、托管行或其他外部服务机构等交易对手方相关人员进行沟通，确定合作关系，进行项目开发工作。</w:t>
      </w:r>
    </w:p>
    <w:p w:rsidR="007964EF" w:rsidRPr="005B0ABE" w:rsidRDefault="007964EF" w:rsidP="007A3B39">
      <w:pPr>
        <w:autoSpaceDE w:val="0"/>
        <w:autoSpaceDN w:val="0"/>
        <w:adjustRightInd w:val="0"/>
        <w:spacing w:line="360" w:lineRule="auto"/>
        <w:ind w:firstLineChars="200" w:firstLine="480"/>
        <w:rPr>
          <w:rFonts w:ascii="STKaiti" w:eastAsia="STKaiti" w:hAnsi="STKaiti" w:cs="STKaiti"/>
          <w:kern w:val="0"/>
          <w:sz w:val="24"/>
          <w:szCs w:val="24"/>
        </w:rPr>
      </w:pPr>
      <w:r w:rsidRPr="005B0ABE">
        <w:rPr>
          <w:rFonts w:ascii="STKaiti" w:eastAsia="STKaiti" w:hAnsi="STKaiti" w:cs="STKaiti"/>
          <w:kern w:val="0"/>
          <w:sz w:val="24"/>
          <w:szCs w:val="24"/>
        </w:rPr>
        <w:t>（2）项目立项：项目经理依据前期了解和掌握的资料，将交易对手方、基础资产情况、项目设计方案、项目进度安排计划等相关情况提请资产管理部内部审核，由资产管理部对项目的可行性进行初步判断。在项目可行性得到初步论证的基础上，由项目经理编制项目立项申请报告向业务负责人申请立项。项目经资产管理投资决策委员会审核通过后予以立项。</w:t>
      </w:r>
    </w:p>
    <w:p w:rsidR="007964EF" w:rsidRPr="005B0ABE" w:rsidRDefault="007964EF" w:rsidP="007A3B39">
      <w:pPr>
        <w:autoSpaceDE w:val="0"/>
        <w:autoSpaceDN w:val="0"/>
        <w:adjustRightInd w:val="0"/>
        <w:spacing w:line="360" w:lineRule="auto"/>
        <w:ind w:firstLineChars="200" w:firstLine="480"/>
        <w:rPr>
          <w:rFonts w:ascii="STKaiti" w:eastAsia="STKaiti" w:hAnsi="STKaiti" w:cs="STKaiti"/>
          <w:kern w:val="0"/>
          <w:sz w:val="24"/>
          <w:szCs w:val="24"/>
        </w:rPr>
      </w:pPr>
      <w:r w:rsidRPr="005B0ABE">
        <w:rPr>
          <w:rFonts w:ascii="STKaiti" w:eastAsia="STKaiti" w:hAnsi="STKaiti" w:cs="STKaiti"/>
          <w:kern w:val="0"/>
          <w:sz w:val="24"/>
          <w:szCs w:val="24"/>
        </w:rPr>
        <w:t>（3）项目准备：项目经理进行尽职调查，形成尽调材料，并准备相关协议文本。</w:t>
      </w:r>
    </w:p>
    <w:p w:rsidR="007964EF" w:rsidRPr="005B0ABE" w:rsidRDefault="007964EF" w:rsidP="007A3B39">
      <w:pPr>
        <w:autoSpaceDE w:val="0"/>
        <w:autoSpaceDN w:val="0"/>
        <w:adjustRightInd w:val="0"/>
        <w:spacing w:line="360" w:lineRule="auto"/>
        <w:ind w:firstLineChars="200" w:firstLine="480"/>
        <w:rPr>
          <w:rFonts w:ascii="STKaiti" w:eastAsia="STKaiti" w:hAnsi="STKaiti" w:cs="STKaiti"/>
          <w:kern w:val="0"/>
          <w:sz w:val="24"/>
          <w:szCs w:val="24"/>
        </w:rPr>
      </w:pPr>
      <w:r w:rsidRPr="005B0ABE">
        <w:rPr>
          <w:rFonts w:ascii="STKaiti" w:eastAsia="STKaiti" w:hAnsi="STKaiti" w:cs="STKaiti"/>
          <w:kern w:val="0"/>
          <w:sz w:val="24"/>
          <w:szCs w:val="24"/>
        </w:rPr>
        <w:t>（4）项目成立：项目经理负责与融资方、资金方、特殊目的载体所属机构、托管行、担保机构等交易对手方以及律师事务所、会计师事务所等外部服务机构的沟通及协调协议签署等工作、事宜。</w:t>
      </w:r>
    </w:p>
    <w:p w:rsidR="007964EF" w:rsidRPr="005B0ABE" w:rsidRDefault="007964EF" w:rsidP="007A3B39">
      <w:pPr>
        <w:autoSpaceDE w:val="0"/>
        <w:autoSpaceDN w:val="0"/>
        <w:adjustRightInd w:val="0"/>
        <w:spacing w:line="360" w:lineRule="auto"/>
        <w:ind w:firstLineChars="200" w:firstLine="480"/>
        <w:rPr>
          <w:rFonts w:ascii="STKaiti" w:eastAsia="STKaiti" w:hAnsi="STKaiti" w:cs="STKaiti"/>
          <w:kern w:val="0"/>
          <w:sz w:val="24"/>
          <w:szCs w:val="24"/>
        </w:rPr>
      </w:pPr>
      <w:r w:rsidRPr="005B0ABE">
        <w:rPr>
          <w:rFonts w:ascii="STKaiti" w:eastAsia="STKaiti" w:hAnsi="STKaiti" w:cs="STKaiti"/>
          <w:kern w:val="0"/>
          <w:sz w:val="24"/>
          <w:szCs w:val="24"/>
        </w:rPr>
        <w:t>（5）项目维护：项目经理负责项目后期维护工作，主要包括持续关注项目各项风险指标、基础资产现金流变化情况、担保物抵质押率、融资方、担保方及其他交易对手方的财务、信用变化情况。对于风险指标超限、抵质押率低于公司相关规定，融资主体或担保方财务状况、信用等级恶化的，应及时分析原因，并</w:t>
      </w:r>
      <w:r w:rsidRPr="005B0ABE">
        <w:rPr>
          <w:rFonts w:ascii="STKaiti" w:eastAsia="STKaiti" w:hAnsi="STKaiti" w:cs="STKaiti"/>
          <w:kern w:val="0"/>
          <w:sz w:val="24"/>
          <w:szCs w:val="24"/>
        </w:rPr>
        <w:lastRenderedPageBreak/>
        <w:t>制定项目跟踪报告，并向业务负责人汇报。</w:t>
      </w:r>
    </w:p>
    <w:p w:rsidR="007964EF" w:rsidRPr="005B0ABE" w:rsidRDefault="007964EF" w:rsidP="007A3B39">
      <w:pPr>
        <w:autoSpaceDE w:val="0"/>
        <w:autoSpaceDN w:val="0"/>
        <w:adjustRightInd w:val="0"/>
        <w:spacing w:line="360" w:lineRule="auto"/>
        <w:ind w:firstLineChars="200" w:firstLine="480"/>
        <w:rPr>
          <w:rFonts w:ascii="STKaiti" w:eastAsia="STKaiti" w:hAnsi="STKaiti" w:cs="STKaiti"/>
          <w:kern w:val="0"/>
          <w:sz w:val="24"/>
          <w:szCs w:val="24"/>
        </w:rPr>
      </w:pPr>
      <w:r w:rsidRPr="005B0ABE">
        <w:rPr>
          <w:rFonts w:ascii="STKaiti" w:eastAsia="STKaiti" w:hAnsi="STKaiti" w:cs="STKaiti"/>
          <w:kern w:val="0"/>
          <w:sz w:val="24"/>
          <w:szCs w:val="24"/>
        </w:rPr>
        <w:t>风险管理委员会为公司资产管理业务、资产证券化业务风险管理的最高审议机构，其主要职责为：审议公司业务风险限额，审议重要创新业务及产品方案及风险评估报告，以及按照公司其他规定对需由风险管理委员会审核的项目进行审核。</w:t>
      </w:r>
    </w:p>
    <w:p w:rsidR="007964EF" w:rsidRPr="005B0ABE" w:rsidRDefault="007964EF" w:rsidP="007A3B39">
      <w:pPr>
        <w:autoSpaceDE w:val="0"/>
        <w:autoSpaceDN w:val="0"/>
        <w:adjustRightInd w:val="0"/>
        <w:spacing w:line="360" w:lineRule="auto"/>
        <w:ind w:firstLineChars="200" w:firstLine="480"/>
        <w:rPr>
          <w:rFonts w:ascii="STKaiti" w:eastAsia="STKaiti" w:hAnsi="STKaiti" w:cs="STKaiti"/>
          <w:kern w:val="0"/>
          <w:sz w:val="24"/>
          <w:szCs w:val="24"/>
        </w:rPr>
      </w:pPr>
      <w:r w:rsidRPr="005B0ABE">
        <w:rPr>
          <w:rFonts w:ascii="STKaiti" w:eastAsia="STKaiti" w:hAnsi="STKaiti" w:cs="STKaiti"/>
          <w:kern w:val="0"/>
          <w:sz w:val="24"/>
          <w:szCs w:val="24"/>
        </w:rPr>
        <w:t>资产管理业务部门下属的法律合规部和风险管理部负责资产管理业务、资产证券化项目的合规法律初审和风险管理等工作。</w:t>
      </w:r>
    </w:p>
    <w:p w:rsidR="007964EF" w:rsidRDefault="007964EF" w:rsidP="002B2E36">
      <w:pPr>
        <w:autoSpaceDE w:val="0"/>
        <w:autoSpaceDN w:val="0"/>
        <w:adjustRightInd w:val="0"/>
        <w:spacing w:line="360" w:lineRule="auto"/>
        <w:ind w:firstLineChars="200" w:firstLine="480"/>
        <w:rPr>
          <w:rFonts w:ascii="STKaiti" w:eastAsia="STKaiti" w:hAnsi="STKaiti" w:cs="STKaiti"/>
          <w:sz w:val="24"/>
          <w:szCs w:val="28"/>
        </w:rPr>
      </w:pPr>
      <w:r w:rsidRPr="005B0ABE">
        <w:rPr>
          <w:rFonts w:ascii="STKaiti" w:eastAsia="STKaiti" w:hAnsi="STKaiti" w:cs="STKaiti"/>
          <w:kern w:val="0"/>
          <w:sz w:val="24"/>
          <w:szCs w:val="24"/>
        </w:rPr>
        <w:t>公司确立了合规部门、风控部门、法务部门、稽核部门和客户资产存管部门等前中后台相互分离、相互制约、各司其职、协调配合的组织架构。合规部门负责资产管理业务、资产证券化业务相关协议文本的合规审核，对业务的合规风险进行识别、评估和管理，建立和完善业务运行中的业务隔离机制。风控部门负责拟定公司资产管理业务、资产证券化业务风险管理制度，视项目具体情况出具风险评估报告，监控业务风险，如遇重大业务、重大风险事故或突发事件，提交至风险管理委员会审议。稽核部门负责定期对资产管理业务、资产证券化业务进行现场稽核，检查各部门对该业务的执行以及履职情况，出具稽核报告。客户资产存管部门负责对业务中涉及的资金划付、核对等情况进行相关的财务处理和会计核算。法务部门负责业务相关协议文本的法律审核，对业务的法律风险进行识别、评估和管理。</w:t>
      </w:r>
      <w:r w:rsidRPr="005B0ABE">
        <w:rPr>
          <w:rFonts w:ascii="STKaiti" w:eastAsia="STKaiti" w:hAnsi="STKaiti" w:cs="STKaiti" w:hint="eastAsia"/>
          <w:sz w:val="24"/>
          <w:szCs w:val="28"/>
        </w:rPr>
        <w:t>管理人最近一年未发生因重大违法违规行为收到行政处罚的情形。</w:t>
      </w:r>
      <w:bookmarkEnd w:id="549"/>
    </w:p>
    <w:p w:rsidR="002B2E36" w:rsidRPr="002B2E36" w:rsidRDefault="002B2E36" w:rsidP="002B2E36">
      <w:pPr>
        <w:autoSpaceDE w:val="0"/>
        <w:autoSpaceDN w:val="0"/>
        <w:adjustRightInd w:val="0"/>
        <w:spacing w:line="360" w:lineRule="auto"/>
        <w:ind w:firstLineChars="200" w:firstLine="480"/>
        <w:rPr>
          <w:rFonts w:ascii="STKaiti" w:eastAsia="STKaiti" w:hAnsi="STKaiti" w:cs="STKaiti"/>
          <w:kern w:val="0"/>
          <w:sz w:val="24"/>
          <w:szCs w:val="24"/>
        </w:rPr>
      </w:pPr>
    </w:p>
    <w:p w:rsidR="007964EF" w:rsidRPr="005B0ABE" w:rsidRDefault="007964EF" w:rsidP="00E17E7A">
      <w:pPr>
        <w:autoSpaceDE w:val="0"/>
        <w:autoSpaceDN w:val="0"/>
        <w:adjustRightInd w:val="0"/>
        <w:spacing w:beforeLines="50" w:before="156" w:afterLines="50" w:after="156" w:line="360" w:lineRule="auto"/>
        <w:outlineLvl w:val="1"/>
        <w:rPr>
          <w:rFonts w:ascii="STKaiti" w:eastAsia="STKaiti" w:hAnsi="STKaiti" w:cs="STKaiti"/>
          <w:b/>
          <w:bCs/>
          <w:sz w:val="28"/>
          <w:szCs w:val="28"/>
        </w:rPr>
      </w:pPr>
      <w:bookmarkStart w:id="550" w:name="_Toc24328"/>
      <w:bookmarkStart w:id="551" w:name="_Toc19709"/>
      <w:bookmarkStart w:id="552" w:name="_Toc13994"/>
      <w:bookmarkStart w:id="553" w:name="_Toc30270"/>
      <w:bookmarkStart w:id="554" w:name="_Toc7483"/>
      <w:bookmarkStart w:id="555" w:name="_Toc12466"/>
      <w:bookmarkStart w:id="556" w:name="_Toc1956"/>
      <w:bookmarkStart w:id="557" w:name="_Toc8974"/>
      <w:bookmarkStart w:id="558" w:name="_Toc5650"/>
      <w:bookmarkStart w:id="559" w:name="_Toc7856"/>
      <w:bookmarkStart w:id="560" w:name="_Toc814"/>
      <w:bookmarkStart w:id="561" w:name="_Toc7061"/>
      <w:bookmarkStart w:id="562" w:name="_Toc2354"/>
      <w:bookmarkStart w:id="563" w:name="_Toc30249"/>
      <w:bookmarkStart w:id="564" w:name="_Toc9857"/>
      <w:bookmarkStart w:id="565" w:name="_Toc440818518"/>
      <w:r w:rsidRPr="005B0ABE">
        <w:rPr>
          <w:rFonts w:ascii="STKaiti" w:eastAsia="STKaiti" w:hAnsi="STKaiti" w:cs="STKaiti"/>
          <w:b/>
          <w:bCs/>
          <w:sz w:val="28"/>
          <w:szCs w:val="28"/>
        </w:rPr>
        <w:t xml:space="preserve">5.3 </w:t>
      </w:r>
      <w:r w:rsidRPr="005B0ABE">
        <w:rPr>
          <w:rFonts w:ascii="STKaiti" w:eastAsia="STKaiti" w:hAnsi="STKaiti" w:cs="STKaiti" w:hint="eastAsia"/>
          <w:b/>
          <w:bCs/>
          <w:sz w:val="28"/>
          <w:szCs w:val="28"/>
        </w:rPr>
        <w:t>资产服务机构基本情况</w:t>
      </w:r>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p>
    <w:p w:rsidR="007964EF" w:rsidRPr="005B0ABE" w:rsidRDefault="007964EF" w:rsidP="007964EF">
      <w:pPr>
        <w:snapToGrid w:val="0"/>
        <w:spacing w:line="360" w:lineRule="auto"/>
        <w:ind w:firstLineChars="200" w:firstLine="480"/>
        <w:rPr>
          <w:rFonts w:ascii="STKaiti" w:eastAsia="STKaiti" w:hAnsi="STKaiti" w:cs="STKaiti"/>
          <w:sz w:val="24"/>
          <w:szCs w:val="24"/>
        </w:rPr>
      </w:pPr>
      <w:r w:rsidRPr="005B0ABE">
        <w:rPr>
          <w:rFonts w:ascii="STKaiti" w:eastAsia="STKaiti" w:hAnsi="STKaiti" w:cs="STKaiti"/>
          <w:sz w:val="24"/>
          <w:szCs w:val="24"/>
        </w:rPr>
        <w:t>本专项计划由原始权益人担任资产服务机构，基本情况参见关于原始权益人的介绍。</w:t>
      </w:r>
    </w:p>
    <w:p w:rsidR="007964EF" w:rsidRPr="005B0ABE" w:rsidRDefault="007964EF" w:rsidP="007964EF">
      <w:pPr>
        <w:snapToGrid w:val="0"/>
        <w:spacing w:line="360" w:lineRule="auto"/>
        <w:ind w:firstLineChars="200" w:firstLine="480"/>
        <w:rPr>
          <w:rFonts w:ascii="STKaiti" w:eastAsia="STKaiti" w:hAnsi="STKaiti" w:cs="STKaiti"/>
          <w:sz w:val="24"/>
          <w:szCs w:val="24"/>
        </w:rPr>
      </w:pPr>
      <w:r w:rsidRPr="005B0ABE">
        <w:rPr>
          <w:rFonts w:ascii="STKaiti" w:eastAsia="STKaiti" w:hAnsi="STKaiti" w:cs="STKaiti"/>
          <w:sz w:val="24"/>
          <w:szCs w:val="24"/>
        </w:rPr>
        <w:lastRenderedPageBreak/>
        <w:t>资产服务机构建立了标准化业务流程，可在本专项计划运作过程中实现无差别对待入池白条及自有白条，世纪贸易采取的催收方式包括但不限定于：短信催收、信函催收、电话催收、上门催收、委外催收、债务重组及法律诉讼等方式。资产服务机构会将所有当前逾期白条排入催收系统，系统会依据工作量自动将白条应收账款分配给内部催收和委托外部催收团队。目前资产服务机构实施的催收流程包括：</w:t>
      </w:r>
    </w:p>
    <w:p w:rsidR="007964EF" w:rsidRPr="005B0ABE" w:rsidRDefault="007964EF" w:rsidP="007964EF">
      <w:pPr>
        <w:pStyle w:val="10"/>
        <w:numPr>
          <w:ilvl w:val="0"/>
          <w:numId w:val="25"/>
        </w:numPr>
        <w:snapToGrid w:val="0"/>
        <w:spacing w:line="360" w:lineRule="auto"/>
        <w:ind w:firstLineChars="0"/>
        <w:rPr>
          <w:rFonts w:ascii="STKaiti" w:eastAsia="STKaiti" w:hAnsi="STKaiti" w:cs="STKaiti"/>
          <w:sz w:val="24"/>
        </w:rPr>
      </w:pPr>
      <w:r w:rsidRPr="005B0ABE">
        <w:rPr>
          <w:rFonts w:ascii="STKaiti" w:eastAsia="STKaiti" w:hAnsi="STKaiti" w:cs="STKaiti"/>
          <w:sz w:val="24"/>
        </w:rPr>
        <w:t>还款提醒：还款日前三天、还款日当天、逾期第3天、逾期第7天、逾期第15天，共发送5次短信进行提醒；</w:t>
      </w:r>
    </w:p>
    <w:p w:rsidR="007964EF" w:rsidRPr="005B0ABE" w:rsidRDefault="007964EF" w:rsidP="007964EF">
      <w:pPr>
        <w:pStyle w:val="10"/>
        <w:numPr>
          <w:ilvl w:val="0"/>
          <w:numId w:val="25"/>
        </w:numPr>
        <w:snapToGrid w:val="0"/>
        <w:spacing w:line="360" w:lineRule="auto"/>
        <w:ind w:firstLineChars="0"/>
        <w:rPr>
          <w:rFonts w:ascii="STKaiti" w:eastAsia="STKaiti" w:hAnsi="STKaiti" w:cs="STKaiti"/>
          <w:sz w:val="24"/>
        </w:rPr>
      </w:pPr>
      <w:r w:rsidRPr="005B0ABE">
        <w:rPr>
          <w:rFonts w:ascii="STKaiti" w:eastAsia="STKaiti" w:hAnsi="STKaiti" w:cs="STKaiti"/>
          <w:sz w:val="24"/>
        </w:rPr>
        <w:t>委案要求：逾期超过18天开始进行委外催收；</w:t>
      </w:r>
    </w:p>
    <w:p w:rsidR="007964EF" w:rsidRPr="005B0ABE" w:rsidRDefault="007964EF" w:rsidP="007964EF">
      <w:pPr>
        <w:pStyle w:val="10"/>
        <w:numPr>
          <w:ilvl w:val="0"/>
          <w:numId w:val="25"/>
        </w:numPr>
        <w:snapToGrid w:val="0"/>
        <w:spacing w:line="360" w:lineRule="auto"/>
        <w:ind w:firstLineChars="0"/>
        <w:rPr>
          <w:rFonts w:ascii="STKaiti" w:eastAsia="STKaiti" w:hAnsi="STKaiti" w:cs="STKaiti"/>
          <w:sz w:val="24"/>
        </w:rPr>
      </w:pPr>
      <w:r w:rsidRPr="005B0ABE">
        <w:rPr>
          <w:rFonts w:ascii="STKaiti" w:eastAsia="STKaiti" w:hAnsi="STKaiti" w:cs="STKaiti"/>
          <w:sz w:val="24"/>
        </w:rPr>
        <w:t>佣金结算：每月15日之前核算出上月底已到期的所有案件催收费用，发送各催收机构核对无误后将催收机构寄回的发票及盖章的结算单，以及验收单交付采购。（具体结算规则在后表佣金结算中已详细列出）；</w:t>
      </w:r>
    </w:p>
    <w:p w:rsidR="007964EF" w:rsidRPr="005B0ABE" w:rsidRDefault="007964EF" w:rsidP="007964EF">
      <w:pPr>
        <w:pStyle w:val="10"/>
        <w:numPr>
          <w:ilvl w:val="0"/>
          <w:numId w:val="25"/>
        </w:numPr>
        <w:snapToGrid w:val="0"/>
        <w:spacing w:line="360" w:lineRule="auto"/>
        <w:ind w:firstLineChars="0"/>
        <w:rPr>
          <w:rFonts w:ascii="STKaiti" w:eastAsia="STKaiti" w:hAnsi="STKaiti" w:cs="STKaiti"/>
          <w:sz w:val="24"/>
        </w:rPr>
      </w:pPr>
      <w:r w:rsidRPr="005B0ABE">
        <w:rPr>
          <w:rFonts w:ascii="STKaiti" w:eastAsia="STKaiti" w:hAnsi="STKaiti" w:cs="STKaiti"/>
          <w:sz w:val="24"/>
        </w:rPr>
        <w:t>信函催收</w:t>
      </w:r>
      <w:r w:rsidRPr="005B0ABE">
        <w:rPr>
          <w:rFonts w:ascii="STKaiti" w:eastAsia="STKaiti" w:hAnsi="STKaiti" w:cs="STKaiti" w:hint="eastAsia"/>
          <w:sz w:val="24"/>
        </w:rPr>
        <w:t>。</w:t>
      </w:r>
    </w:p>
    <w:p w:rsidR="007964EF" w:rsidRPr="005B0ABE" w:rsidRDefault="007964EF" w:rsidP="007964EF">
      <w:pPr>
        <w:snapToGrid w:val="0"/>
        <w:spacing w:line="360" w:lineRule="auto"/>
        <w:ind w:firstLineChars="200" w:firstLine="480"/>
        <w:rPr>
          <w:rFonts w:ascii="STKaiti" w:eastAsia="STKaiti" w:hAnsi="STKaiti" w:cs="STKaiti"/>
          <w:sz w:val="24"/>
          <w:szCs w:val="24"/>
        </w:rPr>
      </w:pPr>
    </w:p>
    <w:p w:rsidR="007964EF" w:rsidRPr="005B0ABE" w:rsidRDefault="007964EF" w:rsidP="003F0778">
      <w:pPr>
        <w:pStyle w:val="Heading2"/>
        <w:tabs>
          <w:tab w:val="left" w:pos="900"/>
        </w:tabs>
        <w:snapToGrid w:val="0"/>
        <w:spacing w:before="0" w:after="0" w:line="360" w:lineRule="auto"/>
        <w:rPr>
          <w:rFonts w:ascii="STKaiti" w:eastAsia="STKaiti" w:hAnsi="STKaiti" w:cs="STKaiti"/>
          <w:sz w:val="28"/>
          <w:szCs w:val="28"/>
        </w:rPr>
      </w:pPr>
      <w:bookmarkStart w:id="566" w:name="_Toc21621"/>
      <w:bookmarkStart w:id="567" w:name="_Toc29929"/>
      <w:bookmarkStart w:id="568" w:name="_Toc15508"/>
      <w:bookmarkStart w:id="569" w:name="_Toc4051"/>
      <w:bookmarkStart w:id="570" w:name="_Toc5994"/>
      <w:bookmarkStart w:id="571" w:name="_Toc3732"/>
      <w:bookmarkStart w:id="572" w:name="_Toc32307"/>
      <w:bookmarkStart w:id="573" w:name="_Toc30900"/>
      <w:bookmarkStart w:id="574" w:name="_Toc5692"/>
      <w:bookmarkStart w:id="575" w:name="_Toc17033"/>
      <w:bookmarkStart w:id="576" w:name="_Toc14861"/>
      <w:bookmarkStart w:id="577" w:name="_Toc23138"/>
      <w:bookmarkStart w:id="578" w:name="_Toc28582"/>
      <w:bookmarkStart w:id="579" w:name="_Toc14076"/>
      <w:bookmarkStart w:id="580" w:name="_Toc19755"/>
      <w:bookmarkStart w:id="581" w:name="_Toc17895"/>
      <w:bookmarkStart w:id="582" w:name="_Toc15755"/>
      <w:bookmarkStart w:id="583" w:name="_Toc3165"/>
      <w:bookmarkStart w:id="584" w:name="_Toc5797"/>
      <w:bookmarkStart w:id="585" w:name="_Toc5838"/>
      <w:bookmarkStart w:id="586" w:name="_Toc19468"/>
      <w:bookmarkStart w:id="587" w:name="_Toc440818519"/>
      <w:r w:rsidRPr="005B0ABE">
        <w:rPr>
          <w:rFonts w:ascii="STKaiti" w:eastAsia="STKaiti" w:hAnsi="STKaiti" w:cs="STKaiti" w:hint="eastAsia"/>
          <w:sz w:val="28"/>
          <w:szCs w:val="28"/>
        </w:rPr>
        <w:t>5.4托管人基本情况</w:t>
      </w:r>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p>
    <w:p w:rsidR="007964EF" w:rsidRPr="005B0ABE" w:rsidRDefault="007964EF" w:rsidP="003F0778">
      <w:pPr>
        <w:pStyle w:val="Heading3"/>
        <w:spacing w:before="0" w:after="0" w:line="360" w:lineRule="auto"/>
        <w:rPr>
          <w:rFonts w:ascii="STKaiti" w:eastAsia="STKaiti" w:hAnsi="STKaiti" w:cs="STKaiti"/>
          <w:sz w:val="24"/>
          <w:szCs w:val="24"/>
        </w:rPr>
      </w:pPr>
      <w:bookmarkStart w:id="588" w:name="_Toc7466"/>
      <w:bookmarkStart w:id="589" w:name="_Toc24552"/>
      <w:bookmarkStart w:id="590" w:name="_Toc12304"/>
      <w:bookmarkStart w:id="591" w:name="_Toc20736"/>
      <w:bookmarkStart w:id="592" w:name="_Toc2094"/>
      <w:bookmarkStart w:id="593" w:name="_Toc30698"/>
      <w:bookmarkStart w:id="594" w:name="_Toc16295"/>
      <w:bookmarkStart w:id="595" w:name="_Toc419893106"/>
      <w:bookmarkStart w:id="596" w:name="_Toc1196"/>
      <w:bookmarkStart w:id="597" w:name="_Toc15031"/>
      <w:bookmarkStart w:id="598" w:name="_Toc21826"/>
      <w:bookmarkStart w:id="599" w:name="_Toc29760"/>
      <w:bookmarkStart w:id="600" w:name="_Toc713"/>
      <w:bookmarkStart w:id="601" w:name="_Toc686"/>
      <w:bookmarkStart w:id="602" w:name="_Toc8310"/>
      <w:bookmarkStart w:id="603" w:name="_Toc3640"/>
      <w:bookmarkStart w:id="604" w:name="_Toc3130"/>
      <w:bookmarkStart w:id="605" w:name="_Toc3612"/>
      <w:bookmarkStart w:id="606" w:name="_Toc440818520"/>
      <w:r w:rsidRPr="005B0ABE">
        <w:rPr>
          <w:rFonts w:ascii="STKaiti" w:eastAsia="STKaiti" w:hAnsi="STKaiti" w:cs="STKaiti"/>
          <w:sz w:val="24"/>
          <w:szCs w:val="24"/>
        </w:rPr>
        <w:t xml:space="preserve">5.4.1 </w:t>
      </w:r>
      <w:r w:rsidRPr="005B0ABE">
        <w:rPr>
          <w:rFonts w:ascii="STKaiti" w:eastAsia="STKaiti" w:hAnsi="STKaiti" w:cs="STKaiti" w:hint="eastAsia"/>
          <w:sz w:val="24"/>
          <w:szCs w:val="24"/>
        </w:rPr>
        <w:t>托管人经营情况及资信水平</w:t>
      </w:r>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p>
    <w:p w:rsidR="007964EF" w:rsidRPr="005B0ABE" w:rsidRDefault="007964EF" w:rsidP="007964EF">
      <w:pPr>
        <w:snapToGrid w:val="0"/>
        <w:spacing w:line="360" w:lineRule="auto"/>
        <w:ind w:firstLineChars="227" w:firstLine="545"/>
        <w:rPr>
          <w:rFonts w:ascii="STKaiti" w:eastAsia="STKaiti" w:hAnsi="STKaiti" w:cs="STKaiti"/>
          <w:sz w:val="24"/>
          <w:szCs w:val="24"/>
        </w:rPr>
      </w:pPr>
      <w:r w:rsidRPr="005B0ABE">
        <w:rPr>
          <w:rFonts w:ascii="STKaiti" w:eastAsia="STKaiti" w:hAnsi="STKaiti" w:cs="STKaiti"/>
          <w:sz w:val="24"/>
          <w:szCs w:val="28"/>
        </w:rPr>
        <w:t>浙商银行成立于2004年7月26日，是经国务院、中国人民银行批准成立的首批股份制商业银行之一，类型为其他股份有限责任公司（非上市），总行设在浙江省杭州市，注册资本115亿元。浙商银行成立于2009年5月12日，是浙商银行业绩最好的分公司之一。</w:t>
      </w:r>
      <w:r w:rsidRPr="005B0ABE">
        <w:rPr>
          <w:rFonts w:ascii="STKaiti" w:eastAsia="STKaiti" w:hAnsi="STKaiti" w:cs="STKaiti"/>
          <w:sz w:val="24"/>
          <w:szCs w:val="24"/>
        </w:rPr>
        <w:t>中诚信国际给予浙商银行AAA主体信用评级，在同类银行中居先进水平。</w:t>
      </w:r>
    </w:p>
    <w:p w:rsidR="007964EF" w:rsidRPr="005B0ABE" w:rsidRDefault="007964EF" w:rsidP="007964EF">
      <w:pPr>
        <w:snapToGrid w:val="0"/>
        <w:spacing w:line="360" w:lineRule="auto"/>
        <w:ind w:firstLineChars="227" w:firstLine="545"/>
        <w:rPr>
          <w:rFonts w:ascii="STKaiti" w:eastAsia="STKaiti" w:hAnsi="STKaiti" w:cs="STKaiti"/>
          <w:sz w:val="24"/>
          <w:szCs w:val="28"/>
        </w:rPr>
      </w:pPr>
      <w:r w:rsidRPr="005B0ABE">
        <w:rPr>
          <w:rFonts w:ascii="STKaiti" w:eastAsia="STKaiti" w:hAnsi="STKaiti" w:cs="STKaiti"/>
          <w:sz w:val="24"/>
          <w:szCs w:val="28"/>
        </w:rPr>
        <w:t>浙商银行主要经营范围包括：吸收公众存款；发放短期、中期和长期贷款；办理国内外结算；办理票据承兑与贴现；发行金融债券；代理发行、代理兑付、承销政府债券；买卖政府债券、金融债券；代理发行股票以外的有价证券；买卖、代理买卖股票以外的有价证券；资产托管业务；从事同业拆借；买卖、代理买卖</w:t>
      </w:r>
      <w:r w:rsidRPr="005B0ABE">
        <w:rPr>
          <w:rFonts w:ascii="STKaiti" w:eastAsia="STKaiti" w:hAnsi="STKaiti" w:cs="STKaiti"/>
          <w:sz w:val="24"/>
          <w:szCs w:val="28"/>
        </w:rPr>
        <w:lastRenderedPageBreak/>
        <w:t>外汇；结汇、售汇业务；从事银行卡业务；提供信用证服务及担保；代理收付款项及代理保险业务；提供保管箱服务；财务顾问、资信调查、咨询、见证业务；经中国银行业监督管理机构批准的其他业务。</w:t>
      </w:r>
    </w:p>
    <w:p w:rsidR="007964EF" w:rsidRPr="005B0ABE" w:rsidRDefault="007964EF" w:rsidP="007964EF">
      <w:pPr>
        <w:snapToGrid w:val="0"/>
        <w:spacing w:line="360" w:lineRule="auto"/>
        <w:ind w:firstLineChars="227" w:firstLine="545"/>
        <w:rPr>
          <w:rFonts w:ascii="STKaiti" w:eastAsia="STKaiti" w:hAnsi="STKaiti" w:cs="STKaiti"/>
          <w:sz w:val="24"/>
          <w:szCs w:val="24"/>
        </w:rPr>
      </w:pPr>
      <w:r w:rsidRPr="005B0ABE">
        <w:rPr>
          <w:rFonts w:ascii="STKaiti" w:eastAsia="STKaiti" w:hAnsi="STKaiti" w:cs="STKaiti"/>
          <w:sz w:val="24"/>
          <w:szCs w:val="24"/>
        </w:rPr>
        <w:t>截至2014年末，浙商银行监管资本410亿元，总资产6700亿元，各项存款3600亿元，各项贷款2600亿元。在2014年英国《银行家》杂志公布的 “全球银行业1000强”榜单中位列第208位。</w:t>
      </w:r>
    </w:p>
    <w:p w:rsidR="007964EF" w:rsidRPr="005B0ABE" w:rsidRDefault="007964EF" w:rsidP="007964EF">
      <w:pPr>
        <w:snapToGrid w:val="0"/>
        <w:spacing w:line="360" w:lineRule="auto"/>
        <w:ind w:firstLineChars="227" w:firstLine="545"/>
        <w:rPr>
          <w:rFonts w:ascii="STKaiti" w:eastAsia="STKaiti" w:hAnsi="STKaiti" w:cs="STKaiti"/>
          <w:sz w:val="24"/>
          <w:szCs w:val="28"/>
        </w:rPr>
      </w:pPr>
      <w:r w:rsidRPr="005B0ABE">
        <w:rPr>
          <w:rFonts w:ascii="STKaiti" w:eastAsia="STKaiti" w:hAnsi="STKaiti" w:cs="STKaiti"/>
          <w:sz w:val="24"/>
          <w:szCs w:val="24"/>
        </w:rPr>
        <w:t>浙商银行目前已在北京、天津、辽宁、上海、江苏、山东、广东、重庆、四川、陕西、甘肃11个省市和浙江省内全部省辖市设立（筹建）了130余家机构，全国性机构体系初步形成。</w:t>
      </w:r>
    </w:p>
    <w:p w:rsidR="007964EF" w:rsidRPr="005B0ABE" w:rsidRDefault="007964EF" w:rsidP="003F0778">
      <w:pPr>
        <w:pStyle w:val="Heading3"/>
        <w:spacing w:before="0" w:after="0" w:line="360" w:lineRule="auto"/>
        <w:rPr>
          <w:rFonts w:ascii="STKaiti" w:eastAsia="STKaiti" w:hAnsi="STKaiti" w:cs="STKaiti"/>
          <w:sz w:val="24"/>
          <w:szCs w:val="24"/>
        </w:rPr>
      </w:pPr>
      <w:bookmarkStart w:id="607" w:name="_Toc26494"/>
      <w:bookmarkStart w:id="608" w:name="_Toc1455"/>
      <w:bookmarkStart w:id="609" w:name="_Toc419893107"/>
      <w:bookmarkStart w:id="610" w:name="_Toc31743"/>
      <w:bookmarkStart w:id="611" w:name="_Toc28522"/>
      <w:bookmarkStart w:id="612" w:name="_Toc22688"/>
      <w:bookmarkStart w:id="613" w:name="_Toc27579"/>
      <w:bookmarkStart w:id="614" w:name="_Toc280"/>
      <w:bookmarkStart w:id="615" w:name="_Toc15826"/>
      <w:bookmarkStart w:id="616" w:name="_Toc19179"/>
      <w:bookmarkStart w:id="617" w:name="_Toc27132"/>
      <w:bookmarkStart w:id="618" w:name="_Toc9814"/>
      <w:bookmarkStart w:id="619" w:name="_Toc32024"/>
      <w:bookmarkStart w:id="620" w:name="_Toc7874"/>
      <w:bookmarkStart w:id="621" w:name="_Toc5251"/>
      <w:bookmarkStart w:id="622" w:name="_Toc23285"/>
      <w:bookmarkStart w:id="623" w:name="_Toc5750"/>
      <w:bookmarkStart w:id="624" w:name="_Toc3541"/>
      <w:bookmarkStart w:id="625" w:name="_Toc440818521"/>
      <w:r w:rsidRPr="005B0ABE">
        <w:rPr>
          <w:rFonts w:ascii="STKaiti" w:eastAsia="STKaiti" w:hAnsi="STKaiti" w:cs="STKaiti" w:hint="eastAsia"/>
          <w:sz w:val="24"/>
          <w:szCs w:val="24"/>
        </w:rPr>
        <w:t>5.4.2托管人的托管业务资质、托管业务管理制度、业务流程、风险控制措施</w:t>
      </w:r>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p>
    <w:p w:rsidR="007964EF" w:rsidRPr="005B0ABE" w:rsidRDefault="007964EF" w:rsidP="007964EF">
      <w:pPr>
        <w:spacing w:line="360" w:lineRule="auto"/>
        <w:ind w:firstLine="570"/>
        <w:rPr>
          <w:rFonts w:ascii="STKaiti" w:eastAsia="STKaiti" w:hAnsi="STKaiti" w:cs="STKaiti"/>
          <w:sz w:val="24"/>
          <w:szCs w:val="24"/>
        </w:rPr>
      </w:pPr>
      <w:r w:rsidRPr="005B0ABE">
        <w:rPr>
          <w:rFonts w:ascii="STKaiti" w:eastAsia="STKaiti" w:hAnsi="STKaiti" w:cs="STKaiti" w:hint="eastAsia"/>
          <w:sz w:val="24"/>
          <w:szCs w:val="24"/>
        </w:rPr>
        <w:t>2013年11月13日，经中国证券监督管理委员会、中国人民银行核准，浙商银行获得证券投资基金托管资格，2014年12月，通过中国保险监督管理委员会的专家评审，获得保险资金托管资格。经过多年发展，浙商银行目前已经拥有相对完备的托管业务资质，托管服务涵盖证券投资基金、证券公司客户资产管理、基金公司特定客户资产管理、银行理财、保险资金、保险资产管理计划、信托计划、股权投资基金、资产证券化特殊目的载体托管等多个业务领域。</w:t>
      </w:r>
    </w:p>
    <w:p w:rsidR="007964EF" w:rsidRPr="005B0ABE" w:rsidRDefault="007964EF" w:rsidP="007964EF">
      <w:pPr>
        <w:spacing w:line="360" w:lineRule="auto"/>
        <w:ind w:firstLineChars="200" w:firstLine="480"/>
        <w:rPr>
          <w:rFonts w:ascii="STKaiti" w:eastAsia="STKaiti" w:hAnsi="STKaiti" w:cs="STKaiti"/>
          <w:sz w:val="24"/>
          <w:szCs w:val="24"/>
        </w:rPr>
      </w:pPr>
      <w:r w:rsidRPr="005B0ABE">
        <w:rPr>
          <w:rFonts w:ascii="STKaiti" w:eastAsia="STKaiti" w:hAnsi="STKaiti" w:cs="STKaiti"/>
          <w:bCs/>
          <w:color w:val="000000"/>
          <w:sz w:val="24"/>
          <w:szCs w:val="24"/>
        </w:rPr>
        <w:t>浙商银行严格遵守国家有关托管业务的法律法规、行业监管规章和行内有关管理规定，守法经营、规范运作、严格监察，确保业务的稳健运行，保证基金资产的安全完整，确保有关信息的真实、准确、完整、及时，保护资产持有人的合法权益。</w:t>
      </w:r>
      <w:r w:rsidRPr="005B0ABE">
        <w:rPr>
          <w:rFonts w:ascii="STKaiti" w:eastAsia="STKaiti" w:hAnsi="STKaiti" w:cs="STKaiti"/>
          <w:sz w:val="24"/>
          <w:szCs w:val="24"/>
        </w:rPr>
        <w:t>浙商银行开展资产托管业务以来，从基金公司、证券公司等其他金融机构以及总行统一招聘调集了多名业务骨干和复合型人才。目前所有员工均具有基金从业资格，超过35%的员工具有多年基金从业经历，打造了浙商银行专业高效的托管服务团队。</w:t>
      </w:r>
    </w:p>
    <w:p w:rsidR="007964EF" w:rsidRPr="005B0ABE" w:rsidRDefault="007964EF" w:rsidP="007964EF">
      <w:pPr>
        <w:spacing w:line="360" w:lineRule="auto"/>
        <w:ind w:firstLine="570"/>
        <w:rPr>
          <w:rFonts w:ascii="STKaiti" w:eastAsia="STKaiti" w:hAnsi="STKaiti" w:cs="STKaiti"/>
          <w:sz w:val="24"/>
          <w:szCs w:val="24"/>
        </w:rPr>
      </w:pPr>
      <w:r w:rsidRPr="005B0ABE">
        <w:rPr>
          <w:rFonts w:ascii="STKaiti" w:eastAsia="STKaiti" w:hAnsi="STKaiti" w:cs="STKaiti"/>
          <w:sz w:val="24"/>
          <w:szCs w:val="24"/>
        </w:rPr>
        <w:t>浙商银行认真履行托管人的各项职责，安全保管托管资产，根据托管资产</w:t>
      </w:r>
      <w:r w:rsidRPr="005B0ABE">
        <w:rPr>
          <w:rFonts w:ascii="STKaiti" w:eastAsia="STKaiti" w:hAnsi="STKaiti" w:cs="STKaiti"/>
          <w:sz w:val="24"/>
          <w:szCs w:val="24"/>
        </w:rPr>
        <w:lastRenderedPageBreak/>
        <w:t>管理人的投资指令，及时办理托管资产资金清算，准确核算托管资产，为客户提供多样化的服务：</w:t>
      </w:r>
    </w:p>
    <w:p w:rsidR="007964EF" w:rsidRPr="005B0ABE" w:rsidRDefault="007964EF" w:rsidP="007964EF">
      <w:pPr>
        <w:spacing w:line="360" w:lineRule="auto"/>
        <w:ind w:firstLine="570"/>
        <w:rPr>
          <w:rFonts w:ascii="STKaiti" w:eastAsia="STKaiti" w:hAnsi="STKaiti" w:cs="STKaiti"/>
          <w:sz w:val="24"/>
          <w:szCs w:val="24"/>
        </w:rPr>
      </w:pPr>
      <w:r w:rsidRPr="005B0ABE">
        <w:rPr>
          <w:rFonts w:ascii="STKaiti" w:eastAsia="STKaiti" w:hAnsi="STKaiti" w:cs="STKaiti"/>
          <w:sz w:val="24"/>
          <w:szCs w:val="24"/>
        </w:rPr>
        <w:t>（1）账户管理。浙商银行作为托管人，按照法律法规和合同约定为托管资产开立资金托管账户，并保管预留印鉴、印章，所有资金划拨均通过该账户进行。浙商银行根据托管资产投资需要，开立和管理证券账户、基金账户、债券账户、期货保证金账户等其他账户。</w:t>
      </w:r>
    </w:p>
    <w:p w:rsidR="007964EF" w:rsidRPr="005B0ABE" w:rsidRDefault="007964EF" w:rsidP="007964EF">
      <w:pPr>
        <w:spacing w:line="360" w:lineRule="auto"/>
        <w:ind w:firstLine="570"/>
        <w:rPr>
          <w:rFonts w:ascii="STKaiti" w:eastAsia="STKaiti" w:hAnsi="STKaiti" w:cs="STKaiti"/>
          <w:sz w:val="24"/>
          <w:szCs w:val="24"/>
        </w:rPr>
      </w:pPr>
      <w:r w:rsidRPr="005B0ABE">
        <w:rPr>
          <w:rFonts w:ascii="STKaiti" w:eastAsia="STKaiti" w:hAnsi="STKaiti" w:cs="STKaiti"/>
          <w:sz w:val="24"/>
          <w:szCs w:val="24"/>
        </w:rPr>
        <w:t>（2）资产保管。浙商银行为所托管资产设立独立的账户，将我行自有财产与所托管的客户资产相分离，并定期核对托管资产数量，确保托管资产完整。</w:t>
      </w:r>
    </w:p>
    <w:p w:rsidR="007964EF" w:rsidRPr="005B0ABE" w:rsidRDefault="007964EF" w:rsidP="007964EF">
      <w:pPr>
        <w:spacing w:line="360" w:lineRule="auto"/>
        <w:ind w:firstLine="570"/>
        <w:rPr>
          <w:rFonts w:ascii="STKaiti" w:eastAsia="STKaiti" w:hAnsi="STKaiti" w:cs="STKaiti"/>
          <w:sz w:val="24"/>
          <w:szCs w:val="24"/>
        </w:rPr>
      </w:pPr>
      <w:r w:rsidRPr="005B0ABE">
        <w:rPr>
          <w:rFonts w:ascii="STKaiti" w:eastAsia="STKaiti" w:hAnsi="STKaiti" w:cs="STKaiti"/>
          <w:sz w:val="24"/>
          <w:szCs w:val="24"/>
        </w:rPr>
        <w:t>（3）资金清算。浙商银行根据有关法律法规和托管合同约定，对托管资产管理人的划款指令进行形式有效性审核后，及时执行资金划拨指令，办理托管资产的清算及交割事宜。</w:t>
      </w:r>
    </w:p>
    <w:p w:rsidR="007964EF" w:rsidRPr="005B0ABE" w:rsidRDefault="007964EF" w:rsidP="007964EF">
      <w:pPr>
        <w:spacing w:line="360" w:lineRule="auto"/>
        <w:ind w:firstLine="570"/>
        <w:rPr>
          <w:rFonts w:ascii="STKaiti" w:eastAsia="STKaiti" w:hAnsi="STKaiti" w:cs="STKaiti"/>
          <w:sz w:val="24"/>
          <w:szCs w:val="24"/>
        </w:rPr>
      </w:pPr>
      <w:r w:rsidRPr="005B0ABE">
        <w:rPr>
          <w:rFonts w:ascii="STKaiti" w:eastAsia="STKaiti" w:hAnsi="STKaiti" w:cs="STKaiti"/>
          <w:sz w:val="24"/>
          <w:szCs w:val="24"/>
        </w:rPr>
        <w:t>（4）估值核算。浙商银行依照法律法规和行业规程，与相关当事人共同确定托管资产会计核算和估值原则，为各项托管资产建立独立的会计账册，进行会计核算和估值，全面记录其资金进出与投资运作，并按照相关法规复核管理人计算的托管资产财务会计数据。</w:t>
      </w:r>
    </w:p>
    <w:p w:rsidR="007964EF" w:rsidRPr="005B0ABE" w:rsidRDefault="007964EF" w:rsidP="007964EF">
      <w:pPr>
        <w:spacing w:line="360" w:lineRule="auto"/>
        <w:ind w:firstLine="570"/>
        <w:rPr>
          <w:rFonts w:ascii="STKaiti" w:eastAsia="STKaiti" w:hAnsi="STKaiti" w:cs="STKaiti"/>
          <w:sz w:val="24"/>
          <w:szCs w:val="24"/>
        </w:rPr>
      </w:pPr>
      <w:r w:rsidRPr="005B0ABE">
        <w:rPr>
          <w:rFonts w:ascii="STKaiti" w:eastAsia="STKaiti" w:hAnsi="STKaiti" w:cs="STKaiti"/>
          <w:sz w:val="24"/>
          <w:szCs w:val="24"/>
        </w:rPr>
        <w:t>（5）投资监督。浙商银行依据有关规定和双方约定，对托管资产的投资范围、投资指令、支付费用、分配收益情况进行监督。当发现管理人投资行为违反托管合同约定的，进行提示，并按照监管部门的要求和托管合同的约定履行报告义务。</w:t>
      </w:r>
    </w:p>
    <w:p w:rsidR="007964EF" w:rsidRPr="005B0ABE" w:rsidRDefault="007964EF" w:rsidP="007964EF">
      <w:pPr>
        <w:spacing w:line="360" w:lineRule="auto"/>
        <w:ind w:firstLine="570"/>
        <w:rPr>
          <w:rFonts w:ascii="STKaiti" w:eastAsia="STKaiti" w:hAnsi="STKaiti" w:cs="STKaiti"/>
          <w:sz w:val="24"/>
          <w:szCs w:val="24"/>
        </w:rPr>
      </w:pPr>
      <w:r w:rsidRPr="005B0ABE">
        <w:rPr>
          <w:rFonts w:ascii="STKaiti" w:eastAsia="STKaiti" w:hAnsi="STKaiti" w:cs="STKaiti"/>
          <w:sz w:val="24"/>
          <w:szCs w:val="24"/>
        </w:rPr>
        <w:t>（6）信息披露。浙商银行依据有关规定定和双方约定，向监管机构、相关当事人提供信息查询、报表和报告、绩效评估等服务，并复核管理人的公开披露信息。</w:t>
      </w:r>
    </w:p>
    <w:p w:rsidR="007964EF" w:rsidRPr="005B0ABE" w:rsidRDefault="007964EF" w:rsidP="007964EF">
      <w:pPr>
        <w:spacing w:line="360" w:lineRule="auto"/>
        <w:ind w:firstLine="570"/>
        <w:rPr>
          <w:rFonts w:ascii="STKaiti" w:eastAsia="STKaiti" w:hAnsi="STKaiti" w:cs="STKaiti"/>
          <w:sz w:val="24"/>
          <w:szCs w:val="24"/>
        </w:rPr>
      </w:pPr>
      <w:r w:rsidRPr="005B0ABE">
        <w:rPr>
          <w:rFonts w:ascii="STKaiti" w:eastAsia="STKaiti" w:hAnsi="STKaiti" w:cs="STKaiti"/>
          <w:sz w:val="24"/>
          <w:szCs w:val="24"/>
        </w:rPr>
        <w:lastRenderedPageBreak/>
        <w:t>（7）托管增值服务。浙商银行根据客户需求，为其提供个性化定制的托管服务，主要包括绩效评估、风险评价、资讯共享等服务。</w:t>
      </w:r>
    </w:p>
    <w:p w:rsidR="007964EF" w:rsidRPr="005B0ABE" w:rsidRDefault="007964EF" w:rsidP="007964EF">
      <w:pPr>
        <w:spacing w:line="360" w:lineRule="auto"/>
        <w:ind w:firstLine="420"/>
        <w:rPr>
          <w:rFonts w:ascii="STKaiti" w:eastAsia="STKaiti" w:hAnsi="STKaiti" w:cs="STKaiti"/>
          <w:sz w:val="24"/>
          <w:szCs w:val="24"/>
        </w:rPr>
      </w:pPr>
      <w:r w:rsidRPr="005B0ABE">
        <w:rPr>
          <w:rFonts w:ascii="STKaiti" w:eastAsia="STKaiti" w:hAnsi="STKaiti" w:cs="STKaiti"/>
          <w:sz w:val="24"/>
          <w:szCs w:val="24"/>
        </w:rPr>
        <w:t>浙商银行资产托管部属于总行独立的一级管理部门，根据业务条线下设：综合管理中心、市场营销中心、核算管理中心和稽核监察中心共四个业务中心，保证了托管业务的前、中、后台相互独立，确保托管业务运营的完整与独立。</w:t>
      </w:r>
    </w:p>
    <w:p w:rsidR="007964EF" w:rsidRPr="005B0ABE" w:rsidRDefault="007964EF" w:rsidP="007964EF">
      <w:pPr>
        <w:spacing w:line="360" w:lineRule="auto"/>
        <w:ind w:firstLineChars="200" w:firstLine="480"/>
        <w:rPr>
          <w:rFonts w:ascii="STKaiti" w:eastAsia="STKaiti" w:hAnsi="STKaiti" w:cs="STKaiti"/>
          <w:sz w:val="28"/>
        </w:rPr>
      </w:pPr>
      <w:r w:rsidRPr="005B0ABE">
        <w:rPr>
          <w:rFonts w:ascii="STKaiti" w:eastAsia="STKaiti" w:hAnsi="STKaiti" w:cs="STKaiti"/>
          <w:sz w:val="24"/>
          <w:szCs w:val="24"/>
        </w:rPr>
        <w:t>浙商银行遵照法律法规要求，根据业务的发展模式、运营方式以及内部控制、风险防范等各方面发展的需要，制定了一系列完善的内部管理制度，包括业务管理、操作规程、基金会计核算、清算管理、信息披露、内部稽核监控、内控与风险防范、信息系统管理、保密与档案管理、重大可疑情况报告及应急处理等制度，系统性的地覆盖了托管业务开展的方方面面，能够有效地控制、防范托管业务的政策风险、操作风险和经营风险。</w:t>
      </w:r>
    </w:p>
    <w:p w:rsidR="007964EF" w:rsidRPr="005B0ABE" w:rsidRDefault="007964EF" w:rsidP="007964EF">
      <w:pPr>
        <w:spacing w:line="360" w:lineRule="auto"/>
        <w:ind w:firstLineChars="200" w:firstLine="480"/>
        <w:rPr>
          <w:rFonts w:ascii="STKaiti" w:eastAsia="STKaiti" w:hAnsi="STKaiti" w:cs="STKaiti"/>
          <w:sz w:val="24"/>
          <w:szCs w:val="24"/>
        </w:rPr>
      </w:pPr>
      <w:r w:rsidRPr="005B0ABE">
        <w:rPr>
          <w:rFonts w:ascii="STKaiti" w:eastAsia="STKaiti" w:hAnsi="STKaiti" w:cs="STKaiti"/>
          <w:sz w:val="24"/>
          <w:szCs w:val="24"/>
        </w:rPr>
        <w:t>浙商银行资金汇划清算依托于核心业务处理系统，由核心业务系统及大额支付系统组成，其中核心业务系统生产主机采用IBMRS6000小型机、HACMP双机热备份及RAID存储技术；大额支付系统采用HP服务器，双线备份通讯线路，专线直连人民银行。</w:t>
      </w:r>
    </w:p>
    <w:p w:rsidR="007964EF" w:rsidRPr="005B0ABE" w:rsidRDefault="007964EF" w:rsidP="007964EF">
      <w:pPr>
        <w:spacing w:line="360" w:lineRule="auto"/>
        <w:ind w:firstLineChars="200" w:firstLine="480"/>
        <w:rPr>
          <w:rFonts w:ascii="STKaiti" w:eastAsia="STKaiti" w:hAnsi="STKaiti" w:cs="STKaiti"/>
          <w:color w:val="000000"/>
          <w:sz w:val="24"/>
          <w:szCs w:val="24"/>
        </w:rPr>
      </w:pPr>
      <w:r w:rsidRPr="005B0ABE">
        <w:rPr>
          <w:rFonts w:ascii="STKaiti" w:eastAsia="STKaiti" w:hAnsi="STKaiti" w:cs="STKaiti"/>
          <w:sz w:val="24"/>
          <w:szCs w:val="24"/>
        </w:rPr>
        <w:t>浙商银行资产托管业务应用系统采用深圳市赢时胜信息技术股份有限公司设计开发的资产托管业务系统，包括核算估值、清算、投资监督、信息披露四个子模块。在技术架构上，该系统采用J2EE的系统架构，实现用户界面、业务逻辑和数据存储的分离，在完全满足</w:t>
      </w:r>
      <w:bookmarkStart w:id="626" w:name="OLE_LINK4"/>
      <w:r w:rsidRPr="005B0ABE">
        <w:rPr>
          <w:rFonts w:ascii="STKaiti" w:eastAsia="STKaiti" w:hAnsi="STKaiti" w:cs="STKaiti"/>
          <w:sz w:val="24"/>
          <w:szCs w:val="24"/>
        </w:rPr>
        <w:t>托管系统</w:t>
      </w:r>
      <w:bookmarkEnd w:id="626"/>
      <w:r w:rsidRPr="005B0ABE">
        <w:rPr>
          <w:rFonts w:ascii="STKaiti" w:eastAsia="STKaiti" w:hAnsi="STKaiti" w:cs="STKaiti"/>
          <w:sz w:val="24"/>
          <w:szCs w:val="24"/>
        </w:rPr>
        <w:t>目前业务需求的基础上，充分考虑托管业务未来发展需求，采用了业务扩展参数化、业务处理独立化、数据库设计灵活化方法。其次，该系统使用DB2数据库系统，具有很高的可靠性、可用性和容错能力。</w:t>
      </w:r>
    </w:p>
    <w:p w:rsidR="007964EF" w:rsidRDefault="007964EF" w:rsidP="007964EF">
      <w:pPr>
        <w:pStyle w:val="Default"/>
        <w:snapToGrid w:val="0"/>
        <w:spacing w:line="360" w:lineRule="auto"/>
        <w:jc w:val="center"/>
        <w:outlineLvl w:val="0"/>
        <w:rPr>
          <w:rFonts w:ascii="STKaiti" w:eastAsia="STKaiti" w:hAnsi="STKaiti" w:cs="STKaiti"/>
          <w:b/>
          <w:color w:val="auto"/>
          <w:sz w:val="32"/>
          <w:szCs w:val="32"/>
        </w:rPr>
        <w:sectPr w:rsidR="007964EF">
          <w:pgSz w:w="11906" w:h="16838"/>
          <w:pgMar w:top="1440" w:right="1800" w:bottom="1440" w:left="1800" w:header="851" w:footer="992" w:gutter="0"/>
          <w:cols w:space="425"/>
          <w:docGrid w:type="lines" w:linePitch="312"/>
        </w:sectPr>
      </w:pPr>
      <w:bookmarkStart w:id="627" w:name="_Toc27151"/>
      <w:bookmarkStart w:id="628" w:name="_Toc15988"/>
      <w:bookmarkStart w:id="629" w:name="_Toc341"/>
      <w:bookmarkStart w:id="630" w:name="_Toc13786"/>
      <w:bookmarkStart w:id="631" w:name="_Toc13654"/>
      <w:bookmarkStart w:id="632" w:name="_Toc2046"/>
      <w:bookmarkStart w:id="633" w:name="_Toc23611"/>
      <w:bookmarkStart w:id="634" w:name="_Toc1413"/>
      <w:bookmarkStart w:id="635" w:name="_Toc10166"/>
      <w:bookmarkStart w:id="636" w:name="_Toc2512"/>
      <w:bookmarkStart w:id="637" w:name="_Toc7482"/>
      <w:bookmarkStart w:id="638" w:name="_Toc6180"/>
      <w:bookmarkStart w:id="639" w:name="_Toc16969"/>
      <w:bookmarkStart w:id="640" w:name="_Toc18091"/>
      <w:bookmarkStart w:id="641" w:name="_Toc6423"/>
      <w:bookmarkStart w:id="642" w:name="_Toc3065"/>
    </w:p>
    <w:p w:rsidR="007964EF" w:rsidRPr="005B0ABE" w:rsidRDefault="007964EF" w:rsidP="007964EF">
      <w:pPr>
        <w:pStyle w:val="Default"/>
        <w:snapToGrid w:val="0"/>
        <w:spacing w:line="360" w:lineRule="auto"/>
        <w:jc w:val="center"/>
        <w:outlineLvl w:val="0"/>
        <w:rPr>
          <w:rFonts w:ascii="STKaiti" w:eastAsia="STKaiti" w:hAnsi="STKaiti" w:cs="STKaiti"/>
          <w:b/>
          <w:color w:val="auto"/>
          <w:sz w:val="32"/>
          <w:szCs w:val="32"/>
        </w:rPr>
      </w:pPr>
      <w:bookmarkStart w:id="643" w:name="_Toc440818522"/>
      <w:r w:rsidRPr="005B0ABE">
        <w:rPr>
          <w:rFonts w:ascii="STKaiti" w:eastAsia="STKaiti" w:hAnsi="STKaiti" w:cs="STKaiti"/>
          <w:b/>
          <w:color w:val="auto"/>
          <w:sz w:val="32"/>
          <w:szCs w:val="32"/>
        </w:rPr>
        <w:lastRenderedPageBreak/>
        <w:t>第六章基础资产情况及现金流预测分析</w:t>
      </w:r>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p>
    <w:p w:rsidR="007964EF" w:rsidRPr="005B0ABE" w:rsidRDefault="007964EF" w:rsidP="003F0778">
      <w:pPr>
        <w:pStyle w:val="Heading2"/>
        <w:tabs>
          <w:tab w:val="left" w:pos="900"/>
        </w:tabs>
        <w:snapToGrid w:val="0"/>
        <w:spacing w:before="0" w:after="0" w:line="360" w:lineRule="auto"/>
        <w:rPr>
          <w:rFonts w:ascii="STKaiti" w:eastAsia="STKaiti" w:hAnsi="STKaiti" w:cs="STKaiti"/>
          <w:sz w:val="28"/>
          <w:szCs w:val="28"/>
        </w:rPr>
      </w:pPr>
      <w:bookmarkStart w:id="644" w:name="_Toc25402"/>
      <w:bookmarkStart w:id="645" w:name="_Toc19492"/>
      <w:bookmarkStart w:id="646" w:name="_Toc22120"/>
      <w:bookmarkStart w:id="647" w:name="_Toc405"/>
      <w:bookmarkStart w:id="648" w:name="_Toc21536"/>
      <w:bookmarkStart w:id="649" w:name="_Toc64"/>
      <w:bookmarkStart w:id="650" w:name="_Toc23127"/>
      <w:bookmarkStart w:id="651" w:name="_Toc25021"/>
      <w:bookmarkStart w:id="652" w:name="_Toc4390"/>
      <w:bookmarkStart w:id="653" w:name="_Toc31814"/>
      <w:bookmarkStart w:id="654" w:name="_Toc17442"/>
      <w:bookmarkStart w:id="655" w:name="_Toc20662"/>
      <w:bookmarkStart w:id="656" w:name="_Toc3102"/>
      <w:bookmarkStart w:id="657" w:name="_Toc21365"/>
      <w:bookmarkStart w:id="658" w:name="_Toc31445"/>
      <w:bookmarkStart w:id="659" w:name="_Toc21376"/>
      <w:bookmarkStart w:id="660" w:name="_Toc9483"/>
      <w:bookmarkStart w:id="661" w:name="_Toc22468"/>
      <w:bookmarkStart w:id="662" w:name="_Toc25146"/>
      <w:bookmarkStart w:id="663" w:name="_Toc29226"/>
      <w:bookmarkStart w:id="664" w:name="_Toc26522"/>
      <w:bookmarkStart w:id="665" w:name="_Toc440818523"/>
      <w:r w:rsidRPr="005B0ABE">
        <w:rPr>
          <w:rFonts w:ascii="STKaiti" w:eastAsia="STKaiti" w:hAnsi="STKaiti" w:cs="STKaiti" w:hint="eastAsia"/>
          <w:sz w:val="28"/>
          <w:szCs w:val="28"/>
        </w:rPr>
        <w:t>6.1基础资产情况</w:t>
      </w:r>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p>
    <w:p w:rsidR="007964EF" w:rsidRPr="005B0ABE" w:rsidRDefault="007964EF" w:rsidP="007964EF">
      <w:pPr>
        <w:pStyle w:val="Default"/>
        <w:snapToGrid w:val="0"/>
        <w:spacing w:line="360" w:lineRule="auto"/>
        <w:outlineLvl w:val="2"/>
        <w:rPr>
          <w:rFonts w:ascii="STKaiti" w:eastAsia="STKaiti" w:hAnsi="STKaiti" w:cs="STKaiti"/>
          <w:b/>
          <w:color w:val="auto"/>
        </w:rPr>
      </w:pPr>
      <w:bookmarkStart w:id="666" w:name="_Toc22903"/>
      <w:bookmarkStart w:id="667" w:name="_Toc10329"/>
      <w:bookmarkStart w:id="668" w:name="_Toc18147"/>
      <w:bookmarkStart w:id="669" w:name="_Toc29823"/>
      <w:bookmarkStart w:id="670" w:name="_Toc24108"/>
      <w:bookmarkStart w:id="671" w:name="_Toc5829"/>
      <w:bookmarkStart w:id="672" w:name="_Toc31518"/>
      <w:bookmarkStart w:id="673" w:name="_Toc25077"/>
      <w:bookmarkStart w:id="674" w:name="_Toc153"/>
      <w:bookmarkStart w:id="675" w:name="_Toc2808"/>
      <w:bookmarkStart w:id="676" w:name="_Toc18472"/>
      <w:bookmarkStart w:id="677" w:name="_Toc440818524"/>
      <w:r w:rsidRPr="005B0ABE">
        <w:rPr>
          <w:rFonts w:ascii="STKaiti" w:eastAsia="STKaiti" w:hAnsi="STKaiti" w:cs="STKaiti" w:hint="eastAsia"/>
          <w:b/>
          <w:color w:val="auto"/>
        </w:rPr>
        <w:t>6.1.1基础资产构成</w:t>
      </w:r>
      <w:bookmarkEnd w:id="666"/>
      <w:bookmarkEnd w:id="667"/>
      <w:bookmarkEnd w:id="668"/>
      <w:bookmarkEnd w:id="669"/>
      <w:bookmarkEnd w:id="670"/>
      <w:bookmarkEnd w:id="671"/>
      <w:bookmarkEnd w:id="672"/>
      <w:bookmarkEnd w:id="673"/>
      <w:bookmarkEnd w:id="674"/>
      <w:bookmarkEnd w:id="675"/>
      <w:bookmarkEnd w:id="676"/>
      <w:bookmarkEnd w:id="677"/>
    </w:p>
    <w:p w:rsidR="007964EF" w:rsidRPr="005B0ABE" w:rsidRDefault="007964EF" w:rsidP="00FD4358">
      <w:pPr>
        <w:pStyle w:val="Default"/>
        <w:snapToGrid w:val="0"/>
        <w:spacing w:line="360" w:lineRule="auto"/>
        <w:ind w:firstLineChars="200" w:firstLine="480"/>
        <w:rPr>
          <w:rFonts w:ascii="STKaiti" w:eastAsia="STKaiti" w:hAnsi="STKaiti" w:cs="STKaiti"/>
        </w:rPr>
      </w:pPr>
      <w:r w:rsidRPr="005B0ABE">
        <w:rPr>
          <w:rFonts w:ascii="STKaiti" w:eastAsia="STKaiti" w:hAnsi="STKaiti" w:cs="STKaiti"/>
        </w:rPr>
        <w:t>本专项计划的基础资产系指即原始权益人在首次和后续购买基础资产交割时，依据《白条服务协议》于相关基础资产转让交割完成日（含该日）存在的要求“用户”按期支付“应付货款”及“服务费”的债权及其他依据《白条服务协议》应由用户向原始权益人支付的款项（含购买前该等基础资产已计提但尚未支付的“服务费”）。</w:t>
      </w:r>
    </w:p>
    <w:p w:rsidR="007964EF" w:rsidRPr="005B0ABE" w:rsidRDefault="007964EF" w:rsidP="00FD4358">
      <w:pPr>
        <w:pStyle w:val="Default"/>
        <w:snapToGrid w:val="0"/>
        <w:spacing w:line="360" w:lineRule="auto"/>
        <w:ind w:firstLineChars="200" w:firstLine="480"/>
        <w:rPr>
          <w:rFonts w:ascii="STKaiti" w:eastAsia="STKaiti" w:hAnsi="STKaiti" w:cs="STKaiti"/>
          <w:color w:val="auto"/>
        </w:rPr>
      </w:pPr>
      <w:r w:rsidRPr="005B0ABE">
        <w:rPr>
          <w:rFonts w:ascii="STKaiti" w:eastAsia="STKaiti" w:hAnsi="STKaiti" w:cs="STKaiti"/>
          <w:color w:val="auto"/>
        </w:rPr>
        <w:t>本专项计划以基础资产产生现金流循环购买新的符合合格标准的基础资产的方式构成动态资产池。北京市奋迅律师事务所（以下简称“奋迅”）以合格标准为条件，通过世纪贸易IT系统随机抽取了【50】笔小额白条应收账款（以下简称“抽样基础资产”）进行审查。奋迅认为，世纪贸易对基础资产享有合法权利；基础资产《白条服务协议》的条款内容符合《合同法》等相关法律的规定，基础资产真实、合法、有效，且不属于《资产证券化基础资产负面清单》所列范畴。</w:t>
      </w:r>
    </w:p>
    <w:p w:rsidR="007964EF" w:rsidRPr="005B0ABE" w:rsidRDefault="007964EF" w:rsidP="007964EF">
      <w:pPr>
        <w:pStyle w:val="Default"/>
        <w:snapToGrid w:val="0"/>
        <w:spacing w:line="360" w:lineRule="auto"/>
        <w:outlineLvl w:val="2"/>
        <w:rPr>
          <w:rFonts w:ascii="STKaiti" w:eastAsia="STKaiti" w:hAnsi="STKaiti" w:cs="STKaiti"/>
          <w:b/>
          <w:color w:val="auto"/>
        </w:rPr>
      </w:pPr>
      <w:bookmarkStart w:id="678" w:name="_Toc14655"/>
      <w:bookmarkStart w:id="679" w:name="_Toc12804"/>
      <w:bookmarkStart w:id="680" w:name="_Toc10891"/>
      <w:bookmarkStart w:id="681" w:name="_Toc15012"/>
      <w:bookmarkStart w:id="682" w:name="_Toc14640"/>
      <w:bookmarkStart w:id="683" w:name="_Toc19067"/>
      <w:bookmarkStart w:id="684" w:name="_Toc19398"/>
      <w:bookmarkStart w:id="685" w:name="_Toc22640"/>
      <w:bookmarkStart w:id="686" w:name="_Toc3152"/>
      <w:bookmarkStart w:id="687" w:name="_Toc23665"/>
      <w:bookmarkStart w:id="688" w:name="_Toc10124"/>
      <w:bookmarkStart w:id="689" w:name="_Toc18251"/>
      <w:bookmarkStart w:id="690" w:name="_Toc18306"/>
      <w:bookmarkStart w:id="691" w:name="_Toc440818525"/>
      <w:r w:rsidRPr="005B0ABE">
        <w:rPr>
          <w:rFonts w:ascii="STKaiti" w:eastAsia="STKaiti" w:hAnsi="STKaiti" w:cs="STKaiti" w:hint="eastAsia"/>
          <w:b/>
          <w:color w:val="auto"/>
        </w:rPr>
        <w:t>6.1.2基础资产的</w:t>
      </w:r>
      <w:bookmarkEnd w:id="678"/>
      <w:bookmarkEnd w:id="679"/>
      <w:bookmarkEnd w:id="680"/>
      <w:bookmarkEnd w:id="681"/>
      <w:r w:rsidRPr="005B0ABE">
        <w:rPr>
          <w:rFonts w:ascii="STKaiti" w:eastAsia="STKaiti" w:hAnsi="STKaiti" w:cs="STKaiti"/>
          <w:b/>
          <w:bCs/>
        </w:rPr>
        <w:t>适格性</w:t>
      </w:r>
      <w:bookmarkEnd w:id="682"/>
      <w:bookmarkEnd w:id="683"/>
      <w:bookmarkEnd w:id="684"/>
      <w:bookmarkEnd w:id="685"/>
      <w:bookmarkEnd w:id="686"/>
      <w:bookmarkEnd w:id="687"/>
      <w:bookmarkEnd w:id="688"/>
      <w:bookmarkEnd w:id="689"/>
      <w:bookmarkEnd w:id="690"/>
      <w:bookmarkEnd w:id="691"/>
    </w:p>
    <w:p w:rsidR="007964EF" w:rsidRPr="005B0ABE" w:rsidRDefault="007964EF" w:rsidP="007964EF">
      <w:pPr>
        <w:pStyle w:val="Default"/>
        <w:snapToGrid w:val="0"/>
        <w:spacing w:line="360" w:lineRule="auto"/>
        <w:ind w:firstLineChars="200" w:firstLine="480"/>
        <w:rPr>
          <w:rFonts w:ascii="STKaiti" w:eastAsia="STKaiti" w:hAnsi="STKaiti" w:cs="STKaiti"/>
          <w:color w:val="auto"/>
        </w:rPr>
      </w:pPr>
      <w:r w:rsidRPr="005B0ABE">
        <w:rPr>
          <w:rFonts w:ascii="STKaiti" w:eastAsia="STKaiti" w:hAnsi="STKaiti" w:cs="STKaiti"/>
          <w:color w:val="auto"/>
        </w:rPr>
        <w:t>依照入池标准的规定，就每一笔基础资产而言，在计划管理人购买基础资产的买卖交割之时，基础</w:t>
      </w:r>
      <w:r w:rsidRPr="00FD4358">
        <w:rPr>
          <w:rFonts w:ascii="STKaiti" w:eastAsia="STKaiti" w:hAnsi="STKaiti" w:cs="STKaiti"/>
          <w:color w:val="auto"/>
        </w:rPr>
        <w:t>资</w:t>
      </w:r>
      <w:r w:rsidRPr="005B0ABE">
        <w:rPr>
          <w:rFonts w:ascii="STKaiti" w:eastAsia="STKaiti" w:hAnsi="STKaiti" w:cs="STKaiti"/>
          <w:color w:val="auto"/>
        </w:rPr>
        <w:t>产上未设定抵押权、质权或任何第三方的其他有效的权利主张。</w:t>
      </w:r>
      <w:r w:rsidRPr="00FD4358">
        <w:rPr>
          <w:rFonts w:ascii="STKaiti" w:eastAsia="STKaiti" w:hAnsi="STKaiti" w:cs="STKaiti"/>
          <w:color w:val="auto"/>
        </w:rPr>
        <w:t>经过对抽样基础资产的审查</w:t>
      </w:r>
      <w:r w:rsidRPr="005B0ABE">
        <w:rPr>
          <w:rFonts w:ascii="STKaiti" w:eastAsia="STKaiti" w:hAnsi="STKaiti" w:cs="STKaiti"/>
          <w:color w:val="auto"/>
        </w:rPr>
        <w:t>，奋迅认为，基础资产上未设定抵押权、质权或任何第三方的其他有效的权利主张。</w:t>
      </w:r>
    </w:p>
    <w:p w:rsidR="007964EF" w:rsidRPr="005B0ABE" w:rsidRDefault="007964EF" w:rsidP="007964EF">
      <w:pPr>
        <w:pStyle w:val="Default"/>
        <w:snapToGrid w:val="0"/>
        <w:spacing w:line="360" w:lineRule="auto"/>
        <w:outlineLvl w:val="2"/>
        <w:rPr>
          <w:rFonts w:ascii="STKaiti" w:eastAsia="STKaiti" w:hAnsi="STKaiti" w:cs="STKaiti"/>
          <w:b/>
          <w:color w:val="auto"/>
        </w:rPr>
      </w:pPr>
      <w:bookmarkStart w:id="692" w:name="_Toc28428"/>
      <w:bookmarkStart w:id="693" w:name="_Toc25912"/>
      <w:bookmarkStart w:id="694" w:name="_Toc14324"/>
      <w:bookmarkStart w:id="695" w:name="_Toc3647"/>
      <w:bookmarkStart w:id="696" w:name="_Toc32662"/>
      <w:bookmarkStart w:id="697" w:name="_Toc427"/>
      <w:bookmarkStart w:id="698" w:name="_Toc26696"/>
      <w:bookmarkStart w:id="699" w:name="_Toc28009"/>
      <w:bookmarkStart w:id="700" w:name="_Toc23356"/>
      <w:bookmarkStart w:id="701" w:name="_Toc13976"/>
      <w:bookmarkStart w:id="702" w:name="_Toc29552"/>
      <w:bookmarkStart w:id="703" w:name="_Toc25456"/>
      <w:bookmarkStart w:id="704" w:name="_Toc11046"/>
      <w:bookmarkStart w:id="705" w:name="_Toc440818526"/>
      <w:r w:rsidRPr="005B0ABE">
        <w:rPr>
          <w:rFonts w:ascii="STKaiti" w:eastAsia="STKaiti" w:hAnsi="STKaiti" w:cs="STKaiti" w:hint="eastAsia"/>
          <w:b/>
          <w:color w:val="auto"/>
        </w:rPr>
        <w:t>6.1.3基础资产转让行为的合法性</w:t>
      </w:r>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p>
    <w:p w:rsidR="007964EF" w:rsidRPr="005B0ABE" w:rsidRDefault="007964EF" w:rsidP="0044324A">
      <w:pPr>
        <w:pStyle w:val="Default"/>
        <w:snapToGrid w:val="0"/>
        <w:spacing w:line="360" w:lineRule="auto"/>
        <w:ind w:firstLineChars="200" w:firstLine="480"/>
        <w:rPr>
          <w:rFonts w:ascii="STKaiti" w:eastAsia="STKaiti" w:hAnsi="STKaiti" w:cs="STKaiti"/>
          <w:color w:val="auto"/>
        </w:rPr>
      </w:pPr>
      <w:r w:rsidRPr="005B0ABE">
        <w:rPr>
          <w:rFonts w:ascii="STKaiti" w:eastAsia="STKaiti" w:hAnsi="STKaiti" w:cs="STKaiti"/>
        </w:rPr>
        <w:t>经过对《</w:t>
      </w:r>
      <w:r w:rsidRPr="005B0ABE">
        <w:rPr>
          <w:rFonts w:ascii="STKaiti" w:eastAsia="STKaiti" w:hAnsi="STKaiti" w:cs="STKaiti"/>
          <w:color w:val="auto"/>
        </w:rPr>
        <w:t>白条服务协议</w:t>
      </w:r>
      <w:r w:rsidRPr="005B0ABE">
        <w:rPr>
          <w:rFonts w:ascii="STKaiti" w:eastAsia="STKaiti" w:hAnsi="STKaiti" w:cs="STKaiti"/>
        </w:rPr>
        <w:t>》等相关文件的审查，奋迅认为，白条应收账款的合同债权及其从权利转让不存在当事人约定及法律规定限制或禁止转让的情况。</w:t>
      </w:r>
    </w:p>
    <w:p w:rsidR="007964EF" w:rsidRPr="005B0ABE" w:rsidRDefault="007964EF" w:rsidP="0044324A">
      <w:pPr>
        <w:widowControl/>
        <w:autoSpaceDE w:val="0"/>
        <w:autoSpaceDN w:val="0"/>
        <w:spacing w:line="360" w:lineRule="auto"/>
        <w:ind w:firstLineChars="200" w:firstLine="480"/>
        <w:textAlignment w:val="bottom"/>
        <w:rPr>
          <w:rFonts w:ascii="STKaiti" w:eastAsia="STKaiti" w:hAnsi="STKaiti" w:cs="STKaiti"/>
        </w:rPr>
      </w:pPr>
      <w:r w:rsidRPr="005B0ABE">
        <w:rPr>
          <w:rFonts w:ascii="STKaiti" w:eastAsia="STKaiti" w:hAnsi="STKaiti" w:cs="STKaiti"/>
          <w:sz w:val="24"/>
          <w:szCs w:val="24"/>
        </w:rPr>
        <w:t>根据对于《资产买卖协议》等专项计划法律文件的审阅，奋迅认为，</w:t>
      </w:r>
      <w:r w:rsidRPr="005B0ABE">
        <w:rPr>
          <w:rFonts w:ascii="STKaiti" w:eastAsia="STKaiti" w:hAnsi="STKaiti" w:cs="STKaiti"/>
          <w:color w:val="000000"/>
          <w:sz w:val="24"/>
        </w:rPr>
        <w:t>《资产买卖协议》的协议主体适格，合同条款不存在违反法律、行政法规的内容；</w:t>
      </w:r>
      <w:r w:rsidRPr="005B0ABE">
        <w:rPr>
          <w:rFonts w:ascii="STKaiti" w:eastAsia="STKaiti" w:hAnsi="STKaiti" w:cs="STKaiti"/>
          <w:sz w:val="24"/>
          <w:szCs w:val="24"/>
        </w:rPr>
        <w:t>基础</w:t>
      </w:r>
      <w:r w:rsidRPr="005B0ABE">
        <w:rPr>
          <w:rFonts w:ascii="STKaiti" w:eastAsia="STKaiti" w:hAnsi="STKaiti" w:cs="STKaiti"/>
          <w:sz w:val="24"/>
          <w:szCs w:val="24"/>
        </w:rPr>
        <w:lastRenderedPageBreak/>
        <w:t>资产转让的约定合法、有效。</w:t>
      </w:r>
      <w:r w:rsidRPr="005B0ABE">
        <w:rPr>
          <w:rFonts w:ascii="STKaiti" w:eastAsia="STKaiti" w:hAnsi="STKaiti" w:cs="STKaiti"/>
          <w:color w:val="000000"/>
          <w:sz w:val="24"/>
        </w:rPr>
        <w:t>专项计划之《资产买卖协议》经原始权益人与计划管理人合法有效地签署</w:t>
      </w:r>
      <w:r w:rsidRPr="005B0ABE">
        <w:rPr>
          <w:rFonts w:ascii="STKaiti" w:eastAsia="STKaiti" w:hAnsi="STKaiti" w:cs="STKaiti"/>
          <w:sz w:val="24"/>
        </w:rPr>
        <w:t>生效</w:t>
      </w:r>
      <w:r w:rsidRPr="005B0ABE">
        <w:rPr>
          <w:rFonts w:ascii="STKaiti" w:eastAsia="STKaiti" w:hAnsi="STKaiti" w:cs="STKaiti"/>
          <w:color w:val="000000"/>
          <w:sz w:val="24"/>
        </w:rPr>
        <w:t>后，就每一次基础资产转让而言，原始权益人对该次拟转让的</w:t>
      </w:r>
      <w:r w:rsidRPr="005B0ABE">
        <w:rPr>
          <w:rFonts w:ascii="STKaiti" w:eastAsia="STKaiti" w:hAnsi="STKaiti" w:cs="STKaiti"/>
          <w:sz w:val="24"/>
        </w:rPr>
        <w:t>应收账款债权及从权利</w:t>
      </w:r>
      <w:r w:rsidRPr="005B0ABE">
        <w:rPr>
          <w:rFonts w:ascii="STKaiti" w:eastAsia="STKaiti" w:hAnsi="STKaiti" w:cs="STKaiti"/>
          <w:color w:val="000000"/>
          <w:sz w:val="24"/>
        </w:rPr>
        <w:t>的转让即于该次转让交割完成之日在原始权益人与计划管理人之间发生法律效力。在原始权益人</w:t>
      </w:r>
      <w:r w:rsidRPr="005B0ABE">
        <w:rPr>
          <w:rFonts w:ascii="STKaiti" w:eastAsia="STKaiti" w:hAnsi="STKaiti" w:cs="STKaiti"/>
          <w:sz w:val="24"/>
        </w:rPr>
        <w:t>或计划管理人</w:t>
      </w:r>
      <w:r w:rsidRPr="005B0ABE">
        <w:rPr>
          <w:rFonts w:ascii="STKaiti" w:eastAsia="STKaiti" w:hAnsi="STKaiti" w:cs="STKaiti"/>
          <w:color w:val="000000"/>
          <w:sz w:val="24"/>
        </w:rPr>
        <w:t>根据《资产买卖协议》以权利完善通知的形式将债权转让的事实通知给基础资产对应的用户后，该债权的转让即对该等用户发生法律效力。</w:t>
      </w:r>
    </w:p>
    <w:p w:rsidR="007964EF" w:rsidRPr="005B0ABE" w:rsidRDefault="007964EF" w:rsidP="0044324A">
      <w:pPr>
        <w:pStyle w:val="Default"/>
        <w:snapToGrid w:val="0"/>
        <w:spacing w:line="360" w:lineRule="auto"/>
        <w:outlineLvl w:val="2"/>
        <w:rPr>
          <w:rFonts w:ascii="STKaiti" w:eastAsia="STKaiti" w:hAnsi="STKaiti" w:cs="STKaiti"/>
          <w:b/>
          <w:color w:val="auto"/>
        </w:rPr>
      </w:pPr>
      <w:bookmarkStart w:id="706" w:name="_Toc21272"/>
      <w:bookmarkStart w:id="707" w:name="_Toc23607"/>
      <w:bookmarkStart w:id="708" w:name="_Toc9752"/>
      <w:bookmarkStart w:id="709" w:name="_Toc12335"/>
      <w:bookmarkStart w:id="710" w:name="_Toc26877"/>
      <w:bookmarkStart w:id="711" w:name="_Toc12130"/>
      <w:bookmarkStart w:id="712" w:name="_Toc9720"/>
      <w:bookmarkStart w:id="713" w:name="_Toc9970"/>
      <w:bookmarkStart w:id="714" w:name="_Toc20802"/>
      <w:bookmarkStart w:id="715" w:name="_Toc1108"/>
      <w:bookmarkStart w:id="716" w:name="_Toc28998"/>
      <w:bookmarkStart w:id="717" w:name="_Toc11987"/>
      <w:bookmarkStart w:id="718" w:name="_Toc15370"/>
      <w:bookmarkStart w:id="719" w:name="_Toc440818527"/>
      <w:r w:rsidRPr="005B0ABE">
        <w:rPr>
          <w:rFonts w:ascii="STKaiti" w:eastAsia="STKaiti" w:hAnsi="STKaiti" w:cs="STKaiti" w:hint="eastAsia"/>
          <w:b/>
          <w:color w:val="auto"/>
        </w:rPr>
        <w:t>6.1.4基础资产的运营及管理</w:t>
      </w:r>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p>
    <w:p w:rsidR="007964EF" w:rsidRPr="00FD4358" w:rsidRDefault="007964EF" w:rsidP="0044324A">
      <w:pPr>
        <w:widowControl/>
        <w:autoSpaceDE w:val="0"/>
        <w:autoSpaceDN w:val="0"/>
        <w:spacing w:line="360" w:lineRule="auto"/>
        <w:ind w:firstLineChars="200" w:firstLine="480"/>
        <w:textAlignment w:val="bottom"/>
        <w:rPr>
          <w:rFonts w:ascii="STKaiti" w:eastAsia="STKaiti" w:hAnsi="STKaiti" w:cs="STKaiti"/>
          <w:color w:val="000000"/>
          <w:sz w:val="24"/>
        </w:rPr>
      </w:pPr>
      <w:r w:rsidRPr="00FD4358">
        <w:rPr>
          <w:rFonts w:ascii="STKaiti" w:eastAsia="STKaiti" w:hAnsi="STKaiti" w:cs="STKaiti"/>
          <w:color w:val="000000"/>
          <w:sz w:val="24"/>
        </w:rPr>
        <w:t>计划管理人委任北京世纪贸易有限公司作为专项计划的资产服务机构，对计划管理人在专项计划项下合法持有的基础资产进行管理，具体管理事项包括但不限于基础资产文件的记录和管理、台账管理、应收账款催收、代为划付资金、提起诉讼、保存档案等。</w:t>
      </w:r>
    </w:p>
    <w:p w:rsidR="007964EF" w:rsidRPr="005B0ABE" w:rsidRDefault="007964EF" w:rsidP="007964EF">
      <w:pPr>
        <w:pStyle w:val="Default"/>
        <w:snapToGrid w:val="0"/>
        <w:spacing w:line="360" w:lineRule="auto"/>
        <w:outlineLvl w:val="2"/>
        <w:rPr>
          <w:rFonts w:ascii="STKaiti" w:eastAsia="STKaiti" w:hAnsi="STKaiti" w:cs="STKaiti"/>
          <w:b/>
          <w:color w:val="auto"/>
        </w:rPr>
      </w:pPr>
      <w:bookmarkStart w:id="720" w:name="_Toc26093"/>
      <w:bookmarkStart w:id="721" w:name="_Toc13341"/>
      <w:bookmarkStart w:id="722" w:name="_Toc2660"/>
      <w:bookmarkStart w:id="723" w:name="_Toc9337"/>
      <w:bookmarkStart w:id="724" w:name="_Toc4168"/>
      <w:bookmarkStart w:id="725" w:name="_Toc11953"/>
      <w:bookmarkStart w:id="726" w:name="_Toc12007"/>
      <w:bookmarkStart w:id="727" w:name="_Toc32164"/>
      <w:bookmarkStart w:id="728" w:name="_Toc1164"/>
      <w:bookmarkStart w:id="729" w:name="_Toc12639"/>
      <w:bookmarkStart w:id="730" w:name="_Toc20597"/>
      <w:bookmarkStart w:id="731" w:name="_Toc11637"/>
      <w:bookmarkStart w:id="732" w:name="_Toc18654"/>
      <w:bookmarkStart w:id="733" w:name="_Toc440818528"/>
      <w:r w:rsidRPr="005B0ABE">
        <w:rPr>
          <w:rFonts w:ascii="STKaiti" w:eastAsia="STKaiti" w:hAnsi="STKaiti" w:cs="STKaiti" w:hint="eastAsia"/>
          <w:b/>
          <w:color w:val="auto"/>
        </w:rPr>
        <w:t>6.1.5风险隔离手段和效果</w:t>
      </w:r>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p>
    <w:p w:rsidR="007964EF" w:rsidRPr="005B0ABE" w:rsidRDefault="007964EF" w:rsidP="0044324A">
      <w:pPr>
        <w:widowControl/>
        <w:autoSpaceDE w:val="0"/>
        <w:autoSpaceDN w:val="0"/>
        <w:spacing w:line="360" w:lineRule="auto"/>
        <w:ind w:firstLineChars="200" w:firstLine="480"/>
        <w:textAlignment w:val="bottom"/>
        <w:rPr>
          <w:rFonts w:ascii="STKaiti" w:eastAsia="STKaiti" w:hAnsi="STKaiti" w:cs="STKaiti"/>
          <w:sz w:val="24"/>
          <w:szCs w:val="24"/>
        </w:rPr>
      </w:pPr>
      <w:r w:rsidRPr="005B0ABE">
        <w:rPr>
          <w:rFonts w:ascii="STKaiti" w:eastAsia="STKaiti" w:hAnsi="STKaiti" w:cs="STKaiti"/>
          <w:sz w:val="24"/>
          <w:szCs w:val="24"/>
        </w:rPr>
        <w:t>世纪贸易根据《资产买卖协议》将基础资产转让给计划管理人，计划管理人支付的购买价款为公平市场价格。因此，奋迅认为，在世纪贸易发生破产情形的情况下，法院根据《企业破产法》的上述规定撤销《资产买卖协议》项下的债权转让行为的可能性是极低的，对已经转为专项计划资产的要求用户按期足额支付</w:t>
      </w:r>
      <w:r w:rsidRPr="005B0ABE">
        <w:rPr>
          <w:rFonts w:ascii="STKaiti" w:eastAsia="STKaiti" w:hAnsi="STKaiti" w:cs="STKaiti"/>
          <w:bCs/>
          <w:sz w:val="24"/>
          <w:szCs w:val="24"/>
        </w:rPr>
        <w:t>应付货款</w:t>
      </w:r>
      <w:r w:rsidRPr="005B0ABE">
        <w:rPr>
          <w:rFonts w:ascii="STKaiti" w:eastAsia="STKaiti" w:hAnsi="STKaiti" w:cs="STKaiti"/>
          <w:sz w:val="24"/>
          <w:szCs w:val="24"/>
        </w:rPr>
        <w:t>、</w:t>
      </w:r>
      <w:r w:rsidRPr="005B0ABE">
        <w:rPr>
          <w:rFonts w:ascii="STKaiti" w:eastAsia="STKaiti" w:hAnsi="STKaiti" w:cs="STKaiti"/>
          <w:bCs/>
          <w:sz w:val="24"/>
          <w:szCs w:val="24"/>
        </w:rPr>
        <w:t>服务费及其他应付款项（包括但不限于违约金，如有）</w:t>
      </w:r>
      <w:r w:rsidRPr="005B0ABE">
        <w:rPr>
          <w:rFonts w:ascii="STKaiti" w:eastAsia="STKaiti" w:hAnsi="STKaiti" w:cs="STKaiti"/>
          <w:sz w:val="24"/>
          <w:szCs w:val="24"/>
        </w:rPr>
        <w:t>的债权不应被法院认定为世纪贸易的破产财产。</w:t>
      </w:r>
    </w:p>
    <w:p w:rsidR="007964EF" w:rsidRPr="005B0ABE" w:rsidRDefault="007964EF" w:rsidP="007964EF">
      <w:pPr>
        <w:pStyle w:val="Default"/>
        <w:snapToGrid w:val="0"/>
        <w:spacing w:line="360" w:lineRule="auto"/>
        <w:outlineLvl w:val="2"/>
        <w:rPr>
          <w:rFonts w:ascii="STKaiti" w:eastAsia="STKaiti" w:hAnsi="STKaiti" w:cs="STKaiti"/>
          <w:b/>
          <w:color w:val="auto"/>
        </w:rPr>
      </w:pPr>
      <w:bookmarkStart w:id="734" w:name="_Toc27385"/>
      <w:bookmarkStart w:id="735" w:name="_Toc10277"/>
      <w:bookmarkStart w:id="736" w:name="_Toc28768"/>
      <w:bookmarkStart w:id="737" w:name="_Toc24053"/>
      <w:bookmarkStart w:id="738" w:name="_Toc30252"/>
      <w:bookmarkStart w:id="739" w:name="_Toc8638"/>
      <w:bookmarkStart w:id="740" w:name="_Toc6477"/>
      <w:bookmarkStart w:id="741" w:name="_Toc824"/>
      <w:bookmarkStart w:id="742" w:name="_Toc28803"/>
      <w:bookmarkStart w:id="743" w:name="_Toc9485"/>
      <w:bookmarkStart w:id="744" w:name="_Toc13525"/>
      <w:bookmarkStart w:id="745" w:name="_Toc15807"/>
      <w:bookmarkStart w:id="746" w:name="_Toc24566"/>
      <w:bookmarkStart w:id="747" w:name="_Toc440818529"/>
      <w:r w:rsidRPr="005B0ABE">
        <w:rPr>
          <w:rFonts w:ascii="STKaiti" w:eastAsia="STKaiti" w:hAnsi="STKaiti" w:cs="STKaiti" w:hint="eastAsia"/>
          <w:b/>
          <w:color w:val="auto"/>
        </w:rPr>
        <w:t>6.1.6基础资产循环购买</w:t>
      </w:r>
      <w:bookmarkStart w:id="748" w:name="_Toc406069680"/>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p>
    <w:p w:rsidR="00FD4358" w:rsidRDefault="007964EF" w:rsidP="0044324A">
      <w:pPr>
        <w:widowControl/>
        <w:autoSpaceDE w:val="0"/>
        <w:autoSpaceDN w:val="0"/>
        <w:spacing w:line="360" w:lineRule="auto"/>
        <w:ind w:firstLineChars="200" w:firstLine="480"/>
        <w:textAlignment w:val="bottom"/>
        <w:rPr>
          <w:rFonts w:ascii="STKaiti" w:eastAsia="STKaiti" w:hAnsi="STKaiti" w:cs="STKaiti"/>
          <w:sz w:val="24"/>
          <w:szCs w:val="24"/>
        </w:rPr>
      </w:pPr>
      <w:r w:rsidRPr="00FD4358">
        <w:rPr>
          <w:rFonts w:ascii="STKaiti" w:eastAsia="STKaiti" w:hAnsi="STKaiti" w:cs="STKaiti"/>
          <w:sz w:val="24"/>
          <w:szCs w:val="24"/>
        </w:rPr>
        <w:t>自专项计划设立日起，至以下两者中较早发生之前：(i)循环期届满，或(ii)加速清偿事件发生之日，计划管理人可利用专项计划资金以循环的方式购买符合合格标准的白条应收账款债权资产。循环购买按照与首次购买相同的入池标准进行。</w:t>
      </w:r>
    </w:p>
    <w:p w:rsidR="007964EF" w:rsidRPr="00FD4358" w:rsidRDefault="007964EF" w:rsidP="00FD4358">
      <w:pPr>
        <w:widowControl/>
        <w:autoSpaceDE w:val="0"/>
        <w:autoSpaceDN w:val="0"/>
        <w:spacing w:line="360" w:lineRule="auto"/>
        <w:ind w:firstLineChars="200" w:firstLine="480"/>
        <w:textAlignment w:val="bottom"/>
        <w:rPr>
          <w:rFonts w:ascii="STKaiti" w:eastAsia="STKaiti" w:hAnsi="STKaiti" w:cs="STKaiti"/>
          <w:sz w:val="24"/>
          <w:szCs w:val="24"/>
        </w:rPr>
      </w:pPr>
      <w:r w:rsidRPr="00FD4358">
        <w:rPr>
          <w:rFonts w:ascii="STKaiti" w:eastAsia="STKaiti" w:hAnsi="STKaiti" w:cs="STKaiti"/>
          <w:sz w:val="24"/>
          <w:szCs w:val="24"/>
        </w:rPr>
        <w:lastRenderedPageBreak/>
        <w:t>就每一次后续购买基础资产而言，原始权益人应通过其IT系统自动筛选符合合格标准的白条应收账款债权资产并向计划管理人发送该次拟购买白条应收账款债权资产的清单；计划管理人有权向资产服务机构发出后续购买指令，列明允许购买的白条应收账款债权资产清单，并授权资产服务机构在该清单范围内执行后续购买。对于后续购买的白条应收账款债权资产，由资产服务机构按照约定继续进行保管和催收等管理工作。</w:t>
      </w:r>
    </w:p>
    <w:bookmarkEnd w:id="748"/>
    <w:p w:rsidR="007964EF" w:rsidRPr="00FD4358" w:rsidRDefault="007964EF" w:rsidP="0044324A">
      <w:pPr>
        <w:widowControl/>
        <w:autoSpaceDE w:val="0"/>
        <w:autoSpaceDN w:val="0"/>
        <w:spacing w:line="360" w:lineRule="auto"/>
        <w:ind w:firstLineChars="200" w:firstLine="480"/>
        <w:textAlignment w:val="bottom"/>
        <w:rPr>
          <w:rFonts w:ascii="STKaiti" w:eastAsia="STKaiti" w:hAnsi="STKaiti" w:cs="STKaiti"/>
          <w:sz w:val="24"/>
          <w:szCs w:val="24"/>
        </w:rPr>
      </w:pPr>
      <w:r w:rsidRPr="00FD4358">
        <w:rPr>
          <w:rFonts w:ascii="STKaiti" w:eastAsia="STKaiti" w:hAnsi="STKaiti" w:cs="STKaiti"/>
          <w:sz w:val="24"/>
          <w:szCs w:val="24"/>
        </w:rPr>
        <w:t>循环期内，资产服务机构应于每一循环期转付日从证券化服务账户中将费用储备账户及收益储备账户内记录的金额所对应的资金全额划入专项计划账户；专项计划收款账户内记录的剩余资金应记入基础账户用于循环购买符合标准的白条应收账款债权资产。如记入基础账户内的资金连续十个自然日超过专项计划募集资金之20%，计划管理人有权从证券化服务账户中将基础账户内记录的全部或部分金额所对应的资金划付至专项计划账户。对专项计划账户内的资金，计划管理人有权按《标准条款》第5.1.2条规定后续购买基础资产，或按《标准条款》第5.1.3条规定进行合格投资。</w:t>
      </w:r>
    </w:p>
    <w:p w:rsidR="007964EF" w:rsidRPr="005B0ABE" w:rsidRDefault="007964EF" w:rsidP="003F0778">
      <w:pPr>
        <w:pStyle w:val="Default"/>
        <w:snapToGrid w:val="0"/>
        <w:spacing w:line="360" w:lineRule="auto"/>
        <w:outlineLvl w:val="0"/>
        <w:rPr>
          <w:rFonts w:ascii="STKaiti" w:eastAsia="STKaiti" w:hAnsi="STKaiti" w:cs="STKaiti"/>
          <w:b/>
          <w:color w:val="auto"/>
        </w:rPr>
      </w:pPr>
      <w:bookmarkStart w:id="749" w:name="_Toc17040"/>
      <w:bookmarkStart w:id="750" w:name="_Toc22125"/>
      <w:bookmarkStart w:id="751" w:name="_Toc104"/>
      <w:bookmarkStart w:id="752" w:name="_Toc13041"/>
      <w:bookmarkStart w:id="753" w:name="_Toc5337"/>
      <w:bookmarkStart w:id="754" w:name="_Toc9275"/>
      <w:bookmarkStart w:id="755" w:name="_Toc18285"/>
      <w:bookmarkStart w:id="756" w:name="_Toc17793"/>
      <w:bookmarkStart w:id="757" w:name="_Toc17072"/>
      <w:bookmarkStart w:id="758" w:name="_Toc9887"/>
      <w:bookmarkStart w:id="759" w:name="_Toc3227"/>
      <w:bookmarkStart w:id="760" w:name="_Toc21564"/>
      <w:bookmarkStart w:id="761" w:name="_Toc604"/>
      <w:bookmarkStart w:id="762" w:name="_Toc440818530"/>
      <w:r w:rsidRPr="005B0ABE">
        <w:rPr>
          <w:rFonts w:ascii="STKaiti" w:eastAsia="STKaiti" w:hAnsi="STKaiti" w:cs="STKaiti"/>
          <w:b/>
          <w:color w:val="auto"/>
        </w:rPr>
        <w:t xml:space="preserve">6.1.7 </w:t>
      </w:r>
      <w:r w:rsidRPr="005B0ABE">
        <w:rPr>
          <w:rFonts w:ascii="STKaiti" w:eastAsia="STKaiti" w:hAnsi="STKaiti" w:cs="STKaiti" w:hint="eastAsia"/>
          <w:b/>
          <w:color w:val="auto"/>
        </w:rPr>
        <w:t>资金归集监管情况</w:t>
      </w:r>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p>
    <w:p w:rsidR="007964EF" w:rsidRPr="005B0ABE" w:rsidRDefault="007964EF" w:rsidP="007964EF">
      <w:pPr>
        <w:tabs>
          <w:tab w:val="left" w:pos="8280"/>
        </w:tabs>
        <w:autoSpaceDE w:val="0"/>
        <w:autoSpaceDN w:val="0"/>
        <w:adjustRightInd w:val="0"/>
        <w:snapToGrid w:val="0"/>
        <w:spacing w:line="360" w:lineRule="auto"/>
        <w:ind w:firstLineChars="200" w:firstLine="480"/>
        <w:rPr>
          <w:rFonts w:ascii="STKaiti" w:eastAsia="STKaiti" w:hAnsi="STKaiti" w:cs="STKaiti"/>
          <w:kern w:val="0"/>
          <w:sz w:val="24"/>
        </w:rPr>
      </w:pPr>
      <w:r w:rsidRPr="005B0ABE">
        <w:rPr>
          <w:rFonts w:ascii="STKaiti" w:eastAsia="STKaiti" w:hAnsi="STKaiti" w:cs="STKaiti"/>
          <w:kern w:val="0"/>
          <w:sz w:val="24"/>
        </w:rPr>
        <w:t>原始权益人向计划管理人开放资产监控平台端口，计划管理人可通过资产转让审批系统对资产质量进行监控。系统每日会更新前日的基础资产不良率、未还本息金额、不良明细等信息，计划管理人及资产服务机构可依据基础资产表现依据专项计划文件的约定进行对应的管理和操作。</w:t>
      </w:r>
    </w:p>
    <w:p w:rsidR="007964EF" w:rsidRPr="005B0ABE" w:rsidRDefault="007964EF" w:rsidP="007964EF">
      <w:pPr>
        <w:pStyle w:val="Default"/>
        <w:snapToGrid w:val="0"/>
        <w:spacing w:line="360" w:lineRule="auto"/>
        <w:ind w:firstLineChars="200" w:firstLine="480"/>
        <w:rPr>
          <w:rFonts w:ascii="STKaiti" w:eastAsia="STKaiti" w:hAnsi="STKaiti" w:cs="STKaiti"/>
          <w:color w:val="auto"/>
          <w:sz w:val="30"/>
          <w:szCs w:val="30"/>
        </w:rPr>
      </w:pPr>
      <w:r w:rsidRPr="005B0ABE">
        <w:rPr>
          <w:rFonts w:ascii="STKaiti" w:eastAsia="STKaiti" w:hAnsi="STKaiti" w:cs="STKaiti"/>
          <w:color w:val="auto"/>
        </w:rPr>
        <w:t>另外，本专项计划还通过账户设置、借款人全面通知等机制安排来实现对资金归集的监管。具体内容详见本计划说明书第七章相关部分。</w:t>
      </w:r>
    </w:p>
    <w:p w:rsidR="007964EF" w:rsidRPr="005B0ABE" w:rsidRDefault="007964EF" w:rsidP="003F0778">
      <w:pPr>
        <w:pStyle w:val="Default"/>
        <w:snapToGrid w:val="0"/>
        <w:spacing w:line="360" w:lineRule="auto"/>
        <w:outlineLvl w:val="0"/>
        <w:rPr>
          <w:rFonts w:ascii="STKaiti" w:eastAsia="STKaiti" w:hAnsi="STKaiti" w:cs="STKaiti"/>
          <w:b/>
          <w:color w:val="auto"/>
        </w:rPr>
      </w:pPr>
      <w:bookmarkStart w:id="763" w:name="_Toc12865"/>
      <w:bookmarkStart w:id="764" w:name="_Toc32331"/>
      <w:bookmarkStart w:id="765" w:name="_Toc18662"/>
      <w:bookmarkStart w:id="766" w:name="_Toc22552"/>
      <w:bookmarkStart w:id="767" w:name="_Toc24833"/>
      <w:bookmarkStart w:id="768" w:name="_Toc6130"/>
      <w:bookmarkStart w:id="769" w:name="_Toc7559"/>
      <w:bookmarkStart w:id="770" w:name="_Toc32523"/>
      <w:bookmarkStart w:id="771" w:name="_Toc27861"/>
      <w:bookmarkStart w:id="772" w:name="_Toc28213"/>
      <w:bookmarkStart w:id="773" w:name="_Toc10980"/>
      <w:bookmarkStart w:id="774" w:name="_Toc11301"/>
      <w:bookmarkStart w:id="775" w:name="_Toc26624"/>
      <w:bookmarkStart w:id="776" w:name="_Toc440818531"/>
      <w:r w:rsidRPr="005B0ABE">
        <w:rPr>
          <w:rFonts w:ascii="STKaiti" w:eastAsia="STKaiti" w:hAnsi="STKaiti" w:cs="STKaiti"/>
          <w:b/>
          <w:color w:val="auto"/>
        </w:rPr>
        <w:t xml:space="preserve">6.1.8 </w:t>
      </w:r>
      <w:r w:rsidRPr="005B0ABE">
        <w:rPr>
          <w:rFonts w:ascii="STKaiti" w:eastAsia="STKaiti" w:hAnsi="STKaiti" w:cs="STKaiti" w:hint="eastAsia"/>
          <w:b/>
          <w:color w:val="auto"/>
        </w:rPr>
        <w:t>基础资产池情况</w:t>
      </w:r>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p>
    <w:p w:rsidR="007964EF" w:rsidRPr="005B0ABE" w:rsidRDefault="007964EF" w:rsidP="007964EF">
      <w:pPr>
        <w:pStyle w:val="Default"/>
        <w:snapToGrid w:val="0"/>
        <w:spacing w:line="360" w:lineRule="auto"/>
        <w:outlineLvl w:val="3"/>
        <w:rPr>
          <w:rFonts w:ascii="STKaiti" w:eastAsia="STKaiti" w:hAnsi="STKaiti" w:cs="STKaiti"/>
          <w:b/>
          <w:color w:val="auto"/>
        </w:rPr>
      </w:pPr>
      <w:bookmarkStart w:id="777" w:name="_Toc13338"/>
      <w:bookmarkStart w:id="778" w:name="_Toc17485"/>
      <w:bookmarkStart w:id="779" w:name="_Toc25757"/>
      <w:bookmarkStart w:id="780" w:name="_Toc2293"/>
      <w:bookmarkStart w:id="781" w:name="_Toc9828"/>
      <w:bookmarkStart w:id="782" w:name="_Toc13335"/>
      <w:bookmarkStart w:id="783" w:name="_Toc25669"/>
      <w:bookmarkStart w:id="784" w:name="_Toc440818532"/>
      <w:r w:rsidRPr="005B0ABE">
        <w:rPr>
          <w:rFonts w:ascii="STKaiti" w:eastAsia="STKaiti" w:hAnsi="STKaiti" w:cs="STKaiti" w:hint="eastAsia"/>
          <w:b/>
          <w:color w:val="auto"/>
        </w:rPr>
        <w:t>6.1.8.1基础资产池的遴选标准及创建程序</w:t>
      </w:r>
      <w:bookmarkEnd w:id="777"/>
      <w:bookmarkEnd w:id="778"/>
      <w:bookmarkEnd w:id="779"/>
      <w:bookmarkEnd w:id="780"/>
      <w:bookmarkEnd w:id="781"/>
      <w:bookmarkEnd w:id="782"/>
      <w:bookmarkEnd w:id="783"/>
      <w:bookmarkEnd w:id="784"/>
    </w:p>
    <w:p w:rsidR="007964EF" w:rsidRPr="005B0ABE" w:rsidRDefault="007964EF" w:rsidP="007964EF">
      <w:pPr>
        <w:pStyle w:val="Default"/>
        <w:snapToGrid w:val="0"/>
        <w:spacing w:line="360" w:lineRule="auto"/>
        <w:ind w:firstLineChars="200" w:firstLine="480"/>
        <w:rPr>
          <w:rFonts w:ascii="STKaiti" w:eastAsia="STKaiti" w:hAnsi="STKaiti" w:cs="STKaiti"/>
          <w:color w:val="auto"/>
        </w:rPr>
      </w:pPr>
      <w:r w:rsidRPr="005B0ABE">
        <w:rPr>
          <w:rFonts w:ascii="STKaiti" w:eastAsia="STKaiti" w:hAnsi="STKaiti" w:cs="STKaiti"/>
        </w:rPr>
        <w:t>本专项计划基础资产的选择遵循合格标准。在筛选基础资产时，未使用任</w:t>
      </w:r>
      <w:r w:rsidRPr="005B0ABE">
        <w:rPr>
          <w:rFonts w:ascii="STKaiti" w:eastAsia="STKaiti" w:hAnsi="STKaiti" w:cs="STKaiti"/>
        </w:rPr>
        <w:lastRenderedPageBreak/>
        <w:t>何会对计划管理人受让基础资产产生重大不利影响的筛选程序。合格标准为：</w:t>
      </w:r>
    </w:p>
    <w:p w:rsidR="007964EF" w:rsidRPr="005B0ABE" w:rsidRDefault="007964EF" w:rsidP="006D19CD">
      <w:pPr>
        <w:pStyle w:val="Default"/>
        <w:snapToGrid w:val="0"/>
        <w:spacing w:line="360" w:lineRule="auto"/>
        <w:ind w:firstLineChars="200" w:firstLine="480"/>
        <w:rPr>
          <w:rFonts w:ascii="STKaiti" w:eastAsia="STKaiti" w:hAnsi="STKaiti" w:cs="STKaiti"/>
          <w:color w:val="auto"/>
        </w:rPr>
      </w:pPr>
      <w:r w:rsidRPr="005B0ABE">
        <w:rPr>
          <w:rFonts w:ascii="STKaiti" w:eastAsia="STKaiti" w:hAnsi="STKaiti" w:cs="STKaiti"/>
          <w:color w:val="auto"/>
        </w:rPr>
        <w:t>就每一笔基础资产而言，系指在计划管理人购买基础资产的买卖交割之时：</w:t>
      </w:r>
    </w:p>
    <w:p w:rsidR="007964EF" w:rsidRPr="005B0ABE" w:rsidRDefault="007964EF" w:rsidP="006D19CD">
      <w:pPr>
        <w:numPr>
          <w:ilvl w:val="0"/>
          <w:numId w:val="26"/>
        </w:numPr>
        <w:tabs>
          <w:tab w:val="left" w:pos="1620"/>
        </w:tabs>
        <w:spacing w:line="360" w:lineRule="auto"/>
        <w:ind w:left="1080"/>
        <w:rPr>
          <w:rFonts w:ascii="STKaiti" w:eastAsia="STKaiti" w:hAnsi="STKaiti" w:cs="STKaiti"/>
          <w:color w:val="000000"/>
          <w:sz w:val="24"/>
        </w:rPr>
      </w:pPr>
      <w:r w:rsidRPr="005B0ABE">
        <w:rPr>
          <w:rFonts w:ascii="STKaiti" w:eastAsia="STKaiti" w:hAnsi="STKaiti" w:cs="STKaiti" w:hint="eastAsia"/>
          <w:color w:val="000000"/>
          <w:sz w:val="24"/>
        </w:rPr>
        <w:t>“基础资产”仅限</w:t>
      </w:r>
      <w:r w:rsidRPr="005B0ABE">
        <w:rPr>
          <w:rFonts w:ascii="STKaiti" w:eastAsia="STKaiti" w:hAnsi="STKaiti" w:cs="STKaiti" w:hint="eastAsia"/>
          <w:sz w:val="24"/>
        </w:rPr>
        <w:t>“原始权益人”提供</w:t>
      </w:r>
      <w:r w:rsidRPr="005B0ABE">
        <w:rPr>
          <w:rFonts w:ascii="STKaiti" w:eastAsia="STKaiti" w:hAnsi="STKaiti" w:cs="STKaiti"/>
          <w:bCs/>
          <w:sz w:val="24"/>
        </w:rPr>
        <w:t>“</w:t>
      </w:r>
      <w:r w:rsidRPr="005B0ABE">
        <w:rPr>
          <w:rFonts w:ascii="STKaiti" w:eastAsia="STKaiti" w:hAnsi="STKaiti" w:cs="STKaiti"/>
          <w:sz w:val="24"/>
        </w:rPr>
        <w:t>白条</w:t>
      </w:r>
      <w:r w:rsidRPr="005B0ABE">
        <w:rPr>
          <w:rFonts w:ascii="STKaiti" w:eastAsia="STKaiti" w:hAnsi="STKaiti" w:cs="STKaiti"/>
          <w:bCs/>
          <w:sz w:val="24"/>
        </w:rPr>
        <w:t>”</w:t>
      </w:r>
      <w:r w:rsidRPr="005B0ABE">
        <w:rPr>
          <w:rFonts w:ascii="STKaiti" w:eastAsia="STKaiti" w:hAnsi="STKaiti" w:cs="STKaiti"/>
          <w:sz w:val="24"/>
        </w:rPr>
        <w:t>服务所产生的“应收账款资产”</w:t>
      </w:r>
      <w:r w:rsidRPr="005B0ABE">
        <w:rPr>
          <w:rFonts w:ascii="STKaiti" w:eastAsia="STKaiti" w:hAnsi="STKaiti" w:cs="STKaiti"/>
          <w:color w:val="000000"/>
          <w:sz w:val="24"/>
        </w:rPr>
        <w:t>；</w:t>
      </w:r>
    </w:p>
    <w:p w:rsidR="007964EF" w:rsidRPr="005B0ABE" w:rsidRDefault="007964EF" w:rsidP="006D19CD">
      <w:pPr>
        <w:numPr>
          <w:ilvl w:val="0"/>
          <w:numId w:val="26"/>
        </w:numPr>
        <w:tabs>
          <w:tab w:val="left" w:pos="1620"/>
        </w:tabs>
        <w:spacing w:line="360" w:lineRule="auto"/>
        <w:ind w:left="1080"/>
        <w:rPr>
          <w:rFonts w:ascii="STKaiti" w:eastAsia="STKaiti" w:hAnsi="STKaiti" w:cs="STKaiti"/>
          <w:bCs/>
          <w:sz w:val="24"/>
        </w:rPr>
      </w:pPr>
      <w:r w:rsidRPr="005B0ABE">
        <w:rPr>
          <w:rFonts w:ascii="STKaiti" w:eastAsia="STKaiti" w:hAnsi="STKaiti" w:cs="STKaiti" w:hint="eastAsia"/>
          <w:bCs/>
          <w:sz w:val="24"/>
        </w:rPr>
        <w:t>“原始权益人”真实、合法、有效拥有“基础资产”，且“基础资产”上未设定抵押权、质权或</w:t>
      </w:r>
      <w:r w:rsidRPr="005B0ABE">
        <w:rPr>
          <w:rFonts w:ascii="STKaiti" w:eastAsia="STKaiti" w:hAnsi="STKaiti" w:cs="STKaiti"/>
          <w:sz w:val="24"/>
        </w:rPr>
        <w:t>任何第三方的其他有效的权利主张;</w:t>
      </w:r>
    </w:p>
    <w:p w:rsidR="007964EF" w:rsidRPr="005B0ABE" w:rsidRDefault="007964EF" w:rsidP="006D19CD">
      <w:pPr>
        <w:numPr>
          <w:ilvl w:val="0"/>
          <w:numId w:val="26"/>
        </w:numPr>
        <w:tabs>
          <w:tab w:val="left" w:pos="1620"/>
        </w:tabs>
        <w:spacing w:line="360" w:lineRule="auto"/>
        <w:ind w:left="1080"/>
        <w:rPr>
          <w:rFonts w:ascii="STKaiti" w:eastAsia="STKaiti" w:hAnsi="STKaiti" w:cs="STKaiti"/>
          <w:bCs/>
          <w:sz w:val="24"/>
        </w:rPr>
      </w:pPr>
      <w:r w:rsidRPr="005B0ABE">
        <w:rPr>
          <w:rFonts w:ascii="STKaiti" w:eastAsia="STKaiti" w:hAnsi="STKaiti" w:cs="STKaiti" w:hint="eastAsia"/>
          <w:bCs/>
          <w:sz w:val="24"/>
        </w:rPr>
        <w:t>“基础资产”对应的买卖合同合法有效；</w:t>
      </w:r>
    </w:p>
    <w:p w:rsidR="007964EF" w:rsidRPr="005B0ABE" w:rsidRDefault="007964EF" w:rsidP="006D19CD">
      <w:pPr>
        <w:numPr>
          <w:ilvl w:val="0"/>
          <w:numId w:val="26"/>
        </w:numPr>
        <w:tabs>
          <w:tab w:val="left" w:pos="1620"/>
        </w:tabs>
        <w:spacing w:line="360" w:lineRule="auto"/>
        <w:ind w:left="1080"/>
        <w:rPr>
          <w:rFonts w:ascii="STKaiti" w:eastAsia="STKaiti" w:hAnsi="STKaiti" w:cs="STKaiti"/>
          <w:bCs/>
          <w:sz w:val="24"/>
        </w:rPr>
      </w:pPr>
      <w:r w:rsidRPr="005B0ABE">
        <w:rPr>
          <w:rFonts w:ascii="STKaiti" w:eastAsia="STKaiti" w:hAnsi="STKaiti" w:cs="STKaiti" w:hint="eastAsia"/>
          <w:bCs/>
          <w:sz w:val="24"/>
        </w:rPr>
        <w:t>“用户”发起使用相应“白条”已满【14】天，且在此期间内“用户”未取消购物订单并且未提出因原始权益人瑕疵履行买卖合同义务而要求减少应付款项或退货等主张；</w:t>
      </w:r>
    </w:p>
    <w:p w:rsidR="007964EF" w:rsidRPr="005B0ABE" w:rsidRDefault="007964EF" w:rsidP="006D19CD">
      <w:pPr>
        <w:numPr>
          <w:ilvl w:val="0"/>
          <w:numId w:val="26"/>
        </w:numPr>
        <w:tabs>
          <w:tab w:val="left" w:pos="1620"/>
        </w:tabs>
        <w:spacing w:line="360" w:lineRule="auto"/>
        <w:ind w:left="1080"/>
        <w:rPr>
          <w:rFonts w:ascii="STKaiti" w:eastAsia="STKaiti" w:hAnsi="STKaiti" w:cs="STKaiti"/>
          <w:bCs/>
          <w:sz w:val="24"/>
        </w:rPr>
      </w:pPr>
      <w:r w:rsidRPr="005B0ABE">
        <w:rPr>
          <w:rFonts w:ascii="STKaiti" w:eastAsia="STKaiti" w:hAnsi="STKaiti" w:cs="STKaiti"/>
          <w:bCs/>
          <w:sz w:val="24"/>
        </w:rPr>
        <w:t>该“基础资产”的“用户”在“专项计划”项下的“应付货款”余额（包括该“基础资产”项下的“应付货款”余额在内）合计不超过【2万】元；</w:t>
      </w:r>
    </w:p>
    <w:p w:rsidR="007964EF" w:rsidRPr="005B0ABE" w:rsidRDefault="007964EF" w:rsidP="006D19CD">
      <w:pPr>
        <w:numPr>
          <w:ilvl w:val="0"/>
          <w:numId w:val="26"/>
        </w:numPr>
        <w:tabs>
          <w:tab w:val="left" w:pos="1620"/>
        </w:tabs>
        <w:spacing w:line="360" w:lineRule="auto"/>
        <w:ind w:left="1080"/>
        <w:rPr>
          <w:rFonts w:ascii="STKaiti" w:eastAsia="STKaiti" w:hAnsi="STKaiti" w:cs="STKaiti"/>
          <w:bCs/>
          <w:sz w:val="24"/>
        </w:rPr>
      </w:pPr>
      <w:r w:rsidRPr="005B0ABE">
        <w:rPr>
          <w:rFonts w:ascii="STKaiti" w:eastAsia="STKaiti" w:hAnsi="STKaiti" w:cs="STKaiti"/>
          <w:bCs/>
          <w:sz w:val="24"/>
        </w:rPr>
        <w:t>该“基础资产”的“用户”在平台的历史逾期还款天数合计不超过【25】个自然日，历史逾期还款次数不超过【3】次；</w:t>
      </w:r>
    </w:p>
    <w:p w:rsidR="007964EF" w:rsidRPr="005B0ABE" w:rsidRDefault="007964EF" w:rsidP="006D19CD">
      <w:pPr>
        <w:numPr>
          <w:ilvl w:val="0"/>
          <w:numId w:val="26"/>
        </w:numPr>
        <w:tabs>
          <w:tab w:val="left" w:pos="1620"/>
        </w:tabs>
        <w:spacing w:line="360" w:lineRule="auto"/>
        <w:ind w:left="1080"/>
        <w:rPr>
          <w:rFonts w:ascii="STKaiti" w:eastAsia="STKaiti" w:hAnsi="STKaiti" w:cs="STKaiti"/>
          <w:bCs/>
          <w:sz w:val="24"/>
        </w:rPr>
      </w:pPr>
      <w:r w:rsidRPr="005B0ABE">
        <w:rPr>
          <w:rFonts w:ascii="STKaiti" w:eastAsia="STKaiti" w:hAnsi="STKaiti" w:cs="STKaiti"/>
          <w:bCs/>
          <w:sz w:val="24"/>
        </w:rPr>
        <w:t>该“基础资产”对应的最后一期还款日不晚于自“专项计划设立日”起第【24】个“月”届满之日；</w:t>
      </w:r>
    </w:p>
    <w:p w:rsidR="007964EF" w:rsidRPr="005B0ABE" w:rsidRDefault="007964EF" w:rsidP="006D19CD">
      <w:pPr>
        <w:numPr>
          <w:ilvl w:val="0"/>
          <w:numId w:val="26"/>
        </w:numPr>
        <w:tabs>
          <w:tab w:val="left" w:pos="1620"/>
        </w:tabs>
        <w:spacing w:line="360" w:lineRule="auto"/>
        <w:ind w:left="1080"/>
        <w:rPr>
          <w:rFonts w:ascii="STKaiti" w:eastAsia="STKaiti" w:hAnsi="STKaiti" w:cs="STKaiti"/>
          <w:color w:val="000000"/>
          <w:sz w:val="24"/>
        </w:rPr>
      </w:pPr>
      <w:r w:rsidRPr="005B0ABE">
        <w:rPr>
          <w:rFonts w:ascii="STKaiti" w:eastAsia="STKaiti" w:hAnsi="STKaiti" w:cs="STKaiti"/>
          <w:bCs/>
          <w:sz w:val="24"/>
        </w:rPr>
        <w:t>该“基础资产”上无限制转让规定；</w:t>
      </w:r>
    </w:p>
    <w:p w:rsidR="007964EF" w:rsidRPr="005B0ABE" w:rsidRDefault="007964EF" w:rsidP="006D19CD">
      <w:pPr>
        <w:numPr>
          <w:ilvl w:val="0"/>
          <w:numId w:val="26"/>
        </w:numPr>
        <w:tabs>
          <w:tab w:val="left" w:pos="1620"/>
        </w:tabs>
        <w:spacing w:line="360" w:lineRule="auto"/>
        <w:ind w:left="1080"/>
        <w:rPr>
          <w:rFonts w:ascii="STKaiti" w:eastAsia="STKaiti" w:hAnsi="STKaiti" w:cs="STKaiti"/>
          <w:color w:val="000000"/>
          <w:sz w:val="24"/>
        </w:rPr>
      </w:pPr>
      <w:r w:rsidRPr="005B0ABE">
        <w:rPr>
          <w:rFonts w:ascii="STKaiti" w:eastAsia="STKaiti" w:hAnsi="STKaiti" w:cs="STKaiti"/>
          <w:bCs/>
          <w:sz w:val="24"/>
        </w:rPr>
        <w:t>该“基础资产”不涉及诉讼、仲裁。</w:t>
      </w:r>
    </w:p>
    <w:p w:rsidR="007964EF" w:rsidRPr="005B0ABE" w:rsidRDefault="007964EF" w:rsidP="006D19CD">
      <w:pPr>
        <w:pStyle w:val="Default"/>
        <w:snapToGrid w:val="0"/>
        <w:spacing w:line="360" w:lineRule="auto"/>
        <w:ind w:firstLineChars="200" w:firstLine="480"/>
        <w:rPr>
          <w:rFonts w:ascii="STKaiti" w:eastAsia="STKaiti" w:hAnsi="STKaiti" w:cs="STKaiti"/>
        </w:rPr>
      </w:pPr>
      <w:r w:rsidRPr="005B0ABE">
        <w:rPr>
          <w:rFonts w:ascii="STKaiti" w:eastAsia="STKaiti" w:hAnsi="STKaiti" w:cs="STKaiti"/>
        </w:rPr>
        <w:t>专项计划设立日，计划管理人根据约定向托管人发出划款指令，与原始权益人完成专项计划对应的首次基础资产转让交易。</w:t>
      </w:r>
    </w:p>
    <w:p w:rsidR="007964EF" w:rsidRPr="005B0ABE" w:rsidRDefault="007964EF" w:rsidP="007964EF">
      <w:pPr>
        <w:pStyle w:val="Default"/>
        <w:snapToGrid w:val="0"/>
        <w:spacing w:line="360" w:lineRule="auto"/>
        <w:outlineLvl w:val="3"/>
        <w:rPr>
          <w:rFonts w:ascii="STKaiti" w:eastAsia="STKaiti" w:hAnsi="STKaiti" w:cs="STKaiti"/>
          <w:b/>
          <w:color w:val="auto"/>
        </w:rPr>
      </w:pPr>
      <w:bookmarkStart w:id="785" w:name="_Toc9504"/>
      <w:bookmarkStart w:id="786" w:name="_Toc18733"/>
      <w:bookmarkStart w:id="787" w:name="_Toc18241"/>
      <w:bookmarkStart w:id="788" w:name="_Toc12338"/>
      <w:bookmarkStart w:id="789" w:name="_Toc17013"/>
      <w:bookmarkStart w:id="790" w:name="_Toc8961"/>
      <w:bookmarkStart w:id="791" w:name="_Toc12548"/>
      <w:bookmarkStart w:id="792" w:name="_Toc5936"/>
      <w:bookmarkStart w:id="793" w:name="_Toc31121"/>
      <w:bookmarkStart w:id="794" w:name="_Toc440818533"/>
      <w:r w:rsidRPr="005B0ABE">
        <w:rPr>
          <w:rFonts w:ascii="STKaiti" w:eastAsia="STKaiti" w:hAnsi="STKaiti" w:cs="STKaiti" w:hint="eastAsia"/>
          <w:b/>
          <w:color w:val="auto"/>
        </w:rPr>
        <w:t>6.1.8.2基础资产池的总体特征</w:t>
      </w:r>
      <w:bookmarkEnd w:id="785"/>
      <w:bookmarkEnd w:id="786"/>
      <w:bookmarkEnd w:id="787"/>
      <w:bookmarkEnd w:id="788"/>
      <w:bookmarkEnd w:id="789"/>
      <w:bookmarkEnd w:id="790"/>
      <w:bookmarkEnd w:id="791"/>
      <w:bookmarkEnd w:id="792"/>
      <w:bookmarkEnd w:id="793"/>
      <w:bookmarkEnd w:id="794"/>
    </w:p>
    <w:p w:rsidR="007964EF" w:rsidRDefault="007964EF" w:rsidP="007964EF">
      <w:pPr>
        <w:snapToGrid w:val="0"/>
        <w:spacing w:line="360" w:lineRule="auto"/>
        <w:ind w:firstLineChars="196" w:firstLine="470"/>
        <w:rPr>
          <w:rFonts w:ascii="STKaiti" w:eastAsia="STKaiti" w:hAnsi="STKaiti" w:cs="STKaiti"/>
          <w:color w:val="000000"/>
          <w:sz w:val="24"/>
          <w:szCs w:val="24"/>
        </w:rPr>
      </w:pPr>
      <w:r w:rsidRPr="005B0ABE">
        <w:rPr>
          <w:rFonts w:ascii="STKaiti" w:eastAsia="STKaiti" w:hAnsi="STKaiti" w:cs="STKaiti"/>
          <w:color w:val="000000"/>
          <w:sz w:val="24"/>
          <w:szCs w:val="24"/>
        </w:rPr>
        <w:lastRenderedPageBreak/>
        <w:t>本期专项计划为动态资产池，基础资产尚未逐笔确定，而是从白条应收账款债权资产中随机循环购买满足合格标准的白条应收账款，因此原始权益人现有白条应收账款债权资产总体特征可在一定程度上反映出基础资产池的主要特征。</w:t>
      </w:r>
    </w:p>
    <w:p w:rsidR="00994FE3" w:rsidRPr="005B0ABE" w:rsidRDefault="00994FE3" w:rsidP="007964EF">
      <w:pPr>
        <w:snapToGrid w:val="0"/>
        <w:spacing w:line="360" w:lineRule="auto"/>
        <w:ind w:firstLineChars="196" w:firstLine="470"/>
        <w:rPr>
          <w:rFonts w:ascii="STKaiti" w:eastAsia="STKaiti" w:hAnsi="STKaiti" w:cs="STKaiti"/>
          <w:color w:val="000000"/>
          <w:sz w:val="24"/>
          <w:szCs w:val="24"/>
        </w:rPr>
      </w:pPr>
    </w:p>
    <w:p w:rsidR="00602B02" w:rsidRDefault="00602B02" w:rsidP="00602B02">
      <w:pPr>
        <w:snapToGrid w:val="0"/>
        <w:spacing w:line="360" w:lineRule="auto"/>
        <w:jc w:val="center"/>
        <w:rPr>
          <w:rFonts w:ascii="STKaiti" w:eastAsia="STKaiti" w:hAnsi="STKaiti" w:cs="STKaiti"/>
          <w:b/>
          <w:bCs/>
          <w:color w:val="000000"/>
          <w:sz w:val="24"/>
          <w:szCs w:val="24"/>
        </w:rPr>
      </w:pPr>
      <w:bookmarkStart w:id="795" w:name="_Toc13383"/>
      <w:bookmarkStart w:id="796" w:name="_Toc3308"/>
      <w:bookmarkStart w:id="797" w:name="_Toc22100"/>
      <w:bookmarkStart w:id="798" w:name="_Toc19634"/>
      <w:bookmarkStart w:id="799" w:name="_Toc13826"/>
      <w:bookmarkStart w:id="800" w:name="_Toc16340"/>
      <w:bookmarkStart w:id="801" w:name="_Toc28946"/>
      <w:bookmarkStart w:id="802" w:name="_Toc29436"/>
      <w:bookmarkStart w:id="803" w:name="_Toc27119"/>
      <w:bookmarkStart w:id="804" w:name="_Toc1262"/>
      <w:bookmarkStart w:id="805" w:name="_Toc6905"/>
      <w:bookmarkStart w:id="806" w:name="_Toc6517"/>
      <w:bookmarkStart w:id="807" w:name="_Toc15629"/>
      <w:bookmarkStart w:id="808" w:name="_Toc4637"/>
      <w:bookmarkStart w:id="809" w:name="_Toc32162"/>
      <w:bookmarkStart w:id="810" w:name="_Toc31301"/>
      <w:bookmarkStart w:id="811" w:name="_Toc11131"/>
      <w:bookmarkStart w:id="812" w:name="_Toc15264"/>
      <w:bookmarkStart w:id="813" w:name="_Toc30916"/>
      <w:bookmarkStart w:id="814" w:name="_Toc22461"/>
      <w:bookmarkStart w:id="815" w:name="_Toc3948"/>
      <w:bookmarkStart w:id="816" w:name="_Toc440818535"/>
      <w:r w:rsidRPr="005B0ABE">
        <w:rPr>
          <w:rFonts w:ascii="STKaiti" w:eastAsia="STKaiti" w:hAnsi="STKaiti" w:cs="STKaiti"/>
          <w:b/>
          <w:bCs/>
          <w:color w:val="000000"/>
          <w:sz w:val="24"/>
          <w:szCs w:val="24"/>
        </w:rPr>
        <w:t>表6 应收账款总体特征</w:t>
      </w:r>
    </w:p>
    <w:tbl>
      <w:tblPr>
        <w:tblStyle w:val="PlainTable1"/>
        <w:tblW w:w="0" w:type="auto"/>
        <w:tblLook w:val="04A0" w:firstRow="1" w:lastRow="0" w:firstColumn="1" w:lastColumn="0" w:noHBand="0" w:noVBand="1"/>
      </w:tblPr>
      <w:tblGrid>
        <w:gridCol w:w="4148"/>
        <w:gridCol w:w="4148"/>
      </w:tblGrid>
      <w:sdt>
        <w:sdtPr>
          <w:rPr>
            <w:rFonts w:ascii="STKaiti" w:eastAsia="STKaiti" w:hAnsi="STKaiti" w:cs="STKaiti"/>
            <w:b w:val="0"/>
            <w:bCs w:val="0"/>
            <w:color w:val="000000"/>
            <w:sz w:val="24"/>
            <w:szCs w:val="24"/>
          </w:rPr>
          <w:alias w:val="Base_PoolBasicTable"/>
          <w:tag w:val="Base_PoolBasicTable"/>
          <w:id w:val="1787998166"/>
          <w15:repeatingSection/>
        </w:sdtPr>
        <w:sdtContent>
          <w:sdt>
            <w:sdtPr>
              <w:rPr>
                <w:rFonts w:ascii="STKaiti" w:eastAsia="STKaiti" w:hAnsi="STKaiti" w:cs="STKaiti"/>
                <w:b w:val="0"/>
                <w:bCs w:val="0"/>
                <w:color w:val="000000"/>
                <w:sz w:val="24"/>
                <w:szCs w:val="24"/>
              </w:rPr>
              <w:id w:val="468170433"/>
              <w:placeholder>
                <w:docPart w:val="DefaultPlaceholder_1081868578"/>
              </w:placeholder>
              <w15:repeatingSectionItem/>
            </w:sdtPr>
            <w:sdtContent>
              <w:tr w:rsidR="00997970" w:rsidTr="00994FE3">
                <w:trPr>
                  <w:cnfStyle w:val="100000000000" w:firstRow="1" w:lastRow="0" w:firstColumn="0" w:lastColumn="0" w:oddVBand="0" w:evenVBand="0" w:oddHBand="0" w:evenHBand="0" w:firstRowFirstColumn="0" w:firstRowLastColumn="0" w:lastRowFirstColumn="0" w:lastRowLastColumn="0"/>
                </w:trPr>
                <w:sdt>
                  <w:sdtPr>
                    <w:rPr>
                      <w:rFonts w:ascii="STKaiti" w:eastAsia="STKaiti" w:hAnsi="STKaiti" w:cs="STKaiti"/>
                      <w:b w:val="0"/>
                      <w:bCs w:val="0"/>
                      <w:color w:val="000000"/>
                      <w:sz w:val="24"/>
                      <w:szCs w:val="24"/>
                    </w:rPr>
                    <w:alias w:val="Name"/>
                    <w:tag w:val="Name"/>
                    <w:id w:val="-996725117"/>
                    <w:placeholder>
                      <w:docPart w:val="941955250DF34702B1AF4FA236DC9044"/>
                    </w:placeholder>
                    <w:showingPlcHdr/>
                    <w:text/>
                  </w:sdtPr>
                  <w:sdtEndPr>
                    <w:rPr>
                      <w:b/>
                      <w:bCs/>
                      <w:kern w:val="0"/>
                    </w:rPr>
                  </w:sdtEndPr>
                  <w:sdtContent>
                    <w:tc>
                      <w:tcPr>
                        <w:cnfStyle w:val="001000000000" w:firstRow="0" w:lastRow="0" w:firstColumn="1" w:lastColumn="0" w:oddVBand="0" w:evenVBand="0" w:oddHBand="0" w:evenHBand="0" w:firstRowFirstColumn="0" w:firstRowLastColumn="0" w:lastRowFirstColumn="0" w:lastRowLastColumn="0"/>
                        <w:tcW w:w="4148" w:type="dxa"/>
                      </w:tcPr>
                      <w:p w:rsidR="00997970" w:rsidRDefault="00997970" w:rsidP="00602B02">
                        <w:pPr>
                          <w:snapToGrid w:val="0"/>
                          <w:spacing w:line="360" w:lineRule="auto"/>
                          <w:jc w:val="center"/>
                          <w:rPr>
                            <w:rFonts w:ascii="STKaiti" w:eastAsia="STKaiti" w:hAnsi="STKaiti" w:cs="STKaiti"/>
                            <w:b w:val="0"/>
                            <w:bCs w:val="0"/>
                            <w:color w:val="000000"/>
                            <w:sz w:val="24"/>
                            <w:szCs w:val="24"/>
                          </w:rPr>
                        </w:pPr>
                        <w:r w:rsidRPr="00373FCA">
                          <w:rPr>
                            <w:rStyle w:val="PlaceholderText"/>
                          </w:rPr>
                          <w:t>Click here to enter text.</w:t>
                        </w:r>
                      </w:p>
                    </w:tc>
                  </w:sdtContent>
                </w:sdt>
                <w:sdt>
                  <w:sdtPr>
                    <w:rPr>
                      <w:rFonts w:ascii="STKaiti" w:eastAsia="STKaiti" w:hAnsi="STKaiti" w:cs="STKaiti"/>
                      <w:color w:val="000000"/>
                      <w:sz w:val="24"/>
                      <w:szCs w:val="24"/>
                    </w:rPr>
                    <w:alias w:val="Value"/>
                    <w:tag w:val="Value"/>
                    <w:id w:val="1749072065"/>
                    <w:placeholder>
                      <w:docPart w:val="5B493DD7E7044458B833A7941156A46A"/>
                    </w:placeholder>
                    <w:showingPlcHdr/>
                    <w:text/>
                  </w:sdtPr>
                  <w:sdtContent>
                    <w:tc>
                      <w:tcPr>
                        <w:tcW w:w="4148" w:type="dxa"/>
                      </w:tcPr>
                      <w:p w:rsidR="00997970" w:rsidRDefault="00997970" w:rsidP="00602B02">
                        <w:pPr>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ascii="STKaiti" w:eastAsia="STKaiti" w:hAnsi="STKaiti" w:cs="STKaiti"/>
                            <w:b w:val="0"/>
                            <w:bCs w:val="0"/>
                            <w:color w:val="000000"/>
                            <w:sz w:val="24"/>
                            <w:szCs w:val="24"/>
                          </w:rPr>
                        </w:pPr>
                        <w:r w:rsidRPr="00373FCA">
                          <w:rPr>
                            <w:rStyle w:val="PlaceholderText"/>
                          </w:rPr>
                          <w:t>Click here to enter text.</w:t>
                        </w:r>
                      </w:p>
                    </w:tc>
                  </w:sdtContent>
                </w:sdt>
              </w:tr>
            </w:sdtContent>
          </w:sdt>
        </w:sdtContent>
      </w:sdt>
    </w:tbl>
    <w:p w:rsidR="00602B02" w:rsidRDefault="00602B02" w:rsidP="00602B02">
      <w:pPr>
        <w:snapToGrid w:val="0"/>
        <w:spacing w:line="360" w:lineRule="auto"/>
        <w:jc w:val="center"/>
        <w:rPr>
          <w:rFonts w:ascii="STKaiti" w:eastAsia="STKaiti" w:hAnsi="STKaiti" w:cs="STKaiti"/>
          <w:b/>
          <w:bCs/>
          <w:color w:val="000000"/>
          <w:sz w:val="24"/>
          <w:szCs w:val="24"/>
        </w:rPr>
      </w:pPr>
    </w:p>
    <w:p w:rsidR="00602B02" w:rsidRPr="005B0ABE" w:rsidRDefault="00602B02" w:rsidP="00602B02">
      <w:pPr>
        <w:snapToGrid w:val="0"/>
        <w:spacing w:line="360" w:lineRule="auto"/>
        <w:jc w:val="center"/>
        <w:rPr>
          <w:rFonts w:ascii="STKaiti" w:eastAsia="STKaiti" w:hAnsi="STKaiti" w:cs="STKaiti"/>
          <w:color w:val="000000"/>
          <w:sz w:val="20"/>
          <w:szCs w:val="20"/>
        </w:rPr>
      </w:pPr>
      <w:r w:rsidRPr="005B0ABE">
        <w:rPr>
          <w:rFonts w:ascii="STKaiti" w:eastAsia="STKaiti" w:hAnsi="STKaiti" w:cs="STKaiti"/>
          <w:color w:val="000000"/>
          <w:sz w:val="20"/>
          <w:szCs w:val="20"/>
        </w:rPr>
        <w:t>资料来源：根据原始权益人提供信息整理（截至2015年11月末）</w:t>
      </w:r>
    </w:p>
    <w:p w:rsidR="00602B02" w:rsidRPr="005B0ABE" w:rsidRDefault="00602B02" w:rsidP="00602B02">
      <w:pPr>
        <w:snapToGrid w:val="0"/>
        <w:spacing w:line="360" w:lineRule="auto"/>
        <w:ind w:firstLineChars="196" w:firstLine="470"/>
        <w:rPr>
          <w:rFonts w:ascii="STKaiti" w:eastAsia="STKaiti" w:hAnsi="STKaiti" w:cs="STKaiti"/>
          <w:sz w:val="24"/>
          <w:szCs w:val="24"/>
        </w:rPr>
      </w:pPr>
      <w:r w:rsidRPr="005B0ABE">
        <w:rPr>
          <w:rFonts w:ascii="STKaiti" w:eastAsia="STKaiti" w:hAnsi="STKaiti" w:cs="STKaiti"/>
          <w:sz w:val="24"/>
          <w:szCs w:val="24"/>
        </w:rPr>
        <w:t>上述加权平均值的计算方法如下：</w:t>
      </w:r>
    </w:p>
    <w:p w:rsidR="00602B02" w:rsidRPr="001A4B8D" w:rsidRDefault="00602B02" w:rsidP="00602B02">
      <w:pPr>
        <w:snapToGrid w:val="0"/>
        <w:spacing w:line="360" w:lineRule="auto"/>
        <w:ind w:firstLineChars="196" w:firstLine="470"/>
        <w:rPr>
          <w:rFonts w:ascii="STKaiti" w:eastAsia="STKaiti" w:hAnsi="STKaiti" w:cs="STKaiti"/>
          <w:sz w:val="24"/>
          <w:szCs w:val="24"/>
        </w:rPr>
      </w:pPr>
      <w:r w:rsidRPr="005B0ABE">
        <w:rPr>
          <w:rFonts w:ascii="STKaiti" w:eastAsia="STKaiti" w:hAnsi="STKaiti" w:cs="STKaiti"/>
          <w:sz w:val="24"/>
          <w:szCs w:val="24"/>
        </w:rPr>
        <w:t>加权平均服务费率=Σpi*ki/Σpi，其中pi为每笔白条应收账款债权的未偿本金余额, ki为每笔白条应收账款合同项下服务费率；加权平均应收账款合同期限=Σpi*ti/Σpi，其中pi为每笔白条应收账款债权的未偿本金余额，ti为每笔白条应收账款合同期限；加权平均应收账款合同剩余期限=Σpi*ri/Σpi, 其中pi为每笔白条应收账款合同项下的未偿本金余额，ri为每笔白条应收账款合同剩余期限</w:t>
      </w:r>
      <w:r>
        <w:rPr>
          <w:rFonts w:ascii="STKaiti" w:eastAsia="STKaiti" w:hAnsi="STKaiti" w:cs="STKaiti" w:hint="eastAsia"/>
          <w:sz w:val="24"/>
          <w:szCs w:val="24"/>
        </w:rPr>
        <w:t>。</w:t>
      </w:r>
      <w:bookmarkStart w:id="817" w:name="_Ref376903153"/>
    </w:p>
    <w:p w:rsidR="00602B02" w:rsidRDefault="00602B02" w:rsidP="00602B02">
      <w:pPr>
        <w:snapToGrid w:val="0"/>
        <w:spacing w:line="300" w:lineRule="auto"/>
        <w:jc w:val="center"/>
        <w:rPr>
          <w:rFonts w:ascii="STKaiti" w:eastAsia="STKaiti" w:hAnsi="STKaiti" w:cs="STKaiti"/>
          <w:b/>
          <w:bCs/>
          <w:sz w:val="24"/>
          <w:szCs w:val="24"/>
        </w:rPr>
      </w:pPr>
      <w:r w:rsidRPr="005B0ABE">
        <w:rPr>
          <w:rFonts w:ascii="STKaiti" w:eastAsia="STKaiti" w:hAnsi="STKaiti" w:cs="STKaiti" w:hint="eastAsia"/>
          <w:b/>
          <w:bCs/>
          <w:sz w:val="24"/>
          <w:szCs w:val="24"/>
        </w:rPr>
        <w:t>表</w:t>
      </w:r>
      <w:bookmarkEnd w:id="817"/>
      <w:r w:rsidRPr="005B0ABE">
        <w:rPr>
          <w:rFonts w:ascii="STKaiti" w:eastAsia="STKaiti" w:hAnsi="STKaiti" w:cs="STKaiti"/>
          <w:b/>
          <w:bCs/>
          <w:sz w:val="24"/>
          <w:szCs w:val="24"/>
        </w:rPr>
        <w:t>7</w:t>
      </w:r>
      <w:r>
        <w:rPr>
          <w:rFonts w:ascii="STKaiti" w:eastAsia="STKaiti" w:hAnsi="STKaiti" w:cs="STKaiti" w:hint="eastAsia"/>
          <w:b/>
          <w:bCs/>
          <w:sz w:val="24"/>
          <w:szCs w:val="24"/>
        </w:rPr>
        <w:t>本期</w:t>
      </w:r>
      <w:r w:rsidRPr="005B0ABE">
        <w:rPr>
          <w:rFonts w:ascii="STKaiti" w:eastAsia="STKaiti" w:hAnsi="STKaiti" w:cs="STKaiti" w:hint="eastAsia"/>
          <w:b/>
          <w:bCs/>
          <w:sz w:val="24"/>
          <w:szCs w:val="24"/>
        </w:rPr>
        <w:t>模拟资产池基本特征</w:t>
      </w:r>
    </w:p>
    <w:tbl>
      <w:tblPr>
        <w:tblStyle w:val="PlainTable1"/>
        <w:tblW w:w="0" w:type="auto"/>
        <w:tblLook w:val="04A0" w:firstRow="1" w:lastRow="0" w:firstColumn="1" w:lastColumn="0" w:noHBand="0" w:noVBand="1"/>
      </w:tblPr>
      <w:tblGrid>
        <w:gridCol w:w="4148"/>
        <w:gridCol w:w="4148"/>
      </w:tblGrid>
      <w:sdt>
        <w:sdtPr>
          <w:rPr>
            <w:rFonts w:ascii="STKaiti" w:eastAsia="STKaiti" w:hAnsi="STKaiti" w:cs="STKaiti"/>
            <w:b w:val="0"/>
            <w:bCs w:val="0"/>
            <w:sz w:val="24"/>
            <w:szCs w:val="24"/>
          </w:rPr>
          <w:alias w:val="PoolBasicTable"/>
          <w:tag w:val="PoolBasicTable"/>
          <w:id w:val="930855956"/>
          <w15:repeatingSection/>
        </w:sdtPr>
        <w:sdtContent>
          <w:sdt>
            <w:sdtPr>
              <w:rPr>
                <w:rFonts w:ascii="STKaiti" w:eastAsia="STKaiti" w:hAnsi="STKaiti" w:cs="STKaiti"/>
                <w:b w:val="0"/>
                <w:bCs w:val="0"/>
                <w:sz w:val="24"/>
                <w:szCs w:val="24"/>
              </w:rPr>
              <w:id w:val="-984074757"/>
              <w:placeholder>
                <w:docPart w:val="DefaultPlaceholder_1081868578"/>
              </w:placeholder>
              <w15:repeatingSectionItem/>
            </w:sdtPr>
            <w:sdtContent>
              <w:tr w:rsidR="00B11363" w:rsidTr="00994FE3">
                <w:trPr>
                  <w:cnfStyle w:val="100000000000" w:firstRow="1" w:lastRow="0" w:firstColumn="0" w:lastColumn="0" w:oddVBand="0" w:evenVBand="0" w:oddHBand="0" w:evenHBand="0" w:firstRowFirstColumn="0" w:firstRowLastColumn="0" w:lastRowFirstColumn="0" w:lastRowLastColumn="0"/>
                </w:trPr>
                <w:sdt>
                  <w:sdtPr>
                    <w:rPr>
                      <w:rFonts w:ascii="STKaiti" w:eastAsia="STKaiti" w:hAnsi="STKaiti" w:cs="STKaiti"/>
                      <w:b w:val="0"/>
                      <w:bCs w:val="0"/>
                      <w:sz w:val="24"/>
                      <w:szCs w:val="24"/>
                    </w:rPr>
                    <w:alias w:val="Name"/>
                    <w:tag w:val="Name"/>
                    <w:id w:val="-1870673478"/>
                    <w:placeholder>
                      <w:docPart w:val="743765C4FBE64D2691F191432F92C1CA"/>
                    </w:placeholder>
                    <w:showingPlcHdr/>
                    <w:text/>
                  </w:sdtPr>
                  <w:sdtEndPr>
                    <w:rPr>
                      <w:b/>
                      <w:bCs/>
                      <w:kern w:val="0"/>
                    </w:rPr>
                  </w:sdtEndPr>
                  <w:sdtContent>
                    <w:tc>
                      <w:tcPr>
                        <w:cnfStyle w:val="001000000000" w:firstRow="0" w:lastRow="0" w:firstColumn="1" w:lastColumn="0" w:oddVBand="0" w:evenVBand="0" w:oddHBand="0" w:evenHBand="0" w:firstRowFirstColumn="0" w:firstRowLastColumn="0" w:lastRowFirstColumn="0" w:lastRowLastColumn="0"/>
                        <w:tcW w:w="4148" w:type="dxa"/>
                      </w:tcPr>
                      <w:p w:rsidR="00B11363" w:rsidRDefault="00B11363" w:rsidP="00602B02">
                        <w:pPr>
                          <w:snapToGrid w:val="0"/>
                          <w:spacing w:line="300" w:lineRule="auto"/>
                          <w:rPr>
                            <w:rFonts w:ascii="STKaiti" w:eastAsia="STKaiti" w:hAnsi="STKaiti" w:cs="STKaiti"/>
                            <w:b w:val="0"/>
                            <w:bCs w:val="0"/>
                            <w:sz w:val="24"/>
                            <w:szCs w:val="24"/>
                          </w:rPr>
                        </w:pPr>
                        <w:r w:rsidRPr="00373FCA">
                          <w:rPr>
                            <w:rStyle w:val="PlaceholderText"/>
                          </w:rPr>
                          <w:t>Click here to enter text.</w:t>
                        </w:r>
                      </w:p>
                    </w:tc>
                  </w:sdtContent>
                </w:sdt>
                <w:sdt>
                  <w:sdtPr>
                    <w:rPr>
                      <w:rFonts w:ascii="STKaiti" w:eastAsia="STKaiti" w:hAnsi="STKaiti" w:cs="STKaiti"/>
                      <w:sz w:val="24"/>
                      <w:szCs w:val="24"/>
                    </w:rPr>
                    <w:alias w:val="Value"/>
                    <w:tag w:val="Value"/>
                    <w:id w:val="1099375372"/>
                    <w:placeholder>
                      <w:docPart w:val="EB6328CBBDD240F19CB8F915B62D2201"/>
                    </w:placeholder>
                    <w:showingPlcHdr/>
                    <w:text/>
                  </w:sdtPr>
                  <w:sdtContent>
                    <w:tc>
                      <w:tcPr>
                        <w:tcW w:w="4148" w:type="dxa"/>
                      </w:tcPr>
                      <w:p w:rsidR="00B11363" w:rsidRDefault="00B11363" w:rsidP="00602B02">
                        <w:pPr>
                          <w:snapToGrid w:val="0"/>
                          <w:spacing w:line="300" w:lineRule="auto"/>
                          <w:cnfStyle w:val="100000000000" w:firstRow="1" w:lastRow="0" w:firstColumn="0" w:lastColumn="0" w:oddVBand="0" w:evenVBand="0" w:oddHBand="0" w:evenHBand="0" w:firstRowFirstColumn="0" w:firstRowLastColumn="0" w:lastRowFirstColumn="0" w:lastRowLastColumn="0"/>
                          <w:rPr>
                            <w:rFonts w:ascii="STKaiti" w:eastAsia="STKaiti" w:hAnsi="STKaiti" w:cs="STKaiti"/>
                            <w:b w:val="0"/>
                            <w:bCs w:val="0"/>
                            <w:sz w:val="24"/>
                            <w:szCs w:val="24"/>
                          </w:rPr>
                        </w:pPr>
                        <w:r w:rsidRPr="00373FCA">
                          <w:rPr>
                            <w:rStyle w:val="PlaceholderText"/>
                          </w:rPr>
                          <w:t>Click here to enter text.</w:t>
                        </w:r>
                      </w:p>
                    </w:tc>
                  </w:sdtContent>
                </w:sdt>
              </w:tr>
            </w:sdtContent>
          </w:sdt>
        </w:sdtContent>
      </w:sdt>
    </w:tbl>
    <w:p w:rsidR="00602B02" w:rsidRPr="005B0ABE" w:rsidRDefault="00602B02" w:rsidP="00602B02">
      <w:pPr>
        <w:snapToGrid w:val="0"/>
        <w:spacing w:line="300" w:lineRule="auto"/>
        <w:rPr>
          <w:rFonts w:ascii="STKaiti" w:eastAsia="STKaiti" w:hAnsi="STKaiti" w:cs="STKaiti"/>
          <w:b/>
          <w:bCs/>
          <w:sz w:val="24"/>
          <w:szCs w:val="24"/>
        </w:rPr>
      </w:pPr>
    </w:p>
    <w:p w:rsidR="00602B02" w:rsidRPr="005B0ABE" w:rsidRDefault="00602B02" w:rsidP="00602B02">
      <w:pPr>
        <w:pStyle w:val="Default"/>
        <w:snapToGrid w:val="0"/>
        <w:spacing w:line="360" w:lineRule="auto"/>
        <w:outlineLvl w:val="3"/>
        <w:rPr>
          <w:rFonts w:ascii="STKaiti" w:eastAsia="STKaiti" w:hAnsi="STKaiti" w:cs="STKaiti"/>
          <w:b/>
          <w:color w:val="auto"/>
        </w:rPr>
      </w:pPr>
      <w:bookmarkStart w:id="818" w:name="_Toc482"/>
      <w:bookmarkStart w:id="819" w:name="_Toc30532"/>
      <w:bookmarkStart w:id="820" w:name="_Toc31901"/>
      <w:bookmarkStart w:id="821" w:name="_Toc31567"/>
      <w:bookmarkStart w:id="822" w:name="_Toc21004"/>
      <w:bookmarkStart w:id="823" w:name="_Toc32234"/>
      <w:bookmarkStart w:id="824" w:name="_Toc7281"/>
      <w:bookmarkStart w:id="825" w:name="_Toc32469"/>
      <w:bookmarkStart w:id="826" w:name="_Toc24839"/>
      <w:bookmarkStart w:id="827" w:name="_Toc440818534"/>
      <w:r w:rsidRPr="005B0ABE">
        <w:rPr>
          <w:rFonts w:ascii="STKaiti" w:eastAsia="STKaiti" w:hAnsi="STKaiti" w:cs="STKaiti" w:hint="eastAsia"/>
          <w:b/>
          <w:color w:val="auto"/>
        </w:rPr>
        <w:t>6.1.8.3基础资产池的分布情况</w:t>
      </w:r>
      <w:bookmarkEnd w:id="818"/>
      <w:bookmarkEnd w:id="819"/>
      <w:bookmarkEnd w:id="820"/>
      <w:bookmarkEnd w:id="821"/>
      <w:bookmarkEnd w:id="822"/>
      <w:bookmarkEnd w:id="823"/>
      <w:bookmarkEnd w:id="824"/>
      <w:bookmarkEnd w:id="825"/>
      <w:bookmarkEnd w:id="826"/>
      <w:bookmarkEnd w:id="827"/>
    </w:p>
    <w:p w:rsidR="00602B02" w:rsidRDefault="00602B02" w:rsidP="00602B02">
      <w:pPr>
        <w:snapToGrid w:val="0"/>
        <w:spacing w:line="360" w:lineRule="auto"/>
        <w:ind w:firstLineChars="196" w:firstLine="470"/>
        <w:rPr>
          <w:rFonts w:ascii="STKaiti" w:eastAsia="STKaiti" w:hAnsi="STKaiti" w:cs="STKaiti"/>
          <w:color w:val="000000"/>
          <w:sz w:val="24"/>
          <w:szCs w:val="24"/>
        </w:rPr>
      </w:pPr>
      <w:r w:rsidRPr="005B0ABE">
        <w:rPr>
          <w:rFonts w:ascii="STKaiti" w:eastAsia="STKaiti" w:hAnsi="STKaiti" w:cs="STKaiti"/>
          <w:color w:val="000000"/>
          <w:sz w:val="24"/>
          <w:szCs w:val="24"/>
        </w:rPr>
        <w:t>本期专项计划为动态资产池，基础资产尚未逐笔确定。由于基础资产是从白条应收账款债权资产中随机循环购买满足合格标准的白条应收账款，因此世纪贸易现有白条应收账款债权资产分布可在一定程度上反映本期专项计划资产池的资产分布特点。</w:t>
      </w:r>
    </w:p>
    <w:p w:rsidR="00602B02" w:rsidRDefault="00602B02" w:rsidP="00602B02">
      <w:pPr>
        <w:snapToGrid w:val="0"/>
        <w:spacing w:line="360" w:lineRule="auto"/>
        <w:ind w:firstLineChars="196" w:firstLine="470"/>
        <w:rPr>
          <w:rFonts w:ascii="STKaiti" w:eastAsia="STKaiti" w:hAnsi="STKaiti" w:cs="STKaiti"/>
          <w:color w:val="000000"/>
          <w:sz w:val="24"/>
          <w:szCs w:val="24"/>
        </w:rPr>
      </w:pPr>
    </w:p>
    <w:p w:rsidR="00602B02" w:rsidRDefault="00602B02" w:rsidP="00602B02">
      <w:pPr>
        <w:snapToGrid w:val="0"/>
        <w:spacing w:line="360" w:lineRule="auto"/>
        <w:ind w:firstLineChars="196" w:firstLine="470"/>
        <w:rPr>
          <w:rFonts w:ascii="STKaiti" w:eastAsia="STKaiti" w:hAnsi="STKaiti" w:cs="STKaiti"/>
          <w:color w:val="000000"/>
          <w:sz w:val="24"/>
          <w:szCs w:val="24"/>
        </w:rPr>
      </w:pPr>
    </w:p>
    <w:p w:rsidR="00602B02" w:rsidRPr="005B0ABE" w:rsidRDefault="00602B02" w:rsidP="00602B02">
      <w:pPr>
        <w:snapToGrid w:val="0"/>
        <w:spacing w:line="360" w:lineRule="auto"/>
        <w:ind w:firstLineChars="196" w:firstLine="470"/>
        <w:rPr>
          <w:rFonts w:ascii="STKaiti" w:eastAsia="STKaiti" w:hAnsi="STKaiti" w:cs="STKaiti"/>
          <w:color w:val="000000"/>
          <w:sz w:val="24"/>
          <w:szCs w:val="24"/>
        </w:rPr>
      </w:pPr>
    </w:p>
    <w:p w:rsidR="00602B02" w:rsidRDefault="00602B02" w:rsidP="00602B02">
      <w:pPr>
        <w:snapToGrid w:val="0"/>
        <w:spacing w:line="360" w:lineRule="auto"/>
        <w:jc w:val="center"/>
        <w:rPr>
          <w:rFonts w:ascii="STKaiti" w:eastAsia="STKaiti" w:hAnsi="STKaiti" w:cs="STKaiti"/>
          <w:b/>
          <w:bCs/>
          <w:color w:val="000000"/>
          <w:sz w:val="24"/>
          <w:szCs w:val="24"/>
        </w:rPr>
      </w:pPr>
      <w:r w:rsidRPr="005B0ABE">
        <w:rPr>
          <w:rFonts w:ascii="STKaiti" w:eastAsia="STKaiti" w:hAnsi="STKaiti" w:cs="STKaiti"/>
          <w:b/>
          <w:bCs/>
          <w:color w:val="000000"/>
          <w:sz w:val="24"/>
          <w:szCs w:val="24"/>
        </w:rPr>
        <w:t>表8应收账款商品品类分布情况</w:t>
      </w:r>
    </w:p>
    <w:p w:rsidR="00501EA0" w:rsidRDefault="00501EA0" w:rsidP="00602B02">
      <w:pPr>
        <w:snapToGrid w:val="0"/>
        <w:spacing w:line="360" w:lineRule="auto"/>
        <w:jc w:val="center"/>
        <w:rPr>
          <w:rFonts w:ascii="STKaiti" w:eastAsia="STKaiti" w:hAnsi="STKaiti" w:cs="STKaiti"/>
          <w:b/>
          <w:bCs/>
          <w:color w:val="000000"/>
          <w:sz w:val="24"/>
          <w:szCs w:val="24"/>
        </w:rPr>
      </w:pPr>
    </w:p>
    <w:p w:rsidR="00501EA0" w:rsidRDefault="00501EA0" w:rsidP="00602B02">
      <w:pPr>
        <w:snapToGrid w:val="0"/>
        <w:spacing w:line="360" w:lineRule="auto"/>
        <w:jc w:val="center"/>
        <w:rPr>
          <w:rFonts w:ascii="STKaiti" w:eastAsia="STKaiti" w:hAnsi="STKaiti" w:cs="STKaiti"/>
          <w:b/>
          <w:bCs/>
          <w:color w:val="000000"/>
          <w:sz w:val="24"/>
          <w:szCs w:val="24"/>
        </w:rPr>
      </w:pPr>
    </w:p>
    <w:tbl>
      <w:tblPr>
        <w:tblStyle w:val="PlainTable1"/>
        <w:tblW w:w="0" w:type="auto"/>
        <w:tblLook w:val="04A0" w:firstRow="1" w:lastRow="0" w:firstColumn="1" w:lastColumn="0" w:noHBand="0" w:noVBand="1"/>
      </w:tblPr>
      <w:tblGrid>
        <w:gridCol w:w="1382"/>
        <w:gridCol w:w="1673"/>
        <w:gridCol w:w="1350"/>
        <w:gridCol w:w="1125"/>
        <w:gridCol w:w="1383"/>
        <w:gridCol w:w="1383"/>
      </w:tblGrid>
      <w:tr w:rsidR="00501EA0" w:rsidTr="00994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rsidR="00501EA0" w:rsidRDefault="00501EA0" w:rsidP="00602B02">
            <w:pPr>
              <w:snapToGrid w:val="0"/>
              <w:spacing w:line="360" w:lineRule="auto"/>
              <w:jc w:val="center"/>
              <w:rPr>
                <w:rFonts w:ascii="STKaiti" w:eastAsia="STKaiti" w:hAnsi="STKaiti" w:cs="STKaiti"/>
                <w:b w:val="0"/>
                <w:bCs w:val="0"/>
                <w:color w:val="000000"/>
                <w:sz w:val="24"/>
                <w:szCs w:val="24"/>
              </w:rPr>
            </w:pPr>
          </w:p>
        </w:tc>
        <w:tc>
          <w:tcPr>
            <w:tcW w:w="1673" w:type="dxa"/>
          </w:tcPr>
          <w:p w:rsidR="00501EA0" w:rsidRDefault="00501EA0" w:rsidP="00602B02">
            <w:pPr>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ascii="STKaiti" w:eastAsia="STKaiti" w:hAnsi="STKaiti" w:cs="STKaiti"/>
                <w:b w:val="0"/>
                <w:bCs w:val="0"/>
                <w:color w:val="000000"/>
                <w:sz w:val="24"/>
                <w:szCs w:val="24"/>
              </w:rPr>
            </w:pPr>
            <w:r>
              <w:t>资产池未偿本金余额总额</w:t>
            </w:r>
          </w:p>
        </w:tc>
        <w:tc>
          <w:tcPr>
            <w:tcW w:w="1350" w:type="dxa"/>
          </w:tcPr>
          <w:p w:rsidR="00501EA0" w:rsidRDefault="00501EA0" w:rsidP="00602B02">
            <w:pPr>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ascii="STKaiti" w:eastAsia="STKaiti" w:hAnsi="STKaiti" w:cs="STKaiti"/>
                <w:b w:val="0"/>
                <w:bCs w:val="0"/>
                <w:color w:val="000000"/>
                <w:sz w:val="24"/>
                <w:szCs w:val="24"/>
              </w:rPr>
            </w:pPr>
            <w:r>
              <w:t>余额百分比</w:t>
            </w:r>
          </w:p>
        </w:tc>
        <w:tc>
          <w:tcPr>
            <w:tcW w:w="1125" w:type="dxa"/>
          </w:tcPr>
          <w:p w:rsidR="00501EA0" w:rsidRDefault="00501EA0" w:rsidP="00602B02">
            <w:pPr>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ascii="STKaiti" w:eastAsia="STKaiti" w:hAnsi="STKaiti" w:cs="STKaiti"/>
                <w:b w:val="0"/>
                <w:bCs w:val="0"/>
                <w:color w:val="000000"/>
                <w:sz w:val="24"/>
                <w:szCs w:val="24"/>
              </w:rPr>
            </w:pPr>
            <w:r>
              <w:t>贷款笔数</w:t>
            </w:r>
          </w:p>
        </w:tc>
        <w:tc>
          <w:tcPr>
            <w:tcW w:w="1383" w:type="dxa"/>
          </w:tcPr>
          <w:p w:rsidR="00501EA0" w:rsidRDefault="00501EA0" w:rsidP="00602B02">
            <w:pPr>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ascii="STKaiti" w:eastAsia="STKaiti" w:hAnsi="STKaiti" w:cs="STKaiti"/>
                <w:b w:val="0"/>
                <w:bCs w:val="0"/>
                <w:color w:val="000000"/>
                <w:sz w:val="24"/>
                <w:szCs w:val="24"/>
              </w:rPr>
            </w:pPr>
            <w:r>
              <w:t>笔数百分比</w:t>
            </w:r>
          </w:p>
        </w:tc>
        <w:tc>
          <w:tcPr>
            <w:tcW w:w="1383" w:type="dxa"/>
          </w:tcPr>
          <w:p w:rsidR="00501EA0" w:rsidRDefault="00501EA0" w:rsidP="00602B02">
            <w:pPr>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ascii="STKaiti" w:eastAsia="STKaiti" w:hAnsi="STKaiti" w:cs="STKaiti"/>
                <w:b w:val="0"/>
                <w:bCs w:val="0"/>
                <w:color w:val="000000"/>
                <w:sz w:val="24"/>
                <w:szCs w:val="24"/>
              </w:rPr>
            </w:pPr>
            <w:r>
              <w:t>单笔贷款平均本金余额</w:t>
            </w:r>
          </w:p>
        </w:tc>
      </w:tr>
      <w:sdt>
        <w:sdtPr>
          <w:rPr>
            <w:rFonts w:ascii="STKaiti" w:eastAsia="STKaiti" w:hAnsi="STKaiti" w:cs="STKaiti" w:hint="eastAsia"/>
            <w:b w:val="0"/>
            <w:bCs w:val="0"/>
            <w:color w:val="000000"/>
            <w:sz w:val="24"/>
            <w:szCs w:val="24"/>
          </w:rPr>
          <w:alias w:val="Base_ProductTypeTable"/>
          <w:tag w:val="Base_ProductTypeTable"/>
          <w:id w:val="1932472173"/>
          <w15:repeatingSection/>
        </w:sdtPr>
        <w:sdtEndPr>
          <w:rPr>
            <w:b/>
            <w:bCs/>
          </w:rPr>
        </w:sdtEndPr>
        <w:sdtContent>
          <w:sdt>
            <w:sdtPr>
              <w:rPr>
                <w:rFonts w:ascii="STKaiti" w:eastAsia="STKaiti" w:hAnsi="STKaiti" w:cs="STKaiti" w:hint="eastAsia"/>
                <w:b w:val="0"/>
                <w:bCs w:val="0"/>
                <w:color w:val="000000"/>
                <w:sz w:val="24"/>
                <w:szCs w:val="24"/>
              </w:rPr>
              <w:id w:val="-577520408"/>
              <w:placeholder>
                <w:docPart w:val="DefaultPlaceholder_1081868578"/>
              </w:placeholder>
              <w15:repeatingSectionItem/>
            </w:sdtPr>
            <w:sdtEndPr>
              <w:rPr>
                <w:b/>
                <w:bCs/>
              </w:rPr>
            </w:sdtEndPr>
            <w:sdtContent>
              <w:tr w:rsidR="00501EA0" w:rsidTr="00994FE3">
                <w:trPr>
                  <w:cnfStyle w:val="000000100000" w:firstRow="0" w:lastRow="0" w:firstColumn="0" w:lastColumn="0" w:oddVBand="0" w:evenVBand="0" w:oddHBand="1" w:evenHBand="0" w:firstRowFirstColumn="0" w:firstRowLastColumn="0" w:lastRowFirstColumn="0" w:lastRowLastColumn="0"/>
                </w:trPr>
                <w:sdt>
                  <w:sdtPr>
                    <w:rPr>
                      <w:rFonts w:ascii="STKaiti" w:eastAsia="STKaiti" w:hAnsi="STKaiti" w:cs="STKaiti" w:hint="eastAsia"/>
                      <w:b w:val="0"/>
                      <w:bCs w:val="0"/>
                      <w:color w:val="000000"/>
                      <w:sz w:val="24"/>
                      <w:szCs w:val="24"/>
                    </w:rPr>
                    <w:alias w:val="DistributionName"/>
                    <w:tag w:val="DistributionName"/>
                    <w:id w:val="-1435661869"/>
                    <w:placeholder>
                      <w:docPart w:val="DAC5F19F14334BC9B2DA1A958E1EE160"/>
                    </w:placeholder>
                    <w:showingPlcHdr/>
                    <w:text/>
                  </w:sdtPr>
                  <w:sdtEndPr>
                    <w:rPr>
                      <w:b/>
                      <w:bCs/>
                      <w:kern w:val="0"/>
                    </w:rPr>
                  </w:sdtEndPr>
                  <w:sdtContent>
                    <w:tc>
                      <w:tcPr>
                        <w:cnfStyle w:val="001000000000" w:firstRow="0" w:lastRow="0" w:firstColumn="1" w:lastColumn="0" w:oddVBand="0" w:evenVBand="0" w:oddHBand="0" w:evenHBand="0" w:firstRowFirstColumn="0" w:firstRowLastColumn="0" w:lastRowFirstColumn="0" w:lastRowLastColumn="0"/>
                        <w:tcW w:w="1382" w:type="dxa"/>
                      </w:tcPr>
                      <w:p w:rsidR="00501EA0" w:rsidRDefault="00501EA0" w:rsidP="00602B02">
                        <w:pPr>
                          <w:snapToGrid w:val="0"/>
                          <w:spacing w:line="360" w:lineRule="auto"/>
                          <w:jc w:val="center"/>
                          <w:rPr>
                            <w:rFonts w:ascii="STKaiti" w:eastAsia="STKaiti" w:hAnsi="STKaiti" w:cs="STKaiti"/>
                            <w:b w:val="0"/>
                            <w:bCs w:val="0"/>
                            <w:color w:val="000000"/>
                            <w:sz w:val="24"/>
                            <w:szCs w:val="24"/>
                          </w:rPr>
                        </w:pPr>
                        <w:r w:rsidRPr="00373FCA">
                          <w:rPr>
                            <w:rStyle w:val="PlaceholderText"/>
                          </w:rPr>
                          <w:t>Click here to enter text.</w:t>
                        </w:r>
                      </w:p>
                    </w:tc>
                  </w:sdtContent>
                </w:sdt>
                <w:sdt>
                  <w:sdtPr>
                    <w:rPr>
                      <w:rFonts w:ascii="STKaiti" w:eastAsia="STKaiti" w:hAnsi="STKaiti" w:cs="STKaiti" w:hint="eastAsia"/>
                      <w:b/>
                      <w:bCs/>
                      <w:color w:val="000000"/>
                      <w:sz w:val="24"/>
                      <w:szCs w:val="24"/>
                    </w:rPr>
                    <w:alias w:val="资产池未偿本金余额总额"/>
                    <w:tag w:val="资产池未偿本金余额总额"/>
                    <w:id w:val="-1131705360"/>
                    <w:placeholder>
                      <w:docPart w:val="32B005CFBF044140897E7EFB6C4FEAC7"/>
                    </w:placeholder>
                    <w:showingPlcHdr/>
                    <w:text/>
                  </w:sdtPr>
                  <w:sdtContent>
                    <w:tc>
                      <w:tcPr>
                        <w:tcW w:w="1673" w:type="dxa"/>
                      </w:tcPr>
                      <w:p w:rsidR="00501EA0" w:rsidRDefault="00501EA0" w:rsidP="00602B02">
                        <w:pPr>
                          <w:snapToGrid w:val="0"/>
                          <w:spacing w:line="360" w:lineRule="auto"/>
                          <w:jc w:val="center"/>
                          <w:cnfStyle w:val="000000100000" w:firstRow="0" w:lastRow="0" w:firstColumn="0" w:lastColumn="0" w:oddVBand="0" w:evenVBand="0" w:oddHBand="1" w:evenHBand="0" w:firstRowFirstColumn="0" w:firstRowLastColumn="0" w:lastRowFirstColumn="0" w:lastRowLastColumn="0"/>
                          <w:rPr>
                            <w:rFonts w:ascii="STKaiti" w:eastAsia="STKaiti" w:hAnsi="STKaiti" w:cs="STKaiti"/>
                            <w:b/>
                            <w:bCs/>
                            <w:color w:val="000000"/>
                            <w:sz w:val="24"/>
                            <w:szCs w:val="24"/>
                          </w:rPr>
                        </w:pPr>
                        <w:r w:rsidRPr="00373FCA">
                          <w:rPr>
                            <w:rStyle w:val="PlaceholderText"/>
                          </w:rPr>
                          <w:t>Click here to enter text.</w:t>
                        </w:r>
                      </w:p>
                    </w:tc>
                  </w:sdtContent>
                </w:sdt>
                <w:sdt>
                  <w:sdtPr>
                    <w:rPr>
                      <w:rFonts w:ascii="STKaiti" w:eastAsia="STKaiti" w:hAnsi="STKaiti" w:cs="STKaiti" w:hint="eastAsia"/>
                      <w:b/>
                      <w:bCs/>
                      <w:color w:val="000000"/>
                      <w:sz w:val="24"/>
                      <w:szCs w:val="24"/>
                    </w:rPr>
                    <w:alias w:val="余额百分比"/>
                    <w:tag w:val="余额百分比"/>
                    <w:id w:val="-1010834363"/>
                    <w:placeholder>
                      <w:docPart w:val="89E4F1B7197645DB8398BBE0DE2BE1F3"/>
                    </w:placeholder>
                    <w:showingPlcHdr/>
                    <w:text/>
                  </w:sdtPr>
                  <w:sdtContent>
                    <w:tc>
                      <w:tcPr>
                        <w:tcW w:w="1350" w:type="dxa"/>
                      </w:tcPr>
                      <w:p w:rsidR="00501EA0" w:rsidRDefault="00501EA0" w:rsidP="00602B02">
                        <w:pPr>
                          <w:snapToGrid w:val="0"/>
                          <w:spacing w:line="360" w:lineRule="auto"/>
                          <w:jc w:val="center"/>
                          <w:cnfStyle w:val="000000100000" w:firstRow="0" w:lastRow="0" w:firstColumn="0" w:lastColumn="0" w:oddVBand="0" w:evenVBand="0" w:oddHBand="1" w:evenHBand="0" w:firstRowFirstColumn="0" w:firstRowLastColumn="0" w:lastRowFirstColumn="0" w:lastRowLastColumn="0"/>
                          <w:rPr>
                            <w:rFonts w:ascii="STKaiti" w:eastAsia="STKaiti" w:hAnsi="STKaiti" w:cs="STKaiti"/>
                            <w:b/>
                            <w:bCs/>
                            <w:color w:val="000000"/>
                            <w:sz w:val="24"/>
                            <w:szCs w:val="24"/>
                          </w:rPr>
                        </w:pPr>
                        <w:r w:rsidRPr="00373FCA">
                          <w:rPr>
                            <w:rStyle w:val="PlaceholderText"/>
                          </w:rPr>
                          <w:t>Click here to enter text.</w:t>
                        </w:r>
                      </w:p>
                    </w:tc>
                  </w:sdtContent>
                </w:sdt>
                <w:sdt>
                  <w:sdtPr>
                    <w:rPr>
                      <w:rFonts w:ascii="STKaiti" w:eastAsia="STKaiti" w:hAnsi="STKaiti" w:cs="STKaiti" w:hint="eastAsia"/>
                      <w:b/>
                      <w:bCs/>
                      <w:color w:val="000000"/>
                      <w:sz w:val="24"/>
                      <w:szCs w:val="24"/>
                    </w:rPr>
                    <w:alias w:val="贷款笔数"/>
                    <w:tag w:val="贷款笔数"/>
                    <w:id w:val="-1947761046"/>
                    <w:placeholder>
                      <w:docPart w:val="15712F1351744095AA7D73DC70A1B649"/>
                    </w:placeholder>
                    <w:showingPlcHdr/>
                    <w:text/>
                  </w:sdtPr>
                  <w:sdtContent>
                    <w:tc>
                      <w:tcPr>
                        <w:tcW w:w="1125" w:type="dxa"/>
                      </w:tcPr>
                      <w:p w:rsidR="00501EA0" w:rsidRDefault="00501EA0" w:rsidP="00602B02">
                        <w:pPr>
                          <w:snapToGrid w:val="0"/>
                          <w:spacing w:line="360" w:lineRule="auto"/>
                          <w:jc w:val="center"/>
                          <w:cnfStyle w:val="000000100000" w:firstRow="0" w:lastRow="0" w:firstColumn="0" w:lastColumn="0" w:oddVBand="0" w:evenVBand="0" w:oddHBand="1" w:evenHBand="0" w:firstRowFirstColumn="0" w:firstRowLastColumn="0" w:lastRowFirstColumn="0" w:lastRowLastColumn="0"/>
                          <w:rPr>
                            <w:rFonts w:ascii="STKaiti" w:eastAsia="STKaiti" w:hAnsi="STKaiti" w:cs="STKaiti"/>
                            <w:b/>
                            <w:bCs/>
                            <w:color w:val="000000"/>
                            <w:sz w:val="24"/>
                            <w:szCs w:val="24"/>
                          </w:rPr>
                        </w:pPr>
                        <w:r w:rsidRPr="00373FCA">
                          <w:rPr>
                            <w:rStyle w:val="PlaceholderText"/>
                          </w:rPr>
                          <w:t>Click here to enter text.</w:t>
                        </w:r>
                      </w:p>
                    </w:tc>
                  </w:sdtContent>
                </w:sdt>
                <w:sdt>
                  <w:sdtPr>
                    <w:rPr>
                      <w:rFonts w:ascii="STKaiti" w:eastAsia="STKaiti" w:hAnsi="STKaiti" w:cs="STKaiti" w:hint="eastAsia"/>
                      <w:b/>
                      <w:bCs/>
                      <w:color w:val="000000"/>
                      <w:sz w:val="24"/>
                      <w:szCs w:val="24"/>
                    </w:rPr>
                    <w:alias w:val="笔数百分比"/>
                    <w:tag w:val="笔数百分比"/>
                    <w:id w:val="-303085653"/>
                    <w:placeholder>
                      <w:docPart w:val="AC21BED795894FDA8AFE3CEF5AF0F811"/>
                    </w:placeholder>
                    <w:showingPlcHdr/>
                    <w:text/>
                  </w:sdtPr>
                  <w:sdtContent>
                    <w:tc>
                      <w:tcPr>
                        <w:tcW w:w="1383" w:type="dxa"/>
                      </w:tcPr>
                      <w:p w:rsidR="00501EA0" w:rsidRDefault="00501EA0" w:rsidP="00602B02">
                        <w:pPr>
                          <w:snapToGrid w:val="0"/>
                          <w:spacing w:line="360" w:lineRule="auto"/>
                          <w:jc w:val="center"/>
                          <w:cnfStyle w:val="000000100000" w:firstRow="0" w:lastRow="0" w:firstColumn="0" w:lastColumn="0" w:oddVBand="0" w:evenVBand="0" w:oddHBand="1" w:evenHBand="0" w:firstRowFirstColumn="0" w:firstRowLastColumn="0" w:lastRowFirstColumn="0" w:lastRowLastColumn="0"/>
                          <w:rPr>
                            <w:rFonts w:ascii="STKaiti" w:eastAsia="STKaiti" w:hAnsi="STKaiti" w:cs="STKaiti"/>
                            <w:b/>
                            <w:bCs/>
                            <w:color w:val="000000"/>
                            <w:sz w:val="24"/>
                            <w:szCs w:val="24"/>
                          </w:rPr>
                        </w:pPr>
                        <w:r w:rsidRPr="00373FCA">
                          <w:rPr>
                            <w:rStyle w:val="PlaceholderText"/>
                          </w:rPr>
                          <w:t>Click here to enter text.</w:t>
                        </w:r>
                      </w:p>
                    </w:tc>
                  </w:sdtContent>
                </w:sdt>
                <w:sdt>
                  <w:sdtPr>
                    <w:rPr>
                      <w:rFonts w:ascii="STKaiti" w:eastAsia="STKaiti" w:hAnsi="STKaiti" w:cs="STKaiti" w:hint="eastAsia"/>
                      <w:b/>
                      <w:bCs/>
                      <w:color w:val="000000"/>
                      <w:sz w:val="24"/>
                      <w:szCs w:val="24"/>
                    </w:rPr>
                    <w:alias w:val="单笔贷款平均本金余额"/>
                    <w:tag w:val="单笔贷款平均本金余额"/>
                    <w:id w:val="-1208569339"/>
                    <w:placeholder>
                      <w:docPart w:val="1881D7E5E569401C94F8CAED967BB476"/>
                    </w:placeholder>
                    <w:showingPlcHdr/>
                    <w:text/>
                  </w:sdtPr>
                  <w:sdtContent>
                    <w:tc>
                      <w:tcPr>
                        <w:tcW w:w="1383" w:type="dxa"/>
                      </w:tcPr>
                      <w:p w:rsidR="00501EA0" w:rsidRDefault="00501EA0" w:rsidP="00602B02">
                        <w:pPr>
                          <w:snapToGrid w:val="0"/>
                          <w:spacing w:line="360" w:lineRule="auto"/>
                          <w:jc w:val="center"/>
                          <w:cnfStyle w:val="000000100000" w:firstRow="0" w:lastRow="0" w:firstColumn="0" w:lastColumn="0" w:oddVBand="0" w:evenVBand="0" w:oddHBand="1" w:evenHBand="0" w:firstRowFirstColumn="0" w:firstRowLastColumn="0" w:lastRowFirstColumn="0" w:lastRowLastColumn="0"/>
                          <w:rPr>
                            <w:rFonts w:ascii="STKaiti" w:eastAsia="STKaiti" w:hAnsi="STKaiti" w:cs="STKaiti"/>
                            <w:b/>
                            <w:bCs/>
                            <w:color w:val="000000"/>
                            <w:sz w:val="24"/>
                            <w:szCs w:val="24"/>
                          </w:rPr>
                        </w:pPr>
                        <w:r w:rsidRPr="00373FCA">
                          <w:rPr>
                            <w:rStyle w:val="PlaceholderText"/>
                          </w:rPr>
                          <w:t>Click here to enter text.</w:t>
                        </w:r>
                      </w:p>
                    </w:tc>
                  </w:sdtContent>
                </w:sdt>
              </w:tr>
            </w:sdtContent>
          </w:sdt>
        </w:sdtContent>
      </w:sdt>
    </w:tbl>
    <w:p w:rsidR="00501EA0" w:rsidRDefault="00501EA0" w:rsidP="00602B02">
      <w:pPr>
        <w:snapToGrid w:val="0"/>
        <w:spacing w:line="360" w:lineRule="auto"/>
        <w:jc w:val="center"/>
        <w:rPr>
          <w:rFonts w:ascii="STKaiti" w:eastAsia="STKaiti" w:hAnsi="STKaiti" w:cs="STKaiti"/>
          <w:b/>
          <w:bCs/>
          <w:color w:val="000000"/>
          <w:sz w:val="24"/>
          <w:szCs w:val="24"/>
        </w:rPr>
      </w:pPr>
    </w:p>
    <w:p w:rsidR="00602B02" w:rsidRDefault="00602B02" w:rsidP="00602B02">
      <w:pPr>
        <w:snapToGrid w:val="0"/>
        <w:spacing w:line="360" w:lineRule="auto"/>
        <w:jc w:val="center"/>
        <w:rPr>
          <w:rFonts w:ascii="STKaiti" w:eastAsia="STKaiti" w:hAnsi="STKaiti" w:cs="STKaiti"/>
          <w:b/>
          <w:bCs/>
          <w:color w:val="000000"/>
          <w:sz w:val="24"/>
          <w:szCs w:val="24"/>
        </w:rPr>
      </w:pPr>
    </w:p>
    <w:p w:rsidR="00602B02" w:rsidRPr="00BB5523" w:rsidRDefault="00602B02" w:rsidP="00602B02">
      <w:pPr>
        <w:snapToGrid w:val="0"/>
        <w:spacing w:line="360" w:lineRule="auto"/>
        <w:jc w:val="center"/>
        <w:rPr>
          <w:rFonts w:ascii="STKaiti" w:eastAsia="STKaiti" w:hAnsi="STKaiti" w:cs="STKaiti"/>
          <w:bCs/>
          <w:color w:val="000000"/>
          <w:sz w:val="24"/>
          <w:szCs w:val="24"/>
        </w:rPr>
      </w:pPr>
    </w:p>
    <w:p w:rsidR="00602B02" w:rsidRPr="005B0ABE" w:rsidRDefault="00602B02" w:rsidP="00602B02">
      <w:pPr>
        <w:snapToGrid w:val="0"/>
        <w:spacing w:line="360" w:lineRule="auto"/>
        <w:rPr>
          <w:rFonts w:ascii="STKaiti" w:eastAsia="STKaiti" w:hAnsi="STKaiti" w:cs="STKaiti"/>
          <w:b/>
          <w:bCs/>
          <w:color w:val="000000"/>
          <w:sz w:val="24"/>
          <w:szCs w:val="24"/>
        </w:rPr>
      </w:pPr>
    </w:p>
    <w:p w:rsidR="00602B02" w:rsidRPr="005B0ABE" w:rsidRDefault="00602B02" w:rsidP="00602B02">
      <w:pPr>
        <w:adjustRightInd w:val="0"/>
        <w:snapToGrid w:val="0"/>
        <w:spacing w:line="360" w:lineRule="auto"/>
        <w:ind w:firstLineChars="200" w:firstLine="480"/>
        <w:jc w:val="left"/>
        <w:rPr>
          <w:rFonts w:ascii="STKaiti" w:eastAsia="STKaiti" w:hAnsi="STKaiti" w:cs="STKaiti"/>
          <w:color w:val="000000"/>
          <w:sz w:val="24"/>
          <w:szCs w:val="24"/>
        </w:rPr>
      </w:pPr>
      <w:r w:rsidRPr="005B0ABE">
        <w:rPr>
          <w:rFonts w:ascii="STKaiti" w:eastAsia="STKaiti" w:hAnsi="STKaiti" w:cs="STKaiti"/>
          <w:color w:val="000000"/>
          <w:sz w:val="24"/>
          <w:szCs w:val="24"/>
        </w:rPr>
        <w:t>从应收账款的标的商品（按照销售的产品类别划分）分布看，截至2015年11月末，世纪贸易的白条应收账款的标的商品以3c数码为主，其次是家居产品，二者余额占比合计超过80%，服饰、母婴、美容和其他商品应收账款余额和客户相对较分散，占比大多在10%以下。由于其他类中含有多个细分行业，资产行业分散度仍较高。</w:t>
      </w:r>
    </w:p>
    <w:p w:rsidR="00602B02" w:rsidRDefault="00602B02" w:rsidP="00602B02">
      <w:pPr>
        <w:adjustRightInd w:val="0"/>
        <w:snapToGrid w:val="0"/>
        <w:spacing w:line="360" w:lineRule="auto"/>
        <w:ind w:firstLineChars="200" w:firstLine="480"/>
        <w:jc w:val="center"/>
        <w:rPr>
          <w:rFonts w:ascii="STKaiti" w:eastAsia="STKaiti" w:hAnsi="STKaiti" w:cs="STKaiti"/>
          <w:b/>
          <w:bCs/>
          <w:color w:val="000000"/>
          <w:sz w:val="24"/>
          <w:szCs w:val="24"/>
        </w:rPr>
      </w:pPr>
      <w:r w:rsidRPr="005B0ABE">
        <w:rPr>
          <w:rFonts w:ascii="STKaiti" w:eastAsia="STKaiti" w:hAnsi="STKaiti" w:cs="STKaiti"/>
          <w:b/>
          <w:bCs/>
          <w:color w:val="000000"/>
          <w:sz w:val="24"/>
          <w:szCs w:val="24"/>
        </w:rPr>
        <w:t>表9应收账款余额分布情况</w:t>
      </w:r>
    </w:p>
    <w:tbl>
      <w:tblPr>
        <w:tblStyle w:val="PlainTable1"/>
        <w:tblW w:w="0" w:type="auto"/>
        <w:tblLook w:val="04A0" w:firstRow="1" w:lastRow="0" w:firstColumn="1" w:lastColumn="0" w:noHBand="0" w:noVBand="1"/>
      </w:tblPr>
      <w:tblGrid>
        <w:gridCol w:w="1382"/>
        <w:gridCol w:w="1673"/>
        <w:gridCol w:w="1350"/>
        <w:gridCol w:w="1125"/>
        <w:gridCol w:w="1383"/>
        <w:gridCol w:w="1383"/>
      </w:tblGrid>
      <w:tr w:rsidR="00D50A43" w:rsidTr="00994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rsidR="00D50A43" w:rsidRDefault="00D50A43" w:rsidP="006D4513">
            <w:pPr>
              <w:snapToGrid w:val="0"/>
              <w:spacing w:line="360" w:lineRule="auto"/>
              <w:jc w:val="center"/>
              <w:rPr>
                <w:rFonts w:ascii="STKaiti" w:eastAsia="STKaiti" w:hAnsi="STKaiti" w:cs="STKaiti"/>
                <w:b w:val="0"/>
                <w:bCs w:val="0"/>
                <w:color w:val="000000"/>
                <w:sz w:val="24"/>
                <w:szCs w:val="24"/>
              </w:rPr>
            </w:pPr>
          </w:p>
        </w:tc>
        <w:tc>
          <w:tcPr>
            <w:tcW w:w="1673" w:type="dxa"/>
          </w:tcPr>
          <w:p w:rsidR="00D50A43" w:rsidRDefault="00D50A43" w:rsidP="006D4513">
            <w:pPr>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ascii="STKaiti" w:eastAsia="STKaiti" w:hAnsi="STKaiti" w:cs="STKaiti"/>
                <w:b w:val="0"/>
                <w:bCs w:val="0"/>
                <w:color w:val="000000"/>
                <w:sz w:val="24"/>
                <w:szCs w:val="24"/>
              </w:rPr>
            </w:pPr>
            <w:r>
              <w:t>资产池未偿本金余额总额</w:t>
            </w:r>
          </w:p>
        </w:tc>
        <w:tc>
          <w:tcPr>
            <w:tcW w:w="1350" w:type="dxa"/>
          </w:tcPr>
          <w:p w:rsidR="00D50A43" w:rsidRDefault="00D50A43" w:rsidP="006D4513">
            <w:pPr>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ascii="STKaiti" w:eastAsia="STKaiti" w:hAnsi="STKaiti" w:cs="STKaiti"/>
                <w:b w:val="0"/>
                <w:bCs w:val="0"/>
                <w:color w:val="000000"/>
                <w:sz w:val="24"/>
                <w:szCs w:val="24"/>
              </w:rPr>
            </w:pPr>
            <w:r>
              <w:t>余额百分比</w:t>
            </w:r>
          </w:p>
        </w:tc>
        <w:tc>
          <w:tcPr>
            <w:tcW w:w="1125" w:type="dxa"/>
          </w:tcPr>
          <w:p w:rsidR="00D50A43" w:rsidRDefault="00D50A43" w:rsidP="006D4513">
            <w:pPr>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ascii="STKaiti" w:eastAsia="STKaiti" w:hAnsi="STKaiti" w:cs="STKaiti"/>
                <w:b w:val="0"/>
                <w:bCs w:val="0"/>
                <w:color w:val="000000"/>
                <w:sz w:val="24"/>
                <w:szCs w:val="24"/>
              </w:rPr>
            </w:pPr>
            <w:r>
              <w:t>贷款笔数</w:t>
            </w:r>
          </w:p>
        </w:tc>
        <w:tc>
          <w:tcPr>
            <w:tcW w:w="1383" w:type="dxa"/>
          </w:tcPr>
          <w:p w:rsidR="00D50A43" w:rsidRDefault="00D50A43" w:rsidP="006D4513">
            <w:pPr>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ascii="STKaiti" w:eastAsia="STKaiti" w:hAnsi="STKaiti" w:cs="STKaiti"/>
                <w:b w:val="0"/>
                <w:bCs w:val="0"/>
                <w:color w:val="000000"/>
                <w:sz w:val="24"/>
                <w:szCs w:val="24"/>
              </w:rPr>
            </w:pPr>
            <w:r>
              <w:t>笔数百分比</w:t>
            </w:r>
          </w:p>
        </w:tc>
        <w:tc>
          <w:tcPr>
            <w:tcW w:w="1383" w:type="dxa"/>
          </w:tcPr>
          <w:p w:rsidR="00D50A43" w:rsidRDefault="00D50A43" w:rsidP="006D4513">
            <w:pPr>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ascii="STKaiti" w:eastAsia="STKaiti" w:hAnsi="STKaiti" w:cs="STKaiti"/>
                <w:b w:val="0"/>
                <w:bCs w:val="0"/>
                <w:color w:val="000000"/>
                <w:sz w:val="24"/>
                <w:szCs w:val="24"/>
              </w:rPr>
            </w:pPr>
            <w:r>
              <w:t>单笔贷款平均本金余额</w:t>
            </w:r>
          </w:p>
        </w:tc>
      </w:tr>
      <w:sdt>
        <w:sdtPr>
          <w:rPr>
            <w:rFonts w:ascii="STKaiti" w:eastAsia="STKaiti" w:hAnsi="STKaiti" w:cs="STKaiti" w:hint="eastAsia"/>
            <w:b w:val="0"/>
            <w:bCs w:val="0"/>
            <w:color w:val="000000"/>
            <w:sz w:val="24"/>
            <w:szCs w:val="24"/>
          </w:rPr>
          <w:alias w:val="Base_PrincipalBalanceDistributionTable"/>
          <w:tag w:val="Base_PrincipalBalanceDistributionTable"/>
          <w:id w:val="1003081133"/>
          <w15:repeatingSection/>
        </w:sdtPr>
        <w:sdtEndPr>
          <w:rPr>
            <w:b/>
            <w:bCs/>
          </w:rPr>
        </w:sdtEndPr>
        <w:sdtContent>
          <w:sdt>
            <w:sdtPr>
              <w:rPr>
                <w:rFonts w:ascii="STKaiti" w:eastAsia="STKaiti" w:hAnsi="STKaiti" w:cs="STKaiti" w:hint="eastAsia"/>
                <w:b w:val="0"/>
                <w:bCs w:val="0"/>
                <w:color w:val="000000"/>
                <w:sz w:val="24"/>
                <w:szCs w:val="24"/>
              </w:rPr>
              <w:id w:val="-530874205"/>
              <w:placeholder>
                <w:docPart w:val="2CDF9E4D7C2F46D8A3583E2BC2817069"/>
              </w:placeholder>
              <w15:repeatingSectionItem/>
            </w:sdtPr>
            <w:sdtEndPr>
              <w:rPr>
                <w:b/>
                <w:bCs/>
              </w:rPr>
            </w:sdtEndPr>
            <w:sdtContent>
              <w:tr w:rsidR="00D50A43" w:rsidTr="00994FE3">
                <w:trPr>
                  <w:cnfStyle w:val="000000100000" w:firstRow="0" w:lastRow="0" w:firstColumn="0" w:lastColumn="0" w:oddVBand="0" w:evenVBand="0" w:oddHBand="1" w:evenHBand="0" w:firstRowFirstColumn="0" w:firstRowLastColumn="0" w:lastRowFirstColumn="0" w:lastRowLastColumn="0"/>
                </w:trPr>
                <w:sdt>
                  <w:sdtPr>
                    <w:rPr>
                      <w:rFonts w:ascii="STKaiti" w:eastAsia="STKaiti" w:hAnsi="STKaiti" w:cs="STKaiti" w:hint="eastAsia"/>
                      <w:b w:val="0"/>
                      <w:bCs w:val="0"/>
                      <w:color w:val="000000"/>
                      <w:sz w:val="24"/>
                      <w:szCs w:val="24"/>
                    </w:rPr>
                    <w:alias w:val="DistributionName"/>
                    <w:tag w:val="DistributionName"/>
                    <w:id w:val="1319690247"/>
                    <w:placeholder>
                      <w:docPart w:val="CD1AE08D9BC44460BD0630A74220808F"/>
                    </w:placeholder>
                    <w:showingPlcHdr/>
                    <w:text/>
                  </w:sdtPr>
                  <w:sdtEndPr>
                    <w:rPr>
                      <w:b/>
                      <w:bCs/>
                      <w:kern w:val="0"/>
                    </w:rPr>
                  </w:sdtEndPr>
                  <w:sdtContent>
                    <w:tc>
                      <w:tcPr>
                        <w:cnfStyle w:val="001000000000" w:firstRow="0" w:lastRow="0" w:firstColumn="1" w:lastColumn="0" w:oddVBand="0" w:evenVBand="0" w:oddHBand="0" w:evenHBand="0" w:firstRowFirstColumn="0" w:firstRowLastColumn="0" w:lastRowFirstColumn="0" w:lastRowLastColumn="0"/>
                        <w:tcW w:w="1382" w:type="dxa"/>
                      </w:tcPr>
                      <w:p w:rsidR="00D50A43" w:rsidRDefault="00D50A43" w:rsidP="006D4513">
                        <w:pPr>
                          <w:snapToGrid w:val="0"/>
                          <w:spacing w:line="360" w:lineRule="auto"/>
                          <w:jc w:val="center"/>
                          <w:rPr>
                            <w:rFonts w:ascii="STKaiti" w:eastAsia="STKaiti" w:hAnsi="STKaiti" w:cs="STKaiti"/>
                            <w:b w:val="0"/>
                            <w:bCs w:val="0"/>
                            <w:color w:val="000000"/>
                            <w:sz w:val="24"/>
                            <w:szCs w:val="24"/>
                          </w:rPr>
                        </w:pPr>
                        <w:r w:rsidRPr="00373FCA">
                          <w:rPr>
                            <w:rStyle w:val="PlaceholderText"/>
                          </w:rPr>
                          <w:t>Click here to enter text.</w:t>
                        </w:r>
                      </w:p>
                    </w:tc>
                  </w:sdtContent>
                </w:sdt>
                <w:sdt>
                  <w:sdtPr>
                    <w:rPr>
                      <w:rFonts w:ascii="STKaiti" w:eastAsia="STKaiti" w:hAnsi="STKaiti" w:cs="STKaiti" w:hint="eastAsia"/>
                      <w:b/>
                      <w:bCs/>
                      <w:color w:val="000000"/>
                      <w:sz w:val="24"/>
                      <w:szCs w:val="24"/>
                    </w:rPr>
                    <w:alias w:val="资产池未偿本金余额总额"/>
                    <w:tag w:val="资产池未偿本金余额总额"/>
                    <w:id w:val="-563796186"/>
                    <w:placeholder>
                      <w:docPart w:val="6E000A47DC8943D8A8EAAD066ED643F5"/>
                    </w:placeholder>
                    <w:showingPlcHdr/>
                    <w:text/>
                  </w:sdtPr>
                  <w:sdtContent>
                    <w:tc>
                      <w:tcPr>
                        <w:tcW w:w="1673" w:type="dxa"/>
                      </w:tcPr>
                      <w:p w:rsidR="00D50A43" w:rsidRDefault="00D50A43" w:rsidP="006D4513">
                        <w:pPr>
                          <w:snapToGrid w:val="0"/>
                          <w:spacing w:line="360" w:lineRule="auto"/>
                          <w:jc w:val="center"/>
                          <w:cnfStyle w:val="000000100000" w:firstRow="0" w:lastRow="0" w:firstColumn="0" w:lastColumn="0" w:oddVBand="0" w:evenVBand="0" w:oddHBand="1" w:evenHBand="0" w:firstRowFirstColumn="0" w:firstRowLastColumn="0" w:lastRowFirstColumn="0" w:lastRowLastColumn="0"/>
                          <w:rPr>
                            <w:rFonts w:ascii="STKaiti" w:eastAsia="STKaiti" w:hAnsi="STKaiti" w:cs="STKaiti"/>
                            <w:b/>
                            <w:bCs/>
                            <w:color w:val="000000"/>
                            <w:sz w:val="24"/>
                            <w:szCs w:val="24"/>
                          </w:rPr>
                        </w:pPr>
                        <w:r w:rsidRPr="00373FCA">
                          <w:rPr>
                            <w:rStyle w:val="PlaceholderText"/>
                          </w:rPr>
                          <w:t>Click here to enter text.</w:t>
                        </w:r>
                      </w:p>
                    </w:tc>
                  </w:sdtContent>
                </w:sdt>
                <w:sdt>
                  <w:sdtPr>
                    <w:rPr>
                      <w:rFonts w:ascii="STKaiti" w:eastAsia="STKaiti" w:hAnsi="STKaiti" w:cs="STKaiti" w:hint="eastAsia"/>
                      <w:b/>
                      <w:bCs/>
                      <w:color w:val="000000"/>
                      <w:sz w:val="24"/>
                      <w:szCs w:val="24"/>
                    </w:rPr>
                    <w:alias w:val="余额百分比"/>
                    <w:tag w:val="余额百分比"/>
                    <w:id w:val="1016275018"/>
                    <w:placeholder>
                      <w:docPart w:val="D902E6608961472C925DEEF377F3393D"/>
                    </w:placeholder>
                    <w:showingPlcHdr/>
                    <w:text/>
                  </w:sdtPr>
                  <w:sdtContent>
                    <w:tc>
                      <w:tcPr>
                        <w:tcW w:w="1350" w:type="dxa"/>
                      </w:tcPr>
                      <w:p w:rsidR="00D50A43" w:rsidRDefault="00D50A43" w:rsidP="006D4513">
                        <w:pPr>
                          <w:snapToGrid w:val="0"/>
                          <w:spacing w:line="360" w:lineRule="auto"/>
                          <w:jc w:val="center"/>
                          <w:cnfStyle w:val="000000100000" w:firstRow="0" w:lastRow="0" w:firstColumn="0" w:lastColumn="0" w:oddVBand="0" w:evenVBand="0" w:oddHBand="1" w:evenHBand="0" w:firstRowFirstColumn="0" w:firstRowLastColumn="0" w:lastRowFirstColumn="0" w:lastRowLastColumn="0"/>
                          <w:rPr>
                            <w:rFonts w:ascii="STKaiti" w:eastAsia="STKaiti" w:hAnsi="STKaiti" w:cs="STKaiti"/>
                            <w:b/>
                            <w:bCs/>
                            <w:color w:val="000000"/>
                            <w:sz w:val="24"/>
                            <w:szCs w:val="24"/>
                          </w:rPr>
                        </w:pPr>
                        <w:r w:rsidRPr="00373FCA">
                          <w:rPr>
                            <w:rStyle w:val="PlaceholderText"/>
                          </w:rPr>
                          <w:t>Click here to enter text.</w:t>
                        </w:r>
                      </w:p>
                    </w:tc>
                  </w:sdtContent>
                </w:sdt>
                <w:sdt>
                  <w:sdtPr>
                    <w:rPr>
                      <w:rFonts w:ascii="STKaiti" w:eastAsia="STKaiti" w:hAnsi="STKaiti" w:cs="STKaiti" w:hint="eastAsia"/>
                      <w:b/>
                      <w:bCs/>
                      <w:color w:val="000000"/>
                      <w:sz w:val="24"/>
                      <w:szCs w:val="24"/>
                    </w:rPr>
                    <w:alias w:val="贷款笔数"/>
                    <w:tag w:val="贷款笔数"/>
                    <w:id w:val="8267255"/>
                    <w:placeholder>
                      <w:docPart w:val="631E48D8CB5C4A059EED4040CB0C1360"/>
                    </w:placeholder>
                    <w:showingPlcHdr/>
                    <w:text/>
                  </w:sdtPr>
                  <w:sdtContent>
                    <w:tc>
                      <w:tcPr>
                        <w:tcW w:w="1125" w:type="dxa"/>
                      </w:tcPr>
                      <w:p w:rsidR="00D50A43" w:rsidRDefault="00D50A43" w:rsidP="006D4513">
                        <w:pPr>
                          <w:snapToGrid w:val="0"/>
                          <w:spacing w:line="360" w:lineRule="auto"/>
                          <w:jc w:val="center"/>
                          <w:cnfStyle w:val="000000100000" w:firstRow="0" w:lastRow="0" w:firstColumn="0" w:lastColumn="0" w:oddVBand="0" w:evenVBand="0" w:oddHBand="1" w:evenHBand="0" w:firstRowFirstColumn="0" w:firstRowLastColumn="0" w:lastRowFirstColumn="0" w:lastRowLastColumn="0"/>
                          <w:rPr>
                            <w:rFonts w:ascii="STKaiti" w:eastAsia="STKaiti" w:hAnsi="STKaiti" w:cs="STKaiti"/>
                            <w:b/>
                            <w:bCs/>
                            <w:color w:val="000000"/>
                            <w:sz w:val="24"/>
                            <w:szCs w:val="24"/>
                          </w:rPr>
                        </w:pPr>
                        <w:r w:rsidRPr="00373FCA">
                          <w:rPr>
                            <w:rStyle w:val="PlaceholderText"/>
                          </w:rPr>
                          <w:t>Click here to enter text.</w:t>
                        </w:r>
                      </w:p>
                    </w:tc>
                  </w:sdtContent>
                </w:sdt>
                <w:sdt>
                  <w:sdtPr>
                    <w:rPr>
                      <w:rFonts w:ascii="STKaiti" w:eastAsia="STKaiti" w:hAnsi="STKaiti" w:cs="STKaiti" w:hint="eastAsia"/>
                      <w:b/>
                      <w:bCs/>
                      <w:color w:val="000000"/>
                      <w:sz w:val="24"/>
                      <w:szCs w:val="24"/>
                    </w:rPr>
                    <w:alias w:val="笔数百分比"/>
                    <w:tag w:val="笔数百分比"/>
                    <w:id w:val="-803924159"/>
                    <w:placeholder>
                      <w:docPart w:val="209608FD9D3C474F8FE45210F5FAD943"/>
                    </w:placeholder>
                    <w:showingPlcHdr/>
                    <w:text/>
                  </w:sdtPr>
                  <w:sdtContent>
                    <w:tc>
                      <w:tcPr>
                        <w:tcW w:w="1383" w:type="dxa"/>
                      </w:tcPr>
                      <w:p w:rsidR="00D50A43" w:rsidRDefault="00D50A43" w:rsidP="006D4513">
                        <w:pPr>
                          <w:snapToGrid w:val="0"/>
                          <w:spacing w:line="360" w:lineRule="auto"/>
                          <w:jc w:val="center"/>
                          <w:cnfStyle w:val="000000100000" w:firstRow="0" w:lastRow="0" w:firstColumn="0" w:lastColumn="0" w:oddVBand="0" w:evenVBand="0" w:oddHBand="1" w:evenHBand="0" w:firstRowFirstColumn="0" w:firstRowLastColumn="0" w:lastRowFirstColumn="0" w:lastRowLastColumn="0"/>
                          <w:rPr>
                            <w:rFonts w:ascii="STKaiti" w:eastAsia="STKaiti" w:hAnsi="STKaiti" w:cs="STKaiti"/>
                            <w:b/>
                            <w:bCs/>
                            <w:color w:val="000000"/>
                            <w:sz w:val="24"/>
                            <w:szCs w:val="24"/>
                          </w:rPr>
                        </w:pPr>
                        <w:r w:rsidRPr="00373FCA">
                          <w:rPr>
                            <w:rStyle w:val="PlaceholderText"/>
                          </w:rPr>
                          <w:t>Click here to enter text.</w:t>
                        </w:r>
                      </w:p>
                    </w:tc>
                  </w:sdtContent>
                </w:sdt>
                <w:sdt>
                  <w:sdtPr>
                    <w:rPr>
                      <w:rFonts w:ascii="STKaiti" w:eastAsia="STKaiti" w:hAnsi="STKaiti" w:cs="STKaiti" w:hint="eastAsia"/>
                      <w:b/>
                      <w:bCs/>
                      <w:color w:val="000000"/>
                      <w:sz w:val="24"/>
                      <w:szCs w:val="24"/>
                    </w:rPr>
                    <w:alias w:val="单笔贷款平均本金余额"/>
                    <w:tag w:val="单笔贷款平均本金余额"/>
                    <w:id w:val="1828017345"/>
                    <w:placeholder>
                      <w:docPart w:val="B0D5AD223B0542A78E2D1E843A643705"/>
                    </w:placeholder>
                    <w:showingPlcHdr/>
                    <w:text/>
                  </w:sdtPr>
                  <w:sdtContent>
                    <w:tc>
                      <w:tcPr>
                        <w:tcW w:w="1383" w:type="dxa"/>
                      </w:tcPr>
                      <w:p w:rsidR="00D50A43" w:rsidRDefault="00D50A43" w:rsidP="006D4513">
                        <w:pPr>
                          <w:snapToGrid w:val="0"/>
                          <w:spacing w:line="360" w:lineRule="auto"/>
                          <w:jc w:val="center"/>
                          <w:cnfStyle w:val="000000100000" w:firstRow="0" w:lastRow="0" w:firstColumn="0" w:lastColumn="0" w:oddVBand="0" w:evenVBand="0" w:oddHBand="1" w:evenHBand="0" w:firstRowFirstColumn="0" w:firstRowLastColumn="0" w:lastRowFirstColumn="0" w:lastRowLastColumn="0"/>
                          <w:rPr>
                            <w:rFonts w:ascii="STKaiti" w:eastAsia="STKaiti" w:hAnsi="STKaiti" w:cs="STKaiti"/>
                            <w:b/>
                            <w:bCs/>
                            <w:color w:val="000000"/>
                            <w:sz w:val="24"/>
                            <w:szCs w:val="24"/>
                          </w:rPr>
                        </w:pPr>
                        <w:r w:rsidRPr="00373FCA">
                          <w:rPr>
                            <w:rStyle w:val="PlaceholderText"/>
                          </w:rPr>
                          <w:t>Click here to enter text.</w:t>
                        </w:r>
                      </w:p>
                    </w:tc>
                  </w:sdtContent>
                </w:sdt>
              </w:tr>
            </w:sdtContent>
          </w:sdt>
        </w:sdtContent>
      </w:sdt>
    </w:tbl>
    <w:p w:rsidR="00602B02" w:rsidRPr="005B0ABE" w:rsidRDefault="00602B02" w:rsidP="00602B02">
      <w:pPr>
        <w:adjustRightInd w:val="0"/>
        <w:snapToGrid w:val="0"/>
        <w:spacing w:line="360" w:lineRule="auto"/>
        <w:ind w:firstLineChars="200" w:firstLine="480"/>
        <w:jc w:val="center"/>
        <w:rPr>
          <w:rFonts w:ascii="STKaiti" w:eastAsia="STKaiti" w:hAnsi="STKaiti" w:cs="STKaiti"/>
          <w:b/>
          <w:bCs/>
          <w:color w:val="000000"/>
          <w:sz w:val="24"/>
          <w:szCs w:val="24"/>
        </w:rPr>
      </w:pPr>
    </w:p>
    <w:p w:rsidR="00602B02" w:rsidRDefault="00602B02" w:rsidP="00602B02">
      <w:pPr>
        <w:snapToGrid w:val="0"/>
        <w:spacing w:line="360" w:lineRule="auto"/>
        <w:ind w:firstLineChars="196" w:firstLine="470"/>
        <w:jc w:val="left"/>
        <w:rPr>
          <w:rFonts w:ascii="STKaiti" w:eastAsia="STKaiti" w:hAnsi="STKaiti" w:cs="STKaiti"/>
          <w:color w:val="000000"/>
          <w:sz w:val="24"/>
          <w:szCs w:val="24"/>
        </w:rPr>
      </w:pPr>
      <w:r w:rsidRPr="005B0ABE">
        <w:rPr>
          <w:rFonts w:ascii="STKaiti" w:eastAsia="STKaiti" w:hAnsi="STKaiti" w:cs="STKaiti"/>
          <w:color w:val="000000"/>
          <w:sz w:val="24"/>
          <w:szCs w:val="24"/>
        </w:rPr>
        <w:t>从金额分布情况来看，余额在6,000-10,000元区间的白条账款笔数和余额占比均最高。余额在3,000-10,000元区间的白条账款笔数和余额占比均超过80%，是白条账款金额的主要类型。</w:t>
      </w:r>
    </w:p>
    <w:p w:rsidR="00602B02" w:rsidRDefault="00602B02" w:rsidP="00602B02">
      <w:pPr>
        <w:snapToGrid w:val="0"/>
        <w:spacing w:line="360" w:lineRule="auto"/>
        <w:ind w:firstLineChars="196" w:firstLine="470"/>
        <w:jc w:val="left"/>
        <w:rPr>
          <w:rFonts w:ascii="STKaiti" w:eastAsia="STKaiti" w:hAnsi="STKaiti" w:cs="STKaiti"/>
          <w:color w:val="000000"/>
          <w:sz w:val="24"/>
          <w:szCs w:val="24"/>
        </w:rPr>
      </w:pPr>
    </w:p>
    <w:p w:rsidR="00602B02" w:rsidRPr="005B0ABE" w:rsidRDefault="00602B02" w:rsidP="00602B02">
      <w:pPr>
        <w:snapToGrid w:val="0"/>
        <w:spacing w:line="360" w:lineRule="auto"/>
        <w:ind w:firstLineChars="196" w:firstLine="470"/>
        <w:jc w:val="left"/>
        <w:rPr>
          <w:rFonts w:ascii="STKaiti" w:eastAsia="STKaiti" w:hAnsi="STKaiti" w:cs="STKaiti"/>
          <w:color w:val="000000"/>
          <w:sz w:val="24"/>
          <w:szCs w:val="24"/>
        </w:rPr>
      </w:pPr>
    </w:p>
    <w:p w:rsidR="00602B02" w:rsidRDefault="00602B02" w:rsidP="00602B02">
      <w:pPr>
        <w:snapToGrid w:val="0"/>
        <w:spacing w:line="360" w:lineRule="auto"/>
        <w:ind w:firstLineChars="196" w:firstLine="471"/>
        <w:jc w:val="center"/>
        <w:rPr>
          <w:rFonts w:ascii="STKaiti" w:eastAsia="STKaiti" w:hAnsi="STKaiti" w:cs="STKaiti"/>
          <w:b/>
          <w:bCs/>
          <w:color w:val="000000"/>
          <w:sz w:val="24"/>
          <w:szCs w:val="24"/>
        </w:rPr>
      </w:pPr>
      <w:r w:rsidRPr="005B0ABE">
        <w:rPr>
          <w:rFonts w:ascii="STKaiti" w:eastAsia="STKaiti" w:hAnsi="STKaiti" w:cs="STKaiti"/>
          <w:b/>
          <w:bCs/>
          <w:color w:val="000000"/>
          <w:sz w:val="24"/>
          <w:szCs w:val="24"/>
        </w:rPr>
        <w:t>表10应收账款期限分布情况</w:t>
      </w:r>
    </w:p>
    <w:tbl>
      <w:tblPr>
        <w:tblStyle w:val="PlainTable1"/>
        <w:tblW w:w="0" w:type="auto"/>
        <w:tblLook w:val="04A0" w:firstRow="1" w:lastRow="0" w:firstColumn="1" w:lastColumn="0" w:noHBand="0" w:noVBand="1"/>
      </w:tblPr>
      <w:tblGrid>
        <w:gridCol w:w="1382"/>
        <w:gridCol w:w="1583"/>
        <w:gridCol w:w="1182"/>
        <w:gridCol w:w="1383"/>
        <w:gridCol w:w="1383"/>
        <w:gridCol w:w="1383"/>
      </w:tblGrid>
      <w:tr w:rsidR="001C0E9F" w:rsidTr="00994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rsidR="001C0E9F" w:rsidRDefault="001C0E9F" w:rsidP="00602B02">
            <w:pPr>
              <w:snapToGrid w:val="0"/>
              <w:spacing w:line="360" w:lineRule="auto"/>
              <w:jc w:val="center"/>
              <w:rPr>
                <w:rFonts w:ascii="STKaiti" w:eastAsia="STKaiti" w:hAnsi="STKaiti" w:cs="STKaiti"/>
                <w:b w:val="0"/>
                <w:bCs w:val="0"/>
                <w:color w:val="000000"/>
                <w:sz w:val="24"/>
                <w:szCs w:val="24"/>
              </w:rPr>
            </w:pPr>
          </w:p>
        </w:tc>
        <w:tc>
          <w:tcPr>
            <w:tcW w:w="1583" w:type="dxa"/>
          </w:tcPr>
          <w:p w:rsidR="001C0E9F" w:rsidRDefault="001C0E9F" w:rsidP="00602B02">
            <w:pPr>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ascii="STKaiti" w:eastAsia="STKaiti" w:hAnsi="STKaiti" w:cs="STKaiti"/>
                <w:b w:val="0"/>
                <w:bCs w:val="0"/>
                <w:color w:val="000000"/>
                <w:sz w:val="24"/>
                <w:szCs w:val="24"/>
              </w:rPr>
            </w:pPr>
            <w:r>
              <w:t>资产池未偿本金余额总额</w:t>
            </w:r>
          </w:p>
        </w:tc>
        <w:tc>
          <w:tcPr>
            <w:tcW w:w="1182" w:type="dxa"/>
          </w:tcPr>
          <w:p w:rsidR="001C0E9F" w:rsidRDefault="001C0E9F" w:rsidP="00602B02">
            <w:pPr>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ascii="STKaiti" w:eastAsia="STKaiti" w:hAnsi="STKaiti" w:cs="STKaiti"/>
                <w:b w:val="0"/>
                <w:bCs w:val="0"/>
                <w:color w:val="000000"/>
                <w:sz w:val="24"/>
                <w:szCs w:val="24"/>
              </w:rPr>
            </w:pPr>
            <w:r>
              <w:t>余额百分比</w:t>
            </w:r>
          </w:p>
        </w:tc>
        <w:tc>
          <w:tcPr>
            <w:tcW w:w="1383" w:type="dxa"/>
          </w:tcPr>
          <w:p w:rsidR="001C0E9F" w:rsidRDefault="001C0E9F" w:rsidP="00602B02">
            <w:pPr>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ascii="STKaiti" w:eastAsia="STKaiti" w:hAnsi="STKaiti" w:cs="STKaiti"/>
                <w:b w:val="0"/>
                <w:bCs w:val="0"/>
                <w:color w:val="000000"/>
                <w:sz w:val="24"/>
                <w:szCs w:val="24"/>
              </w:rPr>
            </w:pPr>
            <w:r>
              <w:t>贷款笔数</w:t>
            </w:r>
          </w:p>
        </w:tc>
        <w:tc>
          <w:tcPr>
            <w:tcW w:w="1383" w:type="dxa"/>
          </w:tcPr>
          <w:p w:rsidR="001C0E9F" w:rsidRDefault="001C0E9F" w:rsidP="00602B02">
            <w:pPr>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ascii="STKaiti" w:eastAsia="STKaiti" w:hAnsi="STKaiti" w:cs="STKaiti"/>
                <w:b w:val="0"/>
                <w:bCs w:val="0"/>
                <w:color w:val="000000"/>
                <w:sz w:val="24"/>
                <w:szCs w:val="24"/>
              </w:rPr>
            </w:pPr>
            <w:r>
              <w:t>笔数百分比</w:t>
            </w:r>
          </w:p>
        </w:tc>
        <w:tc>
          <w:tcPr>
            <w:tcW w:w="1383" w:type="dxa"/>
          </w:tcPr>
          <w:p w:rsidR="001C0E9F" w:rsidRDefault="001C0E9F" w:rsidP="00602B02">
            <w:pPr>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ascii="STKaiti" w:eastAsia="STKaiti" w:hAnsi="STKaiti" w:cs="STKaiti"/>
                <w:b w:val="0"/>
                <w:bCs w:val="0"/>
                <w:color w:val="000000"/>
                <w:sz w:val="24"/>
                <w:szCs w:val="24"/>
              </w:rPr>
            </w:pPr>
            <w:r>
              <w:t>单笔贷款平均本金余额</w:t>
            </w:r>
          </w:p>
        </w:tc>
      </w:tr>
      <w:sdt>
        <w:sdtPr>
          <w:rPr>
            <w:rFonts w:ascii="STKaiti" w:eastAsia="STKaiti" w:hAnsi="STKaiti" w:cs="STKaiti"/>
            <w:b w:val="0"/>
            <w:bCs w:val="0"/>
            <w:color w:val="000000"/>
            <w:sz w:val="24"/>
            <w:szCs w:val="24"/>
          </w:rPr>
          <w:alias w:val="Base_LoanTermDistributionTable"/>
          <w:tag w:val="Base_LoanTermDistributionTable"/>
          <w:id w:val="597297881"/>
          <w15:repeatingSection/>
        </w:sdtPr>
        <w:sdtEndPr>
          <w:rPr>
            <w:b/>
            <w:bCs/>
          </w:rPr>
        </w:sdtEndPr>
        <w:sdtContent>
          <w:sdt>
            <w:sdtPr>
              <w:rPr>
                <w:rFonts w:ascii="STKaiti" w:eastAsia="STKaiti" w:hAnsi="STKaiti" w:cs="STKaiti"/>
                <w:b w:val="0"/>
                <w:bCs w:val="0"/>
                <w:color w:val="000000"/>
                <w:sz w:val="24"/>
                <w:szCs w:val="24"/>
              </w:rPr>
              <w:id w:val="-1541273901"/>
              <w:placeholder>
                <w:docPart w:val="DefaultPlaceholder_1081868578"/>
              </w:placeholder>
              <w15:repeatingSectionItem/>
            </w:sdtPr>
            <w:sdtEndPr>
              <w:rPr>
                <w:b/>
                <w:bCs/>
              </w:rPr>
            </w:sdtEndPr>
            <w:sdtContent>
              <w:tr w:rsidR="001C0E9F" w:rsidTr="00994FE3">
                <w:trPr>
                  <w:cnfStyle w:val="000000100000" w:firstRow="0" w:lastRow="0" w:firstColumn="0" w:lastColumn="0" w:oddVBand="0" w:evenVBand="0" w:oddHBand="1" w:evenHBand="0" w:firstRowFirstColumn="0" w:firstRowLastColumn="0" w:lastRowFirstColumn="0" w:lastRowLastColumn="0"/>
                </w:trPr>
                <w:sdt>
                  <w:sdtPr>
                    <w:rPr>
                      <w:rFonts w:ascii="STKaiti" w:eastAsia="STKaiti" w:hAnsi="STKaiti" w:cs="STKaiti"/>
                      <w:b w:val="0"/>
                      <w:bCs w:val="0"/>
                      <w:color w:val="000000"/>
                      <w:sz w:val="24"/>
                      <w:szCs w:val="24"/>
                    </w:rPr>
                    <w:alias w:val="DistributionName"/>
                    <w:tag w:val="DistributionName"/>
                    <w:id w:val="267596162"/>
                    <w:placeholder>
                      <w:docPart w:val="7C0A2028742A401587C73D6AF61C09CB"/>
                    </w:placeholder>
                    <w:showingPlcHdr/>
                    <w:text/>
                  </w:sdtPr>
                  <w:sdtEndPr>
                    <w:rPr>
                      <w:b/>
                      <w:bCs/>
                      <w:kern w:val="0"/>
                    </w:rPr>
                  </w:sdtEndPr>
                  <w:sdtContent>
                    <w:tc>
                      <w:tcPr>
                        <w:cnfStyle w:val="001000000000" w:firstRow="0" w:lastRow="0" w:firstColumn="1" w:lastColumn="0" w:oddVBand="0" w:evenVBand="0" w:oddHBand="0" w:evenHBand="0" w:firstRowFirstColumn="0" w:firstRowLastColumn="0" w:lastRowFirstColumn="0" w:lastRowLastColumn="0"/>
                        <w:tcW w:w="1382" w:type="dxa"/>
                      </w:tcPr>
                      <w:p w:rsidR="001C0E9F" w:rsidRDefault="001C0E9F" w:rsidP="00602B02">
                        <w:pPr>
                          <w:snapToGrid w:val="0"/>
                          <w:spacing w:line="360" w:lineRule="auto"/>
                          <w:jc w:val="center"/>
                          <w:rPr>
                            <w:rFonts w:ascii="STKaiti" w:eastAsia="STKaiti" w:hAnsi="STKaiti" w:cs="STKaiti"/>
                            <w:b w:val="0"/>
                            <w:bCs w:val="0"/>
                            <w:color w:val="000000"/>
                            <w:sz w:val="24"/>
                            <w:szCs w:val="24"/>
                          </w:rPr>
                        </w:pPr>
                        <w:r w:rsidRPr="00E30108">
                          <w:rPr>
                            <w:rStyle w:val="PlaceholderText"/>
                          </w:rPr>
                          <w:t>Click here to enter text.</w:t>
                        </w:r>
                      </w:p>
                    </w:tc>
                  </w:sdtContent>
                </w:sdt>
                <w:sdt>
                  <w:sdtPr>
                    <w:rPr>
                      <w:rFonts w:ascii="STKaiti" w:eastAsia="STKaiti" w:hAnsi="STKaiti" w:cs="STKaiti"/>
                      <w:b/>
                      <w:bCs/>
                      <w:color w:val="000000"/>
                      <w:sz w:val="24"/>
                      <w:szCs w:val="24"/>
                    </w:rPr>
                    <w:alias w:val="资产池未偿本金余额总额"/>
                    <w:tag w:val="资产池未偿本金余额总额"/>
                    <w:id w:val="973330404"/>
                    <w:placeholder>
                      <w:docPart w:val="B78A6CC46E414531847F8AFB8596E00F"/>
                    </w:placeholder>
                    <w:showingPlcHdr/>
                    <w:text/>
                  </w:sdtPr>
                  <w:sdtContent>
                    <w:tc>
                      <w:tcPr>
                        <w:tcW w:w="1583" w:type="dxa"/>
                      </w:tcPr>
                      <w:p w:rsidR="001C0E9F" w:rsidRDefault="001C0E9F" w:rsidP="00602B02">
                        <w:pPr>
                          <w:snapToGrid w:val="0"/>
                          <w:spacing w:line="360" w:lineRule="auto"/>
                          <w:jc w:val="center"/>
                          <w:cnfStyle w:val="000000100000" w:firstRow="0" w:lastRow="0" w:firstColumn="0" w:lastColumn="0" w:oddVBand="0" w:evenVBand="0" w:oddHBand="1" w:evenHBand="0" w:firstRowFirstColumn="0" w:firstRowLastColumn="0" w:lastRowFirstColumn="0" w:lastRowLastColumn="0"/>
                          <w:rPr>
                            <w:rFonts w:ascii="STKaiti" w:eastAsia="STKaiti" w:hAnsi="STKaiti" w:cs="STKaiti"/>
                            <w:b/>
                            <w:bCs/>
                            <w:color w:val="000000"/>
                            <w:sz w:val="24"/>
                            <w:szCs w:val="24"/>
                          </w:rPr>
                        </w:pPr>
                        <w:r w:rsidRPr="00E30108">
                          <w:rPr>
                            <w:rStyle w:val="PlaceholderText"/>
                          </w:rPr>
                          <w:t>Click here to enter text.</w:t>
                        </w:r>
                      </w:p>
                    </w:tc>
                  </w:sdtContent>
                </w:sdt>
                <w:sdt>
                  <w:sdtPr>
                    <w:rPr>
                      <w:rFonts w:ascii="STKaiti" w:eastAsia="STKaiti" w:hAnsi="STKaiti" w:cs="STKaiti"/>
                      <w:b/>
                      <w:bCs/>
                      <w:color w:val="000000"/>
                      <w:sz w:val="24"/>
                      <w:szCs w:val="24"/>
                    </w:rPr>
                    <w:alias w:val="余额百分比"/>
                    <w:tag w:val="余额百分比"/>
                    <w:id w:val="-1367215279"/>
                    <w:placeholder>
                      <w:docPart w:val="9EBEB206934D47FFA6526D016FF08AFF"/>
                    </w:placeholder>
                    <w:showingPlcHdr/>
                    <w:text/>
                  </w:sdtPr>
                  <w:sdtContent>
                    <w:tc>
                      <w:tcPr>
                        <w:tcW w:w="1182" w:type="dxa"/>
                      </w:tcPr>
                      <w:p w:rsidR="001C0E9F" w:rsidRDefault="001C0E9F" w:rsidP="00602B02">
                        <w:pPr>
                          <w:snapToGrid w:val="0"/>
                          <w:spacing w:line="360" w:lineRule="auto"/>
                          <w:jc w:val="center"/>
                          <w:cnfStyle w:val="000000100000" w:firstRow="0" w:lastRow="0" w:firstColumn="0" w:lastColumn="0" w:oddVBand="0" w:evenVBand="0" w:oddHBand="1" w:evenHBand="0" w:firstRowFirstColumn="0" w:firstRowLastColumn="0" w:lastRowFirstColumn="0" w:lastRowLastColumn="0"/>
                          <w:rPr>
                            <w:rFonts w:ascii="STKaiti" w:eastAsia="STKaiti" w:hAnsi="STKaiti" w:cs="STKaiti"/>
                            <w:b/>
                            <w:bCs/>
                            <w:color w:val="000000"/>
                            <w:sz w:val="24"/>
                            <w:szCs w:val="24"/>
                          </w:rPr>
                        </w:pPr>
                        <w:r w:rsidRPr="00E30108">
                          <w:rPr>
                            <w:rStyle w:val="PlaceholderText"/>
                          </w:rPr>
                          <w:t>Click here to enter text.</w:t>
                        </w:r>
                      </w:p>
                    </w:tc>
                  </w:sdtContent>
                </w:sdt>
                <w:sdt>
                  <w:sdtPr>
                    <w:rPr>
                      <w:rFonts w:ascii="STKaiti" w:eastAsia="STKaiti" w:hAnsi="STKaiti" w:cs="STKaiti"/>
                      <w:b/>
                      <w:bCs/>
                      <w:color w:val="000000"/>
                      <w:sz w:val="24"/>
                      <w:szCs w:val="24"/>
                    </w:rPr>
                    <w:alias w:val="贷款笔数"/>
                    <w:tag w:val="贷款笔数"/>
                    <w:id w:val="-958493675"/>
                    <w:placeholder>
                      <w:docPart w:val="D68C197971EC4C1DAA7A2D940570565F"/>
                    </w:placeholder>
                    <w:showingPlcHdr/>
                    <w:text/>
                  </w:sdtPr>
                  <w:sdtContent>
                    <w:tc>
                      <w:tcPr>
                        <w:tcW w:w="1383" w:type="dxa"/>
                      </w:tcPr>
                      <w:p w:rsidR="001C0E9F" w:rsidRDefault="001C0E9F" w:rsidP="00602B02">
                        <w:pPr>
                          <w:snapToGrid w:val="0"/>
                          <w:spacing w:line="360" w:lineRule="auto"/>
                          <w:jc w:val="center"/>
                          <w:cnfStyle w:val="000000100000" w:firstRow="0" w:lastRow="0" w:firstColumn="0" w:lastColumn="0" w:oddVBand="0" w:evenVBand="0" w:oddHBand="1" w:evenHBand="0" w:firstRowFirstColumn="0" w:firstRowLastColumn="0" w:lastRowFirstColumn="0" w:lastRowLastColumn="0"/>
                          <w:rPr>
                            <w:rFonts w:ascii="STKaiti" w:eastAsia="STKaiti" w:hAnsi="STKaiti" w:cs="STKaiti"/>
                            <w:b/>
                            <w:bCs/>
                            <w:color w:val="000000"/>
                            <w:sz w:val="24"/>
                            <w:szCs w:val="24"/>
                          </w:rPr>
                        </w:pPr>
                        <w:r w:rsidRPr="00E30108">
                          <w:rPr>
                            <w:rStyle w:val="PlaceholderText"/>
                          </w:rPr>
                          <w:t>Click here to enter text.</w:t>
                        </w:r>
                      </w:p>
                    </w:tc>
                  </w:sdtContent>
                </w:sdt>
                <w:sdt>
                  <w:sdtPr>
                    <w:rPr>
                      <w:rFonts w:ascii="STKaiti" w:eastAsia="STKaiti" w:hAnsi="STKaiti" w:cs="STKaiti"/>
                      <w:b/>
                      <w:bCs/>
                      <w:color w:val="000000"/>
                      <w:sz w:val="24"/>
                      <w:szCs w:val="24"/>
                    </w:rPr>
                    <w:alias w:val="笔数百分比"/>
                    <w:tag w:val="笔数百分比"/>
                    <w:id w:val="1412514929"/>
                    <w:placeholder>
                      <w:docPart w:val="708EC5B306334697B800D69451F8F396"/>
                    </w:placeholder>
                    <w:showingPlcHdr/>
                    <w:text/>
                  </w:sdtPr>
                  <w:sdtContent>
                    <w:tc>
                      <w:tcPr>
                        <w:tcW w:w="1383" w:type="dxa"/>
                      </w:tcPr>
                      <w:p w:rsidR="001C0E9F" w:rsidRDefault="001C0E9F" w:rsidP="00602B02">
                        <w:pPr>
                          <w:snapToGrid w:val="0"/>
                          <w:spacing w:line="360" w:lineRule="auto"/>
                          <w:jc w:val="center"/>
                          <w:cnfStyle w:val="000000100000" w:firstRow="0" w:lastRow="0" w:firstColumn="0" w:lastColumn="0" w:oddVBand="0" w:evenVBand="0" w:oddHBand="1" w:evenHBand="0" w:firstRowFirstColumn="0" w:firstRowLastColumn="0" w:lastRowFirstColumn="0" w:lastRowLastColumn="0"/>
                          <w:rPr>
                            <w:rFonts w:ascii="STKaiti" w:eastAsia="STKaiti" w:hAnsi="STKaiti" w:cs="STKaiti"/>
                            <w:b/>
                            <w:bCs/>
                            <w:color w:val="000000"/>
                            <w:sz w:val="24"/>
                            <w:szCs w:val="24"/>
                          </w:rPr>
                        </w:pPr>
                        <w:r w:rsidRPr="00E30108">
                          <w:rPr>
                            <w:rStyle w:val="PlaceholderText"/>
                          </w:rPr>
                          <w:t>Click here to enter text.</w:t>
                        </w:r>
                      </w:p>
                    </w:tc>
                  </w:sdtContent>
                </w:sdt>
                <w:sdt>
                  <w:sdtPr>
                    <w:rPr>
                      <w:rFonts w:ascii="STKaiti" w:eastAsia="STKaiti" w:hAnsi="STKaiti" w:cs="STKaiti"/>
                      <w:b/>
                      <w:bCs/>
                      <w:color w:val="000000"/>
                      <w:sz w:val="24"/>
                      <w:szCs w:val="24"/>
                    </w:rPr>
                    <w:alias w:val="单笔贷款平均本金余额"/>
                    <w:tag w:val="单笔贷款平均本金余额"/>
                    <w:id w:val="-265620229"/>
                    <w:placeholder>
                      <w:docPart w:val="2339BA25BADD43F0A17A631FE1B1E6AE"/>
                    </w:placeholder>
                    <w:showingPlcHdr/>
                    <w:text/>
                  </w:sdtPr>
                  <w:sdtContent>
                    <w:tc>
                      <w:tcPr>
                        <w:tcW w:w="1383" w:type="dxa"/>
                      </w:tcPr>
                      <w:p w:rsidR="001C0E9F" w:rsidRDefault="001C0E9F" w:rsidP="00602B02">
                        <w:pPr>
                          <w:snapToGrid w:val="0"/>
                          <w:spacing w:line="360" w:lineRule="auto"/>
                          <w:jc w:val="center"/>
                          <w:cnfStyle w:val="000000100000" w:firstRow="0" w:lastRow="0" w:firstColumn="0" w:lastColumn="0" w:oddVBand="0" w:evenVBand="0" w:oddHBand="1" w:evenHBand="0" w:firstRowFirstColumn="0" w:firstRowLastColumn="0" w:lastRowFirstColumn="0" w:lastRowLastColumn="0"/>
                          <w:rPr>
                            <w:rFonts w:ascii="STKaiti" w:eastAsia="STKaiti" w:hAnsi="STKaiti" w:cs="STKaiti"/>
                            <w:b/>
                            <w:bCs/>
                            <w:color w:val="000000"/>
                            <w:sz w:val="24"/>
                            <w:szCs w:val="24"/>
                          </w:rPr>
                        </w:pPr>
                        <w:r w:rsidRPr="00E30108">
                          <w:rPr>
                            <w:rStyle w:val="PlaceholderText"/>
                          </w:rPr>
                          <w:t>Click here to enter text.</w:t>
                        </w:r>
                      </w:p>
                    </w:tc>
                  </w:sdtContent>
                </w:sdt>
              </w:tr>
            </w:sdtContent>
          </w:sdt>
        </w:sdtContent>
      </w:sdt>
    </w:tbl>
    <w:p w:rsidR="00602B02" w:rsidRPr="005B0ABE" w:rsidRDefault="00602B02" w:rsidP="00602B02">
      <w:pPr>
        <w:snapToGrid w:val="0"/>
        <w:spacing w:line="360" w:lineRule="auto"/>
        <w:ind w:firstLineChars="196" w:firstLine="471"/>
        <w:jc w:val="center"/>
        <w:rPr>
          <w:rFonts w:ascii="STKaiti" w:eastAsia="STKaiti" w:hAnsi="STKaiti" w:cs="STKaiti"/>
          <w:b/>
          <w:bCs/>
          <w:color w:val="000000"/>
          <w:sz w:val="24"/>
          <w:szCs w:val="24"/>
        </w:rPr>
      </w:pPr>
    </w:p>
    <w:p w:rsidR="00602B02" w:rsidRPr="005B0ABE" w:rsidRDefault="00602B02" w:rsidP="00602B02">
      <w:pPr>
        <w:snapToGrid w:val="0"/>
        <w:spacing w:line="360" w:lineRule="auto"/>
        <w:ind w:firstLineChars="200" w:firstLine="480"/>
        <w:jc w:val="left"/>
        <w:rPr>
          <w:rFonts w:ascii="STKaiti" w:eastAsia="STKaiti" w:hAnsi="STKaiti" w:cs="STKaiti"/>
          <w:color w:val="000000"/>
          <w:sz w:val="24"/>
          <w:szCs w:val="24"/>
        </w:rPr>
      </w:pPr>
      <w:r w:rsidRPr="005B0ABE">
        <w:rPr>
          <w:rFonts w:ascii="STKaiti" w:eastAsia="STKaiti" w:hAnsi="STKaiti" w:cs="STKaiti"/>
          <w:color w:val="000000"/>
          <w:sz w:val="24"/>
          <w:szCs w:val="24"/>
        </w:rPr>
        <w:t>从白条应收账款的期限来看，分期数1个月的订单笔数最多，其次为分期数12个月的订单，二者订单笔数占比合计达到63.87%；金额占比最高的则为分期数12个月白条资产，而分期数12个月及24个月的白条资产金额占比合计达到74.84%，为白条资产的主要组成部分。</w:t>
      </w:r>
    </w:p>
    <w:p w:rsidR="00602B02" w:rsidRDefault="00602B02" w:rsidP="00602B02">
      <w:pPr>
        <w:snapToGrid w:val="0"/>
        <w:spacing w:line="360" w:lineRule="auto"/>
        <w:jc w:val="center"/>
        <w:rPr>
          <w:rFonts w:ascii="STKaiti" w:eastAsia="STKaiti" w:hAnsi="STKaiti" w:cs="STKaiti"/>
          <w:b/>
          <w:bCs/>
          <w:color w:val="000000"/>
          <w:sz w:val="24"/>
          <w:szCs w:val="24"/>
        </w:rPr>
      </w:pPr>
      <w:r w:rsidRPr="005B0ABE">
        <w:rPr>
          <w:rFonts w:ascii="STKaiti" w:eastAsia="STKaiti" w:hAnsi="STKaiti" w:cs="STKaiti"/>
          <w:b/>
          <w:bCs/>
          <w:color w:val="000000"/>
          <w:sz w:val="24"/>
          <w:szCs w:val="24"/>
        </w:rPr>
        <w:t>表11应收账款地域分布情况</w:t>
      </w:r>
    </w:p>
    <w:tbl>
      <w:tblPr>
        <w:tblStyle w:val="PlainTable1"/>
        <w:tblW w:w="0" w:type="auto"/>
        <w:tblLook w:val="04A0" w:firstRow="1" w:lastRow="0" w:firstColumn="1" w:lastColumn="0" w:noHBand="0" w:noVBand="1"/>
      </w:tblPr>
      <w:tblGrid>
        <w:gridCol w:w="1382"/>
        <w:gridCol w:w="1673"/>
        <w:gridCol w:w="1350"/>
        <w:gridCol w:w="1125"/>
        <w:gridCol w:w="1383"/>
        <w:gridCol w:w="1383"/>
      </w:tblGrid>
      <w:tr w:rsidR="00D50A43" w:rsidTr="00994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rsidR="00D50A43" w:rsidRDefault="00D50A43" w:rsidP="006D4513">
            <w:pPr>
              <w:snapToGrid w:val="0"/>
              <w:spacing w:line="360" w:lineRule="auto"/>
              <w:jc w:val="center"/>
              <w:rPr>
                <w:rFonts w:ascii="STKaiti" w:eastAsia="STKaiti" w:hAnsi="STKaiti" w:cs="STKaiti"/>
                <w:b w:val="0"/>
                <w:bCs w:val="0"/>
                <w:color w:val="000000"/>
                <w:sz w:val="24"/>
                <w:szCs w:val="24"/>
              </w:rPr>
            </w:pPr>
          </w:p>
        </w:tc>
        <w:tc>
          <w:tcPr>
            <w:tcW w:w="1673" w:type="dxa"/>
          </w:tcPr>
          <w:p w:rsidR="00D50A43" w:rsidRDefault="00D50A43" w:rsidP="006D4513">
            <w:pPr>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ascii="STKaiti" w:eastAsia="STKaiti" w:hAnsi="STKaiti" w:cs="STKaiti"/>
                <w:b w:val="0"/>
                <w:bCs w:val="0"/>
                <w:color w:val="000000"/>
                <w:sz w:val="24"/>
                <w:szCs w:val="24"/>
              </w:rPr>
            </w:pPr>
            <w:r>
              <w:t>资产池未偿本金余额总额</w:t>
            </w:r>
          </w:p>
        </w:tc>
        <w:tc>
          <w:tcPr>
            <w:tcW w:w="1350" w:type="dxa"/>
          </w:tcPr>
          <w:p w:rsidR="00D50A43" w:rsidRDefault="00D50A43" w:rsidP="006D4513">
            <w:pPr>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ascii="STKaiti" w:eastAsia="STKaiti" w:hAnsi="STKaiti" w:cs="STKaiti"/>
                <w:b w:val="0"/>
                <w:bCs w:val="0"/>
                <w:color w:val="000000"/>
                <w:sz w:val="24"/>
                <w:szCs w:val="24"/>
              </w:rPr>
            </w:pPr>
            <w:r>
              <w:t>余额百分比</w:t>
            </w:r>
          </w:p>
        </w:tc>
        <w:tc>
          <w:tcPr>
            <w:tcW w:w="1125" w:type="dxa"/>
          </w:tcPr>
          <w:p w:rsidR="00D50A43" w:rsidRDefault="00D50A43" w:rsidP="006D4513">
            <w:pPr>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ascii="STKaiti" w:eastAsia="STKaiti" w:hAnsi="STKaiti" w:cs="STKaiti"/>
                <w:b w:val="0"/>
                <w:bCs w:val="0"/>
                <w:color w:val="000000"/>
                <w:sz w:val="24"/>
                <w:szCs w:val="24"/>
              </w:rPr>
            </w:pPr>
            <w:r>
              <w:t>贷款笔数</w:t>
            </w:r>
          </w:p>
        </w:tc>
        <w:tc>
          <w:tcPr>
            <w:tcW w:w="1383" w:type="dxa"/>
          </w:tcPr>
          <w:p w:rsidR="00D50A43" w:rsidRDefault="00D50A43" w:rsidP="006D4513">
            <w:pPr>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ascii="STKaiti" w:eastAsia="STKaiti" w:hAnsi="STKaiti" w:cs="STKaiti"/>
                <w:b w:val="0"/>
                <w:bCs w:val="0"/>
                <w:color w:val="000000"/>
                <w:sz w:val="24"/>
                <w:szCs w:val="24"/>
              </w:rPr>
            </w:pPr>
            <w:r>
              <w:t>笔数百分比</w:t>
            </w:r>
          </w:p>
        </w:tc>
        <w:tc>
          <w:tcPr>
            <w:tcW w:w="1383" w:type="dxa"/>
          </w:tcPr>
          <w:p w:rsidR="00D50A43" w:rsidRDefault="00D50A43" w:rsidP="006D4513">
            <w:pPr>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ascii="STKaiti" w:eastAsia="STKaiti" w:hAnsi="STKaiti" w:cs="STKaiti"/>
                <w:b w:val="0"/>
                <w:bCs w:val="0"/>
                <w:color w:val="000000"/>
                <w:sz w:val="24"/>
                <w:szCs w:val="24"/>
              </w:rPr>
            </w:pPr>
            <w:r>
              <w:t>单笔贷款平均本金余额</w:t>
            </w:r>
          </w:p>
        </w:tc>
      </w:tr>
      <w:sdt>
        <w:sdtPr>
          <w:rPr>
            <w:rFonts w:ascii="STKaiti" w:eastAsia="STKaiti" w:hAnsi="STKaiti" w:cs="STKaiti" w:hint="eastAsia"/>
            <w:b w:val="0"/>
            <w:bCs w:val="0"/>
            <w:color w:val="000000"/>
            <w:sz w:val="24"/>
            <w:szCs w:val="24"/>
          </w:rPr>
          <w:alias w:val="Base_LoanDivisionNameTable"/>
          <w:tag w:val="Base_LoanDivisionNameTable"/>
          <w:id w:val="631065981"/>
          <w15:repeatingSection/>
        </w:sdtPr>
        <w:sdtEndPr>
          <w:rPr>
            <w:b/>
            <w:bCs/>
          </w:rPr>
        </w:sdtEndPr>
        <w:sdtContent>
          <w:sdt>
            <w:sdtPr>
              <w:rPr>
                <w:rFonts w:ascii="STKaiti" w:eastAsia="STKaiti" w:hAnsi="STKaiti" w:cs="STKaiti" w:hint="eastAsia"/>
                <w:b w:val="0"/>
                <w:bCs w:val="0"/>
                <w:color w:val="000000"/>
                <w:sz w:val="24"/>
                <w:szCs w:val="24"/>
              </w:rPr>
              <w:id w:val="251166636"/>
              <w:placeholder>
                <w:docPart w:val="2D4C629BB114404FABEBFF01E69BC028"/>
              </w:placeholder>
              <w15:repeatingSectionItem/>
            </w:sdtPr>
            <w:sdtEndPr>
              <w:rPr>
                <w:b/>
                <w:bCs/>
              </w:rPr>
            </w:sdtEndPr>
            <w:sdtContent>
              <w:tr w:rsidR="00D50A43" w:rsidTr="00994FE3">
                <w:trPr>
                  <w:cnfStyle w:val="000000100000" w:firstRow="0" w:lastRow="0" w:firstColumn="0" w:lastColumn="0" w:oddVBand="0" w:evenVBand="0" w:oddHBand="1" w:evenHBand="0" w:firstRowFirstColumn="0" w:firstRowLastColumn="0" w:lastRowFirstColumn="0" w:lastRowLastColumn="0"/>
                </w:trPr>
                <w:sdt>
                  <w:sdtPr>
                    <w:rPr>
                      <w:rFonts w:ascii="STKaiti" w:eastAsia="STKaiti" w:hAnsi="STKaiti" w:cs="STKaiti" w:hint="eastAsia"/>
                      <w:b w:val="0"/>
                      <w:bCs w:val="0"/>
                      <w:color w:val="000000"/>
                      <w:sz w:val="24"/>
                      <w:szCs w:val="24"/>
                    </w:rPr>
                    <w:alias w:val="DistributionName"/>
                    <w:tag w:val="DistributionName"/>
                    <w:id w:val="1067375217"/>
                    <w:placeholder>
                      <w:docPart w:val="C7B7ECEA7E704CAFBC996ED61A98EDC1"/>
                    </w:placeholder>
                    <w:showingPlcHdr/>
                    <w:text/>
                  </w:sdtPr>
                  <w:sdtEndPr>
                    <w:rPr>
                      <w:b/>
                      <w:bCs/>
                      <w:kern w:val="0"/>
                    </w:rPr>
                  </w:sdtEndPr>
                  <w:sdtContent>
                    <w:tc>
                      <w:tcPr>
                        <w:cnfStyle w:val="001000000000" w:firstRow="0" w:lastRow="0" w:firstColumn="1" w:lastColumn="0" w:oddVBand="0" w:evenVBand="0" w:oddHBand="0" w:evenHBand="0" w:firstRowFirstColumn="0" w:firstRowLastColumn="0" w:lastRowFirstColumn="0" w:lastRowLastColumn="0"/>
                        <w:tcW w:w="1382" w:type="dxa"/>
                      </w:tcPr>
                      <w:p w:rsidR="00D50A43" w:rsidRDefault="00D50A43" w:rsidP="006D4513">
                        <w:pPr>
                          <w:snapToGrid w:val="0"/>
                          <w:spacing w:line="360" w:lineRule="auto"/>
                          <w:jc w:val="center"/>
                          <w:rPr>
                            <w:rFonts w:ascii="STKaiti" w:eastAsia="STKaiti" w:hAnsi="STKaiti" w:cs="STKaiti"/>
                            <w:b w:val="0"/>
                            <w:bCs w:val="0"/>
                            <w:color w:val="000000"/>
                            <w:sz w:val="24"/>
                            <w:szCs w:val="24"/>
                          </w:rPr>
                        </w:pPr>
                        <w:r w:rsidRPr="00373FCA">
                          <w:rPr>
                            <w:rStyle w:val="PlaceholderText"/>
                          </w:rPr>
                          <w:t>Click here to enter text.</w:t>
                        </w:r>
                      </w:p>
                    </w:tc>
                  </w:sdtContent>
                </w:sdt>
                <w:sdt>
                  <w:sdtPr>
                    <w:rPr>
                      <w:rFonts w:ascii="STKaiti" w:eastAsia="STKaiti" w:hAnsi="STKaiti" w:cs="STKaiti" w:hint="eastAsia"/>
                      <w:b/>
                      <w:bCs/>
                      <w:color w:val="000000"/>
                      <w:sz w:val="24"/>
                      <w:szCs w:val="24"/>
                    </w:rPr>
                    <w:alias w:val="资产池未偿本金余额总额"/>
                    <w:tag w:val="资产池未偿本金余额总额"/>
                    <w:id w:val="-1920940336"/>
                    <w:placeholder>
                      <w:docPart w:val="6637353F038A425BA7423567F9D02CF9"/>
                    </w:placeholder>
                    <w:showingPlcHdr/>
                    <w:text/>
                  </w:sdtPr>
                  <w:sdtContent>
                    <w:tc>
                      <w:tcPr>
                        <w:tcW w:w="1673" w:type="dxa"/>
                      </w:tcPr>
                      <w:p w:rsidR="00D50A43" w:rsidRDefault="00D50A43" w:rsidP="006D4513">
                        <w:pPr>
                          <w:snapToGrid w:val="0"/>
                          <w:spacing w:line="360" w:lineRule="auto"/>
                          <w:jc w:val="center"/>
                          <w:cnfStyle w:val="000000100000" w:firstRow="0" w:lastRow="0" w:firstColumn="0" w:lastColumn="0" w:oddVBand="0" w:evenVBand="0" w:oddHBand="1" w:evenHBand="0" w:firstRowFirstColumn="0" w:firstRowLastColumn="0" w:lastRowFirstColumn="0" w:lastRowLastColumn="0"/>
                          <w:rPr>
                            <w:rFonts w:ascii="STKaiti" w:eastAsia="STKaiti" w:hAnsi="STKaiti" w:cs="STKaiti"/>
                            <w:b/>
                            <w:bCs/>
                            <w:color w:val="000000"/>
                            <w:sz w:val="24"/>
                            <w:szCs w:val="24"/>
                          </w:rPr>
                        </w:pPr>
                        <w:r w:rsidRPr="00373FCA">
                          <w:rPr>
                            <w:rStyle w:val="PlaceholderText"/>
                          </w:rPr>
                          <w:t>Click here to enter text.</w:t>
                        </w:r>
                      </w:p>
                    </w:tc>
                  </w:sdtContent>
                </w:sdt>
                <w:sdt>
                  <w:sdtPr>
                    <w:rPr>
                      <w:rFonts w:ascii="STKaiti" w:eastAsia="STKaiti" w:hAnsi="STKaiti" w:cs="STKaiti" w:hint="eastAsia"/>
                      <w:b/>
                      <w:bCs/>
                      <w:color w:val="000000"/>
                      <w:sz w:val="24"/>
                      <w:szCs w:val="24"/>
                    </w:rPr>
                    <w:alias w:val="余额百分比"/>
                    <w:tag w:val="余额百分比"/>
                    <w:id w:val="-2090455297"/>
                    <w:placeholder>
                      <w:docPart w:val="14B0EF21F53F4F93BFF0610B8F75CAC5"/>
                    </w:placeholder>
                    <w:showingPlcHdr/>
                    <w:text/>
                  </w:sdtPr>
                  <w:sdtContent>
                    <w:tc>
                      <w:tcPr>
                        <w:tcW w:w="1350" w:type="dxa"/>
                      </w:tcPr>
                      <w:p w:rsidR="00D50A43" w:rsidRDefault="00D50A43" w:rsidP="006D4513">
                        <w:pPr>
                          <w:snapToGrid w:val="0"/>
                          <w:spacing w:line="360" w:lineRule="auto"/>
                          <w:jc w:val="center"/>
                          <w:cnfStyle w:val="000000100000" w:firstRow="0" w:lastRow="0" w:firstColumn="0" w:lastColumn="0" w:oddVBand="0" w:evenVBand="0" w:oddHBand="1" w:evenHBand="0" w:firstRowFirstColumn="0" w:firstRowLastColumn="0" w:lastRowFirstColumn="0" w:lastRowLastColumn="0"/>
                          <w:rPr>
                            <w:rFonts w:ascii="STKaiti" w:eastAsia="STKaiti" w:hAnsi="STKaiti" w:cs="STKaiti"/>
                            <w:b/>
                            <w:bCs/>
                            <w:color w:val="000000"/>
                            <w:sz w:val="24"/>
                            <w:szCs w:val="24"/>
                          </w:rPr>
                        </w:pPr>
                        <w:r w:rsidRPr="00373FCA">
                          <w:rPr>
                            <w:rStyle w:val="PlaceholderText"/>
                          </w:rPr>
                          <w:t>Click here to enter text.</w:t>
                        </w:r>
                      </w:p>
                    </w:tc>
                  </w:sdtContent>
                </w:sdt>
                <w:sdt>
                  <w:sdtPr>
                    <w:rPr>
                      <w:rFonts w:ascii="STKaiti" w:eastAsia="STKaiti" w:hAnsi="STKaiti" w:cs="STKaiti" w:hint="eastAsia"/>
                      <w:b/>
                      <w:bCs/>
                      <w:color w:val="000000"/>
                      <w:sz w:val="24"/>
                      <w:szCs w:val="24"/>
                    </w:rPr>
                    <w:alias w:val="贷款笔数"/>
                    <w:tag w:val="贷款笔数"/>
                    <w:id w:val="760571063"/>
                    <w:placeholder>
                      <w:docPart w:val="40E6252582464562BE49DC7EEBFF020E"/>
                    </w:placeholder>
                    <w:showingPlcHdr/>
                    <w:text/>
                  </w:sdtPr>
                  <w:sdtContent>
                    <w:tc>
                      <w:tcPr>
                        <w:tcW w:w="1125" w:type="dxa"/>
                      </w:tcPr>
                      <w:p w:rsidR="00D50A43" w:rsidRDefault="00D50A43" w:rsidP="006D4513">
                        <w:pPr>
                          <w:snapToGrid w:val="0"/>
                          <w:spacing w:line="360" w:lineRule="auto"/>
                          <w:jc w:val="center"/>
                          <w:cnfStyle w:val="000000100000" w:firstRow="0" w:lastRow="0" w:firstColumn="0" w:lastColumn="0" w:oddVBand="0" w:evenVBand="0" w:oddHBand="1" w:evenHBand="0" w:firstRowFirstColumn="0" w:firstRowLastColumn="0" w:lastRowFirstColumn="0" w:lastRowLastColumn="0"/>
                          <w:rPr>
                            <w:rFonts w:ascii="STKaiti" w:eastAsia="STKaiti" w:hAnsi="STKaiti" w:cs="STKaiti"/>
                            <w:b/>
                            <w:bCs/>
                            <w:color w:val="000000"/>
                            <w:sz w:val="24"/>
                            <w:szCs w:val="24"/>
                          </w:rPr>
                        </w:pPr>
                        <w:r w:rsidRPr="00373FCA">
                          <w:rPr>
                            <w:rStyle w:val="PlaceholderText"/>
                          </w:rPr>
                          <w:t>Click here to enter text.</w:t>
                        </w:r>
                      </w:p>
                    </w:tc>
                  </w:sdtContent>
                </w:sdt>
                <w:sdt>
                  <w:sdtPr>
                    <w:rPr>
                      <w:rFonts w:ascii="STKaiti" w:eastAsia="STKaiti" w:hAnsi="STKaiti" w:cs="STKaiti" w:hint="eastAsia"/>
                      <w:b/>
                      <w:bCs/>
                      <w:color w:val="000000"/>
                      <w:sz w:val="24"/>
                      <w:szCs w:val="24"/>
                    </w:rPr>
                    <w:alias w:val="笔数百分比"/>
                    <w:tag w:val="笔数百分比"/>
                    <w:id w:val="462155544"/>
                    <w:placeholder>
                      <w:docPart w:val="9A32F37CB7744EDBAB48E410A9DD825B"/>
                    </w:placeholder>
                    <w:showingPlcHdr/>
                    <w:text/>
                  </w:sdtPr>
                  <w:sdtContent>
                    <w:tc>
                      <w:tcPr>
                        <w:tcW w:w="1383" w:type="dxa"/>
                      </w:tcPr>
                      <w:p w:rsidR="00D50A43" w:rsidRDefault="00D50A43" w:rsidP="006D4513">
                        <w:pPr>
                          <w:snapToGrid w:val="0"/>
                          <w:spacing w:line="360" w:lineRule="auto"/>
                          <w:jc w:val="center"/>
                          <w:cnfStyle w:val="000000100000" w:firstRow="0" w:lastRow="0" w:firstColumn="0" w:lastColumn="0" w:oddVBand="0" w:evenVBand="0" w:oddHBand="1" w:evenHBand="0" w:firstRowFirstColumn="0" w:firstRowLastColumn="0" w:lastRowFirstColumn="0" w:lastRowLastColumn="0"/>
                          <w:rPr>
                            <w:rFonts w:ascii="STKaiti" w:eastAsia="STKaiti" w:hAnsi="STKaiti" w:cs="STKaiti"/>
                            <w:b/>
                            <w:bCs/>
                            <w:color w:val="000000"/>
                            <w:sz w:val="24"/>
                            <w:szCs w:val="24"/>
                          </w:rPr>
                        </w:pPr>
                        <w:r w:rsidRPr="00373FCA">
                          <w:rPr>
                            <w:rStyle w:val="PlaceholderText"/>
                          </w:rPr>
                          <w:t>Click here to enter text.</w:t>
                        </w:r>
                      </w:p>
                    </w:tc>
                  </w:sdtContent>
                </w:sdt>
                <w:sdt>
                  <w:sdtPr>
                    <w:rPr>
                      <w:rFonts w:ascii="STKaiti" w:eastAsia="STKaiti" w:hAnsi="STKaiti" w:cs="STKaiti" w:hint="eastAsia"/>
                      <w:b/>
                      <w:bCs/>
                      <w:color w:val="000000"/>
                      <w:sz w:val="24"/>
                      <w:szCs w:val="24"/>
                    </w:rPr>
                    <w:alias w:val="单笔贷款平均本金余额"/>
                    <w:tag w:val="单笔贷款平均本金余额"/>
                    <w:id w:val="-845931924"/>
                    <w:placeholder>
                      <w:docPart w:val="4FB7FB598000425F9F43713314259216"/>
                    </w:placeholder>
                    <w:showingPlcHdr/>
                    <w:text/>
                  </w:sdtPr>
                  <w:sdtContent>
                    <w:tc>
                      <w:tcPr>
                        <w:tcW w:w="1383" w:type="dxa"/>
                      </w:tcPr>
                      <w:p w:rsidR="00D50A43" w:rsidRDefault="00D50A43" w:rsidP="006D4513">
                        <w:pPr>
                          <w:snapToGrid w:val="0"/>
                          <w:spacing w:line="360" w:lineRule="auto"/>
                          <w:jc w:val="center"/>
                          <w:cnfStyle w:val="000000100000" w:firstRow="0" w:lastRow="0" w:firstColumn="0" w:lastColumn="0" w:oddVBand="0" w:evenVBand="0" w:oddHBand="1" w:evenHBand="0" w:firstRowFirstColumn="0" w:firstRowLastColumn="0" w:lastRowFirstColumn="0" w:lastRowLastColumn="0"/>
                          <w:rPr>
                            <w:rFonts w:ascii="STKaiti" w:eastAsia="STKaiti" w:hAnsi="STKaiti" w:cs="STKaiti"/>
                            <w:b/>
                            <w:bCs/>
                            <w:color w:val="000000"/>
                            <w:sz w:val="24"/>
                            <w:szCs w:val="24"/>
                          </w:rPr>
                        </w:pPr>
                        <w:r w:rsidRPr="00373FCA">
                          <w:rPr>
                            <w:rStyle w:val="PlaceholderText"/>
                          </w:rPr>
                          <w:t>Click here to enter text.</w:t>
                        </w:r>
                      </w:p>
                    </w:tc>
                  </w:sdtContent>
                </w:sdt>
              </w:tr>
            </w:sdtContent>
          </w:sdt>
        </w:sdtContent>
      </w:sdt>
    </w:tbl>
    <w:p w:rsidR="00602B02" w:rsidRPr="005B0ABE" w:rsidRDefault="00602B02" w:rsidP="00602B02">
      <w:pPr>
        <w:snapToGrid w:val="0"/>
        <w:spacing w:line="360" w:lineRule="auto"/>
        <w:jc w:val="center"/>
        <w:rPr>
          <w:rFonts w:ascii="STKaiti" w:eastAsia="STKaiti" w:hAnsi="STKaiti" w:cs="STKaiti"/>
          <w:b/>
          <w:bCs/>
          <w:color w:val="000000"/>
          <w:sz w:val="24"/>
          <w:szCs w:val="24"/>
        </w:rPr>
      </w:pPr>
    </w:p>
    <w:p w:rsidR="00602B02" w:rsidRPr="005B0ABE" w:rsidRDefault="00602B02" w:rsidP="00602B02">
      <w:pPr>
        <w:spacing w:line="360" w:lineRule="auto"/>
        <w:ind w:firstLine="470"/>
        <w:rPr>
          <w:rFonts w:ascii="STKaiti" w:eastAsia="STKaiti" w:hAnsi="STKaiti" w:cs="STKaiti"/>
          <w:color w:val="000000"/>
          <w:sz w:val="24"/>
          <w:szCs w:val="24"/>
        </w:rPr>
      </w:pPr>
      <w:r w:rsidRPr="005B0ABE">
        <w:rPr>
          <w:rFonts w:ascii="STKaiti" w:eastAsia="STKaiti" w:hAnsi="STKaiti" w:cs="STKaiti"/>
          <w:color w:val="000000"/>
          <w:sz w:val="24"/>
          <w:szCs w:val="24"/>
        </w:rPr>
        <w:t>从地域分布情况来看，白条账款的客户主要集中在长三角、南部、北部沿海等经济发达地区，上述三地区的白条账款客户及余额占比合计均超过60%，据此判断白条账款债务人的整体收入和还款能力相对更强。</w:t>
      </w:r>
    </w:p>
    <w:p w:rsidR="00602B02" w:rsidRDefault="00602B02" w:rsidP="00602B02">
      <w:pPr>
        <w:spacing w:line="360" w:lineRule="auto"/>
        <w:jc w:val="center"/>
        <w:rPr>
          <w:rFonts w:ascii="STKaiti" w:eastAsia="STKaiti" w:hAnsi="STKaiti" w:cs="STKaiti"/>
          <w:b/>
          <w:bCs/>
          <w:color w:val="000000"/>
          <w:sz w:val="24"/>
          <w:szCs w:val="24"/>
        </w:rPr>
      </w:pPr>
      <w:r w:rsidRPr="005B0ABE">
        <w:rPr>
          <w:rFonts w:ascii="STKaiti" w:eastAsia="STKaiti" w:hAnsi="STKaiti" w:cs="STKaiti"/>
          <w:b/>
          <w:bCs/>
          <w:color w:val="000000"/>
          <w:sz w:val="24"/>
          <w:szCs w:val="24"/>
        </w:rPr>
        <w:t>表12应收账款剩余期限分布</w:t>
      </w:r>
    </w:p>
    <w:tbl>
      <w:tblPr>
        <w:tblStyle w:val="PlainTable1"/>
        <w:tblW w:w="8532" w:type="dxa"/>
        <w:tblLook w:val="04A0" w:firstRow="1" w:lastRow="0" w:firstColumn="1" w:lastColumn="0" w:noHBand="0" w:noVBand="1"/>
      </w:tblPr>
      <w:tblGrid>
        <w:gridCol w:w="1382"/>
        <w:gridCol w:w="1583"/>
        <w:gridCol w:w="1418"/>
        <w:gridCol w:w="1383"/>
        <w:gridCol w:w="1383"/>
        <w:gridCol w:w="1383"/>
      </w:tblGrid>
      <w:tr w:rsidR="001F1140" w:rsidTr="00994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rsidR="001F1140" w:rsidRDefault="001F1140" w:rsidP="00602B02">
            <w:pPr>
              <w:spacing w:line="360" w:lineRule="auto"/>
              <w:jc w:val="center"/>
              <w:rPr>
                <w:rFonts w:ascii="STKaiti" w:eastAsia="STKaiti" w:hAnsi="STKaiti" w:cs="STKaiti"/>
                <w:b w:val="0"/>
                <w:bCs w:val="0"/>
                <w:color w:val="000000"/>
                <w:sz w:val="24"/>
                <w:szCs w:val="24"/>
              </w:rPr>
            </w:pPr>
          </w:p>
        </w:tc>
        <w:tc>
          <w:tcPr>
            <w:tcW w:w="1583" w:type="dxa"/>
          </w:tcPr>
          <w:p w:rsidR="001F1140" w:rsidRDefault="001F1140" w:rsidP="00602B02">
            <w:pPr>
              <w:spacing w:line="360" w:lineRule="auto"/>
              <w:jc w:val="center"/>
              <w:cnfStyle w:val="100000000000" w:firstRow="1" w:lastRow="0" w:firstColumn="0" w:lastColumn="0" w:oddVBand="0" w:evenVBand="0" w:oddHBand="0" w:evenHBand="0" w:firstRowFirstColumn="0" w:firstRowLastColumn="0" w:lastRowFirstColumn="0" w:lastRowLastColumn="0"/>
              <w:rPr>
                <w:rFonts w:ascii="STKaiti" w:eastAsia="STKaiti" w:hAnsi="STKaiti" w:cs="STKaiti"/>
                <w:b w:val="0"/>
                <w:bCs w:val="0"/>
                <w:color w:val="000000"/>
                <w:sz w:val="24"/>
                <w:szCs w:val="24"/>
              </w:rPr>
            </w:pPr>
            <w:r>
              <w:t>资产池未偿本金余额总额</w:t>
            </w:r>
          </w:p>
        </w:tc>
        <w:tc>
          <w:tcPr>
            <w:tcW w:w="1418" w:type="dxa"/>
          </w:tcPr>
          <w:p w:rsidR="001F1140" w:rsidRDefault="001F1140" w:rsidP="00602B02">
            <w:pPr>
              <w:spacing w:line="360" w:lineRule="auto"/>
              <w:jc w:val="center"/>
              <w:cnfStyle w:val="100000000000" w:firstRow="1" w:lastRow="0" w:firstColumn="0" w:lastColumn="0" w:oddVBand="0" w:evenVBand="0" w:oddHBand="0" w:evenHBand="0" w:firstRowFirstColumn="0" w:firstRowLastColumn="0" w:lastRowFirstColumn="0" w:lastRowLastColumn="0"/>
              <w:rPr>
                <w:rFonts w:ascii="STKaiti" w:eastAsia="STKaiti" w:hAnsi="STKaiti" w:cs="STKaiti"/>
                <w:b w:val="0"/>
                <w:bCs w:val="0"/>
                <w:color w:val="000000"/>
                <w:sz w:val="24"/>
                <w:szCs w:val="24"/>
              </w:rPr>
            </w:pPr>
            <w:r>
              <w:t>余额百分比</w:t>
            </w:r>
          </w:p>
        </w:tc>
        <w:tc>
          <w:tcPr>
            <w:tcW w:w="1383" w:type="dxa"/>
          </w:tcPr>
          <w:p w:rsidR="001F1140" w:rsidRDefault="001F1140" w:rsidP="00602B02">
            <w:pPr>
              <w:spacing w:line="360" w:lineRule="auto"/>
              <w:jc w:val="center"/>
              <w:cnfStyle w:val="100000000000" w:firstRow="1" w:lastRow="0" w:firstColumn="0" w:lastColumn="0" w:oddVBand="0" w:evenVBand="0" w:oddHBand="0" w:evenHBand="0" w:firstRowFirstColumn="0" w:firstRowLastColumn="0" w:lastRowFirstColumn="0" w:lastRowLastColumn="0"/>
              <w:rPr>
                <w:rFonts w:ascii="STKaiti" w:eastAsia="STKaiti" w:hAnsi="STKaiti" w:cs="STKaiti"/>
                <w:b w:val="0"/>
                <w:bCs w:val="0"/>
                <w:color w:val="000000"/>
                <w:sz w:val="24"/>
                <w:szCs w:val="24"/>
              </w:rPr>
            </w:pPr>
            <w:r>
              <w:t>贷款笔数</w:t>
            </w:r>
          </w:p>
        </w:tc>
        <w:tc>
          <w:tcPr>
            <w:tcW w:w="1383" w:type="dxa"/>
          </w:tcPr>
          <w:p w:rsidR="001F1140" w:rsidRDefault="001F1140" w:rsidP="00602B02">
            <w:pPr>
              <w:spacing w:line="360" w:lineRule="auto"/>
              <w:jc w:val="center"/>
              <w:cnfStyle w:val="100000000000" w:firstRow="1" w:lastRow="0" w:firstColumn="0" w:lastColumn="0" w:oddVBand="0" w:evenVBand="0" w:oddHBand="0" w:evenHBand="0" w:firstRowFirstColumn="0" w:firstRowLastColumn="0" w:lastRowFirstColumn="0" w:lastRowLastColumn="0"/>
              <w:rPr>
                <w:rFonts w:ascii="STKaiti" w:eastAsia="STKaiti" w:hAnsi="STKaiti" w:cs="STKaiti"/>
                <w:b w:val="0"/>
                <w:bCs w:val="0"/>
                <w:color w:val="000000"/>
                <w:sz w:val="24"/>
                <w:szCs w:val="24"/>
              </w:rPr>
            </w:pPr>
            <w:r>
              <w:t>笔数百分比</w:t>
            </w:r>
          </w:p>
        </w:tc>
        <w:tc>
          <w:tcPr>
            <w:tcW w:w="1383" w:type="dxa"/>
          </w:tcPr>
          <w:p w:rsidR="001F1140" w:rsidRDefault="001F1140" w:rsidP="00602B02">
            <w:pPr>
              <w:spacing w:line="360" w:lineRule="auto"/>
              <w:jc w:val="center"/>
              <w:cnfStyle w:val="100000000000" w:firstRow="1" w:lastRow="0" w:firstColumn="0" w:lastColumn="0" w:oddVBand="0" w:evenVBand="0" w:oddHBand="0" w:evenHBand="0" w:firstRowFirstColumn="0" w:firstRowLastColumn="0" w:lastRowFirstColumn="0" w:lastRowLastColumn="0"/>
              <w:rPr>
                <w:rFonts w:ascii="STKaiti" w:eastAsia="STKaiti" w:hAnsi="STKaiti" w:cs="STKaiti"/>
                <w:b w:val="0"/>
                <w:bCs w:val="0"/>
                <w:color w:val="000000"/>
                <w:sz w:val="24"/>
                <w:szCs w:val="24"/>
              </w:rPr>
            </w:pPr>
            <w:r>
              <w:t>单笔贷款平均本金余额</w:t>
            </w:r>
          </w:p>
        </w:tc>
      </w:tr>
      <w:sdt>
        <w:sdtPr>
          <w:rPr>
            <w:rFonts w:ascii="STKaiti" w:eastAsia="STKaiti" w:hAnsi="STKaiti" w:cs="STKaiti"/>
            <w:b w:val="0"/>
            <w:bCs w:val="0"/>
            <w:color w:val="000000"/>
            <w:sz w:val="24"/>
            <w:szCs w:val="24"/>
          </w:rPr>
          <w:alias w:val="Base_RemainingTermDistributionTable"/>
          <w:tag w:val="Base_RemainingTermDistributionTable"/>
          <w:id w:val="-68344494"/>
          <w15:repeatingSection/>
        </w:sdtPr>
        <w:sdtEndPr>
          <w:rPr>
            <w:b/>
            <w:bCs/>
          </w:rPr>
        </w:sdtEndPr>
        <w:sdtContent>
          <w:sdt>
            <w:sdtPr>
              <w:rPr>
                <w:rFonts w:ascii="STKaiti" w:eastAsia="STKaiti" w:hAnsi="STKaiti" w:cs="STKaiti"/>
                <w:b w:val="0"/>
                <w:bCs w:val="0"/>
                <w:color w:val="000000"/>
                <w:sz w:val="24"/>
                <w:szCs w:val="24"/>
              </w:rPr>
              <w:id w:val="-947851201"/>
              <w:placeholder>
                <w:docPart w:val="DefaultPlaceholder_1081868578"/>
              </w:placeholder>
              <w15:repeatingSectionItem/>
            </w:sdtPr>
            <w:sdtEndPr>
              <w:rPr>
                <w:b/>
                <w:bCs/>
              </w:rPr>
            </w:sdtEndPr>
            <w:sdtContent>
              <w:tr w:rsidR="001F1140" w:rsidTr="00994FE3">
                <w:trPr>
                  <w:cnfStyle w:val="000000100000" w:firstRow="0" w:lastRow="0" w:firstColumn="0" w:lastColumn="0" w:oddVBand="0" w:evenVBand="0" w:oddHBand="1" w:evenHBand="0" w:firstRowFirstColumn="0" w:firstRowLastColumn="0" w:lastRowFirstColumn="0" w:lastRowLastColumn="0"/>
                </w:trPr>
                <w:sdt>
                  <w:sdtPr>
                    <w:rPr>
                      <w:rFonts w:ascii="STKaiti" w:eastAsia="STKaiti" w:hAnsi="STKaiti" w:cs="STKaiti"/>
                      <w:b w:val="0"/>
                      <w:bCs w:val="0"/>
                      <w:color w:val="000000"/>
                      <w:sz w:val="24"/>
                      <w:szCs w:val="24"/>
                    </w:rPr>
                    <w:alias w:val="DistributionName"/>
                    <w:tag w:val="DistributionName"/>
                    <w:id w:val="44491604"/>
                    <w:placeholder>
                      <w:docPart w:val="518BE14EC62345F3A7D4C3A8CD5D6163"/>
                    </w:placeholder>
                    <w:showingPlcHdr/>
                    <w:text/>
                  </w:sdtPr>
                  <w:sdtEndPr>
                    <w:rPr>
                      <w:b/>
                      <w:bCs/>
                      <w:kern w:val="0"/>
                    </w:rPr>
                  </w:sdtEndPr>
                  <w:sdtContent>
                    <w:tc>
                      <w:tcPr>
                        <w:cnfStyle w:val="001000000000" w:firstRow="0" w:lastRow="0" w:firstColumn="1" w:lastColumn="0" w:oddVBand="0" w:evenVBand="0" w:oddHBand="0" w:evenHBand="0" w:firstRowFirstColumn="0" w:firstRowLastColumn="0" w:lastRowFirstColumn="0" w:lastRowLastColumn="0"/>
                        <w:tcW w:w="1382" w:type="dxa"/>
                      </w:tcPr>
                      <w:p w:rsidR="001F1140" w:rsidRDefault="001F1140" w:rsidP="00602B02">
                        <w:pPr>
                          <w:spacing w:line="360" w:lineRule="auto"/>
                          <w:jc w:val="center"/>
                          <w:rPr>
                            <w:rFonts w:ascii="STKaiti" w:eastAsia="STKaiti" w:hAnsi="STKaiti" w:cs="STKaiti"/>
                            <w:b w:val="0"/>
                            <w:bCs w:val="0"/>
                            <w:color w:val="000000"/>
                            <w:sz w:val="24"/>
                            <w:szCs w:val="24"/>
                          </w:rPr>
                        </w:pPr>
                        <w:r w:rsidRPr="00E30108">
                          <w:rPr>
                            <w:rStyle w:val="PlaceholderText"/>
                          </w:rPr>
                          <w:t>Click here to enter text.</w:t>
                        </w:r>
                      </w:p>
                    </w:tc>
                  </w:sdtContent>
                </w:sdt>
                <w:sdt>
                  <w:sdtPr>
                    <w:rPr>
                      <w:rFonts w:ascii="STKaiti" w:eastAsia="STKaiti" w:hAnsi="STKaiti" w:cs="STKaiti"/>
                      <w:b/>
                      <w:bCs/>
                      <w:color w:val="000000"/>
                      <w:sz w:val="24"/>
                      <w:szCs w:val="24"/>
                    </w:rPr>
                    <w:alias w:val="资产池未偿本金余额总额"/>
                    <w:tag w:val="资产池未偿本金余额总额"/>
                    <w:id w:val="2133436223"/>
                    <w:placeholder>
                      <w:docPart w:val="79713617179B405AB88ECCBD6980CFA9"/>
                    </w:placeholder>
                    <w:showingPlcHdr/>
                    <w:text/>
                  </w:sdtPr>
                  <w:sdtContent>
                    <w:tc>
                      <w:tcPr>
                        <w:tcW w:w="1583" w:type="dxa"/>
                      </w:tcPr>
                      <w:p w:rsidR="001F1140" w:rsidRDefault="001F1140" w:rsidP="00602B02">
                        <w:pPr>
                          <w:spacing w:line="360" w:lineRule="auto"/>
                          <w:jc w:val="center"/>
                          <w:cnfStyle w:val="000000100000" w:firstRow="0" w:lastRow="0" w:firstColumn="0" w:lastColumn="0" w:oddVBand="0" w:evenVBand="0" w:oddHBand="1" w:evenHBand="0" w:firstRowFirstColumn="0" w:firstRowLastColumn="0" w:lastRowFirstColumn="0" w:lastRowLastColumn="0"/>
                          <w:rPr>
                            <w:rFonts w:ascii="STKaiti" w:eastAsia="STKaiti" w:hAnsi="STKaiti" w:cs="STKaiti"/>
                            <w:b/>
                            <w:bCs/>
                            <w:color w:val="000000"/>
                            <w:sz w:val="24"/>
                            <w:szCs w:val="24"/>
                          </w:rPr>
                        </w:pPr>
                        <w:r w:rsidRPr="00E30108">
                          <w:rPr>
                            <w:rStyle w:val="PlaceholderText"/>
                          </w:rPr>
                          <w:t>Click here to enter text.</w:t>
                        </w:r>
                      </w:p>
                    </w:tc>
                  </w:sdtContent>
                </w:sdt>
                <w:sdt>
                  <w:sdtPr>
                    <w:rPr>
                      <w:rFonts w:ascii="STKaiti" w:eastAsia="STKaiti" w:hAnsi="STKaiti" w:cs="STKaiti"/>
                      <w:b/>
                      <w:bCs/>
                      <w:color w:val="000000"/>
                      <w:sz w:val="24"/>
                      <w:szCs w:val="24"/>
                    </w:rPr>
                    <w:alias w:val="余额百分比"/>
                    <w:tag w:val="余额百分比"/>
                    <w:id w:val="-1880777226"/>
                    <w:placeholder>
                      <w:docPart w:val="3452FDB082C542759C968859F725D179"/>
                    </w:placeholder>
                    <w:showingPlcHdr/>
                    <w:text/>
                  </w:sdtPr>
                  <w:sdtContent>
                    <w:tc>
                      <w:tcPr>
                        <w:tcW w:w="1418" w:type="dxa"/>
                      </w:tcPr>
                      <w:p w:rsidR="001F1140" w:rsidRDefault="001F1140" w:rsidP="00602B02">
                        <w:pPr>
                          <w:spacing w:line="360" w:lineRule="auto"/>
                          <w:jc w:val="center"/>
                          <w:cnfStyle w:val="000000100000" w:firstRow="0" w:lastRow="0" w:firstColumn="0" w:lastColumn="0" w:oddVBand="0" w:evenVBand="0" w:oddHBand="1" w:evenHBand="0" w:firstRowFirstColumn="0" w:firstRowLastColumn="0" w:lastRowFirstColumn="0" w:lastRowLastColumn="0"/>
                          <w:rPr>
                            <w:rFonts w:ascii="STKaiti" w:eastAsia="STKaiti" w:hAnsi="STKaiti" w:cs="STKaiti"/>
                            <w:b/>
                            <w:bCs/>
                            <w:color w:val="000000"/>
                            <w:sz w:val="24"/>
                            <w:szCs w:val="24"/>
                          </w:rPr>
                        </w:pPr>
                        <w:r w:rsidRPr="00E30108">
                          <w:rPr>
                            <w:rStyle w:val="PlaceholderText"/>
                          </w:rPr>
                          <w:t>Click here to enter text.</w:t>
                        </w:r>
                      </w:p>
                    </w:tc>
                  </w:sdtContent>
                </w:sdt>
                <w:sdt>
                  <w:sdtPr>
                    <w:rPr>
                      <w:rFonts w:ascii="STKaiti" w:eastAsia="STKaiti" w:hAnsi="STKaiti" w:cs="STKaiti"/>
                      <w:b/>
                      <w:bCs/>
                      <w:color w:val="000000"/>
                      <w:sz w:val="24"/>
                      <w:szCs w:val="24"/>
                    </w:rPr>
                    <w:alias w:val="贷款笔数"/>
                    <w:tag w:val="贷款笔数"/>
                    <w:id w:val="1312443758"/>
                    <w:placeholder>
                      <w:docPart w:val="9F7353E705C04587B7AD35200EB80B64"/>
                    </w:placeholder>
                    <w:showingPlcHdr/>
                    <w:text/>
                  </w:sdtPr>
                  <w:sdtContent>
                    <w:tc>
                      <w:tcPr>
                        <w:tcW w:w="1383" w:type="dxa"/>
                      </w:tcPr>
                      <w:p w:rsidR="001F1140" w:rsidRDefault="001F1140" w:rsidP="00602B02">
                        <w:pPr>
                          <w:spacing w:line="360" w:lineRule="auto"/>
                          <w:jc w:val="center"/>
                          <w:cnfStyle w:val="000000100000" w:firstRow="0" w:lastRow="0" w:firstColumn="0" w:lastColumn="0" w:oddVBand="0" w:evenVBand="0" w:oddHBand="1" w:evenHBand="0" w:firstRowFirstColumn="0" w:firstRowLastColumn="0" w:lastRowFirstColumn="0" w:lastRowLastColumn="0"/>
                          <w:rPr>
                            <w:rFonts w:ascii="STKaiti" w:eastAsia="STKaiti" w:hAnsi="STKaiti" w:cs="STKaiti"/>
                            <w:b/>
                            <w:bCs/>
                            <w:color w:val="000000"/>
                            <w:sz w:val="24"/>
                            <w:szCs w:val="24"/>
                          </w:rPr>
                        </w:pPr>
                        <w:r w:rsidRPr="00E30108">
                          <w:rPr>
                            <w:rStyle w:val="PlaceholderText"/>
                          </w:rPr>
                          <w:t>Click here to enter text.</w:t>
                        </w:r>
                      </w:p>
                    </w:tc>
                  </w:sdtContent>
                </w:sdt>
                <w:sdt>
                  <w:sdtPr>
                    <w:rPr>
                      <w:rFonts w:ascii="STKaiti" w:eastAsia="STKaiti" w:hAnsi="STKaiti" w:cs="STKaiti"/>
                      <w:b/>
                      <w:bCs/>
                      <w:color w:val="000000"/>
                      <w:sz w:val="24"/>
                      <w:szCs w:val="24"/>
                    </w:rPr>
                    <w:alias w:val="笔数百分比"/>
                    <w:tag w:val="笔数百分比"/>
                    <w:id w:val="-1093073973"/>
                    <w:placeholder>
                      <w:docPart w:val="A71DD1EA1ABD4FA889F1B57A928CC029"/>
                    </w:placeholder>
                    <w:showingPlcHdr/>
                    <w:text/>
                  </w:sdtPr>
                  <w:sdtContent>
                    <w:tc>
                      <w:tcPr>
                        <w:tcW w:w="1383" w:type="dxa"/>
                      </w:tcPr>
                      <w:p w:rsidR="001F1140" w:rsidRDefault="001F1140" w:rsidP="00602B02">
                        <w:pPr>
                          <w:spacing w:line="360" w:lineRule="auto"/>
                          <w:jc w:val="center"/>
                          <w:cnfStyle w:val="000000100000" w:firstRow="0" w:lastRow="0" w:firstColumn="0" w:lastColumn="0" w:oddVBand="0" w:evenVBand="0" w:oddHBand="1" w:evenHBand="0" w:firstRowFirstColumn="0" w:firstRowLastColumn="0" w:lastRowFirstColumn="0" w:lastRowLastColumn="0"/>
                          <w:rPr>
                            <w:rFonts w:ascii="STKaiti" w:eastAsia="STKaiti" w:hAnsi="STKaiti" w:cs="STKaiti"/>
                            <w:b/>
                            <w:bCs/>
                            <w:color w:val="000000"/>
                            <w:sz w:val="24"/>
                            <w:szCs w:val="24"/>
                          </w:rPr>
                        </w:pPr>
                        <w:r w:rsidRPr="00E30108">
                          <w:rPr>
                            <w:rStyle w:val="PlaceholderText"/>
                          </w:rPr>
                          <w:t>Click here to enter text.</w:t>
                        </w:r>
                      </w:p>
                    </w:tc>
                  </w:sdtContent>
                </w:sdt>
                <w:sdt>
                  <w:sdtPr>
                    <w:rPr>
                      <w:rFonts w:ascii="STKaiti" w:eastAsia="STKaiti" w:hAnsi="STKaiti" w:cs="STKaiti"/>
                      <w:b/>
                      <w:bCs/>
                      <w:color w:val="000000"/>
                      <w:sz w:val="24"/>
                      <w:szCs w:val="24"/>
                    </w:rPr>
                    <w:alias w:val="单笔贷款平均本金余额"/>
                    <w:tag w:val="单笔贷款平均本金余额"/>
                    <w:id w:val="-999806741"/>
                    <w:placeholder>
                      <w:docPart w:val="274DA9358D4A452CA0A8FB88A32BBFAD"/>
                    </w:placeholder>
                    <w:showingPlcHdr/>
                    <w:text/>
                  </w:sdtPr>
                  <w:sdtContent>
                    <w:tc>
                      <w:tcPr>
                        <w:tcW w:w="1383" w:type="dxa"/>
                      </w:tcPr>
                      <w:p w:rsidR="001F1140" w:rsidRDefault="001F1140" w:rsidP="00602B02">
                        <w:pPr>
                          <w:spacing w:line="360" w:lineRule="auto"/>
                          <w:jc w:val="center"/>
                          <w:cnfStyle w:val="000000100000" w:firstRow="0" w:lastRow="0" w:firstColumn="0" w:lastColumn="0" w:oddVBand="0" w:evenVBand="0" w:oddHBand="1" w:evenHBand="0" w:firstRowFirstColumn="0" w:firstRowLastColumn="0" w:lastRowFirstColumn="0" w:lastRowLastColumn="0"/>
                          <w:rPr>
                            <w:rFonts w:ascii="STKaiti" w:eastAsia="STKaiti" w:hAnsi="STKaiti" w:cs="STKaiti"/>
                            <w:b/>
                            <w:bCs/>
                            <w:color w:val="000000"/>
                            <w:sz w:val="24"/>
                            <w:szCs w:val="24"/>
                          </w:rPr>
                        </w:pPr>
                        <w:r w:rsidRPr="00E30108">
                          <w:rPr>
                            <w:rStyle w:val="PlaceholderText"/>
                          </w:rPr>
                          <w:t>Click here to enter text.</w:t>
                        </w:r>
                      </w:p>
                    </w:tc>
                  </w:sdtContent>
                </w:sdt>
              </w:tr>
            </w:sdtContent>
          </w:sdt>
        </w:sdtContent>
      </w:sdt>
    </w:tbl>
    <w:p w:rsidR="00602B02" w:rsidRPr="005B0ABE" w:rsidRDefault="00602B02" w:rsidP="00602B02">
      <w:pPr>
        <w:spacing w:line="360" w:lineRule="auto"/>
        <w:jc w:val="center"/>
        <w:rPr>
          <w:rFonts w:ascii="STKaiti" w:eastAsia="STKaiti" w:hAnsi="STKaiti" w:cs="STKaiti"/>
          <w:b/>
          <w:bCs/>
          <w:color w:val="000000"/>
          <w:sz w:val="24"/>
          <w:szCs w:val="24"/>
        </w:rPr>
      </w:pPr>
    </w:p>
    <w:p w:rsidR="00602B02" w:rsidRDefault="00602B02" w:rsidP="00602B02">
      <w:pPr>
        <w:spacing w:line="360" w:lineRule="auto"/>
        <w:jc w:val="center"/>
        <w:rPr>
          <w:rFonts w:ascii="STKaiti" w:eastAsia="STKaiti" w:hAnsi="STKaiti" w:cs="STKaiti"/>
          <w:b/>
          <w:bCs/>
          <w:color w:val="000000"/>
          <w:sz w:val="24"/>
          <w:szCs w:val="24"/>
        </w:rPr>
      </w:pPr>
      <w:r w:rsidRPr="005B0ABE">
        <w:rPr>
          <w:rFonts w:ascii="STKaiti" w:eastAsia="STKaiti" w:hAnsi="STKaiti" w:cs="STKaiti" w:hint="eastAsia"/>
          <w:b/>
          <w:bCs/>
          <w:color w:val="000000"/>
          <w:sz w:val="24"/>
          <w:szCs w:val="24"/>
        </w:rPr>
        <w:lastRenderedPageBreak/>
        <w:t>表</w:t>
      </w:r>
      <w:r w:rsidRPr="005B0ABE">
        <w:rPr>
          <w:rFonts w:ascii="STKaiti" w:eastAsia="STKaiti" w:hAnsi="STKaiti" w:cs="STKaiti"/>
          <w:b/>
          <w:bCs/>
          <w:color w:val="000000"/>
          <w:sz w:val="24"/>
          <w:szCs w:val="24"/>
        </w:rPr>
        <w:t xml:space="preserve"> 13</w:t>
      </w:r>
      <w:r>
        <w:rPr>
          <w:rFonts w:ascii="STKaiti" w:eastAsia="STKaiti" w:hAnsi="STKaiti" w:cs="STKaiti" w:hint="eastAsia"/>
          <w:b/>
          <w:bCs/>
          <w:color w:val="000000"/>
          <w:sz w:val="24"/>
          <w:szCs w:val="24"/>
        </w:rPr>
        <w:t>本期</w:t>
      </w:r>
      <w:r w:rsidRPr="005B0ABE">
        <w:rPr>
          <w:rFonts w:ascii="STKaiti" w:eastAsia="STKaiti" w:hAnsi="STKaiti" w:cs="STKaiti" w:hint="eastAsia"/>
          <w:b/>
          <w:bCs/>
          <w:color w:val="000000"/>
          <w:sz w:val="24"/>
          <w:szCs w:val="24"/>
        </w:rPr>
        <w:t>模拟资产池应收账款剩余期限分布</w:t>
      </w:r>
    </w:p>
    <w:p w:rsidR="00602B02" w:rsidRDefault="00602B02" w:rsidP="00602B02">
      <w:pPr>
        <w:spacing w:line="360" w:lineRule="auto"/>
        <w:jc w:val="center"/>
        <w:rPr>
          <w:rFonts w:ascii="STKaiti" w:eastAsia="STKaiti" w:hAnsi="STKaiti" w:cs="STKaiti"/>
          <w:b/>
          <w:bCs/>
          <w:color w:val="000000"/>
          <w:sz w:val="24"/>
          <w:szCs w:val="24"/>
        </w:rPr>
      </w:pPr>
    </w:p>
    <w:p w:rsidR="00A34624" w:rsidRDefault="00A34624" w:rsidP="00602B02">
      <w:pPr>
        <w:spacing w:line="360" w:lineRule="auto"/>
        <w:jc w:val="center"/>
        <w:rPr>
          <w:rFonts w:ascii="STKaiti" w:eastAsia="STKaiti" w:hAnsi="STKaiti" w:cs="STKaiti"/>
          <w:b/>
          <w:bCs/>
          <w:color w:val="000000"/>
          <w:sz w:val="24"/>
          <w:szCs w:val="24"/>
        </w:rPr>
      </w:pPr>
    </w:p>
    <w:tbl>
      <w:tblPr>
        <w:tblStyle w:val="PlainTable1"/>
        <w:tblW w:w="0" w:type="auto"/>
        <w:tblLook w:val="04A0" w:firstRow="1" w:lastRow="0" w:firstColumn="1" w:lastColumn="0" w:noHBand="0" w:noVBand="1"/>
      </w:tblPr>
      <w:tblGrid>
        <w:gridCol w:w="1382"/>
        <w:gridCol w:w="1382"/>
        <w:gridCol w:w="1383"/>
        <w:gridCol w:w="1383"/>
        <w:gridCol w:w="1383"/>
        <w:gridCol w:w="1383"/>
      </w:tblGrid>
      <w:tr w:rsidR="00A34624" w:rsidTr="00994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rsidR="00A34624" w:rsidRDefault="00A34624" w:rsidP="00A34624">
            <w:pPr>
              <w:spacing w:line="360" w:lineRule="auto"/>
              <w:jc w:val="center"/>
              <w:rPr>
                <w:rFonts w:ascii="STKaiti" w:eastAsia="STKaiti" w:hAnsi="STKaiti" w:cs="STKaiti"/>
                <w:b w:val="0"/>
                <w:bCs w:val="0"/>
                <w:color w:val="000000"/>
                <w:sz w:val="24"/>
                <w:szCs w:val="24"/>
              </w:rPr>
            </w:pPr>
          </w:p>
        </w:tc>
        <w:tc>
          <w:tcPr>
            <w:tcW w:w="1382" w:type="dxa"/>
          </w:tcPr>
          <w:p w:rsidR="00A34624" w:rsidRDefault="00A34624" w:rsidP="00A34624">
            <w:pPr>
              <w:spacing w:line="360" w:lineRule="auto"/>
              <w:jc w:val="center"/>
              <w:cnfStyle w:val="100000000000" w:firstRow="1" w:lastRow="0" w:firstColumn="0" w:lastColumn="0" w:oddVBand="0" w:evenVBand="0" w:oddHBand="0" w:evenHBand="0" w:firstRowFirstColumn="0" w:firstRowLastColumn="0" w:lastRowFirstColumn="0" w:lastRowLastColumn="0"/>
              <w:rPr>
                <w:rFonts w:ascii="STKaiti" w:eastAsia="STKaiti" w:hAnsi="STKaiti" w:cs="STKaiti"/>
                <w:b w:val="0"/>
                <w:bCs w:val="0"/>
                <w:color w:val="000000"/>
                <w:sz w:val="24"/>
                <w:szCs w:val="24"/>
              </w:rPr>
            </w:pPr>
            <w:r w:rsidRPr="00A92BB9">
              <w:rPr>
                <w:rFonts w:hint="eastAsia"/>
              </w:rPr>
              <w:t>应收账款余额</w:t>
            </w:r>
          </w:p>
        </w:tc>
        <w:tc>
          <w:tcPr>
            <w:tcW w:w="1383" w:type="dxa"/>
          </w:tcPr>
          <w:p w:rsidR="00A34624" w:rsidRDefault="00A34624" w:rsidP="00A34624">
            <w:pPr>
              <w:spacing w:line="360" w:lineRule="auto"/>
              <w:jc w:val="center"/>
              <w:cnfStyle w:val="100000000000" w:firstRow="1" w:lastRow="0" w:firstColumn="0" w:lastColumn="0" w:oddVBand="0" w:evenVBand="0" w:oddHBand="0" w:evenHBand="0" w:firstRowFirstColumn="0" w:firstRowLastColumn="0" w:lastRowFirstColumn="0" w:lastRowLastColumn="0"/>
              <w:rPr>
                <w:rFonts w:ascii="STKaiti" w:eastAsia="STKaiti" w:hAnsi="STKaiti" w:cs="STKaiti"/>
                <w:b w:val="0"/>
                <w:bCs w:val="0"/>
                <w:color w:val="000000"/>
                <w:sz w:val="24"/>
                <w:szCs w:val="24"/>
              </w:rPr>
            </w:pPr>
            <w:r>
              <w:t>余额百分比</w:t>
            </w:r>
          </w:p>
        </w:tc>
        <w:tc>
          <w:tcPr>
            <w:tcW w:w="1383" w:type="dxa"/>
          </w:tcPr>
          <w:p w:rsidR="00A34624" w:rsidRDefault="00A34624" w:rsidP="00A34624">
            <w:pPr>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ascii="STKaiti" w:eastAsia="STKaiti" w:hAnsi="STKaiti" w:cs="STKaiti"/>
                <w:b w:val="0"/>
                <w:bCs w:val="0"/>
                <w:color w:val="000000"/>
                <w:sz w:val="24"/>
                <w:szCs w:val="24"/>
              </w:rPr>
            </w:pPr>
            <w:r w:rsidRPr="00A92BB9">
              <w:rPr>
                <w:rFonts w:hint="eastAsia"/>
              </w:rPr>
              <w:t>合同笔数</w:t>
            </w:r>
          </w:p>
        </w:tc>
        <w:tc>
          <w:tcPr>
            <w:tcW w:w="1383" w:type="dxa"/>
          </w:tcPr>
          <w:p w:rsidR="00A34624" w:rsidRDefault="00A34624" w:rsidP="00A34624">
            <w:pPr>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ascii="STKaiti" w:eastAsia="STKaiti" w:hAnsi="STKaiti" w:cs="STKaiti"/>
                <w:b w:val="0"/>
                <w:bCs w:val="0"/>
                <w:color w:val="000000"/>
                <w:sz w:val="24"/>
                <w:szCs w:val="24"/>
              </w:rPr>
            </w:pPr>
            <w:r>
              <w:t>笔数百分比</w:t>
            </w:r>
          </w:p>
        </w:tc>
        <w:tc>
          <w:tcPr>
            <w:tcW w:w="1383" w:type="dxa"/>
          </w:tcPr>
          <w:p w:rsidR="00A34624" w:rsidRDefault="00A34624" w:rsidP="00A34624">
            <w:pPr>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ascii="STKaiti" w:eastAsia="STKaiti" w:hAnsi="STKaiti" w:cs="STKaiti"/>
                <w:b w:val="0"/>
                <w:bCs w:val="0"/>
                <w:color w:val="000000"/>
                <w:sz w:val="24"/>
                <w:szCs w:val="24"/>
              </w:rPr>
            </w:pPr>
            <w:r>
              <w:t>单笔贷款平均本金余额</w:t>
            </w:r>
          </w:p>
        </w:tc>
      </w:tr>
      <w:sdt>
        <w:sdtPr>
          <w:rPr>
            <w:rFonts w:ascii="STKaiti" w:eastAsia="STKaiti" w:hAnsi="STKaiti" w:cs="STKaiti"/>
            <w:b w:val="0"/>
            <w:bCs w:val="0"/>
            <w:color w:val="000000"/>
            <w:sz w:val="24"/>
            <w:szCs w:val="24"/>
          </w:rPr>
          <w:alias w:val="RemainingTermDistributionTable"/>
          <w:tag w:val="RemainingTermDistributionTable"/>
          <w:id w:val="228039114"/>
          <w15:repeatingSection/>
        </w:sdtPr>
        <w:sdtEndPr>
          <w:rPr>
            <w:b/>
            <w:bCs/>
          </w:rPr>
        </w:sdtEndPr>
        <w:sdtContent>
          <w:sdt>
            <w:sdtPr>
              <w:rPr>
                <w:rFonts w:ascii="STKaiti" w:eastAsia="STKaiti" w:hAnsi="STKaiti" w:cs="STKaiti"/>
                <w:b w:val="0"/>
                <w:bCs w:val="0"/>
                <w:color w:val="000000"/>
                <w:sz w:val="24"/>
                <w:szCs w:val="24"/>
              </w:rPr>
              <w:id w:val="714855568"/>
              <w:placeholder>
                <w:docPart w:val="DefaultPlaceholder_1081868578"/>
              </w:placeholder>
              <w15:repeatingSectionItem/>
            </w:sdtPr>
            <w:sdtEndPr>
              <w:rPr>
                <w:b/>
                <w:bCs/>
              </w:rPr>
            </w:sdtEndPr>
            <w:sdtContent>
              <w:tr w:rsidR="00A34624" w:rsidTr="00994FE3">
                <w:trPr>
                  <w:cnfStyle w:val="000000100000" w:firstRow="0" w:lastRow="0" w:firstColumn="0" w:lastColumn="0" w:oddVBand="0" w:evenVBand="0" w:oddHBand="1" w:evenHBand="0" w:firstRowFirstColumn="0" w:firstRowLastColumn="0" w:lastRowFirstColumn="0" w:lastRowLastColumn="0"/>
                </w:trPr>
                <w:sdt>
                  <w:sdtPr>
                    <w:rPr>
                      <w:rFonts w:ascii="STKaiti" w:eastAsia="STKaiti" w:hAnsi="STKaiti" w:cs="STKaiti"/>
                      <w:b w:val="0"/>
                      <w:bCs w:val="0"/>
                      <w:color w:val="000000"/>
                      <w:sz w:val="24"/>
                      <w:szCs w:val="24"/>
                    </w:rPr>
                    <w:alias w:val="DistributionName"/>
                    <w:tag w:val="DistributionName"/>
                    <w:id w:val="329649126"/>
                    <w:placeholder>
                      <w:docPart w:val="20BCBC54219F4FDF8B0456D170D9F292"/>
                    </w:placeholder>
                    <w:showingPlcHdr/>
                    <w:text/>
                  </w:sdtPr>
                  <w:sdtEndPr>
                    <w:rPr>
                      <w:b/>
                      <w:bCs/>
                    </w:rPr>
                  </w:sdtEndPr>
                  <w:sdtContent>
                    <w:tc>
                      <w:tcPr>
                        <w:cnfStyle w:val="001000000000" w:firstRow="0" w:lastRow="0" w:firstColumn="1" w:lastColumn="0" w:oddVBand="0" w:evenVBand="0" w:oddHBand="0" w:evenHBand="0" w:firstRowFirstColumn="0" w:firstRowLastColumn="0" w:lastRowFirstColumn="0" w:lastRowLastColumn="0"/>
                        <w:tcW w:w="1382" w:type="dxa"/>
                      </w:tcPr>
                      <w:p w:rsidR="00A34624" w:rsidRDefault="00A34624" w:rsidP="00A34624">
                        <w:pPr>
                          <w:spacing w:line="360" w:lineRule="auto"/>
                          <w:jc w:val="center"/>
                          <w:rPr>
                            <w:rFonts w:ascii="STKaiti" w:eastAsia="STKaiti" w:hAnsi="STKaiti" w:cs="STKaiti"/>
                            <w:b w:val="0"/>
                            <w:bCs w:val="0"/>
                            <w:color w:val="000000"/>
                            <w:sz w:val="24"/>
                            <w:szCs w:val="24"/>
                          </w:rPr>
                        </w:pPr>
                        <w:r w:rsidRPr="00674A13">
                          <w:rPr>
                            <w:rStyle w:val="PlaceholderText"/>
                          </w:rPr>
                          <w:t>Click here to enter text.</w:t>
                        </w:r>
                      </w:p>
                    </w:tc>
                  </w:sdtContent>
                </w:sdt>
                <w:sdt>
                  <w:sdtPr>
                    <w:rPr>
                      <w:rFonts w:ascii="STKaiti" w:eastAsia="STKaiti" w:hAnsi="STKaiti" w:cs="STKaiti"/>
                      <w:b/>
                      <w:bCs/>
                      <w:color w:val="000000"/>
                      <w:sz w:val="24"/>
                      <w:szCs w:val="24"/>
                    </w:rPr>
                    <w:alias w:val="本金余额"/>
                    <w:tag w:val="本金余额"/>
                    <w:id w:val="612793709"/>
                    <w:placeholder>
                      <w:docPart w:val="A64189A8B84045348FA049354713C8FA"/>
                    </w:placeholder>
                    <w:showingPlcHdr/>
                    <w:text/>
                  </w:sdtPr>
                  <w:sdtContent>
                    <w:tc>
                      <w:tcPr>
                        <w:tcW w:w="1382" w:type="dxa"/>
                      </w:tcPr>
                      <w:p w:rsidR="00A34624" w:rsidRDefault="00A34624" w:rsidP="00A34624">
                        <w:pPr>
                          <w:spacing w:line="360" w:lineRule="auto"/>
                          <w:jc w:val="center"/>
                          <w:cnfStyle w:val="000000100000" w:firstRow="0" w:lastRow="0" w:firstColumn="0" w:lastColumn="0" w:oddVBand="0" w:evenVBand="0" w:oddHBand="1" w:evenHBand="0" w:firstRowFirstColumn="0" w:firstRowLastColumn="0" w:lastRowFirstColumn="0" w:lastRowLastColumn="0"/>
                          <w:rPr>
                            <w:rFonts w:ascii="STKaiti" w:eastAsia="STKaiti" w:hAnsi="STKaiti" w:cs="STKaiti"/>
                            <w:b/>
                            <w:bCs/>
                            <w:color w:val="000000"/>
                            <w:sz w:val="24"/>
                            <w:szCs w:val="24"/>
                          </w:rPr>
                        </w:pPr>
                        <w:r w:rsidRPr="00674A13">
                          <w:rPr>
                            <w:rStyle w:val="PlaceholderText"/>
                          </w:rPr>
                          <w:t>Click here to enter text.</w:t>
                        </w:r>
                      </w:p>
                    </w:tc>
                  </w:sdtContent>
                </w:sdt>
                <w:sdt>
                  <w:sdtPr>
                    <w:rPr>
                      <w:rFonts w:ascii="STKaiti" w:eastAsia="STKaiti" w:hAnsi="STKaiti" w:cs="STKaiti"/>
                      <w:b/>
                      <w:bCs/>
                      <w:color w:val="000000"/>
                      <w:sz w:val="24"/>
                      <w:szCs w:val="24"/>
                    </w:rPr>
                    <w:alias w:val="余额百分比"/>
                    <w:tag w:val="余额百分比"/>
                    <w:id w:val="754865646"/>
                    <w:placeholder>
                      <w:docPart w:val="AB5DBFE8679C4C8987C3C071E625ABCB"/>
                    </w:placeholder>
                    <w:showingPlcHdr/>
                    <w:text/>
                  </w:sdtPr>
                  <w:sdtContent>
                    <w:tc>
                      <w:tcPr>
                        <w:tcW w:w="1383" w:type="dxa"/>
                      </w:tcPr>
                      <w:p w:rsidR="00A34624" w:rsidRDefault="00A34624" w:rsidP="00A34624">
                        <w:pPr>
                          <w:spacing w:line="360" w:lineRule="auto"/>
                          <w:jc w:val="center"/>
                          <w:cnfStyle w:val="000000100000" w:firstRow="0" w:lastRow="0" w:firstColumn="0" w:lastColumn="0" w:oddVBand="0" w:evenVBand="0" w:oddHBand="1" w:evenHBand="0" w:firstRowFirstColumn="0" w:firstRowLastColumn="0" w:lastRowFirstColumn="0" w:lastRowLastColumn="0"/>
                          <w:rPr>
                            <w:rFonts w:ascii="STKaiti" w:eastAsia="STKaiti" w:hAnsi="STKaiti" w:cs="STKaiti"/>
                            <w:b/>
                            <w:bCs/>
                            <w:color w:val="000000"/>
                            <w:sz w:val="24"/>
                            <w:szCs w:val="24"/>
                          </w:rPr>
                        </w:pPr>
                        <w:r w:rsidRPr="00674A13">
                          <w:rPr>
                            <w:rStyle w:val="PlaceholderText"/>
                          </w:rPr>
                          <w:t>Click here to enter text.</w:t>
                        </w:r>
                      </w:p>
                    </w:tc>
                  </w:sdtContent>
                </w:sdt>
                <w:sdt>
                  <w:sdtPr>
                    <w:rPr>
                      <w:rFonts w:ascii="STKaiti" w:eastAsia="STKaiti" w:hAnsi="STKaiti" w:cs="STKaiti"/>
                      <w:b/>
                      <w:bCs/>
                      <w:color w:val="000000"/>
                      <w:sz w:val="24"/>
                      <w:szCs w:val="24"/>
                    </w:rPr>
                    <w:alias w:val="合同笔数"/>
                    <w:tag w:val="合同笔数"/>
                    <w:id w:val="-708174090"/>
                    <w:placeholder>
                      <w:docPart w:val="DC40E87744A24302A414CFF2874C2937"/>
                    </w:placeholder>
                    <w:showingPlcHdr/>
                    <w:text/>
                  </w:sdtPr>
                  <w:sdtContent>
                    <w:tc>
                      <w:tcPr>
                        <w:tcW w:w="1383" w:type="dxa"/>
                      </w:tcPr>
                      <w:p w:rsidR="00A34624" w:rsidRDefault="00A34624" w:rsidP="00A34624">
                        <w:pPr>
                          <w:spacing w:line="360" w:lineRule="auto"/>
                          <w:jc w:val="center"/>
                          <w:cnfStyle w:val="000000100000" w:firstRow="0" w:lastRow="0" w:firstColumn="0" w:lastColumn="0" w:oddVBand="0" w:evenVBand="0" w:oddHBand="1" w:evenHBand="0" w:firstRowFirstColumn="0" w:firstRowLastColumn="0" w:lastRowFirstColumn="0" w:lastRowLastColumn="0"/>
                          <w:rPr>
                            <w:rFonts w:ascii="STKaiti" w:eastAsia="STKaiti" w:hAnsi="STKaiti" w:cs="STKaiti"/>
                            <w:b/>
                            <w:bCs/>
                            <w:color w:val="000000"/>
                            <w:sz w:val="24"/>
                            <w:szCs w:val="24"/>
                          </w:rPr>
                        </w:pPr>
                        <w:r w:rsidRPr="00674A13">
                          <w:rPr>
                            <w:rStyle w:val="PlaceholderText"/>
                          </w:rPr>
                          <w:t>Click here to enter text.</w:t>
                        </w:r>
                      </w:p>
                    </w:tc>
                  </w:sdtContent>
                </w:sdt>
                <w:sdt>
                  <w:sdtPr>
                    <w:rPr>
                      <w:rFonts w:ascii="STKaiti" w:eastAsia="STKaiti" w:hAnsi="STKaiti" w:cs="STKaiti"/>
                      <w:b/>
                      <w:bCs/>
                      <w:color w:val="000000"/>
                      <w:sz w:val="24"/>
                      <w:szCs w:val="24"/>
                    </w:rPr>
                    <w:alias w:val="笔数百分比"/>
                    <w:tag w:val="笔数百分比"/>
                    <w:id w:val="553979423"/>
                    <w:placeholder>
                      <w:docPart w:val="FD044E6CE524425EAAA6AFFBF407B703"/>
                    </w:placeholder>
                    <w:showingPlcHdr/>
                    <w:text/>
                  </w:sdtPr>
                  <w:sdtContent>
                    <w:tc>
                      <w:tcPr>
                        <w:tcW w:w="1383" w:type="dxa"/>
                      </w:tcPr>
                      <w:p w:rsidR="00A34624" w:rsidRDefault="00A34624" w:rsidP="00A34624">
                        <w:pPr>
                          <w:spacing w:line="360" w:lineRule="auto"/>
                          <w:jc w:val="center"/>
                          <w:cnfStyle w:val="000000100000" w:firstRow="0" w:lastRow="0" w:firstColumn="0" w:lastColumn="0" w:oddVBand="0" w:evenVBand="0" w:oddHBand="1" w:evenHBand="0" w:firstRowFirstColumn="0" w:firstRowLastColumn="0" w:lastRowFirstColumn="0" w:lastRowLastColumn="0"/>
                          <w:rPr>
                            <w:rFonts w:ascii="STKaiti" w:eastAsia="STKaiti" w:hAnsi="STKaiti" w:cs="STKaiti"/>
                            <w:b/>
                            <w:bCs/>
                            <w:color w:val="000000"/>
                            <w:sz w:val="24"/>
                            <w:szCs w:val="24"/>
                          </w:rPr>
                        </w:pPr>
                        <w:r w:rsidRPr="00674A13">
                          <w:rPr>
                            <w:rStyle w:val="PlaceholderText"/>
                          </w:rPr>
                          <w:t>Click here to enter text.</w:t>
                        </w:r>
                      </w:p>
                    </w:tc>
                  </w:sdtContent>
                </w:sdt>
                <w:sdt>
                  <w:sdtPr>
                    <w:rPr>
                      <w:rFonts w:ascii="STKaiti" w:eastAsia="STKaiti" w:hAnsi="STKaiti" w:cs="STKaiti"/>
                      <w:b/>
                      <w:bCs/>
                      <w:color w:val="000000"/>
                      <w:sz w:val="24"/>
                      <w:szCs w:val="24"/>
                    </w:rPr>
                    <w:alias w:val="单笔贷款平均本金余额"/>
                    <w:tag w:val="单笔贷款平均本金余额"/>
                    <w:id w:val="-53009031"/>
                    <w:placeholder>
                      <w:docPart w:val="4E11DD50547B4020A8F87B62EE9C2EE4"/>
                    </w:placeholder>
                    <w:showingPlcHdr/>
                    <w:text/>
                  </w:sdtPr>
                  <w:sdtContent>
                    <w:tc>
                      <w:tcPr>
                        <w:tcW w:w="1383" w:type="dxa"/>
                      </w:tcPr>
                      <w:p w:rsidR="00A34624" w:rsidRDefault="00A34624" w:rsidP="00A34624">
                        <w:pPr>
                          <w:spacing w:line="360" w:lineRule="auto"/>
                          <w:jc w:val="center"/>
                          <w:cnfStyle w:val="000000100000" w:firstRow="0" w:lastRow="0" w:firstColumn="0" w:lastColumn="0" w:oddVBand="0" w:evenVBand="0" w:oddHBand="1" w:evenHBand="0" w:firstRowFirstColumn="0" w:firstRowLastColumn="0" w:lastRowFirstColumn="0" w:lastRowLastColumn="0"/>
                          <w:rPr>
                            <w:rFonts w:ascii="STKaiti" w:eastAsia="STKaiti" w:hAnsi="STKaiti" w:cs="STKaiti"/>
                            <w:b/>
                            <w:bCs/>
                            <w:color w:val="000000"/>
                            <w:sz w:val="24"/>
                            <w:szCs w:val="24"/>
                          </w:rPr>
                        </w:pPr>
                        <w:r w:rsidRPr="00674A13">
                          <w:rPr>
                            <w:rStyle w:val="PlaceholderText"/>
                          </w:rPr>
                          <w:t>Click here to enter text.</w:t>
                        </w:r>
                      </w:p>
                    </w:tc>
                  </w:sdtContent>
                </w:sdt>
              </w:tr>
            </w:sdtContent>
          </w:sdt>
        </w:sdtContent>
      </w:sdt>
    </w:tbl>
    <w:p w:rsidR="00A34624" w:rsidRPr="005B0ABE" w:rsidRDefault="00A34624" w:rsidP="00602B02">
      <w:pPr>
        <w:spacing w:line="360" w:lineRule="auto"/>
        <w:jc w:val="center"/>
        <w:rPr>
          <w:rFonts w:ascii="STKaiti" w:eastAsia="STKaiti" w:hAnsi="STKaiti" w:cs="STKaiti"/>
          <w:b/>
          <w:bCs/>
          <w:color w:val="000000"/>
          <w:sz w:val="24"/>
          <w:szCs w:val="24"/>
        </w:rPr>
      </w:pPr>
    </w:p>
    <w:p w:rsidR="00602B02" w:rsidRDefault="00602B02" w:rsidP="00602B02">
      <w:pPr>
        <w:spacing w:line="360" w:lineRule="auto"/>
        <w:ind w:firstLine="470"/>
        <w:jc w:val="center"/>
        <w:rPr>
          <w:rFonts w:ascii="STKaiti" w:eastAsia="STKaiti" w:hAnsi="STKaiti" w:cs="STKaiti"/>
          <w:b/>
          <w:bCs/>
          <w:color w:val="000000"/>
          <w:sz w:val="24"/>
          <w:szCs w:val="24"/>
        </w:rPr>
      </w:pPr>
      <w:r w:rsidRPr="005B0ABE">
        <w:rPr>
          <w:rFonts w:ascii="STKaiti" w:eastAsia="STKaiti" w:hAnsi="STKaiti" w:cs="STKaiti" w:hint="eastAsia"/>
          <w:b/>
          <w:bCs/>
          <w:color w:val="000000"/>
          <w:sz w:val="24"/>
          <w:szCs w:val="24"/>
        </w:rPr>
        <w:t>表</w:t>
      </w:r>
      <w:r w:rsidRPr="005B0ABE">
        <w:rPr>
          <w:rFonts w:ascii="STKaiti" w:eastAsia="STKaiti" w:hAnsi="STKaiti" w:cs="STKaiti"/>
          <w:b/>
          <w:bCs/>
          <w:color w:val="000000"/>
          <w:sz w:val="24"/>
          <w:szCs w:val="24"/>
        </w:rPr>
        <w:t>14</w:t>
      </w:r>
      <w:r>
        <w:rPr>
          <w:rFonts w:ascii="STKaiti" w:eastAsia="STKaiti" w:hAnsi="STKaiti" w:cs="STKaiti" w:hint="eastAsia"/>
          <w:b/>
          <w:bCs/>
          <w:color w:val="000000"/>
          <w:sz w:val="24"/>
          <w:szCs w:val="24"/>
        </w:rPr>
        <w:t>本期</w:t>
      </w:r>
      <w:r w:rsidRPr="005B0ABE">
        <w:rPr>
          <w:rFonts w:ascii="STKaiti" w:eastAsia="STKaiti" w:hAnsi="STKaiti" w:cs="STKaiti" w:hint="eastAsia"/>
          <w:b/>
          <w:bCs/>
          <w:color w:val="000000"/>
          <w:sz w:val="24"/>
          <w:szCs w:val="24"/>
        </w:rPr>
        <w:t>模拟资产池账龄分布</w:t>
      </w:r>
    </w:p>
    <w:tbl>
      <w:tblPr>
        <w:tblStyle w:val="PlainTable1"/>
        <w:tblW w:w="0" w:type="auto"/>
        <w:tblLook w:val="04A0" w:firstRow="1" w:lastRow="0" w:firstColumn="1" w:lastColumn="0" w:noHBand="0" w:noVBand="1"/>
      </w:tblPr>
      <w:tblGrid>
        <w:gridCol w:w="1382"/>
        <w:gridCol w:w="1382"/>
        <w:gridCol w:w="1383"/>
        <w:gridCol w:w="1383"/>
        <w:gridCol w:w="1383"/>
        <w:gridCol w:w="1383"/>
      </w:tblGrid>
      <w:tr w:rsidR="004A0752" w:rsidTr="00994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rsidR="004A0752" w:rsidRDefault="004A0752" w:rsidP="004A0752">
            <w:pPr>
              <w:spacing w:line="360" w:lineRule="auto"/>
              <w:jc w:val="center"/>
              <w:rPr>
                <w:rFonts w:ascii="STKaiti" w:eastAsia="STKaiti" w:hAnsi="STKaiti" w:cs="STKaiti"/>
                <w:b w:val="0"/>
                <w:bCs w:val="0"/>
                <w:color w:val="000000"/>
                <w:sz w:val="24"/>
                <w:szCs w:val="24"/>
              </w:rPr>
            </w:pPr>
          </w:p>
        </w:tc>
        <w:tc>
          <w:tcPr>
            <w:tcW w:w="1382" w:type="dxa"/>
          </w:tcPr>
          <w:p w:rsidR="004A0752" w:rsidRDefault="00A92BB9" w:rsidP="004A0752">
            <w:pPr>
              <w:spacing w:line="360" w:lineRule="auto"/>
              <w:jc w:val="center"/>
              <w:cnfStyle w:val="100000000000" w:firstRow="1" w:lastRow="0" w:firstColumn="0" w:lastColumn="0" w:oddVBand="0" w:evenVBand="0" w:oddHBand="0" w:evenHBand="0" w:firstRowFirstColumn="0" w:firstRowLastColumn="0" w:lastRowFirstColumn="0" w:lastRowLastColumn="0"/>
              <w:rPr>
                <w:rFonts w:ascii="STKaiti" w:eastAsia="STKaiti" w:hAnsi="STKaiti" w:cs="STKaiti"/>
                <w:b w:val="0"/>
                <w:bCs w:val="0"/>
                <w:color w:val="000000"/>
                <w:sz w:val="24"/>
                <w:szCs w:val="24"/>
              </w:rPr>
            </w:pPr>
            <w:r w:rsidRPr="00A92BB9">
              <w:rPr>
                <w:rFonts w:hint="eastAsia"/>
              </w:rPr>
              <w:t>应收账款余额</w:t>
            </w:r>
          </w:p>
        </w:tc>
        <w:tc>
          <w:tcPr>
            <w:tcW w:w="1383" w:type="dxa"/>
          </w:tcPr>
          <w:p w:rsidR="004A0752" w:rsidRDefault="004A0752" w:rsidP="004A0752">
            <w:pPr>
              <w:spacing w:line="360" w:lineRule="auto"/>
              <w:jc w:val="center"/>
              <w:cnfStyle w:val="100000000000" w:firstRow="1" w:lastRow="0" w:firstColumn="0" w:lastColumn="0" w:oddVBand="0" w:evenVBand="0" w:oddHBand="0" w:evenHBand="0" w:firstRowFirstColumn="0" w:firstRowLastColumn="0" w:lastRowFirstColumn="0" w:lastRowLastColumn="0"/>
              <w:rPr>
                <w:rFonts w:ascii="STKaiti" w:eastAsia="STKaiti" w:hAnsi="STKaiti" w:cs="STKaiti"/>
                <w:b w:val="0"/>
                <w:bCs w:val="0"/>
                <w:color w:val="000000"/>
                <w:sz w:val="24"/>
                <w:szCs w:val="24"/>
              </w:rPr>
            </w:pPr>
            <w:r>
              <w:t>余额百分比</w:t>
            </w:r>
          </w:p>
        </w:tc>
        <w:tc>
          <w:tcPr>
            <w:tcW w:w="1383" w:type="dxa"/>
          </w:tcPr>
          <w:p w:rsidR="004A0752" w:rsidRDefault="00A92BB9" w:rsidP="004A0752">
            <w:pPr>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ascii="STKaiti" w:eastAsia="STKaiti" w:hAnsi="STKaiti" w:cs="STKaiti"/>
                <w:b w:val="0"/>
                <w:bCs w:val="0"/>
                <w:color w:val="000000"/>
                <w:sz w:val="24"/>
                <w:szCs w:val="24"/>
              </w:rPr>
            </w:pPr>
            <w:r w:rsidRPr="00A92BB9">
              <w:rPr>
                <w:rFonts w:hint="eastAsia"/>
              </w:rPr>
              <w:t>合同笔数</w:t>
            </w:r>
          </w:p>
        </w:tc>
        <w:tc>
          <w:tcPr>
            <w:tcW w:w="1383" w:type="dxa"/>
          </w:tcPr>
          <w:p w:rsidR="004A0752" w:rsidRDefault="004A0752" w:rsidP="004A0752">
            <w:pPr>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ascii="STKaiti" w:eastAsia="STKaiti" w:hAnsi="STKaiti" w:cs="STKaiti"/>
                <w:b w:val="0"/>
                <w:bCs w:val="0"/>
                <w:color w:val="000000"/>
                <w:sz w:val="24"/>
                <w:szCs w:val="24"/>
              </w:rPr>
            </w:pPr>
            <w:r>
              <w:t>笔数百分比</w:t>
            </w:r>
          </w:p>
        </w:tc>
        <w:tc>
          <w:tcPr>
            <w:tcW w:w="1383" w:type="dxa"/>
          </w:tcPr>
          <w:p w:rsidR="004A0752" w:rsidRDefault="004A0752" w:rsidP="004A0752">
            <w:pPr>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ascii="STKaiti" w:eastAsia="STKaiti" w:hAnsi="STKaiti" w:cs="STKaiti"/>
                <w:b w:val="0"/>
                <w:bCs w:val="0"/>
                <w:color w:val="000000"/>
                <w:sz w:val="24"/>
                <w:szCs w:val="24"/>
              </w:rPr>
            </w:pPr>
            <w:r>
              <w:t>单笔贷款平均本金余额</w:t>
            </w:r>
          </w:p>
        </w:tc>
      </w:tr>
      <w:sdt>
        <w:sdtPr>
          <w:rPr>
            <w:rFonts w:ascii="STKaiti" w:eastAsia="STKaiti" w:hAnsi="STKaiti" w:cs="STKaiti"/>
            <w:b w:val="0"/>
            <w:bCs w:val="0"/>
            <w:color w:val="000000"/>
            <w:sz w:val="24"/>
            <w:szCs w:val="24"/>
          </w:rPr>
          <w:alias w:val="LoanTermDistributionTable"/>
          <w:tag w:val="LoanTermDistributionTable"/>
          <w:id w:val="208310653"/>
          <w15:repeatingSection/>
        </w:sdtPr>
        <w:sdtEndPr>
          <w:rPr>
            <w:b/>
            <w:bCs/>
          </w:rPr>
        </w:sdtEndPr>
        <w:sdtContent>
          <w:sdt>
            <w:sdtPr>
              <w:rPr>
                <w:rFonts w:ascii="STKaiti" w:eastAsia="STKaiti" w:hAnsi="STKaiti" w:cs="STKaiti"/>
                <w:b w:val="0"/>
                <w:bCs w:val="0"/>
                <w:color w:val="000000"/>
                <w:sz w:val="24"/>
                <w:szCs w:val="24"/>
              </w:rPr>
              <w:id w:val="-825352245"/>
              <w:placeholder>
                <w:docPart w:val="DefaultPlaceholder_1081868578"/>
              </w:placeholder>
              <w15:repeatingSectionItem/>
            </w:sdtPr>
            <w:sdtEndPr>
              <w:rPr>
                <w:b/>
                <w:bCs/>
              </w:rPr>
            </w:sdtEndPr>
            <w:sdtContent>
              <w:tr w:rsidR="004A0752" w:rsidTr="00994FE3">
                <w:trPr>
                  <w:cnfStyle w:val="000000100000" w:firstRow="0" w:lastRow="0" w:firstColumn="0" w:lastColumn="0" w:oddVBand="0" w:evenVBand="0" w:oddHBand="1" w:evenHBand="0" w:firstRowFirstColumn="0" w:firstRowLastColumn="0" w:lastRowFirstColumn="0" w:lastRowLastColumn="0"/>
                </w:trPr>
                <w:sdt>
                  <w:sdtPr>
                    <w:rPr>
                      <w:rFonts w:ascii="STKaiti" w:eastAsia="STKaiti" w:hAnsi="STKaiti" w:cs="STKaiti"/>
                      <w:b w:val="0"/>
                      <w:bCs w:val="0"/>
                      <w:color w:val="000000"/>
                      <w:sz w:val="24"/>
                      <w:szCs w:val="24"/>
                    </w:rPr>
                    <w:alias w:val="DistributionName"/>
                    <w:tag w:val="DistributionName"/>
                    <w:id w:val="-1864039396"/>
                    <w:placeholder>
                      <w:docPart w:val="16FF6BDDA00448E7997E491369625A73"/>
                    </w:placeholder>
                    <w:showingPlcHdr/>
                    <w:text/>
                  </w:sdtPr>
                  <w:sdtEndPr>
                    <w:rPr>
                      <w:b/>
                      <w:bCs/>
                      <w:kern w:val="0"/>
                    </w:rPr>
                  </w:sdtEndPr>
                  <w:sdtContent>
                    <w:tc>
                      <w:tcPr>
                        <w:cnfStyle w:val="001000000000" w:firstRow="0" w:lastRow="0" w:firstColumn="1" w:lastColumn="0" w:oddVBand="0" w:evenVBand="0" w:oddHBand="0" w:evenHBand="0" w:firstRowFirstColumn="0" w:firstRowLastColumn="0" w:lastRowFirstColumn="0" w:lastRowLastColumn="0"/>
                        <w:tcW w:w="1382" w:type="dxa"/>
                      </w:tcPr>
                      <w:p w:rsidR="004A0752" w:rsidRDefault="004A0752" w:rsidP="004A0752">
                        <w:pPr>
                          <w:spacing w:line="360" w:lineRule="auto"/>
                          <w:jc w:val="center"/>
                          <w:rPr>
                            <w:rFonts w:ascii="STKaiti" w:eastAsia="STKaiti" w:hAnsi="STKaiti" w:cs="STKaiti"/>
                            <w:b w:val="0"/>
                            <w:bCs w:val="0"/>
                            <w:color w:val="000000"/>
                            <w:sz w:val="24"/>
                            <w:szCs w:val="24"/>
                          </w:rPr>
                        </w:pPr>
                        <w:r w:rsidRPr="009734BF">
                          <w:rPr>
                            <w:rStyle w:val="PlaceholderText"/>
                          </w:rPr>
                          <w:t>Click here to enter text.</w:t>
                        </w:r>
                      </w:p>
                    </w:tc>
                  </w:sdtContent>
                </w:sdt>
                <w:sdt>
                  <w:sdtPr>
                    <w:rPr>
                      <w:rFonts w:ascii="STKaiti" w:eastAsia="STKaiti" w:hAnsi="STKaiti" w:cs="STKaiti"/>
                      <w:b/>
                      <w:bCs/>
                      <w:color w:val="000000"/>
                      <w:sz w:val="24"/>
                      <w:szCs w:val="24"/>
                    </w:rPr>
                    <w:alias w:val="本金余额"/>
                    <w:tag w:val="本金余额"/>
                    <w:id w:val="-2051759812"/>
                    <w:placeholder>
                      <w:docPart w:val="AEFBFE86A0864E32B926F87D5875FD21"/>
                    </w:placeholder>
                    <w:showingPlcHdr/>
                    <w:text/>
                  </w:sdtPr>
                  <w:sdtContent>
                    <w:tc>
                      <w:tcPr>
                        <w:tcW w:w="1382" w:type="dxa"/>
                      </w:tcPr>
                      <w:p w:rsidR="004A0752" w:rsidRDefault="004A0752" w:rsidP="004A0752">
                        <w:pPr>
                          <w:spacing w:line="360" w:lineRule="auto"/>
                          <w:jc w:val="center"/>
                          <w:cnfStyle w:val="000000100000" w:firstRow="0" w:lastRow="0" w:firstColumn="0" w:lastColumn="0" w:oddVBand="0" w:evenVBand="0" w:oddHBand="1" w:evenHBand="0" w:firstRowFirstColumn="0" w:firstRowLastColumn="0" w:lastRowFirstColumn="0" w:lastRowLastColumn="0"/>
                          <w:rPr>
                            <w:rFonts w:ascii="STKaiti" w:eastAsia="STKaiti" w:hAnsi="STKaiti" w:cs="STKaiti"/>
                            <w:b/>
                            <w:bCs/>
                            <w:color w:val="000000"/>
                            <w:sz w:val="24"/>
                            <w:szCs w:val="24"/>
                          </w:rPr>
                        </w:pPr>
                        <w:r w:rsidRPr="009734BF">
                          <w:rPr>
                            <w:rStyle w:val="PlaceholderText"/>
                          </w:rPr>
                          <w:t>Click here to enter text.</w:t>
                        </w:r>
                      </w:p>
                    </w:tc>
                  </w:sdtContent>
                </w:sdt>
                <w:sdt>
                  <w:sdtPr>
                    <w:rPr>
                      <w:rFonts w:ascii="STKaiti" w:eastAsia="STKaiti" w:hAnsi="STKaiti" w:cs="STKaiti"/>
                      <w:b/>
                      <w:bCs/>
                      <w:color w:val="000000"/>
                      <w:sz w:val="24"/>
                      <w:szCs w:val="24"/>
                    </w:rPr>
                    <w:alias w:val="余额百分比"/>
                    <w:tag w:val="余额百分比"/>
                    <w:id w:val="-1320339955"/>
                    <w:placeholder>
                      <w:docPart w:val="A0BB8E0CCAED447AB5AA20169F0D503E"/>
                    </w:placeholder>
                    <w:showingPlcHdr/>
                    <w:text/>
                  </w:sdtPr>
                  <w:sdtContent>
                    <w:tc>
                      <w:tcPr>
                        <w:tcW w:w="1383" w:type="dxa"/>
                      </w:tcPr>
                      <w:p w:rsidR="004A0752" w:rsidRDefault="004A0752" w:rsidP="004A0752">
                        <w:pPr>
                          <w:spacing w:line="360" w:lineRule="auto"/>
                          <w:jc w:val="center"/>
                          <w:cnfStyle w:val="000000100000" w:firstRow="0" w:lastRow="0" w:firstColumn="0" w:lastColumn="0" w:oddVBand="0" w:evenVBand="0" w:oddHBand="1" w:evenHBand="0" w:firstRowFirstColumn="0" w:firstRowLastColumn="0" w:lastRowFirstColumn="0" w:lastRowLastColumn="0"/>
                          <w:rPr>
                            <w:rFonts w:ascii="STKaiti" w:eastAsia="STKaiti" w:hAnsi="STKaiti" w:cs="STKaiti"/>
                            <w:b/>
                            <w:bCs/>
                            <w:color w:val="000000"/>
                            <w:sz w:val="24"/>
                            <w:szCs w:val="24"/>
                          </w:rPr>
                        </w:pPr>
                        <w:r w:rsidRPr="009734BF">
                          <w:rPr>
                            <w:rStyle w:val="PlaceholderText"/>
                          </w:rPr>
                          <w:t>Click here to enter text.</w:t>
                        </w:r>
                      </w:p>
                    </w:tc>
                  </w:sdtContent>
                </w:sdt>
                <w:sdt>
                  <w:sdtPr>
                    <w:rPr>
                      <w:rFonts w:ascii="STKaiti" w:eastAsia="STKaiti" w:hAnsi="STKaiti" w:cs="STKaiti"/>
                      <w:b/>
                      <w:bCs/>
                      <w:color w:val="000000"/>
                      <w:sz w:val="24"/>
                      <w:szCs w:val="24"/>
                    </w:rPr>
                    <w:alias w:val="合同笔数"/>
                    <w:tag w:val="合同笔数"/>
                    <w:id w:val="-418715870"/>
                    <w:placeholder>
                      <w:docPart w:val="8A2B60779DBE496E930B99F4CEB286D2"/>
                    </w:placeholder>
                    <w:showingPlcHdr/>
                    <w:text/>
                  </w:sdtPr>
                  <w:sdtContent>
                    <w:tc>
                      <w:tcPr>
                        <w:tcW w:w="1383" w:type="dxa"/>
                      </w:tcPr>
                      <w:p w:rsidR="004A0752" w:rsidRDefault="004A0752" w:rsidP="004A0752">
                        <w:pPr>
                          <w:spacing w:line="360" w:lineRule="auto"/>
                          <w:jc w:val="center"/>
                          <w:cnfStyle w:val="000000100000" w:firstRow="0" w:lastRow="0" w:firstColumn="0" w:lastColumn="0" w:oddVBand="0" w:evenVBand="0" w:oddHBand="1" w:evenHBand="0" w:firstRowFirstColumn="0" w:firstRowLastColumn="0" w:lastRowFirstColumn="0" w:lastRowLastColumn="0"/>
                          <w:rPr>
                            <w:rFonts w:ascii="STKaiti" w:eastAsia="STKaiti" w:hAnsi="STKaiti" w:cs="STKaiti"/>
                            <w:b/>
                            <w:bCs/>
                            <w:color w:val="000000"/>
                            <w:sz w:val="24"/>
                            <w:szCs w:val="24"/>
                          </w:rPr>
                        </w:pPr>
                        <w:r w:rsidRPr="009734BF">
                          <w:rPr>
                            <w:rStyle w:val="PlaceholderText"/>
                          </w:rPr>
                          <w:t>Click here to enter text.</w:t>
                        </w:r>
                      </w:p>
                    </w:tc>
                  </w:sdtContent>
                </w:sdt>
                <w:sdt>
                  <w:sdtPr>
                    <w:rPr>
                      <w:rFonts w:ascii="STKaiti" w:eastAsia="STKaiti" w:hAnsi="STKaiti" w:cs="STKaiti"/>
                      <w:b/>
                      <w:bCs/>
                      <w:color w:val="000000"/>
                      <w:sz w:val="24"/>
                      <w:szCs w:val="24"/>
                    </w:rPr>
                    <w:alias w:val="笔数百分比"/>
                    <w:tag w:val="笔数百分比"/>
                    <w:id w:val="2106220905"/>
                    <w:placeholder>
                      <w:docPart w:val="5129250E8ED34873ABC3542319255BD9"/>
                    </w:placeholder>
                    <w:showingPlcHdr/>
                    <w:text/>
                  </w:sdtPr>
                  <w:sdtContent>
                    <w:tc>
                      <w:tcPr>
                        <w:tcW w:w="1383" w:type="dxa"/>
                      </w:tcPr>
                      <w:p w:rsidR="004A0752" w:rsidRDefault="004A0752" w:rsidP="004A0752">
                        <w:pPr>
                          <w:spacing w:line="360" w:lineRule="auto"/>
                          <w:jc w:val="center"/>
                          <w:cnfStyle w:val="000000100000" w:firstRow="0" w:lastRow="0" w:firstColumn="0" w:lastColumn="0" w:oddVBand="0" w:evenVBand="0" w:oddHBand="1" w:evenHBand="0" w:firstRowFirstColumn="0" w:firstRowLastColumn="0" w:lastRowFirstColumn="0" w:lastRowLastColumn="0"/>
                          <w:rPr>
                            <w:rFonts w:ascii="STKaiti" w:eastAsia="STKaiti" w:hAnsi="STKaiti" w:cs="STKaiti"/>
                            <w:b/>
                            <w:bCs/>
                            <w:color w:val="000000"/>
                            <w:sz w:val="24"/>
                            <w:szCs w:val="24"/>
                          </w:rPr>
                        </w:pPr>
                        <w:r w:rsidRPr="009734BF">
                          <w:rPr>
                            <w:rStyle w:val="PlaceholderText"/>
                          </w:rPr>
                          <w:t>Click here to enter text.</w:t>
                        </w:r>
                      </w:p>
                    </w:tc>
                  </w:sdtContent>
                </w:sdt>
                <w:sdt>
                  <w:sdtPr>
                    <w:rPr>
                      <w:rFonts w:ascii="STKaiti" w:eastAsia="STKaiti" w:hAnsi="STKaiti" w:cs="STKaiti"/>
                      <w:b/>
                      <w:bCs/>
                      <w:color w:val="000000"/>
                      <w:sz w:val="24"/>
                      <w:szCs w:val="24"/>
                    </w:rPr>
                    <w:alias w:val="单笔贷款平均本金余额"/>
                    <w:tag w:val="单笔贷款平均本金余额"/>
                    <w:id w:val="1577868392"/>
                    <w:placeholder>
                      <w:docPart w:val="D65789CD5D0344DAAB7DC96B10A71D62"/>
                    </w:placeholder>
                    <w:showingPlcHdr/>
                    <w:text/>
                  </w:sdtPr>
                  <w:sdtContent>
                    <w:tc>
                      <w:tcPr>
                        <w:tcW w:w="1383" w:type="dxa"/>
                      </w:tcPr>
                      <w:p w:rsidR="004A0752" w:rsidRDefault="004A0752" w:rsidP="004A0752">
                        <w:pPr>
                          <w:spacing w:line="360" w:lineRule="auto"/>
                          <w:jc w:val="center"/>
                          <w:cnfStyle w:val="000000100000" w:firstRow="0" w:lastRow="0" w:firstColumn="0" w:lastColumn="0" w:oddVBand="0" w:evenVBand="0" w:oddHBand="1" w:evenHBand="0" w:firstRowFirstColumn="0" w:firstRowLastColumn="0" w:lastRowFirstColumn="0" w:lastRowLastColumn="0"/>
                          <w:rPr>
                            <w:rFonts w:ascii="STKaiti" w:eastAsia="STKaiti" w:hAnsi="STKaiti" w:cs="STKaiti"/>
                            <w:b/>
                            <w:bCs/>
                            <w:color w:val="000000"/>
                            <w:sz w:val="24"/>
                            <w:szCs w:val="24"/>
                          </w:rPr>
                        </w:pPr>
                        <w:r w:rsidRPr="009734BF">
                          <w:rPr>
                            <w:rStyle w:val="PlaceholderText"/>
                          </w:rPr>
                          <w:t>Click here to enter text.</w:t>
                        </w:r>
                      </w:p>
                    </w:tc>
                  </w:sdtContent>
                </w:sdt>
              </w:tr>
            </w:sdtContent>
          </w:sdt>
        </w:sdtContent>
      </w:sdt>
    </w:tbl>
    <w:p w:rsidR="00602B02" w:rsidRPr="005B0ABE" w:rsidRDefault="00602B02" w:rsidP="00602B02">
      <w:pPr>
        <w:spacing w:line="360" w:lineRule="auto"/>
        <w:ind w:firstLine="470"/>
        <w:jc w:val="center"/>
        <w:rPr>
          <w:rFonts w:ascii="STKaiti" w:eastAsia="STKaiti" w:hAnsi="STKaiti" w:cs="STKaiti"/>
          <w:b/>
          <w:bCs/>
          <w:color w:val="000000"/>
          <w:sz w:val="24"/>
          <w:szCs w:val="24"/>
        </w:rPr>
      </w:pPr>
    </w:p>
    <w:p w:rsidR="00602B02" w:rsidRPr="005B0ABE" w:rsidRDefault="00602B02" w:rsidP="00602B02">
      <w:pPr>
        <w:spacing w:line="360" w:lineRule="auto"/>
        <w:ind w:firstLineChars="200" w:firstLine="480"/>
        <w:rPr>
          <w:rFonts w:ascii="STKaiti" w:eastAsia="STKaiti" w:hAnsi="STKaiti" w:cs="STKaiti"/>
          <w:b/>
          <w:bCs/>
          <w:color w:val="000000"/>
          <w:sz w:val="24"/>
          <w:szCs w:val="24"/>
        </w:rPr>
      </w:pPr>
      <w:r w:rsidRPr="005B0ABE">
        <w:rPr>
          <w:rFonts w:ascii="STKaiti" w:eastAsia="STKaiti" w:hAnsi="STKaiti" w:cs="STKaiti" w:hint="eastAsia"/>
          <w:sz w:val="24"/>
          <w:szCs w:val="24"/>
        </w:rPr>
        <w:t>以评估基准日为基准（下同），本期模拟资产池应收账款加权平均合同期限为</w:t>
      </w:r>
      <w:r w:rsidRPr="005B0ABE">
        <w:rPr>
          <w:rFonts w:ascii="STKaiti" w:eastAsia="STKaiti" w:hAnsi="STKaiti" w:cs="STKaiti"/>
          <w:sz w:val="24"/>
          <w:szCs w:val="24"/>
        </w:rPr>
        <w:t>14.91</w:t>
      </w:r>
      <w:r w:rsidRPr="005B0ABE">
        <w:rPr>
          <w:rFonts w:ascii="STKaiti" w:eastAsia="STKaiti" w:hAnsi="STKaiti" w:cs="STKaiti" w:hint="eastAsia"/>
          <w:sz w:val="24"/>
          <w:szCs w:val="24"/>
        </w:rPr>
        <w:t>个月，模拟入池应收账款账龄较短，加权平均账龄为</w:t>
      </w:r>
      <w:r w:rsidRPr="005B0ABE">
        <w:rPr>
          <w:rFonts w:ascii="STKaiti" w:eastAsia="STKaiti" w:hAnsi="STKaiti" w:cs="STKaiti"/>
          <w:sz w:val="24"/>
          <w:szCs w:val="24"/>
        </w:rPr>
        <w:t>2.55</w:t>
      </w:r>
      <w:r w:rsidRPr="005B0ABE">
        <w:rPr>
          <w:rFonts w:ascii="STKaiti" w:eastAsia="STKaiti" w:hAnsi="STKaiti" w:cs="STKaiti" w:hint="eastAsia"/>
          <w:sz w:val="24"/>
          <w:szCs w:val="24"/>
        </w:rPr>
        <w:t>个月。账龄分布看，账龄分布在</w:t>
      </w:r>
      <w:r w:rsidRPr="005B0ABE">
        <w:rPr>
          <w:rFonts w:ascii="STKaiti" w:eastAsia="STKaiti" w:hAnsi="STKaiti" w:cs="STKaiti"/>
          <w:sz w:val="24"/>
          <w:szCs w:val="24"/>
        </w:rPr>
        <w:t>6</w:t>
      </w:r>
      <w:r w:rsidRPr="005B0ABE">
        <w:rPr>
          <w:rFonts w:ascii="STKaiti" w:eastAsia="STKaiti" w:hAnsi="STKaiti" w:cs="STKaiti" w:hint="eastAsia"/>
          <w:sz w:val="24"/>
          <w:szCs w:val="24"/>
        </w:rPr>
        <w:t>个月以内的剩余应收账款占比达到</w:t>
      </w:r>
      <w:r w:rsidRPr="005B0ABE">
        <w:rPr>
          <w:rFonts w:ascii="STKaiti" w:eastAsia="STKaiti" w:hAnsi="STKaiti" w:cs="STKaiti"/>
          <w:sz w:val="24"/>
          <w:szCs w:val="24"/>
        </w:rPr>
        <w:t>91.52%</w:t>
      </w:r>
      <w:r w:rsidRPr="005B0ABE">
        <w:rPr>
          <w:rFonts w:ascii="STKaiti" w:eastAsia="STKaiti" w:hAnsi="STKaiti" w:cs="STKaiti" w:hint="eastAsia"/>
          <w:sz w:val="24"/>
          <w:szCs w:val="24"/>
        </w:rPr>
        <w:t>。</w:t>
      </w:r>
    </w:p>
    <w:p w:rsidR="00602B02" w:rsidRDefault="00602B02" w:rsidP="00602B02">
      <w:pPr>
        <w:spacing w:line="360" w:lineRule="auto"/>
        <w:ind w:firstLine="470"/>
        <w:jc w:val="center"/>
        <w:rPr>
          <w:rFonts w:ascii="STKaiti" w:eastAsia="STKaiti" w:hAnsi="STKaiti" w:cs="STKaiti"/>
          <w:b/>
          <w:bCs/>
          <w:color w:val="000000"/>
          <w:sz w:val="24"/>
          <w:szCs w:val="24"/>
        </w:rPr>
      </w:pPr>
    </w:p>
    <w:p w:rsidR="00602B02" w:rsidRDefault="00602B02" w:rsidP="00602B02">
      <w:pPr>
        <w:spacing w:line="360" w:lineRule="auto"/>
        <w:ind w:firstLine="470"/>
        <w:jc w:val="center"/>
        <w:rPr>
          <w:rFonts w:ascii="STKaiti" w:eastAsia="STKaiti" w:hAnsi="STKaiti" w:cs="STKaiti"/>
          <w:b/>
          <w:bCs/>
          <w:color w:val="000000"/>
          <w:sz w:val="24"/>
          <w:szCs w:val="24"/>
        </w:rPr>
      </w:pPr>
    </w:p>
    <w:p w:rsidR="00602B02" w:rsidRDefault="00602B02" w:rsidP="00602B02">
      <w:pPr>
        <w:spacing w:line="360" w:lineRule="auto"/>
        <w:ind w:firstLine="470"/>
        <w:jc w:val="center"/>
        <w:rPr>
          <w:rFonts w:ascii="STKaiti" w:eastAsia="STKaiti" w:hAnsi="STKaiti" w:cs="STKaiti"/>
          <w:b/>
          <w:bCs/>
          <w:color w:val="000000"/>
          <w:sz w:val="24"/>
          <w:szCs w:val="24"/>
        </w:rPr>
      </w:pPr>
      <w:r w:rsidRPr="005B0ABE">
        <w:rPr>
          <w:rFonts w:ascii="STKaiti" w:eastAsia="STKaiti" w:hAnsi="STKaiti" w:cs="STKaiti"/>
          <w:b/>
          <w:bCs/>
          <w:color w:val="000000"/>
          <w:sz w:val="24"/>
          <w:szCs w:val="24"/>
        </w:rPr>
        <w:t>表15应收账款逾期情况</w:t>
      </w:r>
    </w:p>
    <w:tbl>
      <w:tblPr>
        <w:tblStyle w:val="PlainTable1"/>
        <w:tblW w:w="0" w:type="auto"/>
        <w:tblLook w:val="04A0" w:firstRow="1" w:lastRow="0" w:firstColumn="1" w:lastColumn="0" w:noHBand="0" w:noVBand="1"/>
      </w:tblPr>
      <w:tblGrid>
        <w:gridCol w:w="1382"/>
        <w:gridCol w:w="1673"/>
        <w:gridCol w:w="1350"/>
        <w:gridCol w:w="1125"/>
        <w:gridCol w:w="1383"/>
        <w:gridCol w:w="1383"/>
      </w:tblGrid>
      <w:tr w:rsidR="00D50A43" w:rsidTr="00994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rsidR="00D50A43" w:rsidRDefault="00D50A43" w:rsidP="006D4513">
            <w:pPr>
              <w:snapToGrid w:val="0"/>
              <w:spacing w:line="360" w:lineRule="auto"/>
              <w:jc w:val="center"/>
              <w:rPr>
                <w:rFonts w:ascii="STKaiti" w:eastAsia="STKaiti" w:hAnsi="STKaiti" w:cs="STKaiti"/>
                <w:b w:val="0"/>
                <w:bCs w:val="0"/>
                <w:color w:val="000000"/>
                <w:sz w:val="24"/>
                <w:szCs w:val="24"/>
              </w:rPr>
            </w:pPr>
          </w:p>
        </w:tc>
        <w:tc>
          <w:tcPr>
            <w:tcW w:w="1673" w:type="dxa"/>
          </w:tcPr>
          <w:p w:rsidR="00D50A43" w:rsidRDefault="00D50A43" w:rsidP="006D4513">
            <w:pPr>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ascii="STKaiti" w:eastAsia="STKaiti" w:hAnsi="STKaiti" w:cs="STKaiti"/>
                <w:b w:val="0"/>
                <w:bCs w:val="0"/>
                <w:color w:val="000000"/>
                <w:sz w:val="24"/>
                <w:szCs w:val="24"/>
              </w:rPr>
            </w:pPr>
            <w:r>
              <w:t>资产池未偿本金余额总额</w:t>
            </w:r>
          </w:p>
        </w:tc>
        <w:tc>
          <w:tcPr>
            <w:tcW w:w="1350" w:type="dxa"/>
          </w:tcPr>
          <w:p w:rsidR="00D50A43" w:rsidRDefault="00D50A43" w:rsidP="006D4513">
            <w:pPr>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ascii="STKaiti" w:eastAsia="STKaiti" w:hAnsi="STKaiti" w:cs="STKaiti"/>
                <w:b w:val="0"/>
                <w:bCs w:val="0"/>
                <w:color w:val="000000"/>
                <w:sz w:val="24"/>
                <w:szCs w:val="24"/>
              </w:rPr>
            </w:pPr>
            <w:r>
              <w:t>余额百分比</w:t>
            </w:r>
          </w:p>
        </w:tc>
        <w:tc>
          <w:tcPr>
            <w:tcW w:w="1125" w:type="dxa"/>
          </w:tcPr>
          <w:p w:rsidR="00D50A43" w:rsidRDefault="00D50A43" w:rsidP="006D4513">
            <w:pPr>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ascii="STKaiti" w:eastAsia="STKaiti" w:hAnsi="STKaiti" w:cs="STKaiti"/>
                <w:b w:val="0"/>
                <w:bCs w:val="0"/>
                <w:color w:val="000000"/>
                <w:sz w:val="24"/>
                <w:szCs w:val="24"/>
              </w:rPr>
            </w:pPr>
            <w:r>
              <w:t>贷款笔数</w:t>
            </w:r>
          </w:p>
        </w:tc>
        <w:tc>
          <w:tcPr>
            <w:tcW w:w="1383" w:type="dxa"/>
          </w:tcPr>
          <w:p w:rsidR="00D50A43" w:rsidRDefault="00D50A43" w:rsidP="006D4513">
            <w:pPr>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ascii="STKaiti" w:eastAsia="STKaiti" w:hAnsi="STKaiti" w:cs="STKaiti"/>
                <w:b w:val="0"/>
                <w:bCs w:val="0"/>
                <w:color w:val="000000"/>
                <w:sz w:val="24"/>
                <w:szCs w:val="24"/>
              </w:rPr>
            </w:pPr>
            <w:r>
              <w:t>笔数百分比</w:t>
            </w:r>
          </w:p>
        </w:tc>
        <w:tc>
          <w:tcPr>
            <w:tcW w:w="1383" w:type="dxa"/>
          </w:tcPr>
          <w:p w:rsidR="00D50A43" w:rsidRDefault="00D50A43" w:rsidP="006D4513">
            <w:pPr>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ascii="STKaiti" w:eastAsia="STKaiti" w:hAnsi="STKaiti" w:cs="STKaiti"/>
                <w:b w:val="0"/>
                <w:bCs w:val="0"/>
                <w:color w:val="000000"/>
                <w:sz w:val="24"/>
                <w:szCs w:val="24"/>
              </w:rPr>
            </w:pPr>
            <w:r>
              <w:t>单笔贷款平均本金余额</w:t>
            </w:r>
          </w:p>
        </w:tc>
      </w:tr>
      <w:sdt>
        <w:sdtPr>
          <w:rPr>
            <w:rFonts w:ascii="STKaiti" w:eastAsia="STKaiti" w:hAnsi="STKaiti" w:cs="STKaiti" w:hint="eastAsia"/>
            <w:b w:val="0"/>
            <w:bCs w:val="0"/>
            <w:color w:val="000000"/>
            <w:sz w:val="24"/>
            <w:szCs w:val="24"/>
          </w:rPr>
          <w:alias w:val="Base_ArrearsTable"/>
          <w:tag w:val="Base_ArrearsTable"/>
          <w:id w:val="-1759743850"/>
          <w15:repeatingSection/>
        </w:sdtPr>
        <w:sdtEndPr>
          <w:rPr>
            <w:b/>
            <w:bCs/>
          </w:rPr>
        </w:sdtEndPr>
        <w:sdtContent>
          <w:sdt>
            <w:sdtPr>
              <w:rPr>
                <w:rFonts w:ascii="STKaiti" w:eastAsia="STKaiti" w:hAnsi="STKaiti" w:cs="STKaiti" w:hint="eastAsia"/>
                <w:b w:val="0"/>
                <w:bCs w:val="0"/>
                <w:color w:val="000000"/>
                <w:sz w:val="24"/>
                <w:szCs w:val="24"/>
              </w:rPr>
              <w:id w:val="-1951927033"/>
              <w:placeholder>
                <w:docPart w:val="BC916B25081843F1BA82AC983CAF5821"/>
              </w:placeholder>
              <w15:repeatingSectionItem/>
            </w:sdtPr>
            <w:sdtEndPr>
              <w:rPr>
                <w:b/>
                <w:bCs/>
              </w:rPr>
            </w:sdtEndPr>
            <w:sdtContent>
              <w:tr w:rsidR="00D50A43" w:rsidTr="00994FE3">
                <w:trPr>
                  <w:cnfStyle w:val="000000100000" w:firstRow="0" w:lastRow="0" w:firstColumn="0" w:lastColumn="0" w:oddVBand="0" w:evenVBand="0" w:oddHBand="1" w:evenHBand="0" w:firstRowFirstColumn="0" w:firstRowLastColumn="0" w:lastRowFirstColumn="0" w:lastRowLastColumn="0"/>
                </w:trPr>
                <w:sdt>
                  <w:sdtPr>
                    <w:rPr>
                      <w:rFonts w:ascii="STKaiti" w:eastAsia="STKaiti" w:hAnsi="STKaiti" w:cs="STKaiti" w:hint="eastAsia"/>
                      <w:b w:val="0"/>
                      <w:bCs w:val="0"/>
                      <w:color w:val="000000"/>
                      <w:sz w:val="24"/>
                      <w:szCs w:val="24"/>
                    </w:rPr>
                    <w:alias w:val="DistributionName"/>
                    <w:tag w:val="DistributionName"/>
                    <w:id w:val="1780526621"/>
                    <w:placeholder>
                      <w:docPart w:val="A5453719A3464468A3A0C1E00EB55BDF"/>
                    </w:placeholder>
                    <w:showingPlcHdr/>
                    <w:text/>
                  </w:sdtPr>
                  <w:sdtEndPr>
                    <w:rPr>
                      <w:b/>
                      <w:bCs/>
                      <w:kern w:val="0"/>
                    </w:rPr>
                  </w:sdtEndPr>
                  <w:sdtContent>
                    <w:tc>
                      <w:tcPr>
                        <w:cnfStyle w:val="001000000000" w:firstRow="0" w:lastRow="0" w:firstColumn="1" w:lastColumn="0" w:oddVBand="0" w:evenVBand="0" w:oddHBand="0" w:evenHBand="0" w:firstRowFirstColumn="0" w:firstRowLastColumn="0" w:lastRowFirstColumn="0" w:lastRowLastColumn="0"/>
                        <w:tcW w:w="1382" w:type="dxa"/>
                      </w:tcPr>
                      <w:p w:rsidR="00D50A43" w:rsidRDefault="00D50A43" w:rsidP="006D4513">
                        <w:pPr>
                          <w:snapToGrid w:val="0"/>
                          <w:spacing w:line="360" w:lineRule="auto"/>
                          <w:jc w:val="center"/>
                          <w:rPr>
                            <w:rFonts w:ascii="STKaiti" w:eastAsia="STKaiti" w:hAnsi="STKaiti" w:cs="STKaiti"/>
                            <w:b w:val="0"/>
                            <w:bCs w:val="0"/>
                            <w:color w:val="000000"/>
                            <w:sz w:val="24"/>
                            <w:szCs w:val="24"/>
                          </w:rPr>
                        </w:pPr>
                        <w:r w:rsidRPr="00373FCA">
                          <w:rPr>
                            <w:rStyle w:val="PlaceholderText"/>
                          </w:rPr>
                          <w:t>Click here to enter text.</w:t>
                        </w:r>
                      </w:p>
                    </w:tc>
                  </w:sdtContent>
                </w:sdt>
                <w:sdt>
                  <w:sdtPr>
                    <w:rPr>
                      <w:rFonts w:ascii="STKaiti" w:eastAsia="STKaiti" w:hAnsi="STKaiti" w:cs="STKaiti" w:hint="eastAsia"/>
                      <w:b/>
                      <w:bCs/>
                      <w:color w:val="000000"/>
                      <w:sz w:val="24"/>
                      <w:szCs w:val="24"/>
                    </w:rPr>
                    <w:alias w:val="资产池未偿本金余额总额"/>
                    <w:tag w:val="资产池未偿本金余额总额"/>
                    <w:id w:val="-327060649"/>
                    <w:placeholder>
                      <w:docPart w:val="37A9AC67BCD94EF494CD1CACDDE04040"/>
                    </w:placeholder>
                    <w:showingPlcHdr/>
                    <w:text/>
                  </w:sdtPr>
                  <w:sdtContent>
                    <w:tc>
                      <w:tcPr>
                        <w:tcW w:w="1673" w:type="dxa"/>
                      </w:tcPr>
                      <w:p w:rsidR="00D50A43" w:rsidRDefault="00D50A43" w:rsidP="006D4513">
                        <w:pPr>
                          <w:snapToGrid w:val="0"/>
                          <w:spacing w:line="360" w:lineRule="auto"/>
                          <w:jc w:val="center"/>
                          <w:cnfStyle w:val="000000100000" w:firstRow="0" w:lastRow="0" w:firstColumn="0" w:lastColumn="0" w:oddVBand="0" w:evenVBand="0" w:oddHBand="1" w:evenHBand="0" w:firstRowFirstColumn="0" w:firstRowLastColumn="0" w:lastRowFirstColumn="0" w:lastRowLastColumn="0"/>
                          <w:rPr>
                            <w:rFonts w:ascii="STKaiti" w:eastAsia="STKaiti" w:hAnsi="STKaiti" w:cs="STKaiti"/>
                            <w:b/>
                            <w:bCs/>
                            <w:color w:val="000000"/>
                            <w:sz w:val="24"/>
                            <w:szCs w:val="24"/>
                          </w:rPr>
                        </w:pPr>
                        <w:r w:rsidRPr="00373FCA">
                          <w:rPr>
                            <w:rStyle w:val="PlaceholderText"/>
                          </w:rPr>
                          <w:t>Click here to enter text.</w:t>
                        </w:r>
                      </w:p>
                    </w:tc>
                  </w:sdtContent>
                </w:sdt>
                <w:sdt>
                  <w:sdtPr>
                    <w:rPr>
                      <w:rFonts w:ascii="STKaiti" w:eastAsia="STKaiti" w:hAnsi="STKaiti" w:cs="STKaiti" w:hint="eastAsia"/>
                      <w:b/>
                      <w:bCs/>
                      <w:color w:val="000000"/>
                      <w:sz w:val="24"/>
                      <w:szCs w:val="24"/>
                    </w:rPr>
                    <w:alias w:val="余额百分比"/>
                    <w:tag w:val="余额百分比"/>
                    <w:id w:val="415745146"/>
                    <w:placeholder>
                      <w:docPart w:val="D4C8FFBD0BED494D8BF9A59D74F597B9"/>
                    </w:placeholder>
                    <w:showingPlcHdr/>
                    <w:text/>
                  </w:sdtPr>
                  <w:sdtContent>
                    <w:tc>
                      <w:tcPr>
                        <w:tcW w:w="1350" w:type="dxa"/>
                      </w:tcPr>
                      <w:p w:rsidR="00D50A43" w:rsidRDefault="00D50A43" w:rsidP="006D4513">
                        <w:pPr>
                          <w:snapToGrid w:val="0"/>
                          <w:spacing w:line="360" w:lineRule="auto"/>
                          <w:jc w:val="center"/>
                          <w:cnfStyle w:val="000000100000" w:firstRow="0" w:lastRow="0" w:firstColumn="0" w:lastColumn="0" w:oddVBand="0" w:evenVBand="0" w:oddHBand="1" w:evenHBand="0" w:firstRowFirstColumn="0" w:firstRowLastColumn="0" w:lastRowFirstColumn="0" w:lastRowLastColumn="0"/>
                          <w:rPr>
                            <w:rFonts w:ascii="STKaiti" w:eastAsia="STKaiti" w:hAnsi="STKaiti" w:cs="STKaiti"/>
                            <w:b/>
                            <w:bCs/>
                            <w:color w:val="000000"/>
                            <w:sz w:val="24"/>
                            <w:szCs w:val="24"/>
                          </w:rPr>
                        </w:pPr>
                        <w:r w:rsidRPr="00373FCA">
                          <w:rPr>
                            <w:rStyle w:val="PlaceholderText"/>
                          </w:rPr>
                          <w:t>Click here to enter text.</w:t>
                        </w:r>
                      </w:p>
                    </w:tc>
                  </w:sdtContent>
                </w:sdt>
                <w:sdt>
                  <w:sdtPr>
                    <w:rPr>
                      <w:rFonts w:ascii="STKaiti" w:eastAsia="STKaiti" w:hAnsi="STKaiti" w:cs="STKaiti" w:hint="eastAsia"/>
                      <w:b/>
                      <w:bCs/>
                      <w:color w:val="000000"/>
                      <w:sz w:val="24"/>
                      <w:szCs w:val="24"/>
                    </w:rPr>
                    <w:alias w:val="贷款笔数"/>
                    <w:tag w:val="贷款笔数"/>
                    <w:id w:val="-279806986"/>
                    <w:placeholder>
                      <w:docPart w:val="B564D52CADA14222A8DA06CFB8CDF2D4"/>
                    </w:placeholder>
                    <w:showingPlcHdr/>
                    <w:text/>
                  </w:sdtPr>
                  <w:sdtContent>
                    <w:tc>
                      <w:tcPr>
                        <w:tcW w:w="1125" w:type="dxa"/>
                      </w:tcPr>
                      <w:p w:rsidR="00D50A43" w:rsidRDefault="00D50A43" w:rsidP="006D4513">
                        <w:pPr>
                          <w:snapToGrid w:val="0"/>
                          <w:spacing w:line="360" w:lineRule="auto"/>
                          <w:jc w:val="center"/>
                          <w:cnfStyle w:val="000000100000" w:firstRow="0" w:lastRow="0" w:firstColumn="0" w:lastColumn="0" w:oddVBand="0" w:evenVBand="0" w:oddHBand="1" w:evenHBand="0" w:firstRowFirstColumn="0" w:firstRowLastColumn="0" w:lastRowFirstColumn="0" w:lastRowLastColumn="0"/>
                          <w:rPr>
                            <w:rFonts w:ascii="STKaiti" w:eastAsia="STKaiti" w:hAnsi="STKaiti" w:cs="STKaiti"/>
                            <w:b/>
                            <w:bCs/>
                            <w:color w:val="000000"/>
                            <w:sz w:val="24"/>
                            <w:szCs w:val="24"/>
                          </w:rPr>
                        </w:pPr>
                        <w:r w:rsidRPr="00373FCA">
                          <w:rPr>
                            <w:rStyle w:val="PlaceholderText"/>
                          </w:rPr>
                          <w:t xml:space="preserve">Click here to enter </w:t>
                        </w:r>
                        <w:r w:rsidRPr="00373FCA">
                          <w:rPr>
                            <w:rStyle w:val="PlaceholderText"/>
                          </w:rPr>
                          <w:lastRenderedPageBreak/>
                          <w:t>text.</w:t>
                        </w:r>
                      </w:p>
                    </w:tc>
                  </w:sdtContent>
                </w:sdt>
                <w:sdt>
                  <w:sdtPr>
                    <w:rPr>
                      <w:rFonts w:ascii="STKaiti" w:eastAsia="STKaiti" w:hAnsi="STKaiti" w:cs="STKaiti" w:hint="eastAsia"/>
                      <w:b/>
                      <w:bCs/>
                      <w:color w:val="000000"/>
                      <w:sz w:val="24"/>
                      <w:szCs w:val="24"/>
                    </w:rPr>
                    <w:alias w:val="笔数百分比"/>
                    <w:tag w:val="笔数百分比"/>
                    <w:id w:val="-639186955"/>
                    <w:placeholder>
                      <w:docPart w:val="347F5A9FC7D94596AC1A01258BD776D8"/>
                    </w:placeholder>
                    <w:showingPlcHdr/>
                    <w:text/>
                  </w:sdtPr>
                  <w:sdtContent>
                    <w:tc>
                      <w:tcPr>
                        <w:tcW w:w="1383" w:type="dxa"/>
                      </w:tcPr>
                      <w:p w:rsidR="00D50A43" w:rsidRDefault="00D50A43" w:rsidP="006D4513">
                        <w:pPr>
                          <w:snapToGrid w:val="0"/>
                          <w:spacing w:line="360" w:lineRule="auto"/>
                          <w:jc w:val="center"/>
                          <w:cnfStyle w:val="000000100000" w:firstRow="0" w:lastRow="0" w:firstColumn="0" w:lastColumn="0" w:oddVBand="0" w:evenVBand="0" w:oddHBand="1" w:evenHBand="0" w:firstRowFirstColumn="0" w:firstRowLastColumn="0" w:lastRowFirstColumn="0" w:lastRowLastColumn="0"/>
                          <w:rPr>
                            <w:rFonts w:ascii="STKaiti" w:eastAsia="STKaiti" w:hAnsi="STKaiti" w:cs="STKaiti"/>
                            <w:b/>
                            <w:bCs/>
                            <w:color w:val="000000"/>
                            <w:sz w:val="24"/>
                            <w:szCs w:val="24"/>
                          </w:rPr>
                        </w:pPr>
                        <w:r w:rsidRPr="00373FCA">
                          <w:rPr>
                            <w:rStyle w:val="PlaceholderText"/>
                          </w:rPr>
                          <w:t>Click here to enter text.</w:t>
                        </w:r>
                      </w:p>
                    </w:tc>
                  </w:sdtContent>
                </w:sdt>
                <w:sdt>
                  <w:sdtPr>
                    <w:rPr>
                      <w:rFonts w:ascii="STKaiti" w:eastAsia="STKaiti" w:hAnsi="STKaiti" w:cs="STKaiti" w:hint="eastAsia"/>
                      <w:b/>
                      <w:bCs/>
                      <w:color w:val="000000"/>
                      <w:sz w:val="24"/>
                      <w:szCs w:val="24"/>
                    </w:rPr>
                    <w:alias w:val="单笔贷款平均本金余额"/>
                    <w:tag w:val="单笔贷款平均本金余额"/>
                    <w:id w:val="1963150064"/>
                    <w:placeholder>
                      <w:docPart w:val="AFC4A698C6FC452FA43DDF04A861D27E"/>
                    </w:placeholder>
                    <w:showingPlcHdr/>
                    <w:text/>
                  </w:sdtPr>
                  <w:sdtContent>
                    <w:tc>
                      <w:tcPr>
                        <w:tcW w:w="1383" w:type="dxa"/>
                      </w:tcPr>
                      <w:p w:rsidR="00D50A43" w:rsidRDefault="00D50A43" w:rsidP="006D4513">
                        <w:pPr>
                          <w:snapToGrid w:val="0"/>
                          <w:spacing w:line="360" w:lineRule="auto"/>
                          <w:jc w:val="center"/>
                          <w:cnfStyle w:val="000000100000" w:firstRow="0" w:lastRow="0" w:firstColumn="0" w:lastColumn="0" w:oddVBand="0" w:evenVBand="0" w:oddHBand="1" w:evenHBand="0" w:firstRowFirstColumn="0" w:firstRowLastColumn="0" w:lastRowFirstColumn="0" w:lastRowLastColumn="0"/>
                          <w:rPr>
                            <w:rFonts w:ascii="STKaiti" w:eastAsia="STKaiti" w:hAnsi="STKaiti" w:cs="STKaiti"/>
                            <w:b/>
                            <w:bCs/>
                            <w:color w:val="000000"/>
                            <w:sz w:val="24"/>
                            <w:szCs w:val="24"/>
                          </w:rPr>
                        </w:pPr>
                        <w:r w:rsidRPr="00373FCA">
                          <w:rPr>
                            <w:rStyle w:val="PlaceholderText"/>
                          </w:rPr>
                          <w:t>Click here to enter text.</w:t>
                        </w:r>
                      </w:p>
                    </w:tc>
                  </w:sdtContent>
                </w:sdt>
              </w:tr>
            </w:sdtContent>
          </w:sdt>
        </w:sdtContent>
      </w:sdt>
    </w:tbl>
    <w:p w:rsidR="00602B02" w:rsidRPr="005B0ABE" w:rsidRDefault="00602B02" w:rsidP="00602B02">
      <w:pPr>
        <w:spacing w:line="360" w:lineRule="auto"/>
        <w:ind w:firstLine="470"/>
        <w:jc w:val="center"/>
        <w:rPr>
          <w:rFonts w:ascii="STKaiti" w:eastAsia="STKaiti" w:hAnsi="STKaiti" w:cs="STKaiti"/>
          <w:b/>
          <w:bCs/>
          <w:color w:val="000000"/>
          <w:sz w:val="24"/>
          <w:szCs w:val="24"/>
        </w:rPr>
      </w:pPr>
    </w:p>
    <w:p w:rsidR="00602B02" w:rsidRPr="005B0ABE" w:rsidRDefault="00602B02" w:rsidP="00602B02">
      <w:pPr>
        <w:snapToGrid w:val="0"/>
        <w:spacing w:line="360" w:lineRule="auto"/>
        <w:ind w:firstLineChars="196" w:firstLine="470"/>
        <w:jc w:val="left"/>
        <w:rPr>
          <w:rFonts w:ascii="STKaiti" w:eastAsia="STKaiti" w:hAnsi="STKaiti" w:cs="STKaiti"/>
          <w:kern w:val="0"/>
          <w:sz w:val="24"/>
          <w:szCs w:val="24"/>
        </w:rPr>
      </w:pPr>
      <w:r w:rsidRPr="005B0ABE">
        <w:rPr>
          <w:rFonts w:ascii="STKaiti" w:eastAsia="STKaiti" w:hAnsi="STKaiti" w:cs="STKaiti"/>
          <w:kern w:val="0"/>
          <w:sz w:val="24"/>
          <w:szCs w:val="24"/>
        </w:rPr>
        <w:t>随着白条业务规模不断扩大，白条应收账款余额上升势头良好,近6个月月均增长速度超过20%，能够较好地支持本专项计划的循环购买。同时，随着白条应收账款余额的增长，逾期余额也有所增加，但逾期余额在全部白条应收账款余额中的占比基本稳定，未发生明显变化。</w:t>
      </w:r>
    </w:p>
    <w:p w:rsidR="00602B02" w:rsidRPr="005B0ABE" w:rsidRDefault="00602B02" w:rsidP="00602B02">
      <w:pPr>
        <w:snapToGrid w:val="0"/>
        <w:spacing w:line="360" w:lineRule="auto"/>
        <w:ind w:firstLineChars="196" w:firstLine="470"/>
        <w:jc w:val="left"/>
        <w:rPr>
          <w:rFonts w:ascii="STKaiti" w:eastAsia="STKaiti" w:hAnsi="STKaiti" w:cs="STKaiti"/>
          <w:b/>
          <w:bCs/>
          <w:kern w:val="0"/>
          <w:sz w:val="24"/>
          <w:szCs w:val="24"/>
        </w:rPr>
      </w:pPr>
      <w:r w:rsidRPr="005B0ABE">
        <w:rPr>
          <w:rFonts w:ascii="STKaiti" w:eastAsia="STKaiti" w:hAnsi="STKaiti" w:cs="STKaiti"/>
          <w:kern w:val="0"/>
          <w:sz w:val="24"/>
          <w:szCs w:val="24"/>
        </w:rPr>
        <w:t>逾期回收方面，逾期小于30天的回收率维持在50%以上，但随着逾期天数的增加，逾期应收账款回收率也相应下降，逾期率大于90天的白条应收账款回收率不足10%。</w:t>
      </w:r>
    </w:p>
    <w:p w:rsidR="007964EF" w:rsidRPr="005B0ABE" w:rsidRDefault="007964EF" w:rsidP="007964EF">
      <w:pPr>
        <w:pStyle w:val="Heading2"/>
        <w:tabs>
          <w:tab w:val="left" w:pos="900"/>
        </w:tabs>
        <w:snapToGrid w:val="0"/>
        <w:spacing w:before="0" w:after="0" w:line="360" w:lineRule="auto"/>
        <w:rPr>
          <w:rFonts w:ascii="STKaiti" w:eastAsia="STKaiti" w:hAnsi="STKaiti" w:cs="STKaiti"/>
          <w:sz w:val="28"/>
          <w:szCs w:val="28"/>
        </w:rPr>
      </w:pPr>
      <w:r w:rsidRPr="005B0ABE">
        <w:rPr>
          <w:rFonts w:ascii="STKaiti" w:eastAsia="STKaiti" w:hAnsi="STKaiti" w:cs="STKaiti"/>
          <w:sz w:val="28"/>
          <w:szCs w:val="28"/>
        </w:rPr>
        <w:t>6.2 盈利模式及现金流预测分析</w:t>
      </w:r>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p>
    <w:p w:rsidR="007964EF" w:rsidRPr="005B0ABE" w:rsidRDefault="007964EF" w:rsidP="007964EF">
      <w:pPr>
        <w:snapToGrid w:val="0"/>
        <w:spacing w:line="360" w:lineRule="auto"/>
        <w:ind w:firstLineChars="227" w:firstLine="545"/>
        <w:rPr>
          <w:rFonts w:ascii="STKaiti" w:eastAsia="STKaiti" w:hAnsi="STKaiti" w:cs="STKaiti"/>
          <w:b/>
          <w:sz w:val="24"/>
          <w:szCs w:val="28"/>
        </w:rPr>
      </w:pPr>
      <w:r w:rsidRPr="005B0ABE">
        <w:rPr>
          <w:rFonts w:ascii="STKaiti" w:eastAsia="STKaiti" w:hAnsi="STKaiti" w:cs="STKaiti"/>
          <w:b/>
          <w:sz w:val="24"/>
          <w:szCs w:val="28"/>
        </w:rPr>
        <w:t>计划管理人谨此提示：本节现金流预测的结果系基于假设条件，根据原始权益人提供的历史数据和测算模型进行模拟得出。该等预测结果供投资者参考，但</w:t>
      </w:r>
      <w:r w:rsidRPr="005B0ABE">
        <w:rPr>
          <w:rFonts w:ascii="STKaiti" w:eastAsia="STKaiti" w:hAnsi="STKaiti" w:cs="STKaiti"/>
          <w:b/>
          <w:color w:val="000000"/>
          <w:kern w:val="0"/>
          <w:sz w:val="24"/>
        </w:rPr>
        <w:t>并不作为本期资产支持证券兑付本息</w:t>
      </w:r>
      <w:r w:rsidRPr="005B0ABE">
        <w:rPr>
          <w:rFonts w:ascii="STKaiti" w:eastAsia="STKaiti" w:hAnsi="STKaiti" w:cs="STKaiti"/>
          <w:b/>
          <w:sz w:val="24"/>
          <w:szCs w:val="28"/>
        </w:rPr>
        <w:t>的依据和承诺。</w:t>
      </w:r>
    </w:p>
    <w:p w:rsidR="007964EF" w:rsidRPr="005B0ABE" w:rsidRDefault="007964EF" w:rsidP="007964EF">
      <w:pPr>
        <w:pStyle w:val="Default"/>
        <w:snapToGrid w:val="0"/>
        <w:spacing w:line="360" w:lineRule="auto"/>
        <w:outlineLvl w:val="2"/>
        <w:rPr>
          <w:rFonts w:ascii="STKaiti" w:eastAsia="STKaiti" w:hAnsi="STKaiti" w:cs="STKaiti"/>
          <w:b/>
          <w:color w:val="auto"/>
        </w:rPr>
      </w:pPr>
      <w:bookmarkStart w:id="828" w:name="_Toc8198"/>
      <w:bookmarkStart w:id="829" w:name="_Toc12993"/>
      <w:bookmarkStart w:id="830" w:name="_Toc12773"/>
      <w:bookmarkStart w:id="831" w:name="_Toc1784"/>
      <w:bookmarkStart w:id="832" w:name="_Toc435"/>
      <w:bookmarkStart w:id="833" w:name="_Toc25480"/>
      <w:bookmarkStart w:id="834" w:name="_Toc14092"/>
      <w:bookmarkStart w:id="835" w:name="_Toc23273"/>
      <w:bookmarkStart w:id="836" w:name="_Toc2036"/>
      <w:bookmarkStart w:id="837" w:name="_Toc10681"/>
      <w:bookmarkStart w:id="838" w:name="_Toc18064"/>
      <w:bookmarkStart w:id="839" w:name="_Toc13279"/>
      <w:bookmarkStart w:id="840" w:name="_Toc23703"/>
      <w:bookmarkStart w:id="841" w:name="_Toc440818536"/>
      <w:r w:rsidRPr="005B0ABE">
        <w:rPr>
          <w:rFonts w:ascii="STKaiti" w:eastAsia="STKaiti" w:hAnsi="STKaiti" w:cs="STKaiti"/>
          <w:b/>
          <w:color w:val="auto"/>
        </w:rPr>
        <w:t xml:space="preserve">6.2.1 </w:t>
      </w:r>
      <w:r w:rsidRPr="005B0ABE">
        <w:rPr>
          <w:rFonts w:ascii="STKaiti" w:eastAsia="STKaiti" w:hAnsi="STKaiti" w:cs="STKaiti" w:hint="eastAsia"/>
          <w:b/>
          <w:color w:val="auto"/>
        </w:rPr>
        <w:t>盈利模式</w:t>
      </w:r>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p>
    <w:p w:rsidR="007964EF" w:rsidRPr="005B0ABE" w:rsidRDefault="007964EF" w:rsidP="007964EF">
      <w:pPr>
        <w:pStyle w:val="Default"/>
        <w:snapToGrid w:val="0"/>
        <w:spacing w:line="360" w:lineRule="auto"/>
        <w:ind w:firstLineChars="200" w:firstLine="480"/>
        <w:rPr>
          <w:rFonts w:ascii="STKaiti" w:eastAsia="STKaiti" w:hAnsi="STKaiti" w:cs="STKaiti"/>
        </w:rPr>
      </w:pPr>
      <w:r w:rsidRPr="005B0ABE">
        <w:rPr>
          <w:rFonts w:ascii="STKaiti" w:eastAsia="STKaiti" w:hAnsi="STKaiti" w:cs="STKaiti"/>
        </w:rPr>
        <w:t>专项计划资产收益为计划管理人依据专项计划交易文件的约定管理、运用、处分专项计划资产产生的全部收益，包括但不限于：</w:t>
      </w:r>
    </w:p>
    <w:p w:rsidR="007964EF" w:rsidRPr="005B0ABE" w:rsidRDefault="007964EF" w:rsidP="007964EF">
      <w:pPr>
        <w:numPr>
          <w:ilvl w:val="0"/>
          <w:numId w:val="27"/>
        </w:numPr>
        <w:tabs>
          <w:tab w:val="left" w:pos="851"/>
          <w:tab w:val="left" w:pos="1418"/>
        </w:tabs>
        <w:snapToGrid w:val="0"/>
        <w:spacing w:line="360" w:lineRule="auto"/>
        <w:ind w:left="0" w:firstLineChars="200" w:firstLine="480"/>
        <w:rPr>
          <w:rFonts w:ascii="STKaiti" w:eastAsia="STKaiti" w:hAnsi="STKaiti" w:cs="STKaiti"/>
          <w:color w:val="000000"/>
          <w:sz w:val="24"/>
        </w:rPr>
      </w:pPr>
      <w:r w:rsidRPr="005B0ABE">
        <w:rPr>
          <w:rFonts w:ascii="STKaiti" w:eastAsia="STKaiti" w:hAnsi="STKaiti" w:cs="STKaiti"/>
          <w:color w:val="000000"/>
          <w:sz w:val="24"/>
        </w:rPr>
        <w:t>原始权益人根据《资产买卖协议》的约定已经转让予专项计划的、借款人根据</w:t>
      </w:r>
      <w:r w:rsidRPr="005B0ABE">
        <w:rPr>
          <w:rFonts w:ascii="STKaiti" w:eastAsia="STKaiti" w:hAnsi="STKaiti" w:cs="STKaiti"/>
          <w:bCs/>
          <w:sz w:val="24"/>
        </w:rPr>
        <w:t>《信用付款（白条）服务协议》</w:t>
      </w:r>
      <w:r w:rsidRPr="005B0ABE">
        <w:rPr>
          <w:rFonts w:ascii="STKaiti" w:eastAsia="STKaiti" w:hAnsi="STKaiti" w:cs="STKaiti"/>
          <w:color w:val="000000"/>
          <w:sz w:val="24"/>
        </w:rPr>
        <w:t>的规定应向原始权益人偿还的本金、支付的利息和其他款项；</w:t>
      </w:r>
    </w:p>
    <w:p w:rsidR="007964EF" w:rsidRPr="005B0ABE" w:rsidRDefault="007964EF" w:rsidP="007964EF">
      <w:pPr>
        <w:numPr>
          <w:ilvl w:val="0"/>
          <w:numId w:val="27"/>
        </w:numPr>
        <w:tabs>
          <w:tab w:val="left" w:pos="851"/>
          <w:tab w:val="left" w:pos="1418"/>
        </w:tabs>
        <w:snapToGrid w:val="0"/>
        <w:spacing w:line="360" w:lineRule="auto"/>
        <w:ind w:left="0" w:firstLineChars="200" w:firstLine="480"/>
        <w:rPr>
          <w:rFonts w:ascii="STKaiti" w:eastAsia="STKaiti" w:hAnsi="STKaiti" w:cs="STKaiti"/>
          <w:color w:val="000000"/>
          <w:sz w:val="24"/>
        </w:rPr>
      </w:pPr>
      <w:r w:rsidRPr="005B0ABE">
        <w:rPr>
          <w:rFonts w:ascii="STKaiti" w:eastAsia="STKaiti" w:hAnsi="STKaiti" w:cs="STKaiti"/>
          <w:color w:val="000000"/>
          <w:sz w:val="24"/>
        </w:rPr>
        <w:t>任何《信用付款（白条）服务协议》项下的借款人或相关责任人（如有）发生违约，资产服务机构根据《服务协议》、《资产买卖协议》或计划管理人的授权处置《信用付款（白条）服务协议》项下相关权益（包括但不限于通过诉讼或仲裁措施）所取得的全部收益；</w:t>
      </w:r>
    </w:p>
    <w:p w:rsidR="007964EF" w:rsidRPr="005B0ABE" w:rsidRDefault="007964EF" w:rsidP="007964EF">
      <w:pPr>
        <w:numPr>
          <w:ilvl w:val="0"/>
          <w:numId w:val="27"/>
        </w:numPr>
        <w:tabs>
          <w:tab w:val="left" w:pos="851"/>
          <w:tab w:val="left" w:pos="1418"/>
        </w:tabs>
        <w:snapToGrid w:val="0"/>
        <w:spacing w:line="360" w:lineRule="auto"/>
        <w:ind w:left="0" w:firstLineChars="200" w:firstLine="480"/>
        <w:rPr>
          <w:rFonts w:ascii="STKaiti" w:eastAsia="STKaiti" w:hAnsi="STKaiti" w:cs="STKaiti"/>
          <w:sz w:val="30"/>
          <w:szCs w:val="30"/>
        </w:rPr>
      </w:pPr>
      <w:r w:rsidRPr="005B0ABE">
        <w:rPr>
          <w:rFonts w:ascii="STKaiti" w:eastAsia="STKaiti" w:hAnsi="STKaiti" w:cs="STKaiti"/>
          <w:color w:val="000000"/>
          <w:sz w:val="24"/>
        </w:rPr>
        <w:t>计划管理人利用专项账户中的资金进行合格投资而产生的收益。</w:t>
      </w:r>
    </w:p>
    <w:p w:rsidR="007964EF" w:rsidRPr="005B0ABE" w:rsidRDefault="007964EF" w:rsidP="007964EF">
      <w:pPr>
        <w:pStyle w:val="Default"/>
        <w:snapToGrid w:val="0"/>
        <w:spacing w:line="360" w:lineRule="auto"/>
        <w:outlineLvl w:val="2"/>
        <w:rPr>
          <w:rFonts w:ascii="STKaiti" w:eastAsia="STKaiti" w:hAnsi="STKaiti" w:cs="STKaiti"/>
          <w:b/>
          <w:color w:val="auto"/>
        </w:rPr>
      </w:pPr>
      <w:bookmarkStart w:id="842" w:name="_Toc12129"/>
      <w:bookmarkStart w:id="843" w:name="_Toc11492"/>
      <w:bookmarkStart w:id="844" w:name="_Toc23307"/>
      <w:bookmarkStart w:id="845" w:name="_Toc10066"/>
      <w:bookmarkStart w:id="846" w:name="_Toc29269"/>
      <w:bookmarkStart w:id="847" w:name="_Toc29239"/>
      <w:bookmarkStart w:id="848" w:name="_Toc30459"/>
      <w:bookmarkStart w:id="849" w:name="_Toc5415"/>
      <w:bookmarkStart w:id="850" w:name="_Toc2501"/>
      <w:bookmarkStart w:id="851" w:name="_Toc4531"/>
      <w:bookmarkStart w:id="852" w:name="_Toc15523"/>
      <w:bookmarkStart w:id="853" w:name="_Toc440818537"/>
      <w:r w:rsidRPr="005B0ABE">
        <w:rPr>
          <w:rFonts w:ascii="STKaiti" w:eastAsia="STKaiti" w:hAnsi="STKaiti" w:cs="STKaiti" w:hint="eastAsia"/>
          <w:b/>
          <w:color w:val="auto"/>
        </w:rPr>
        <w:t>6.2.2基础资产池现金流预测及现金流覆盖情况</w:t>
      </w:r>
      <w:bookmarkEnd w:id="842"/>
      <w:bookmarkEnd w:id="843"/>
      <w:bookmarkEnd w:id="844"/>
      <w:bookmarkEnd w:id="845"/>
      <w:bookmarkEnd w:id="846"/>
      <w:bookmarkEnd w:id="847"/>
      <w:bookmarkEnd w:id="848"/>
      <w:bookmarkEnd w:id="849"/>
      <w:bookmarkEnd w:id="850"/>
      <w:bookmarkEnd w:id="851"/>
      <w:bookmarkEnd w:id="852"/>
      <w:bookmarkEnd w:id="853"/>
    </w:p>
    <w:p w:rsidR="007964EF" w:rsidRPr="005B0ABE" w:rsidRDefault="007964EF" w:rsidP="007964EF">
      <w:pPr>
        <w:pStyle w:val="10"/>
        <w:numPr>
          <w:ilvl w:val="0"/>
          <w:numId w:val="28"/>
        </w:numPr>
        <w:snapToGrid w:val="0"/>
        <w:spacing w:line="360" w:lineRule="auto"/>
        <w:ind w:firstLineChars="0"/>
        <w:rPr>
          <w:rFonts w:ascii="STKaiti" w:eastAsia="STKaiti" w:hAnsi="STKaiti" w:cs="STKaiti"/>
          <w:sz w:val="24"/>
        </w:rPr>
      </w:pPr>
      <w:r w:rsidRPr="005B0ABE">
        <w:rPr>
          <w:rFonts w:ascii="STKaiti" w:eastAsia="STKaiti" w:hAnsi="STKaiti" w:cs="STKaiti"/>
          <w:sz w:val="24"/>
        </w:rPr>
        <w:t>假设条件</w:t>
      </w:r>
    </w:p>
    <w:p w:rsidR="007964EF" w:rsidRDefault="007964EF" w:rsidP="007964EF">
      <w:pPr>
        <w:pStyle w:val="Default"/>
        <w:snapToGrid w:val="0"/>
        <w:spacing w:line="360" w:lineRule="auto"/>
        <w:ind w:firstLineChars="200" w:firstLine="420"/>
        <w:rPr>
          <w:rFonts w:eastAsia="STKaiti"/>
        </w:rPr>
      </w:pPr>
      <w:r>
        <w:rPr>
          <w:rFonts w:eastAsia="STKaiti"/>
          <w:sz w:val="21"/>
          <w:szCs w:val="21"/>
        </w:rPr>
        <w:lastRenderedPageBreak/>
        <w:t>1.</w:t>
      </w:r>
      <w:r>
        <w:rPr>
          <w:rFonts w:eastAsia="STKaiti" w:hAnsi="STKaiti"/>
          <w:sz w:val="21"/>
          <w:szCs w:val="21"/>
        </w:rPr>
        <w:t>托管费、跟踪评级费、审计费等相关运作费用按照相关合同</w:t>
      </w:r>
      <w:r>
        <w:rPr>
          <w:rFonts w:eastAsia="STKaiti"/>
          <w:sz w:val="21"/>
          <w:szCs w:val="21"/>
        </w:rPr>
        <w:t>/</w:t>
      </w:r>
      <w:r>
        <w:rPr>
          <w:rFonts w:eastAsia="STKaiti" w:hAnsi="STKaiti"/>
          <w:sz w:val="21"/>
          <w:szCs w:val="21"/>
        </w:rPr>
        <w:t>协议中的约定计算（约为</w:t>
      </w:r>
      <w:r>
        <w:rPr>
          <w:rFonts w:eastAsia="STKaiti"/>
          <w:sz w:val="21"/>
          <w:szCs w:val="21"/>
        </w:rPr>
        <w:t>0.02%/</w:t>
      </w:r>
      <w:r>
        <w:rPr>
          <w:rFonts w:eastAsia="STKaiti" w:hAnsi="STKaiti"/>
          <w:sz w:val="21"/>
          <w:szCs w:val="21"/>
        </w:rPr>
        <w:t>年），基数为资产支持证券发行规模。</w:t>
      </w:r>
    </w:p>
    <w:p w:rsidR="007964EF" w:rsidRDefault="007964EF" w:rsidP="007964EF">
      <w:pPr>
        <w:pStyle w:val="Default"/>
        <w:snapToGrid w:val="0"/>
        <w:spacing w:line="360" w:lineRule="auto"/>
        <w:ind w:firstLineChars="200" w:firstLine="420"/>
        <w:rPr>
          <w:rFonts w:eastAsia="STKaiti"/>
        </w:rPr>
      </w:pPr>
      <w:r>
        <w:rPr>
          <w:rFonts w:eastAsia="STKaiti"/>
          <w:sz w:val="21"/>
          <w:szCs w:val="21"/>
        </w:rPr>
        <w:t>2.</w:t>
      </w:r>
      <w:r>
        <w:rPr>
          <w:rFonts w:eastAsia="STKaiti" w:hAnsi="STKaiti"/>
          <w:sz w:val="21"/>
          <w:szCs w:val="21"/>
        </w:rPr>
        <w:t>各优先级证券综合年化收益率为</w:t>
      </w:r>
      <w:r>
        <w:rPr>
          <w:rFonts w:eastAsia="STKaiti"/>
          <w:sz w:val="21"/>
          <w:szCs w:val="21"/>
        </w:rPr>
        <w:t>4.85%</w:t>
      </w:r>
      <w:r>
        <w:rPr>
          <w:rFonts w:eastAsia="STKaiti" w:hAnsi="STKaiti"/>
          <w:sz w:val="21"/>
          <w:szCs w:val="21"/>
        </w:rPr>
        <w:t>，优先</w:t>
      </w:r>
      <w:r>
        <w:rPr>
          <w:rFonts w:eastAsia="STKaiti"/>
          <w:sz w:val="21"/>
          <w:szCs w:val="21"/>
        </w:rPr>
        <w:t>A</w:t>
      </w:r>
      <w:r>
        <w:rPr>
          <w:rFonts w:eastAsia="STKaiti" w:hAnsi="STKaiti"/>
          <w:sz w:val="21"/>
          <w:szCs w:val="21"/>
        </w:rPr>
        <w:t>级比例为</w:t>
      </w:r>
      <w:r>
        <w:rPr>
          <w:rFonts w:eastAsia="STKaiti"/>
          <w:sz w:val="21"/>
          <w:szCs w:val="21"/>
        </w:rPr>
        <w:t>75%</w:t>
      </w:r>
      <w:r>
        <w:rPr>
          <w:rFonts w:eastAsia="STKaiti" w:hAnsi="STKaiti"/>
          <w:sz w:val="21"/>
          <w:szCs w:val="21"/>
        </w:rPr>
        <w:t>，优先</w:t>
      </w:r>
      <w:r>
        <w:rPr>
          <w:rFonts w:eastAsia="STKaiti"/>
          <w:sz w:val="21"/>
          <w:szCs w:val="21"/>
        </w:rPr>
        <w:t>B</w:t>
      </w:r>
      <w:r>
        <w:rPr>
          <w:rFonts w:eastAsia="STKaiti" w:hAnsi="STKaiti"/>
          <w:sz w:val="21"/>
          <w:szCs w:val="21"/>
        </w:rPr>
        <w:t>级比例为</w:t>
      </w:r>
      <w:r>
        <w:rPr>
          <w:rFonts w:eastAsia="STKaiti"/>
          <w:sz w:val="21"/>
          <w:szCs w:val="21"/>
        </w:rPr>
        <w:t>9%</w:t>
      </w:r>
      <w:r>
        <w:rPr>
          <w:rFonts w:eastAsia="STKaiti" w:hAnsi="STKaiti"/>
          <w:sz w:val="21"/>
          <w:szCs w:val="21"/>
        </w:rPr>
        <w:t>，优先</w:t>
      </w:r>
      <w:r>
        <w:rPr>
          <w:rFonts w:eastAsia="STKaiti"/>
          <w:sz w:val="21"/>
          <w:szCs w:val="21"/>
        </w:rPr>
        <w:t>C</w:t>
      </w:r>
      <w:r>
        <w:rPr>
          <w:rFonts w:eastAsia="STKaiti" w:hAnsi="STKaiti"/>
          <w:sz w:val="21"/>
          <w:szCs w:val="21"/>
        </w:rPr>
        <w:t>级比例为</w:t>
      </w:r>
      <w:r>
        <w:rPr>
          <w:rFonts w:eastAsia="STKaiti"/>
          <w:sz w:val="21"/>
          <w:szCs w:val="21"/>
        </w:rPr>
        <w:t>6%</w:t>
      </w:r>
      <w:r>
        <w:rPr>
          <w:rFonts w:eastAsia="STKaiti" w:hAnsi="STKaiti"/>
          <w:sz w:val="21"/>
          <w:szCs w:val="21"/>
        </w:rPr>
        <w:t>，次级比例为</w:t>
      </w:r>
      <w:r>
        <w:rPr>
          <w:rFonts w:eastAsia="STKaiti"/>
          <w:sz w:val="21"/>
          <w:szCs w:val="21"/>
        </w:rPr>
        <w:t>10%</w:t>
      </w:r>
      <w:r>
        <w:rPr>
          <w:rFonts w:eastAsia="STKaiti" w:hAnsi="STKaiti"/>
          <w:sz w:val="21"/>
          <w:szCs w:val="21"/>
        </w:rPr>
        <w:t>；</w:t>
      </w:r>
    </w:p>
    <w:p w:rsidR="007964EF" w:rsidRPr="005B0ABE" w:rsidRDefault="007964EF" w:rsidP="007964EF">
      <w:pPr>
        <w:pStyle w:val="Default"/>
        <w:snapToGrid w:val="0"/>
        <w:spacing w:line="360" w:lineRule="auto"/>
        <w:ind w:firstLineChars="200" w:firstLine="480"/>
        <w:rPr>
          <w:rFonts w:ascii="STKaiti" w:eastAsia="STKaiti" w:hAnsi="STKaiti" w:cs="STKaiti"/>
        </w:rPr>
      </w:pPr>
      <w:r w:rsidRPr="005B0ABE">
        <w:rPr>
          <w:rFonts w:ascii="STKaiti" w:eastAsia="STKaiti" w:hAnsi="STKaiti" w:cs="STKaiti" w:hint="eastAsia"/>
        </w:rPr>
        <w:t>3.各项费用的支付假设</w:t>
      </w:r>
    </w:p>
    <w:p w:rsidR="007964EF" w:rsidRPr="005B0ABE" w:rsidRDefault="007964EF" w:rsidP="007964EF">
      <w:pPr>
        <w:pStyle w:val="Default"/>
        <w:snapToGrid w:val="0"/>
        <w:spacing w:line="360" w:lineRule="auto"/>
        <w:ind w:firstLineChars="200" w:firstLine="480"/>
        <w:rPr>
          <w:rFonts w:ascii="STKaiti" w:eastAsia="STKaiti" w:hAnsi="STKaiti" w:cs="STKaiti"/>
        </w:rPr>
      </w:pPr>
      <w:r w:rsidRPr="005B0ABE">
        <w:rPr>
          <w:rFonts w:ascii="STKaiti" w:eastAsia="STKaiti" w:hAnsi="STKaiti" w:cs="STKaiti"/>
        </w:rPr>
        <w:t>循环购买期：托管费、跟踪评级费、审计费等相关运作费用按专项计划成立后每个月基础资产产生现金流预留当期费用，托管费按照资产托管协议的约定划付，跟踪评级费及审计费按实际发生情况予以支付；分配期：托管费在分配期每月计提并于每一分配日支付一次。</w:t>
      </w:r>
    </w:p>
    <w:p w:rsidR="007964EF" w:rsidRPr="005B0ABE" w:rsidRDefault="007964EF" w:rsidP="007964EF">
      <w:pPr>
        <w:pStyle w:val="Default"/>
        <w:snapToGrid w:val="0"/>
        <w:spacing w:line="360" w:lineRule="auto"/>
        <w:ind w:firstLineChars="200" w:firstLine="480"/>
        <w:rPr>
          <w:rFonts w:ascii="STKaiti" w:eastAsia="STKaiti" w:hAnsi="STKaiti" w:cs="STKaiti"/>
        </w:rPr>
      </w:pPr>
      <w:r w:rsidRPr="005B0ABE">
        <w:rPr>
          <w:rFonts w:ascii="STKaiti" w:eastAsia="STKaiti" w:hAnsi="STKaiti" w:cs="STKaiti" w:hint="eastAsia"/>
        </w:rPr>
        <w:t>4.优先级证券利息支付</w:t>
      </w:r>
    </w:p>
    <w:p w:rsidR="007964EF" w:rsidRPr="005B0ABE" w:rsidRDefault="007964EF" w:rsidP="007964EF">
      <w:pPr>
        <w:pStyle w:val="Default"/>
        <w:snapToGrid w:val="0"/>
        <w:spacing w:line="360" w:lineRule="auto"/>
        <w:ind w:firstLineChars="200" w:firstLine="480"/>
        <w:rPr>
          <w:rFonts w:ascii="STKaiti" w:eastAsia="STKaiti" w:hAnsi="STKaiti" w:cs="STKaiti"/>
        </w:rPr>
      </w:pPr>
      <w:r w:rsidRPr="005B0ABE">
        <w:rPr>
          <w:rFonts w:ascii="STKaiti" w:eastAsia="STKaiti" w:hAnsi="STKaiti" w:cs="STKaiti"/>
        </w:rPr>
        <w:t>循环购买期：专项计划成立后，每个月预留当月各优先级证券的收益（此部分资金储备于收益储备账户，不作为循环购买的资金来源），每三个月支付一次；分配期：按期初未偿本金余额计算，每月支付一次。</w:t>
      </w:r>
    </w:p>
    <w:p w:rsidR="007964EF" w:rsidRPr="005B0ABE" w:rsidRDefault="007964EF" w:rsidP="007964EF">
      <w:pPr>
        <w:pStyle w:val="Default"/>
        <w:snapToGrid w:val="0"/>
        <w:spacing w:line="360" w:lineRule="auto"/>
        <w:ind w:firstLineChars="200" w:firstLine="480"/>
        <w:rPr>
          <w:rFonts w:ascii="STKaiti" w:eastAsia="STKaiti" w:hAnsi="STKaiti" w:cs="STKaiti"/>
        </w:rPr>
      </w:pPr>
      <w:r w:rsidRPr="005B0ABE">
        <w:rPr>
          <w:rFonts w:ascii="STKaiti" w:eastAsia="STKaiti" w:hAnsi="STKaiti" w:cs="STKaiti" w:hint="eastAsia"/>
        </w:rPr>
        <w:t>5.本金支付</w:t>
      </w:r>
    </w:p>
    <w:p w:rsidR="007964EF" w:rsidRPr="005B0ABE" w:rsidRDefault="007964EF" w:rsidP="007964EF">
      <w:pPr>
        <w:pStyle w:val="Default"/>
        <w:snapToGrid w:val="0"/>
        <w:spacing w:line="360" w:lineRule="auto"/>
        <w:ind w:firstLineChars="200" w:firstLine="480"/>
        <w:rPr>
          <w:rFonts w:ascii="STKaiti" w:eastAsia="STKaiti" w:hAnsi="STKaiti" w:cs="STKaiti"/>
        </w:rPr>
      </w:pPr>
      <w:r w:rsidRPr="005B0ABE">
        <w:rPr>
          <w:rFonts w:ascii="STKaiti" w:eastAsia="STKaiti" w:hAnsi="STKaiti" w:cs="STKaiti"/>
        </w:rPr>
        <w:t>循环购买期：不支付本金；分配期：每个月现金流量支付当月费用、各优先级证券利息后剩余资金均归还本金，在优先A级本金完全兑付完毕后再兑付优先B级本金，在优先B级本金完全兑付完毕后再兑付优先C级本金。</w:t>
      </w:r>
    </w:p>
    <w:p w:rsidR="007964EF" w:rsidRPr="005B0ABE" w:rsidRDefault="007964EF" w:rsidP="007964EF">
      <w:pPr>
        <w:pStyle w:val="Default"/>
        <w:snapToGrid w:val="0"/>
        <w:spacing w:line="360" w:lineRule="auto"/>
        <w:ind w:firstLineChars="200" w:firstLine="480"/>
        <w:rPr>
          <w:rFonts w:ascii="STKaiti" w:eastAsia="STKaiti" w:hAnsi="STKaiti" w:cs="STKaiti"/>
        </w:rPr>
      </w:pPr>
      <w:r w:rsidRPr="005B0ABE">
        <w:rPr>
          <w:rFonts w:ascii="STKaiti" w:eastAsia="STKaiti" w:hAnsi="STKaiti" w:cs="STKaiti" w:hint="eastAsia"/>
        </w:rPr>
        <w:t>6.资产池各时点资产余额按历史数据进行模拟，根据专项计划支付相关费用、各优先级证券利息等款项对资产余额进行计算。</w:t>
      </w:r>
    </w:p>
    <w:p w:rsidR="007964EF" w:rsidRPr="005B0ABE" w:rsidRDefault="007964EF" w:rsidP="007964EF">
      <w:pPr>
        <w:pStyle w:val="Default"/>
        <w:snapToGrid w:val="0"/>
        <w:spacing w:line="360" w:lineRule="auto"/>
        <w:ind w:firstLineChars="200" w:firstLine="480"/>
        <w:rPr>
          <w:rFonts w:ascii="STKaiti" w:eastAsia="STKaiti" w:hAnsi="STKaiti" w:cs="STKaiti"/>
        </w:rPr>
      </w:pPr>
      <w:r w:rsidRPr="005B0ABE">
        <w:rPr>
          <w:rFonts w:ascii="STKaiti" w:eastAsia="STKaiti" w:hAnsi="STKaiti" w:cs="STKaiti" w:hint="eastAsia"/>
        </w:rPr>
        <w:t>7.循环购买期资产池余额的计算基于原始权益人模拟资产池的结构比例；</w:t>
      </w:r>
    </w:p>
    <w:p w:rsidR="007964EF" w:rsidRPr="005B0ABE" w:rsidRDefault="007964EF" w:rsidP="007964EF">
      <w:pPr>
        <w:pStyle w:val="Default"/>
        <w:snapToGrid w:val="0"/>
        <w:spacing w:line="360" w:lineRule="auto"/>
        <w:ind w:firstLineChars="200" w:firstLine="480"/>
        <w:rPr>
          <w:rFonts w:ascii="STKaiti" w:eastAsia="STKaiti" w:hAnsi="STKaiti" w:cs="STKaiti"/>
        </w:rPr>
      </w:pPr>
      <w:r w:rsidRPr="005B0ABE">
        <w:rPr>
          <w:rFonts w:ascii="STKaiti" w:eastAsia="STKaiti" w:hAnsi="STKaiti" w:cs="STKaiti"/>
        </w:rPr>
        <w:t>8.模拟基础资产池中部分应收款存在免服务费的优惠政策，但循环期内新购入的白条应收款均按照每月0.5%的手续费计算（因未来拟采用其他方式推广白条业务，不再通过手续费优惠的方式）。；</w:t>
      </w:r>
    </w:p>
    <w:p w:rsidR="007964EF" w:rsidRPr="005B0ABE" w:rsidRDefault="007964EF" w:rsidP="007964EF">
      <w:pPr>
        <w:pStyle w:val="Default"/>
        <w:snapToGrid w:val="0"/>
        <w:spacing w:line="360" w:lineRule="auto"/>
        <w:ind w:firstLineChars="200" w:firstLine="480"/>
        <w:rPr>
          <w:rFonts w:ascii="STKaiti" w:eastAsia="STKaiti" w:hAnsi="STKaiti" w:cs="STKaiti"/>
        </w:rPr>
      </w:pPr>
      <w:r w:rsidRPr="005B0ABE">
        <w:rPr>
          <w:rFonts w:ascii="STKaiti" w:eastAsia="STKaiti" w:hAnsi="STKaiti" w:cs="STKaiti"/>
        </w:rPr>
        <w:t>9.根据《白条服务协议》相关约定，用户提前还款时仍需支付全部应付货款余额及各期服务费，因此较少发生早偿，早偿率远小于逾期率。并且考虑到早偿有助于提升优先各级证券的本息覆盖比率，因此测算时并不作为压力测试参数加入模型。</w:t>
      </w:r>
    </w:p>
    <w:p w:rsidR="007964EF" w:rsidRPr="005B0ABE" w:rsidRDefault="007964EF" w:rsidP="007964EF">
      <w:pPr>
        <w:pStyle w:val="Default"/>
        <w:snapToGrid w:val="0"/>
        <w:spacing w:line="360" w:lineRule="auto"/>
        <w:ind w:firstLineChars="200" w:firstLine="480"/>
        <w:rPr>
          <w:rFonts w:ascii="STKaiti" w:eastAsia="STKaiti" w:hAnsi="STKaiti" w:cs="STKaiti"/>
        </w:rPr>
      </w:pPr>
      <w:r w:rsidRPr="005B0ABE">
        <w:rPr>
          <w:rFonts w:ascii="STKaiti" w:eastAsia="STKaiti" w:hAnsi="STKaiti" w:cs="STKaiti" w:hint="eastAsia"/>
        </w:rPr>
        <w:lastRenderedPageBreak/>
        <w:t>10.未发生加速清偿事件，专项计划在整个存续期间完整运行；</w:t>
      </w:r>
    </w:p>
    <w:p w:rsidR="007964EF" w:rsidRPr="005B0ABE" w:rsidRDefault="007964EF" w:rsidP="007964EF">
      <w:pPr>
        <w:pStyle w:val="Default"/>
        <w:snapToGrid w:val="0"/>
        <w:spacing w:line="360" w:lineRule="auto"/>
        <w:ind w:firstLineChars="200" w:firstLine="480"/>
        <w:rPr>
          <w:rFonts w:ascii="STKaiti" w:eastAsia="STKaiti" w:hAnsi="STKaiti" w:cs="STKaiti"/>
        </w:rPr>
      </w:pPr>
      <w:r w:rsidRPr="005B0ABE">
        <w:rPr>
          <w:rFonts w:ascii="STKaiti" w:eastAsia="STKaiti" w:hAnsi="STKaiti" w:cs="STKaiti" w:hint="eastAsia"/>
        </w:rPr>
        <w:t>11.资产池内白条应收账款均按照还款计划进行偿付，无逾期情况发生。</w:t>
      </w:r>
    </w:p>
    <w:p w:rsidR="007964EF" w:rsidRDefault="007964EF" w:rsidP="007964EF">
      <w:pPr>
        <w:pStyle w:val="Default"/>
        <w:snapToGrid w:val="0"/>
        <w:spacing w:line="360" w:lineRule="auto"/>
        <w:ind w:firstLineChars="200" w:firstLine="480"/>
        <w:rPr>
          <w:rFonts w:ascii="STKaiti" w:eastAsia="STKaiti" w:hAnsi="STKaiti" w:cs="STKaiti"/>
        </w:rPr>
      </w:pPr>
      <w:r w:rsidRPr="005B0ABE">
        <w:rPr>
          <w:rFonts w:ascii="STKaiti" w:eastAsia="STKaiti" w:hAnsi="STKaiti" w:cs="STKaiti"/>
        </w:rPr>
        <w:t>12.在压力测试情况下（情景二-情景六），对于不同回收率的假设设置如下：</w:t>
      </w:r>
    </w:p>
    <w:p w:rsidR="007964EF" w:rsidRDefault="007964EF" w:rsidP="007964EF">
      <w:pPr>
        <w:pStyle w:val="Default"/>
        <w:snapToGrid w:val="0"/>
        <w:spacing w:line="360" w:lineRule="auto"/>
        <w:ind w:firstLineChars="200" w:firstLine="480"/>
        <w:rPr>
          <w:rFonts w:ascii="STKaiti" w:eastAsia="STKaiti" w:hAnsi="STKaiti" w:cs="STKaiti"/>
          <w:b/>
          <w:bCs/>
        </w:rPr>
      </w:pPr>
      <w:r w:rsidRPr="005B0ABE">
        <w:rPr>
          <w:rFonts w:ascii="STKaiti" w:eastAsia="STKaiti" w:hAnsi="STKaiti" w:cs="STKaiti"/>
          <w:b/>
          <w:bCs/>
        </w:rPr>
        <w:t xml:space="preserve">                       表16  回收率假设</w:t>
      </w:r>
    </w:p>
    <w:tbl>
      <w:tblPr>
        <w:tblW w:w="8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0"/>
        <w:gridCol w:w="1420"/>
        <w:gridCol w:w="1420"/>
        <w:gridCol w:w="1420"/>
        <w:gridCol w:w="1420"/>
        <w:gridCol w:w="1420"/>
      </w:tblGrid>
      <w:tr w:rsidR="007964EF" w:rsidTr="00176249">
        <w:trPr>
          <w:jc w:val="center"/>
        </w:trPr>
        <w:tc>
          <w:tcPr>
            <w:tcW w:w="1420" w:type="dxa"/>
            <w:vAlign w:val="center"/>
          </w:tcPr>
          <w:p w:rsidR="007964EF" w:rsidRPr="005B0ABE" w:rsidRDefault="007964EF" w:rsidP="00176249">
            <w:pPr>
              <w:rPr>
                <w:rFonts w:ascii="STKaiti" w:eastAsia="STKaiti" w:hAnsi="STKaiti" w:cs="STKaiti"/>
                <w:sz w:val="20"/>
                <w:szCs w:val="20"/>
              </w:rPr>
            </w:pPr>
          </w:p>
        </w:tc>
        <w:tc>
          <w:tcPr>
            <w:tcW w:w="1420" w:type="dxa"/>
            <w:vAlign w:val="center"/>
          </w:tcPr>
          <w:p w:rsidR="007964EF" w:rsidRPr="005B0ABE" w:rsidRDefault="007964EF" w:rsidP="00176249">
            <w:pPr>
              <w:jc w:val="center"/>
              <w:rPr>
                <w:rFonts w:ascii="STKaiti" w:eastAsia="STKaiti" w:hAnsi="STKaiti" w:cs="STKaiti"/>
                <w:sz w:val="20"/>
                <w:szCs w:val="20"/>
              </w:rPr>
            </w:pPr>
            <w:r w:rsidRPr="005B0ABE">
              <w:rPr>
                <w:rFonts w:ascii="STKaiti" w:eastAsia="STKaiti" w:hAnsi="STKaiti" w:cs="STKaiti" w:hint="eastAsia"/>
                <w:sz w:val="20"/>
                <w:szCs w:val="20"/>
              </w:rPr>
              <w:t>情景二</w:t>
            </w:r>
          </w:p>
        </w:tc>
        <w:tc>
          <w:tcPr>
            <w:tcW w:w="1420" w:type="dxa"/>
            <w:vAlign w:val="center"/>
          </w:tcPr>
          <w:p w:rsidR="007964EF" w:rsidRPr="005B0ABE" w:rsidRDefault="007964EF" w:rsidP="00176249">
            <w:pPr>
              <w:jc w:val="center"/>
              <w:rPr>
                <w:rFonts w:ascii="STKaiti" w:eastAsia="STKaiti" w:hAnsi="STKaiti" w:cs="STKaiti"/>
                <w:sz w:val="20"/>
                <w:szCs w:val="20"/>
              </w:rPr>
            </w:pPr>
            <w:r w:rsidRPr="005B0ABE">
              <w:rPr>
                <w:rFonts w:ascii="STKaiti" w:eastAsia="STKaiti" w:hAnsi="STKaiti" w:cs="STKaiti" w:hint="eastAsia"/>
                <w:sz w:val="20"/>
                <w:szCs w:val="20"/>
              </w:rPr>
              <w:t>情景三</w:t>
            </w:r>
          </w:p>
        </w:tc>
        <w:tc>
          <w:tcPr>
            <w:tcW w:w="1420" w:type="dxa"/>
            <w:vAlign w:val="center"/>
          </w:tcPr>
          <w:p w:rsidR="007964EF" w:rsidRPr="005B0ABE" w:rsidRDefault="007964EF" w:rsidP="00176249">
            <w:pPr>
              <w:jc w:val="center"/>
              <w:rPr>
                <w:rFonts w:ascii="STKaiti" w:eastAsia="STKaiti" w:hAnsi="STKaiti" w:cs="STKaiti"/>
                <w:sz w:val="20"/>
                <w:szCs w:val="20"/>
              </w:rPr>
            </w:pPr>
            <w:r w:rsidRPr="005B0ABE">
              <w:rPr>
                <w:rFonts w:ascii="STKaiti" w:eastAsia="STKaiti" w:hAnsi="STKaiti" w:cs="STKaiti" w:hint="eastAsia"/>
                <w:sz w:val="20"/>
                <w:szCs w:val="20"/>
              </w:rPr>
              <w:t>情景四</w:t>
            </w:r>
          </w:p>
        </w:tc>
        <w:tc>
          <w:tcPr>
            <w:tcW w:w="1420" w:type="dxa"/>
            <w:vAlign w:val="center"/>
          </w:tcPr>
          <w:p w:rsidR="007964EF" w:rsidRPr="005B0ABE" w:rsidRDefault="007964EF" w:rsidP="00176249">
            <w:pPr>
              <w:jc w:val="center"/>
              <w:rPr>
                <w:rFonts w:ascii="STKaiti" w:eastAsia="STKaiti" w:hAnsi="STKaiti" w:cs="STKaiti"/>
                <w:sz w:val="20"/>
                <w:szCs w:val="20"/>
              </w:rPr>
            </w:pPr>
            <w:r w:rsidRPr="005B0ABE">
              <w:rPr>
                <w:rFonts w:ascii="STKaiti" w:eastAsia="STKaiti" w:hAnsi="STKaiti" w:cs="STKaiti" w:hint="eastAsia"/>
                <w:sz w:val="20"/>
                <w:szCs w:val="20"/>
              </w:rPr>
              <w:t>情景五</w:t>
            </w:r>
          </w:p>
        </w:tc>
        <w:tc>
          <w:tcPr>
            <w:tcW w:w="1420" w:type="dxa"/>
            <w:vAlign w:val="center"/>
          </w:tcPr>
          <w:p w:rsidR="007964EF" w:rsidRPr="005B0ABE" w:rsidRDefault="007964EF" w:rsidP="00176249">
            <w:pPr>
              <w:jc w:val="center"/>
              <w:rPr>
                <w:rFonts w:ascii="STKaiti" w:eastAsia="STKaiti" w:hAnsi="STKaiti" w:cs="STKaiti"/>
                <w:sz w:val="20"/>
                <w:szCs w:val="20"/>
              </w:rPr>
            </w:pPr>
            <w:r w:rsidRPr="005B0ABE">
              <w:rPr>
                <w:rFonts w:ascii="STKaiti" w:eastAsia="STKaiti" w:hAnsi="STKaiti" w:cs="STKaiti" w:hint="eastAsia"/>
                <w:sz w:val="20"/>
                <w:szCs w:val="20"/>
              </w:rPr>
              <w:t>情景六</w:t>
            </w:r>
          </w:p>
        </w:tc>
      </w:tr>
      <w:tr w:rsidR="007964EF" w:rsidTr="00176249">
        <w:trPr>
          <w:jc w:val="center"/>
        </w:trPr>
        <w:tc>
          <w:tcPr>
            <w:tcW w:w="1420" w:type="dxa"/>
            <w:vAlign w:val="center"/>
          </w:tcPr>
          <w:p w:rsidR="007964EF" w:rsidRPr="005B0ABE" w:rsidRDefault="007964EF" w:rsidP="00176249">
            <w:pPr>
              <w:rPr>
                <w:rFonts w:ascii="STKaiti" w:eastAsia="STKaiti" w:hAnsi="STKaiti" w:cs="STKaiti"/>
                <w:sz w:val="20"/>
                <w:szCs w:val="20"/>
              </w:rPr>
            </w:pPr>
            <w:r w:rsidRPr="005B0ABE">
              <w:rPr>
                <w:rFonts w:ascii="STKaiti" w:eastAsia="STKaiti" w:hAnsi="STKaiti" w:cs="STKaiti" w:hint="eastAsia"/>
                <w:sz w:val="20"/>
                <w:szCs w:val="20"/>
              </w:rPr>
              <w:t>逾期率</w:t>
            </w:r>
          </w:p>
        </w:tc>
        <w:tc>
          <w:tcPr>
            <w:tcW w:w="1420" w:type="dxa"/>
            <w:vAlign w:val="center"/>
          </w:tcPr>
          <w:p w:rsidR="007964EF" w:rsidRPr="005B0ABE" w:rsidRDefault="007964EF" w:rsidP="00176249">
            <w:pPr>
              <w:jc w:val="center"/>
              <w:rPr>
                <w:rFonts w:ascii="STKaiti" w:eastAsia="STKaiti" w:hAnsi="STKaiti" w:cs="STKaiti"/>
                <w:sz w:val="20"/>
                <w:szCs w:val="20"/>
              </w:rPr>
            </w:pPr>
            <w:r w:rsidRPr="005B0ABE">
              <w:rPr>
                <w:rFonts w:ascii="STKaiti" w:eastAsia="STKaiti" w:hAnsi="STKaiti" w:cs="STKaiti"/>
                <w:sz w:val="20"/>
                <w:szCs w:val="20"/>
              </w:rPr>
              <w:t>5%</w:t>
            </w:r>
          </w:p>
        </w:tc>
        <w:tc>
          <w:tcPr>
            <w:tcW w:w="1420" w:type="dxa"/>
            <w:vAlign w:val="center"/>
          </w:tcPr>
          <w:p w:rsidR="007964EF" w:rsidRPr="005B0ABE" w:rsidRDefault="007964EF" w:rsidP="00176249">
            <w:pPr>
              <w:jc w:val="center"/>
              <w:rPr>
                <w:rFonts w:ascii="STKaiti" w:eastAsia="STKaiti" w:hAnsi="STKaiti" w:cs="STKaiti"/>
                <w:sz w:val="20"/>
                <w:szCs w:val="20"/>
              </w:rPr>
            </w:pPr>
            <w:r w:rsidRPr="005B0ABE">
              <w:rPr>
                <w:rFonts w:ascii="STKaiti" w:eastAsia="STKaiti" w:hAnsi="STKaiti" w:cs="STKaiti"/>
                <w:sz w:val="20"/>
                <w:szCs w:val="20"/>
              </w:rPr>
              <w:t>5%</w:t>
            </w:r>
          </w:p>
        </w:tc>
        <w:tc>
          <w:tcPr>
            <w:tcW w:w="1420" w:type="dxa"/>
            <w:vAlign w:val="center"/>
          </w:tcPr>
          <w:p w:rsidR="007964EF" w:rsidRPr="005B0ABE" w:rsidRDefault="007964EF" w:rsidP="00176249">
            <w:pPr>
              <w:jc w:val="center"/>
              <w:rPr>
                <w:rFonts w:ascii="STKaiti" w:eastAsia="STKaiti" w:hAnsi="STKaiti" w:cs="STKaiti"/>
                <w:sz w:val="20"/>
                <w:szCs w:val="20"/>
              </w:rPr>
            </w:pPr>
            <w:r w:rsidRPr="005B0ABE">
              <w:rPr>
                <w:rFonts w:ascii="STKaiti" w:eastAsia="STKaiti" w:hAnsi="STKaiti" w:cs="STKaiti"/>
                <w:sz w:val="20"/>
                <w:szCs w:val="20"/>
              </w:rPr>
              <w:t>10%</w:t>
            </w:r>
          </w:p>
        </w:tc>
        <w:tc>
          <w:tcPr>
            <w:tcW w:w="1420" w:type="dxa"/>
            <w:vAlign w:val="center"/>
          </w:tcPr>
          <w:p w:rsidR="007964EF" w:rsidRPr="005B0ABE" w:rsidRDefault="007964EF" w:rsidP="00176249">
            <w:pPr>
              <w:jc w:val="center"/>
              <w:rPr>
                <w:rFonts w:ascii="STKaiti" w:eastAsia="STKaiti" w:hAnsi="STKaiti" w:cs="STKaiti"/>
                <w:sz w:val="20"/>
                <w:szCs w:val="20"/>
              </w:rPr>
            </w:pPr>
            <w:r w:rsidRPr="005B0ABE">
              <w:rPr>
                <w:rFonts w:ascii="STKaiti" w:eastAsia="STKaiti" w:hAnsi="STKaiti" w:cs="STKaiti"/>
                <w:sz w:val="20"/>
                <w:szCs w:val="20"/>
              </w:rPr>
              <w:t>10%</w:t>
            </w:r>
          </w:p>
        </w:tc>
        <w:tc>
          <w:tcPr>
            <w:tcW w:w="1420" w:type="dxa"/>
            <w:vAlign w:val="center"/>
          </w:tcPr>
          <w:p w:rsidR="007964EF" w:rsidRPr="005B0ABE" w:rsidRDefault="007964EF" w:rsidP="00176249">
            <w:pPr>
              <w:jc w:val="center"/>
              <w:rPr>
                <w:rFonts w:ascii="STKaiti" w:eastAsia="STKaiti" w:hAnsi="STKaiti" w:cs="STKaiti"/>
                <w:sz w:val="20"/>
                <w:szCs w:val="20"/>
              </w:rPr>
            </w:pPr>
            <w:r w:rsidRPr="005B0ABE">
              <w:rPr>
                <w:rFonts w:ascii="STKaiti" w:eastAsia="STKaiti" w:hAnsi="STKaiti" w:cs="STKaiti"/>
                <w:sz w:val="20"/>
                <w:szCs w:val="20"/>
              </w:rPr>
              <w:t>20%</w:t>
            </w:r>
          </w:p>
        </w:tc>
      </w:tr>
      <w:tr w:rsidR="007964EF" w:rsidTr="00176249">
        <w:trPr>
          <w:jc w:val="center"/>
        </w:trPr>
        <w:tc>
          <w:tcPr>
            <w:tcW w:w="1420" w:type="dxa"/>
            <w:vAlign w:val="center"/>
          </w:tcPr>
          <w:p w:rsidR="007964EF" w:rsidRPr="005B0ABE" w:rsidRDefault="007964EF" w:rsidP="00176249">
            <w:pPr>
              <w:rPr>
                <w:rFonts w:ascii="STKaiti" w:eastAsia="STKaiti" w:hAnsi="STKaiti" w:cs="STKaiti"/>
                <w:sz w:val="20"/>
                <w:szCs w:val="20"/>
              </w:rPr>
            </w:pPr>
            <w:r w:rsidRPr="005B0ABE">
              <w:rPr>
                <w:rFonts w:ascii="STKaiti" w:eastAsia="STKaiti" w:hAnsi="STKaiti" w:cs="STKaiti"/>
                <w:sz w:val="20"/>
                <w:szCs w:val="20"/>
              </w:rPr>
              <w:t>30天内回收</w:t>
            </w:r>
          </w:p>
        </w:tc>
        <w:tc>
          <w:tcPr>
            <w:tcW w:w="1420" w:type="dxa"/>
            <w:vAlign w:val="center"/>
          </w:tcPr>
          <w:p w:rsidR="007964EF" w:rsidRPr="005B0ABE" w:rsidRDefault="007964EF" w:rsidP="00176249">
            <w:pPr>
              <w:jc w:val="center"/>
              <w:rPr>
                <w:rFonts w:ascii="STKaiti" w:eastAsia="STKaiti" w:hAnsi="STKaiti" w:cs="STKaiti"/>
                <w:sz w:val="20"/>
                <w:szCs w:val="20"/>
              </w:rPr>
            </w:pPr>
            <w:r w:rsidRPr="005B0ABE">
              <w:rPr>
                <w:rFonts w:ascii="STKaiti" w:eastAsia="STKaiti" w:hAnsi="STKaiti" w:cs="STKaiti"/>
                <w:sz w:val="20"/>
                <w:szCs w:val="20"/>
              </w:rPr>
              <w:t>50%</w:t>
            </w:r>
          </w:p>
        </w:tc>
        <w:tc>
          <w:tcPr>
            <w:tcW w:w="1420" w:type="dxa"/>
            <w:vAlign w:val="center"/>
          </w:tcPr>
          <w:p w:rsidR="007964EF" w:rsidRPr="005B0ABE" w:rsidRDefault="007964EF" w:rsidP="00176249">
            <w:pPr>
              <w:jc w:val="center"/>
              <w:rPr>
                <w:rFonts w:ascii="STKaiti" w:eastAsia="STKaiti" w:hAnsi="STKaiti" w:cs="STKaiti"/>
                <w:sz w:val="20"/>
                <w:szCs w:val="20"/>
              </w:rPr>
            </w:pPr>
            <w:r w:rsidRPr="005B0ABE">
              <w:rPr>
                <w:rFonts w:ascii="STKaiti" w:eastAsia="STKaiti" w:hAnsi="STKaiti" w:cs="STKaiti"/>
                <w:sz w:val="20"/>
                <w:szCs w:val="20"/>
              </w:rPr>
              <w:t>45%</w:t>
            </w:r>
          </w:p>
        </w:tc>
        <w:tc>
          <w:tcPr>
            <w:tcW w:w="1420" w:type="dxa"/>
            <w:vAlign w:val="center"/>
          </w:tcPr>
          <w:p w:rsidR="007964EF" w:rsidRPr="005B0ABE" w:rsidRDefault="007964EF" w:rsidP="00176249">
            <w:pPr>
              <w:jc w:val="center"/>
              <w:rPr>
                <w:rFonts w:ascii="STKaiti" w:eastAsia="STKaiti" w:hAnsi="STKaiti" w:cs="STKaiti"/>
                <w:sz w:val="20"/>
                <w:szCs w:val="20"/>
              </w:rPr>
            </w:pPr>
            <w:r w:rsidRPr="005B0ABE">
              <w:rPr>
                <w:rFonts w:ascii="STKaiti" w:eastAsia="STKaiti" w:hAnsi="STKaiti" w:cs="STKaiti"/>
                <w:sz w:val="20"/>
                <w:szCs w:val="20"/>
              </w:rPr>
              <w:t>45%</w:t>
            </w:r>
          </w:p>
        </w:tc>
        <w:tc>
          <w:tcPr>
            <w:tcW w:w="1420" w:type="dxa"/>
            <w:vAlign w:val="center"/>
          </w:tcPr>
          <w:p w:rsidR="007964EF" w:rsidRPr="005B0ABE" w:rsidRDefault="007964EF" w:rsidP="00176249">
            <w:pPr>
              <w:jc w:val="center"/>
              <w:rPr>
                <w:rFonts w:ascii="STKaiti" w:eastAsia="STKaiti" w:hAnsi="STKaiti" w:cs="STKaiti"/>
                <w:sz w:val="20"/>
                <w:szCs w:val="20"/>
              </w:rPr>
            </w:pPr>
            <w:r w:rsidRPr="005B0ABE">
              <w:rPr>
                <w:rFonts w:ascii="STKaiti" w:eastAsia="STKaiti" w:hAnsi="STKaiti" w:cs="STKaiti"/>
                <w:sz w:val="20"/>
                <w:szCs w:val="20"/>
              </w:rPr>
              <w:t>30%</w:t>
            </w:r>
          </w:p>
        </w:tc>
        <w:tc>
          <w:tcPr>
            <w:tcW w:w="1420" w:type="dxa"/>
            <w:vAlign w:val="center"/>
          </w:tcPr>
          <w:p w:rsidR="007964EF" w:rsidRPr="005B0ABE" w:rsidRDefault="007964EF" w:rsidP="00176249">
            <w:pPr>
              <w:jc w:val="center"/>
              <w:rPr>
                <w:rFonts w:ascii="STKaiti" w:eastAsia="STKaiti" w:hAnsi="STKaiti" w:cs="STKaiti"/>
                <w:sz w:val="20"/>
                <w:szCs w:val="20"/>
              </w:rPr>
            </w:pPr>
            <w:r w:rsidRPr="005B0ABE">
              <w:rPr>
                <w:rFonts w:ascii="STKaiti" w:eastAsia="STKaiti" w:hAnsi="STKaiti" w:cs="STKaiti"/>
                <w:sz w:val="20"/>
                <w:szCs w:val="20"/>
              </w:rPr>
              <w:t>30%</w:t>
            </w:r>
          </w:p>
        </w:tc>
      </w:tr>
      <w:tr w:rsidR="007964EF" w:rsidTr="00176249">
        <w:trPr>
          <w:jc w:val="center"/>
        </w:trPr>
        <w:tc>
          <w:tcPr>
            <w:tcW w:w="1420" w:type="dxa"/>
            <w:vAlign w:val="center"/>
          </w:tcPr>
          <w:p w:rsidR="007964EF" w:rsidRPr="005B0ABE" w:rsidRDefault="007964EF" w:rsidP="00176249">
            <w:pPr>
              <w:rPr>
                <w:rFonts w:ascii="STKaiti" w:eastAsia="STKaiti" w:hAnsi="STKaiti" w:cs="STKaiti"/>
                <w:sz w:val="20"/>
                <w:szCs w:val="20"/>
              </w:rPr>
            </w:pPr>
            <w:r w:rsidRPr="005B0ABE">
              <w:rPr>
                <w:rFonts w:ascii="STKaiti" w:eastAsia="STKaiti" w:hAnsi="STKaiti" w:cs="STKaiti"/>
                <w:sz w:val="20"/>
                <w:szCs w:val="20"/>
              </w:rPr>
              <w:t>60天内回收</w:t>
            </w:r>
          </w:p>
        </w:tc>
        <w:tc>
          <w:tcPr>
            <w:tcW w:w="1420" w:type="dxa"/>
            <w:vAlign w:val="center"/>
          </w:tcPr>
          <w:p w:rsidR="007964EF" w:rsidRPr="005B0ABE" w:rsidRDefault="007964EF" w:rsidP="00176249">
            <w:pPr>
              <w:jc w:val="center"/>
              <w:rPr>
                <w:rFonts w:ascii="STKaiti" w:eastAsia="STKaiti" w:hAnsi="STKaiti" w:cs="STKaiti"/>
                <w:sz w:val="20"/>
                <w:szCs w:val="20"/>
              </w:rPr>
            </w:pPr>
            <w:r w:rsidRPr="005B0ABE">
              <w:rPr>
                <w:rFonts w:ascii="STKaiti" w:eastAsia="STKaiti" w:hAnsi="STKaiti" w:cs="STKaiti"/>
                <w:sz w:val="20"/>
                <w:szCs w:val="20"/>
              </w:rPr>
              <w:t>25%</w:t>
            </w:r>
          </w:p>
        </w:tc>
        <w:tc>
          <w:tcPr>
            <w:tcW w:w="1420" w:type="dxa"/>
            <w:vAlign w:val="center"/>
          </w:tcPr>
          <w:p w:rsidR="007964EF" w:rsidRPr="005B0ABE" w:rsidRDefault="007964EF" w:rsidP="00176249">
            <w:pPr>
              <w:jc w:val="center"/>
              <w:rPr>
                <w:rFonts w:ascii="STKaiti" w:eastAsia="STKaiti" w:hAnsi="STKaiti" w:cs="STKaiti"/>
                <w:sz w:val="20"/>
                <w:szCs w:val="20"/>
              </w:rPr>
            </w:pPr>
            <w:r w:rsidRPr="005B0ABE">
              <w:rPr>
                <w:rFonts w:ascii="STKaiti" w:eastAsia="STKaiti" w:hAnsi="STKaiti" w:cs="STKaiti"/>
                <w:sz w:val="20"/>
                <w:szCs w:val="20"/>
              </w:rPr>
              <w:t>25%</w:t>
            </w:r>
          </w:p>
        </w:tc>
        <w:tc>
          <w:tcPr>
            <w:tcW w:w="1420" w:type="dxa"/>
            <w:vAlign w:val="center"/>
          </w:tcPr>
          <w:p w:rsidR="007964EF" w:rsidRPr="005B0ABE" w:rsidRDefault="007964EF" w:rsidP="00176249">
            <w:pPr>
              <w:jc w:val="center"/>
              <w:rPr>
                <w:rFonts w:ascii="STKaiti" w:eastAsia="STKaiti" w:hAnsi="STKaiti" w:cs="STKaiti"/>
                <w:sz w:val="20"/>
                <w:szCs w:val="20"/>
              </w:rPr>
            </w:pPr>
            <w:r w:rsidRPr="005B0ABE">
              <w:rPr>
                <w:rFonts w:ascii="STKaiti" w:eastAsia="STKaiti" w:hAnsi="STKaiti" w:cs="STKaiti"/>
                <w:sz w:val="20"/>
                <w:szCs w:val="20"/>
              </w:rPr>
              <w:t>25%</w:t>
            </w:r>
          </w:p>
        </w:tc>
        <w:tc>
          <w:tcPr>
            <w:tcW w:w="1420" w:type="dxa"/>
            <w:vAlign w:val="center"/>
          </w:tcPr>
          <w:p w:rsidR="007964EF" w:rsidRPr="005B0ABE" w:rsidRDefault="007964EF" w:rsidP="00176249">
            <w:pPr>
              <w:jc w:val="center"/>
              <w:rPr>
                <w:rFonts w:ascii="STKaiti" w:eastAsia="STKaiti" w:hAnsi="STKaiti" w:cs="STKaiti"/>
                <w:sz w:val="20"/>
                <w:szCs w:val="20"/>
              </w:rPr>
            </w:pPr>
            <w:r w:rsidRPr="005B0ABE">
              <w:rPr>
                <w:rFonts w:ascii="STKaiti" w:eastAsia="STKaiti" w:hAnsi="STKaiti" w:cs="STKaiti"/>
                <w:sz w:val="20"/>
                <w:szCs w:val="20"/>
              </w:rPr>
              <w:t>15%</w:t>
            </w:r>
          </w:p>
        </w:tc>
        <w:tc>
          <w:tcPr>
            <w:tcW w:w="1420" w:type="dxa"/>
            <w:vAlign w:val="center"/>
          </w:tcPr>
          <w:p w:rsidR="007964EF" w:rsidRPr="005B0ABE" w:rsidRDefault="007964EF" w:rsidP="00176249">
            <w:pPr>
              <w:jc w:val="center"/>
              <w:rPr>
                <w:rFonts w:ascii="STKaiti" w:eastAsia="STKaiti" w:hAnsi="STKaiti" w:cs="STKaiti"/>
                <w:sz w:val="20"/>
                <w:szCs w:val="20"/>
              </w:rPr>
            </w:pPr>
            <w:r w:rsidRPr="005B0ABE">
              <w:rPr>
                <w:rFonts w:ascii="STKaiti" w:eastAsia="STKaiti" w:hAnsi="STKaiti" w:cs="STKaiti"/>
                <w:sz w:val="20"/>
                <w:szCs w:val="20"/>
              </w:rPr>
              <w:t>15%</w:t>
            </w:r>
          </w:p>
        </w:tc>
      </w:tr>
      <w:tr w:rsidR="007964EF" w:rsidTr="00176249">
        <w:trPr>
          <w:jc w:val="center"/>
        </w:trPr>
        <w:tc>
          <w:tcPr>
            <w:tcW w:w="1420" w:type="dxa"/>
            <w:vAlign w:val="center"/>
          </w:tcPr>
          <w:p w:rsidR="007964EF" w:rsidRPr="005B0ABE" w:rsidRDefault="007964EF" w:rsidP="00176249">
            <w:pPr>
              <w:rPr>
                <w:rFonts w:ascii="STKaiti" w:eastAsia="STKaiti" w:hAnsi="STKaiti" w:cs="STKaiti"/>
                <w:sz w:val="20"/>
                <w:szCs w:val="20"/>
              </w:rPr>
            </w:pPr>
            <w:r w:rsidRPr="005B0ABE">
              <w:rPr>
                <w:rFonts w:ascii="STKaiti" w:eastAsia="STKaiti" w:hAnsi="STKaiti" w:cs="STKaiti"/>
                <w:sz w:val="20"/>
                <w:szCs w:val="20"/>
              </w:rPr>
              <w:t>90天内回收</w:t>
            </w:r>
          </w:p>
        </w:tc>
        <w:tc>
          <w:tcPr>
            <w:tcW w:w="1420" w:type="dxa"/>
            <w:vAlign w:val="center"/>
          </w:tcPr>
          <w:p w:rsidR="007964EF" w:rsidRPr="005B0ABE" w:rsidRDefault="007964EF" w:rsidP="00176249">
            <w:pPr>
              <w:jc w:val="center"/>
              <w:rPr>
                <w:rFonts w:ascii="STKaiti" w:eastAsia="STKaiti" w:hAnsi="STKaiti" w:cs="STKaiti"/>
                <w:sz w:val="20"/>
                <w:szCs w:val="20"/>
              </w:rPr>
            </w:pPr>
            <w:r w:rsidRPr="005B0ABE">
              <w:rPr>
                <w:rFonts w:ascii="STKaiti" w:eastAsia="STKaiti" w:hAnsi="STKaiti" w:cs="STKaiti"/>
                <w:sz w:val="20"/>
                <w:szCs w:val="20"/>
              </w:rPr>
              <w:t>15%</w:t>
            </w:r>
          </w:p>
        </w:tc>
        <w:tc>
          <w:tcPr>
            <w:tcW w:w="1420" w:type="dxa"/>
            <w:vAlign w:val="center"/>
          </w:tcPr>
          <w:p w:rsidR="007964EF" w:rsidRPr="005B0ABE" w:rsidRDefault="007964EF" w:rsidP="00176249">
            <w:pPr>
              <w:jc w:val="center"/>
              <w:rPr>
                <w:rFonts w:ascii="STKaiti" w:eastAsia="STKaiti" w:hAnsi="STKaiti" w:cs="STKaiti"/>
                <w:sz w:val="20"/>
                <w:szCs w:val="20"/>
              </w:rPr>
            </w:pPr>
            <w:r w:rsidRPr="005B0ABE">
              <w:rPr>
                <w:rFonts w:ascii="STKaiti" w:eastAsia="STKaiti" w:hAnsi="STKaiti" w:cs="STKaiti"/>
                <w:sz w:val="20"/>
                <w:szCs w:val="20"/>
              </w:rPr>
              <w:t>10%</w:t>
            </w:r>
          </w:p>
        </w:tc>
        <w:tc>
          <w:tcPr>
            <w:tcW w:w="1420" w:type="dxa"/>
            <w:vAlign w:val="center"/>
          </w:tcPr>
          <w:p w:rsidR="007964EF" w:rsidRPr="005B0ABE" w:rsidRDefault="007964EF" w:rsidP="00176249">
            <w:pPr>
              <w:jc w:val="center"/>
              <w:rPr>
                <w:rFonts w:ascii="STKaiti" w:eastAsia="STKaiti" w:hAnsi="STKaiti" w:cs="STKaiti"/>
                <w:sz w:val="20"/>
                <w:szCs w:val="20"/>
              </w:rPr>
            </w:pPr>
            <w:r w:rsidRPr="005B0ABE">
              <w:rPr>
                <w:rFonts w:ascii="STKaiti" w:eastAsia="STKaiti" w:hAnsi="STKaiti" w:cs="STKaiti"/>
                <w:sz w:val="20"/>
                <w:szCs w:val="20"/>
              </w:rPr>
              <w:t>10%</w:t>
            </w:r>
          </w:p>
        </w:tc>
        <w:tc>
          <w:tcPr>
            <w:tcW w:w="1420" w:type="dxa"/>
            <w:vAlign w:val="center"/>
          </w:tcPr>
          <w:p w:rsidR="007964EF" w:rsidRPr="005B0ABE" w:rsidRDefault="007964EF" w:rsidP="00176249">
            <w:pPr>
              <w:jc w:val="center"/>
              <w:rPr>
                <w:rFonts w:ascii="STKaiti" w:eastAsia="STKaiti" w:hAnsi="STKaiti" w:cs="STKaiti"/>
                <w:sz w:val="20"/>
                <w:szCs w:val="20"/>
              </w:rPr>
            </w:pPr>
            <w:r w:rsidRPr="005B0ABE">
              <w:rPr>
                <w:rFonts w:ascii="STKaiti" w:eastAsia="STKaiti" w:hAnsi="STKaiti" w:cs="STKaiti"/>
                <w:sz w:val="20"/>
                <w:szCs w:val="20"/>
              </w:rPr>
              <w:t>5%</w:t>
            </w:r>
          </w:p>
        </w:tc>
        <w:tc>
          <w:tcPr>
            <w:tcW w:w="1420" w:type="dxa"/>
            <w:vAlign w:val="center"/>
          </w:tcPr>
          <w:p w:rsidR="007964EF" w:rsidRPr="005B0ABE" w:rsidRDefault="007964EF" w:rsidP="00176249">
            <w:pPr>
              <w:jc w:val="center"/>
              <w:rPr>
                <w:rFonts w:ascii="STKaiti" w:eastAsia="STKaiti" w:hAnsi="STKaiti" w:cs="STKaiti"/>
                <w:sz w:val="20"/>
                <w:szCs w:val="20"/>
              </w:rPr>
            </w:pPr>
            <w:r w:rsidRPr="005B0ABE">
              <w:rPr>
                <w:rFonts w:ascii="STKaiti" w:eastAsia="STKaiti" w:hAnsi="STKaiti" w:cs="STKaiti"/>
                <w:sz w:val="20"/>
                <w:szCs w:val="20"/>
              </w:rPr>
              <w:t>5%</w:t>
            </w:r>
          </w:p>
        </w:tc>
      </w:tr>
      <w:tr w:rsidR="007964EF" w:rsidTr="00176249">
        <w:trPr>
          <w:jc w:val="center"/>
        </w:trPr>
        <w:tc>
          <w:tcPr>
            <w:tcW w:w="1420" w:type="dxa"/>
            <w:vAlign w:val="center"/>
          </w:tcPr>
          <w:p w:rsidR="007964EF" w:rsidRPr="005B0ABE" w:rsidRDefault="007964EF" w:rsidP="00176249">
            <w:pPr>
              <w:rPr>
                <w:rFonts w:ascii="STKaiti" w:eastAsia="STKaiti" w:hAnsi="STKaiti" w:cs="STKaiti"/>
                <w:sz w:val="20"/>
                <w:szCs w:val="20"/>
              </w:rPr>
            </w:pPr>
            <w:r w:rsidRPr="005B0ABE">
              <w:rPr>
                <w:rFonts w:ascii="STKaiti" w:eastAsia="STKaiti" w:hAnsi="STKaiti" w:cs="STKaiti" w:hint="eastAsia"/>
                <w:sz w:val="20"/>
                <w:szCs w:val="20"/>
              </w:rPr>
              <w:t>损失</w:t>
            </w:r>
          </w:p>
        </w:tc>
        <w:tc>
          <w:tcPr>
            <w:tcW w:w="1420" w:type="dxa"/>
            <w:vAlign w:val="center"/>
          </w:tcPr>
          <w:p w:rsidR="007964EF" w:rsidRPr="005B0ABE" w:rsidRDefault="007964EF" w:rsidP="00176249">
            <w:pPr>
              <w:jc w:val="center"/>
              <w:rPr>
                <w:rFonts w:ascii="STKaiti" w:eastAsia="STKaiti" w:hAnsi="STKaiti" w:cs="STKaiti"/>
                <w:sz w:val="20"/>
                <w:szCs w:val="20"/>
              </w:rPr>
            </w:pPr>
            <w:r w:rsidRPr="005B0ABE">
              <w:rPr>
                <w:rFonts w:ascii="STKaiti" w:eastAsia="STKaiti" w:hAnsi="STKaiti" w:cs="STKaiti"/>
                <w:sz w:val="20"/>
                <w:szCs w:val="20"/>
              </w:rPr>
              <w:t>10%</w:t>
            </w:r>
          </w:p>
        </w:tc>
        <w:tc>
          <w:tcPr>
            <w:tcW w:w="1420" w:type="dxa"/>
            <w:vAlign w:val="center"/>
          </w:tcPr>
          <w:p w:rsidR="007964EF" w:rsidRPr="005B0ABE" w:rsidRDefault="007964EF" w:rsidP="00176249">
            <w:pPr>
              <w:jc w:val="center"/>
              <w:rPr>
                <w:rFonts w:ascii="STKaiti" w:eastAsia="STKaiti" w:hAnsi="STKaiti" w:cs="STKaiti"/>
                <w:sz w:val="20"/>
                <w:szCs w:val="20"/>
              </w:rPr>
            </w:pPr>
            <w:r w:rsidRPr="005B0ABE">
              <w:rPr>
                <w:rFonts w:ascii="STKaiti" w:eastAsia="STKaiti" w:hAnsi="STKaiti" w:cs="STKaiti"/>
                <w:sz w:val="20"/>
                <w:szCs w:val="20"/>
              </w:rPr>
              <w:t>20%</w:t>
            </w:r>
          </w:p>
        </w:tc>
        <w:tc>
          <w:tcPr>
            <w:tcW w:w="1420" w:type="dxa"/>
            <w:vAlign w:val="center"/>
          </w:tcPr>
          <w:p w:rsidR="007964EF" w:rsidRPr="005B0ABE" w:rsidRDefault="007964EF" w:rsidP="00176249">
            <w:pPr>
              <w:jc w:val="center"/>
              <w:rPr>
                <w:rFonts w:ascii="STKaiti" w:eastAsia="STKaiti" w:hAnsi="STKaiti" w:cs="STKaiti"/>
                <w:sz w:val="20"/>
                <w:szCs w:val="20"/>
              </w:rPr>
            </w:pPr>
            <w:r w:rsidRPr="005B0ABE">
              <w:rPr>
                <w:rFonts w:ascii="STKaiti" w:eastAsia="STKaiti" w:hAnsi="STKaiti" w:cs="STKaiti"/>
                <w:sz w:val="20"/>
                <w:szCs w:val="20"/>
              </w:rPr>
              <w:t>20%</w:t>
            </w:r>
          </w:p>
        </w:tc>
        <w:tc>
          <w:tcPr>
            <w:tcW w:w="1420" w:type="dxa"/>
            <w:vAlign w:val="center"/>
          </w:tcPr>
          <w:p w:rsidR="007964EF" w:rsidRPr="005B0ABE" w:rsidRDefault="007964EF" w:rsidP="00176249">
            <w:pPr>
              <w:jc w:val="center"/>
              <w:rPr>
                <w:rFonts w:ascii="STKaiti" w:eastAsia="STKaiti" w:hAnsi="STKaiti" w:cs="STKaiti"/>
                <w:sz w:val="20"/>
                <w:szCs w:val="20"/>
              </w:rPr>
            </w:pPr>
            <w:r w:rsidRPr="005B0ABE">
              <w:rPr>
                <w:rFonts w:ascii="STKaiti" w:eastAsia="STKaiti" w:hAnsi="STKaiti" w:cs="STKaiti"/>
                <w:sz w:val="20"/>
                <w:szCs w:val="20"/>
              </w:rPr>
              <w:t>50%</w:t>
            </w:r>
          </w:p>
        </w:tc>
        <w:tc>
          <w:tcPr>
            <w:tcW w:w="1420" w:type="dxa"/>
            <w:vAlign w:val="center"/>
          </w:tcPr>
          <w:p w:rsidR="007964EF" w:rsidRPr="005B0ABE" w:rsidRDefault="007964EF" w:rsidP="00176249">
            <w:pPr>
              <w:jc w:val="center"/>
              <w:rPr>
                <w:rFonts w:ascii="STKaiti" w:eastAsia="STKaiti" w:hAnsi="STKaiti" w:cs="STKaiti"/>
                <w:sz w:val="20"/>
                <w:szCs w:val="20"/>
              </w:rPr>
            </w:pPr>
            <w:r w:rsidRPr="005B0ABE">
              <w:rPr>
                <w:rFonts w:ascii="STKaiti" w:eastAsia="STKaiti" w:hAnsi="STKaiti" w:cs="STKaiti"/>
                <w:sz w:val="20"/>
                <w:szCs w:val="20"/>
              </w:rPr>
              <w:t>50%</w:t>
            </w:r>
          </w:p>
        </w:tc>
      </w:tr>
    </w:tbl>
    <w:p w:rsidR="007964EF" w:rsidRPr="005B0ABE" w:rsidRDefault="007964EF" w:rsidP="007964EF">
      <w:pPr>
        <w:pStyle w:val="Default"/>
        <w:snapToGrid w:val="0"/>
        <w:spacing w:line="360" w:lineRule="auto"/>
        <w:ind w:firstLineChars="200" w:firstLine="480"/>
        <w:rPr>
          <w:rFonts w:ascii="STKaiti" w:eastAsia="STKaiti" w:hAnsi="STKaiti" w:cs="STKaiti"/>
        </w:rPr>
      </w:pPr>
    </w:p>
    <w:p w:rsidR="007964EF" w:rsidRPr="005B0ABE" w:rsidRDefault="007964EF" w:rsidP="007964EF">
      <w:pPr>
        <w:pStyle w:val="10"/>
        <w:snapToGrid w:val="0"/>
        <w:spacing w:line="360" w:lineRule="auto"/>
        <w:ind w:firstLineChars="0" w:firstLine="0"/>
        <w:rPr>
          <w:rFonts w:ascii="STKaiti" w:eastAsia="STKaiti" w:hAnsi="STKaiti" w:cs="STKaiti"/>
          <w:sz w:val="24"/>
        </w:rPr>
      </w:pPr>
      <w:r w:rsidRPr="005B0ABE">
        <w:rPr>
          <w:rFonts w:ascii="STKaiti" w:eastAsia="STKaiti" w:hAnsi="STKaiti" w:cs="STKaiti"/>
          <w:sz w:val="24"/>
        </w:rPr>
        <w:t>现金流测算</w:t>
      </w:r>
    </w:p>
    <w:p w:rsidR="007964EF" w:rsidRPr="005B0ABE" w:rsidRDefault="007964EF" w:rsidP="007964EF">
      <w:pPr>
        <w:numPr>
          <w:ilvl w:val="0"/>
          <w:numId w:val="29"/>
        </w:numPr>
        <w:snapToGrid w:val="0"/>
        <w:spacing w:line="360" w:lineRule="auto"/>
        <w:rPr>
          <w:rFonts w:ascii="STKaiti" w:eastAsia="STKaiti" w:hAnsi="STKaiti" w:cs="STKaiti"/>
          <w:sz w:val="24"/>
          <w:szCs w:val="24"/>
        </w:rPr>
      </w:pPr>
      <w:bookmarkStart w:id="854" w:name="_Toc24036"/>
      <w:bookmarkStart w:id="855" w:name="_Toc30508"/>
      <w:bookmarkStart w:id="856" w:name="_Toc31953"/>
      <w:bookmarkStart w:id="857" w:name="_Toc13218"/>
      <w:bookmarkStart w:id="858" w:name="_Toc12789"/>
      <w:r w:rsidRPr="005B0ABE">
        <w:rPr>
          <w:rFonts w:ascii="STKaiti" w:eastAsia="STKaiti" w:hAnsi="STKaiti" w:cs="STKaiti"/>
          <w:sz w:val="24"/>
          <w:szCs w:val="24"/>
        </w:rPr>
        <w:t>循环期模拟测算</w:t>
      </w:r>
      <w:bookmarkEnd w:id="854"/>
      <w:bookmarkEnd w:id="855"/>
      <w:bookmarkEnd w:id="856"/>
      <w:bookmarkEnd w:id="857"/>
      <w:bookmarkEnd w:id="858"/>
    </w:p>
    <w:p w:rsidR="007964EF" w:rsidRPr="005B0ABE" w:rsidRDefault="007964EF" w:rsidP="007964EF">
      <w:pPr>
        <w:snapToGrid w:val="0"/>
        <w:spacing w:line="360" w:lineRule="auto"/>
        <w:jc w:val="center"/>
        <w:rPr>
          <w:rFonts w:ascii="STKaiti" w:eastAsia="STKaiti" w:hAnsi="STKaiti" w:cs="STKaiti"/>
          <w:b/>
          <w:bCs/>
          <w:sz w:val="24"/>
          <w:szCs w:val="24"/>
        </w:rPr>
      </w:pPr>
      <w:r w:rsidRPr="005B0ABE">
        <w:rPr>
          <w:rFonts w:ascii="STKaiti" w:eastAsia="STKaiti" w:hAnsi="STKaiti" w:cs="STKaiti"/>
          <w:b/>
          <w:bCs/>
          <w:sz w:val="24"/>
          <w:szCs w:val="24"/>
        </w:rPr>
        <w:t>表17循环期现金流测算结果</w:t>
      </w:r>
    </w:p>
    <w:tbl>
      <w:tblPr>
        <w:tblW w:w="83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134"/>
        <w:gridCol w:w="1447"/>
        <w:gridCol w:w="1447"/>
        <w:gridCol w:w="1447"/>
        <w:gridCol w:w="1447"/>
        <w:gridCol w:w="1448"/>
      </w:tblGrid>
      <w:tr w:rsidR="007964EF" w:rsidTr="00176249">
        <w:trPr>
          <w:trHeight w:val="283"/>
          <w:jc w:val="center"/>
        </w:trPr>
        <w:tc>
          <w:tcPr>
            <w:tcW w:w="1134" w:type="dxa"/>
            <w:vMerge w:val="restart"/>
            <w:shd w:val="clear" w:color="auto" w:fill="FFFFFF"/>
            <w:vAlign w:val="center"/>
          </w:tcPr>
          <w:p w:rsidR="007964EF" w:rsidRPr="005B0ABE" w:rsidRDefault="007964EF" w:rsidP="005B1A0F">
            <w:pPr>
              <w:widowControl/>
              <w:jc w:val="center"/>
              <w:textAlignment w:val="top"/>
              <w:rPr>
                <w:rFonts w:ascii="STKaiti" w:eastAsia="STKaiti" w:hAnsi="STKaiti" w:cs="STKaiti"/>
                <w:b/>
                <w:color w:val="000000"/>
                <w:sz w:val="18"/>
                <w:szCs w:val="18"/>
              </w:rPr>
            </w:pPr>
            <w:r w:rsidRPr="005B0ABE">
              <w:rPr>
                <w:rFonts w:ascii="STKaiti" w:eastAsia="STKaiti" w:hAnsi="STKaiti" w:cs="STKaiti"/>
                <w:b/>
                <w:color w:val="000000"/>
                <w:kern w:val="0"/>
                <w:sz w:val="18"/>
                <w:szCs w:val="18"/>
              </w:rPr>
              <w:t>日期</w:t>
            </w:r>
          </w:p>
        </w:tc>
        <w:tc>
          <w:tcPr>
            <w:tcW w:w="1447" w:type="dxa"/>
            <w:vMerge w:val="restart"/>
            <w:shd w:val="clear" w:color="auto" w:fill="FFFFFF"/>
            <w:vAlign w:val="center"/>
          </w:tcPr>
          <w:p w:rsidR="007964EF" w:rsidRPr="005B0ABE" w:rsidRDefault="007964EF" w:rsidP="005B1A0F">
            <w:pPr>
              <w:widowControl/>
              <w:jc w:val="center"/>
              <w:textAlignment w:val="top"/>
              <w:rPr>
                <w:rFonts w:ascii="STKaiti" w:eastAsia="STKaiti" w:hAnsi="STKaiti" w:cs="STKaiti"/>
                <w:b/>
                <w:color w:val="000000"/>
                <w:sz w:val="18"/>
                <w:szCs w:val="18"/>
              </w:rPr>
            </w:pPr>
            <w:r w:rsidRPr="005B0ABE">
              <w:rPr>
                <w:rFonts w:ascii="STKaiti" w:eastAsia="STKaiti" w:hAnsi="STKaiti" w:cs="STKaiti"/>
                <w:b/>
                <w:color w:val="000000"/>
                <w:kern w:val="0"/>
                <w:sz w:val="18"/>
                <w:szCs w:val="18"/>
              </w:rPr>
              <w:t>现金流入</w:t>
            </w:r>
          </w:p>
        </w:tc>
        <w:tc>
          <w:tcPr>
            <w:tcW w:w="1447" w:type="dxa"/>
            <w:shd w:val="clear" w:color="auto" w:fill="FFFFFF"/>
          </w:tcPr>
          <w:p w:rsidR="007964EF" w:rsidRPr="005B0ABE" w:rsidRDefault="007964EF" w:rsidP="005B1A0F">
            <w:pPr>
              <w:widowControl/>
              <w:jc w:val="center"/>
              <w:textAlignment w:val="top"/>
              <w:rPr>
                <w:rFonts w:ascii="STKaiti" w:eastAsia="STKaiti" w:hAnsi="STKaiti" w:cs="STKaiti"/>
                <w:b/>
                <w:color w:val="000000"/>
                <w:sz w:val="18"/>
                <w:szCs w:val="18"/>
              </w:rPr>
            </w:pPr>
            <w:r w:rsidRPr="005B0ABE">
              <w:rPr>
                <w:rFonts w:ascii="STKaiti" w:eastAsia="STKaiti" w:hAnsi="STKaiti" w:cs="STKaiti"/>
                <w:b/>
                <w:color w:val="000000"/>
                <w:kern w:val="0"/>
                <w:sz w:val="18"/>
                <w:szCs w:val="18"/>
              </w:rPr>
              <w:t>现金流出</w:t>
            </w:r>
          </w:p>
        </w:tc>
        <w:tc>
          <w:tcPr>
            <w:tcW w:w="1447" w:type="dxa"/>
            <w:vMerge w:val="restart"/>
            <w:shd w:val="clear" w:color="auto" w:fill="FFFFFF"/>
            <w:vAlign w:val="center"/>
          </w:tcPr>
          <w:p w:rsidR="007964EF" w:rsidRPr="005B0ABE" w:rsidRDefault="007964EF" w:rsidP="005B1A0F">
            <w:pPr>
              <w:widowControl/>
              <w:jc w:val="center"/>
              <w:textAlignment w:val="top"/>
              <w:rPr>
                <w:rFonts w:ascii="STKaiti" w:eastAsia="STKaiti" w:hAnsi="STKaiti" w:cs="STKaiti"/>
                <w:b/>
                <w:color w:val="000000"/>
                <w:sz w:val="18"/>
                <w:szCs w:val="18"/>
              </w:rPr>
            </w:pPr>
            <w:r w:rsidRPr="005B0ABE">
              <w:rPr>
                <w:rFonts w:ascii="STKaiti" w:eastAsia="STKaiti" w:hAnsi="STKaiti" w:cs="STKaiti"/>
                <w:b/>
                <w:color w:val="000000"/>
                <w:kern w:val="0"/>
                <w:sz w:val="18"/>
                <w:szCs w:val="18"/>
              </w:rPr>
              <w:t>优先级利息</w:t>
            </w:r>
          </w:p>
        </w:tc>
        <w:tc>
          <w:tcPr>
            <w:tcW w:w="1447" w:type="dxa"/>
            <w:vMerge w:val="restart"/>
            <w:shd w:val="clear" w:color="auto" w:fill="FFFFFF"/>
            <w:vAlign w:val="center"/>
          </w:tcPr>
          <w:p w:rsidR="007964EF" w:rsidRPr="005B0ABE" w:rsidRDefault="007964EF" w:rsidP="005B1A0F">
            <w:pPr>
              <w:widowControl/>
              <w:jc w:val="center"/>
              <w:textAlignment w:val="top"/>
              <w:rPr>
                <w:rFonts w:ascii="STKaiti" w:eastAsia="STKaiti" w:hAnsi="STKaiti" w:cs="STKaiti"/>
                <w:b/>
                <w:color w:val="000000"/>
                <w:sz w:val="18"/>
                <w:szCs w:val="18"/>
              </w:rPr>
            </w:pPr>
            <w:r w:rsidRPr="005B0ABE">
              <w:rPr>
                <w:rFonts w:ascii="STKaiti" w:eastAsia="STKaiti" w:hAnsi="STKaiti" w:cs="STKaiti"/>
                <w:b/>
                <w:color w:val="000000"/>
                <w:kern w:val="0"/>
                <w:sz w:val="18"/>
                <w:szCs w:val="18"/>
              </w:rPr>
              <w:t>费用</w:t>
            </w:r>
          </w:p>
        </w:tc>
        <w:tc>
          <w:tcPr>
            <w:tcW w:w="1448" w:type="dxa"/>
            <w:vMerge w:val="restart"/>
            <w:shd w:val="clear" w:color="auto" w:fill="FFFFFF"/>
            <w:vAlign w:val="center"/>
          </w:tcPr>
          <w:p w:rsidR="007964EF" w:rsidRPr="005B0ABE" w:rsidRDefault="007964EF" w:rsidP="005B1A0F">
            <w:pPr>
              <w:widowControl/>
              <w:jc w:val="center"/>
              <w:textAlignment w:val="top"/>
              <w:rPr>
                <w:rFonts w:ascii="STKaiti" w:eastAsia="STKaiti" w:hAnsi="STKaiti" w:cs="STKaiti"/>
                <w:b/>
                <w:color w:val="000000"/>
                <w:sz w:val="18"/>
                <w:szCs w:val="18"/>
              </w:rPr>
            </w:pPr>
            <w:r w:rsidRPr="005B0ABE">
              <w:rPr>
                <w:rFonts w:ascii="STKaiti" w:eastAsia="STKaiti" w:hAnsi="STKaiti" w:cs="STKaiti"/>
                <w:b/>
                <w:color w:val="000000"/>
                <w:kern w:val="0"/>
                <w:sz w:val="18"/>
                <w:szCs w:val="18"/>
              </w:rPr>
              <w:t>利息保障倍数</w:t>
            </w:r>
          </w:p>
        </w:tc>
      </w:tr>
      <w:tr w:rsidR="007964EF" w:rsidTr="00176249">
        <w:trPr>
          <w:trHeight w:val="283"/>
          <w:jc w:val="center"/>
        </w:trPr>
        <w:tc>
          <w:tcPr>
            <w:tcW w:w="1134" w:type="dxa"/>
            <w:vMerge/>
            <w:shd w:val="clear" w:color="auto" w:fill="FFFFFF"/>
          </w:tcPr>
          <w:p w:rsidR="007964EF" w:rsidRPr="005B0ABE" w:rsidRDefault="007964EF" w:rsidP="005B1A0F">
            <w:pPr>
              <w:keepNext/>
              <w:keepLines/>
              <w:numPr>
                <w:ilvl w:val="0"/>
                <w:numId w:val="1"/>
              </w:numPr>
              <w:spacing w:before="240" w:after="120" w:line="360" w:lineRule="auto"/>
              <w:jc w:val="center"/>
              <w:outlineLvl w:val="0"/>
              <w:rPr>
                <w:rFonts w:ascii="STKaiti" w:eastAsia="STKaiti" w:hAnsi="STKaiti" w:cs="STKaiti"/>
                <w:b/>
                <w:color w:val="000000"/>
                <w:sz w:val="16"/>
                <w:szCs w:val="16"/>
              </w:rPr>
            </w:pPr>
          </w:p>
        </w:tc>
        <w:tc>
          <w:tcPr>
            <w:tcW w:w="1447" w:type="dxa"/>
            <w:vMerge/>
            <w:shd w:val="clear" w:color="auto" w:fill="FFFFFF"/>
          </w:tcPr>
          <w:p w:rsidR="007964EF" w:rsidRPr="005B0ABE" w:rsidRDefault="007964EF" w:rsidP="005B1A0F">
            <w:pPr>
              <w:keepNext/>
              <w:keepLines/>
              <w:numPr>
                <w:ilvl w:val="0"/>
                <w:numId w:val="1"/>
              </w:numPr>
              <w:spacing w:before="240" w:after="120" w:line="360" w:lineRule="auto"/>
              <w:jc w:val="center"/>
              <w:outlineLvl w:val="0"/>
              <w:rPr>
                <w:rFonts w:ascii="STKaiti" w:eastAsia="STKaiti" w:hAnsi="STKaiti" w:cs="STKaiti"/>
                <w:b/>
                <w:color w:val="000000"/>
                <w:sz w:val="16"/>
                <w:szCs w:val="16"/>
              </w:rPr>
            </w:pPr>
          </w:p>
        </w:tc>
        <w:tc>
          <w:tcPr>
            <w:tcW w:w="1447" w:type="dxa"/>
            <w:shd w:val="clear" w:color="auto" w:fill="FFFFFF"/>
            <w:vAlign w:val="center"/>
          </w:tcPr>
          <w:p w:rsidR="007964EF" w:rsidRPr="005B0ABE" w:rsidRDefault="007964EF" w:rsidP="005B1A0F">
            <w:pPr>
              <w:widowControl/>
              <w:jc w:val="center"/>
              <w:textAlignment w:val="top"/>
              <w:rPr>
                <w:rFonts w:ascii="STKaiti" w:eastAsia="STKaiti" w:hAnsi="STKaiti" w:cs="STKaiti"/>
                <w:b/>
                <w:color w:val="000000"/>
                <w:sz w:val="18"/>
                <w:szCs w:val="18"/>
              </w:rPr>
            </w:pPr>
            <w:r w:rsidRPr="005B0ABE">
              <w:rPr>
                <w:rFonts w:ascii="STKaiti" w:eastAsia="STKaiti" w:hAnsi="STKaiti" w:cs="STKaiti"/>
                <w:b/>
                <w:color w:val="000000"/>
                <w:kern w:val="0"/>
                <w:sz w:val="18"/>
                <w:szCs w:val="18"/>
              </w:rPr>
              <w:t>（循环购买）</w:t>
            </w:r>
          </w:p>
        </w:tc>
        <w:tc>
          <w:tcPr>
            <w:tcW w:w="1447" w:type="dxa"/>
            <w:vMerge/>
            <w:shd w:val="clear" w:color="auto" w:fill="FFFFFF"/>
          </w:tcPr>
          <w:p w:rsidR="007964EF" w:rsidRPr="005B0ABE" w:rsidRDefault="007964EF" w:rsidP="005B1A0F">
            <w:pPr>
              <w:keepNext/>
              <w:keepLines/>
              <w:numPr>
                <w:ilvl w:val="0"/>
                <w:numId w:val="1"/>
              </w:numPr>
              <w:spacing w:before="240" w:after="120" w:line="360" w:lineRule="auto"/>
              <w:jc w:val="center"/>
              <w:outlineLvl w:val="0"/>
              <w:rPr>
                <w:rFonts w:ascii="STKaiti" w:eastAsia="STKaiti" w:hAnsi="STKaiti" w:cs="STKaiti"/>
                <w:b/>
                <w:color w:val="000000"/>
                <w:sz w:val="16"/>
                <w:szCs w:val="16"/>
              </w:rPr>
            </w:pPr>
          </w:p>
        </w:tc>
        <w:tc>
          <w:tcPr>
            <w:tcW w:w="1447" w:type="dxa"/>
            <w:vMerge/>
            <w:shd w:val="clear" w:color="auto" w:fill="FFFFFF"/>
          </w:tcPr>
          <w:p w:rsidR="007964EF" w:rsidRPr="005B0ABE" w:rsidRDefault="007964EF" w:rsidP="005B1A0F">
            <w:pPr>
              <w:keepNext/>
              <w:keepLines/>
              <w:numPr>
                <w:ilvl w:val="0"/>
                <w:numId w:val="1"/>
              </w:numPr>
              <w:spacing w:before="240" w:after="120" w:line="360" w:lineRule="auto"/>
              <w:jc w:val="center"/>
              <w:outlineLvl w:val="0"/>
              <w:rPr>
                <w:rFonts w:ascii="STKaiti" w:eastAsia="STKaiti" w:hAnsi="STKaiti" w:cs="STKaiti"/>
                <w:b/>
                <w:color w:val="000000"/>
                <w:sz w:val="16"/>
                <w:szCs w:val="16"/>
              </w:rPr>
            </w:pPr>
          </w:p>
        </w:tc>
        <w:tc>
          <w:tcPr>
            <w:tcW w:w="1448" w:type="dxa"/>
            <w:vMerge/>
            <w:shd w:val="clear" w:color="auto" w:fill="FFFFFF"/>
          </w:tcPr>
          <w:p w:rsidR="007964EF" w:rsidRPr="005B0ABE" w:rsidRDefault="007964EF" w:rsidP="005B1A0F">
            <w:pPr>
              <w:keepNext/>
              <w:keepLines/>
              <w:numPr>
                <w:ilvl w:val="0"/>
                <w:numId w:val="1"/>
              </w:numPr>
              <w:spacing w:before="240" w:after="120" w:line="360" w:lineRule="auto"/>
              <w:jc w:val="center"/>
              <w:outlineLvl w:val="0"/>
              <w:rPr>
                <w:rFonts w:ascii="STKaiti" w:eastAsia="STKaiti" w:hAnsi="STKaiti" w:cs="STKaiti"/>
                <w:b/>
                <w:color w:val="000000"/>
                <w:sz w:val="16"/>
                <w:szCs w:val="16"/>
              </w:rPr>
            </w:pPr>
          </w:p>
        </w:tc>
      </w:tr>
      <w:tr w:rsidR="007964EF" w:rsidTr="00176249">
        <w:trPr>
          <w:trHeight w:val="283"/>
          <w:jc w:val="center"/>
        </w:trPr>
        <w:tc>
          <w:tcPr>
            <w:tcW w:w="1134" w:type="dxa"/>
            <w:shd w:val="clear" w:color="auto" w:fill="FFFFFF"/>
            <w:vAlign w:val="bottom"/>
          </w:tcPr>
          <w:p w:rsidR="007964EF" w:rsidRPr="005B0ABE" w:rsidRDefault="007964EF" w:rsidP="005B1A0F">
            <w:pPr>
              <w:widowControl/>
              <w:jc w:val="center"/>
              <w:textAlignment w:val="bottom"/>
              <w:rPr>
                <w:rFonts w:ascii="STKaiti" w:eastAsia="STKaiti" w:hAnsi="STKaiti" w:cs="STKaiti"/>
                <w:b/>
                <w:color w:val="000000"/>
                <w:sz w:val="16"/>
                <w:szCs w:val="16"/>
              </w:rPr>
            </w:pPr>
            <w:r w:rsidRPr="005B0ABE">
              <w:rPr>
                <w:rFonts w:ascii="STKaiti" w:eastAsia="STKaiti" w:hAnsi="STKaiti" w:cs="STKaiti"/>
                <w:b/>
                <w:color w:val="000000"/>
                <w:sz w:val="16"/>
                <w:szCs w:val="16"/>
              </w:rPr>
              <w:t>2016.02</w:t>
            </w:r>
          </w:p>
        </w:tc>
        <w:tc>
          <w:tcPr>
            <w:tcW w:w="1447"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360,041,685</w:t>
            </w:r>
          </w:p>
        </w:tc>
        <w:tc>
          <w:tcPr>
            <w:tcW w:w="1447"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352,733,352</w:t>
            </w:r>
          </w:p>
        </w:tc>
        <w:tc>
          <w:tcPr>
            <w:tcW w:w="1447"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47"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48"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83"/>
          <w:jc w:val="center"/>
        </w:trPr>
        <w:tc>
          <w:tcPr>
            <w:tcW w:w="1134" w:type="dxa"/>
            <w:shd w:val="clear" w:color="auto" w:fill="FFFFFF"/>
            <w:vAlign w:val="bottom"/>
          </w:tcPr>
          <w:p w:rsidR="007964EF" w:rsidRPr="005B0ABE" w:rsidRDefault="007964EF" w:rsidP="005B1A0F">
            <w:pPr>
              <w:widowControl/>
              <w:jc w:val="center"/>
              <w:textAlignment w:val="bottom"/>
              <w:rPr>
                <w:rFonts w:ascii="STKaiti" w:eastAsia="STKaiti" w:hAnsi="STKaiti" w:cs="STKaiti"/>
                <w:b/>
                <w:color w:val="000000"/>
                <w:sz w:val="16"/>
                <w:szCs w:val="16"/>
              </w:rPr>
            </w:pPr>
            <w:r w:rsidRPr="005B0ABE">
              <w:rPr>
                <w:rFonts w:ascii="STKaiti" w:eastAsia="STKaiti" w:hAnsi="STKaiti" w:cs="STKaiti"/>
                <w:b/>
                <w:color w:val="000000"/>
                <w:sz w:val="16"/>
                <w:szCs w:val="16"/>
              </w:rPr>
              <w:t>2016.03</w:t>
            </w:r>
          </w:p>
        </w:tc>
        <w:tc>
          <w:tcPr>
            <w:tcW w:w="1447"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260,700,208</w:t>
            </w:r>
          </w:p>
        </w:tc>
        <w:tc>
          <w:tcPr>
            <w:tcW w:w="1447"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253,391,874</w:t>
            </w:r>
          </w:p>
        </w:tc>
        <w:tc>
          <w:tcPr>
            <w:tcW w:w="1447"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47"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48"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83"/>
          <w:jc w:val="center"/>
        </w:trPr>
        <w:tc>
          <w:tcPr>
            <w:tcW w:w="1134" w:type="dxa"/>
            <w:shd w:val="clear" w:color="auto" w:fill="FFFFFF"/>
            <w:vAlign w:val="bottom"/>
          </w:tcPr>
          <w:p w:rsidR="007964EF" w:rsidRPr="005B0ABE" w:rsidRDefault="007964EF" w:rsidP="005B1A0F">
            <w:pPr>
              <w:widowControl/>
              <w:jc w:val="center"/>
              <w:textAlignment w:val="bottom"/>
              <w:rPr>
                <w:rFonts w:ascii="STKaiti" w:eastAsia="STKaiti" w:hAnsi="STKaiti" w:cs="STKaiti"/>
                <w:b/>
                <w:color w:val="000000"/>
                <w:sz w:val="16"/>
                <w:szCs w:val="16"/>
              </w:rPr>
            </w:pPr>
            <w:r w:rsidRPr="005B0ABE">
              <w:rPr>
                <w:rFonts w:ascii="STKaiti" w:eastAsia="STKaiti" w:hAnsi="STKaiti" w:cs="STKaiti"/>
                <w:b/>
                <w:color w:val="000000"/>
                <w:sz w:val="16"/>
                <w:szCs w:val="16"/>
              </w:rPr>
              <w:t>2016.04</w:t>
            </w:r>
          </w:p>
        </w:tc>
        <w:tc>
          <w:tcPr>
            <w:tcW w:w="1447"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278,157,601</w:t>
            </w:r>
          </w:p>
        </w:tc>
        <w:tc>
          <w:tcPr>
            <w:tcW w:w="1447"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270,849,268</w:t>
            </w:r>
          </w:p>
        </w:tc>
        <w:tc>
          <w:tcPr>
            <w:tcW w:w="1447"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21,825,000</w:t>
            </w:r>
          </w:p>
        </w:tc>
        <w:tc>
          <w:tcPr>
            <w:tcW w:w="1447"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100,000</w:t>
            </w:r>
          </w:p>
        </w:tc>
        <w:tc>
          <w:tcPr>
            <w:tcW w:w="1448"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41.18</w:t>
            </w:r>
          </w:p>
        </w:tc>
      </w:tr>
      <w:tr w:rsidR="007964EF" w:rsidTr="00176249">
        <w:trPr>
          <w:trHeight w:val="283"/>
          <w:jc w:val="center"/>
        </w:trPr>
        <w:tc>
          <w:tcPr>
            <w:tcW w:w="1134" w:type="dxa"/>
            <w:shd w:val="clear" w:color="auto" w:fill="FFFFFF"/>
            <w:vAlign w:val="bottom"/>
          </w:tcPr>
          <w:p w:rsidR="007964EF" w:rsidRPr="005B0ABE" w:rsidRDefault="007964EF" w:rsidP="005B1A0F">
            <w:pPr>
              <w:widowControl/>
              <w:jc w:val="center"/>
              <w:textAlignment w:val="bottom"/>
              <w:rPr>
                <w:rFonts w:ascii="STKaiti" w:eastAsia="STKaiti" w:hAnsi="STKaiti" w:cs="STKaiti"/>
                <w:b/>
                <w:color w:val="000000"/>
                <w:sz w:val="16"/>
                <w:szCs w:val="16"/>
              </w:rPr>
            </w:pPr>
            <w:r w:rsidRPr="005B0ABE">
              <w:rPr>
                <w:rFonts w:ascii="STKaiti" w:eastAsia="STKaiti" w:hAnsi="STKaiti" w:cs="STKaiti"/>
                <w:b/>
                <w:color w:val="000000"/>
                <w:sz w:val="16"/>
                <w:szCs w:val="16"/>
              </w:rPr>
              <w:t>2016.05</w:t>
            </w:r>
          </w:p>
        </w:tc>
        <w:tc>
          <w:tcPr>
            <w:tcW w:w="1447"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287,560,835</w:t>
            </w:r>
          </w:p>
        </w:tc>
        <w:tc>
          <w:tcPr>
            <w:tcW w:w="1447"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280,252,502</w:t>
            </w:r>
          </w:p>
        </w:tc>
        <w:tc>
          <w:tcPr>
            <w:tcW w:w="1447"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47"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48"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83"/>
          <w:jc w:val="center"/>
        </w:trPr>
        <w:tc>
          <w:tcPr>
            <w:tcW w:w="1134" w:type="dxa"/>
            <w:shd w:val="clear" w:color="auto" w:fill="FFFFFF"/>
            <w:vAlign w:val="bottom"/>
          </w:tcPr>
          <w:p w:rsidR="007964EF" w:rsidRPr="005B0ABE" w:rsidRDefault="007964EF" w:rsidP="005B1A0F">
            <w:pPr>
              <w:widowControl/>
              <w:jc w:val="center"/>
              <w:textAlignment w:val="bottom"/>
              <w:rPr>
                <w:rFonts w:ascii="STKaiti" w:eastAsia="STKaiti" w:hAnsi="STKaiti" w:cs="STKaiti"/>
                <w:b/>
                <w:color w:val="000000"/>
                <w:sz w:val="16"/>
                <w:szCs w:val="16"/>
              </w:rPr>
            </w:pPr>
            <w:r w:rsidRPr="005B0ABE">
              <w:rPr>
                <w:rFonts w:ascii="STKaiti" w:eastAsia="STKaiti" w:hAnsi="STKaiti" w:cs="STKaiti"/>
                <w:b/>
                <w:color w:val="000000"/>
                <w:sz w:val="16"/>
                <w:szCs w:val="16"/>
              </w:rPr>
              <w:t>2016.06</w:t>
            </w:r>
          </w:p>
        </w:tc>
        <w:tc>
          <w:tcPr>
            <w:tcW w:w="1447"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303,771,300</w:t>
            </w:r>
          </w:p>
        </w:tc>
        <w:tc>
          <w:tcPr>
            <w:tcW w:w="1447"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296,462,967</w:t>
            </w:r>
          </w:p>
        </w:tc>
        <w:tc>
          <w:tcPr>
            <w:tcW w:w="1447"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47"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48"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83"/>
          <w:jc w:val="center"/>
        </w:trPr>
        <w:tc>
          <w:tcPr>
            <w:tcW w:w="1134" w:type="dxa"/>
            <w:shd w:val="clear" w:color="auto" w:fill="FFFFFF"/>
            <w:vAlign w:val="bottom"/>
          </w:tcPr>
          <w:p w:rsidR="007964EF" w:rsidRPr="005B0ABE" w:rsidRDefault="007964EF" w:rsidP="005B1A0F">
            <w:pPr>
              <w:widowControl/>
              <w:jc w:val="center"/>
              <w:textAlignment w:val="bottom"/>
              <w:rPr>
                <w:rFonts w:ascii="STKaiti" w:eastAsia="STKaiti" w:hAnsi="STKaiti" w:cs="STKaiti"/>
                <w:b/>
                <w:color w:val="000000"/>
                <w:sz w:val="16"/>
                <w:szCs w:val="16"/>
              </w:rPr>
            </w:pPr>
            <w:r w:rsidRPr="005B0ABE">
              <w:rPr>
                <w:rFonts w:ascii="STKaiti" w:eastAsia="STKaiti" w:hAnsi="STKaiti" w:cs="STKaiti"/>
                <w:b/>
                <w:color w:val="000000"/>
                <w:sz w:val="16"/>
                <w:szCs w:val="16"/>
              </w:rPr>
              <w:t>2016.07</w:t>
            </w:r>
          </w:p>
        </w:tc>
        <w:tc>
          <w:tcPr>
            <w:tcW w:w="1447"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320,380,692</w:t>
            </w:r>
          </w:p>
        </w:tc>
        <w:tc>
          <w:tcPr>
            <w:tcW w:w="1447"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313,072,359</w:t>
            </w:r>
          </w:p>
        </w:tc>
        <w:tc>
          <w:tcPr>
            <w:tcW w:w="1447"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21,825,000</w:t>
            </w:r>
          </w:p>
        </w:tc>
        <w:tc>
          <w:tcPr>
            <w:tcW w:w="1447"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100,000</w:t>
            </w:r>
          </w:p>
        </w:tc>
        <w:tc>
          <w:tcPr>
            <w:tcW w:w="1448"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41.77</w:t>
            </w:r>
          </w:p>
        </w:tc>
      </w:tr>
      <w:tr w:rsidR="007964EF" w:rsidTr="00176249">
        <w:trPr>
          <w:trHeight w:val="283"/>
          <w:jc w:val="center"/>
        </w:trPr>
        <w:tc>
          <w:tcPr>
            <w:tcW w:w="1134" w:type="dxa"/>
            <w:shd w:val="clear" w:color="auto" w:fill="FFFFFF"/>
            <w:vAlign w:val="bottom"/>
          </w:tcPr>
          <w:p w:rsidR="007964EF" w:rsidRPr="005B0ABE" w:rsidRDefault="007964EF" w:rsidP="005B1A0F">
            <w:pPr>
              <w:widowControl/>
              <w:jc w:val="center"/>
              <w:textAlignment w:val="bottom"/>
              <w:rPr>
                <w:rFonts w:ascii="STKaiti" w:eastAsia="STKaiti" w:hAnsi="STKaiti" w:cs="STKaiti"/>
                <w:b/>
                <w:color w:val="000000"/>
                <w:sz w:val="16"/>
                <w:szCs w:val="16"/>
              </w:rPr>
            </w:pPr>
            <w:r w:rsidRPr="005B0ABE">
              <w:rPr>
                <w:rFonts w:ascii="STKaiti" w:eastAsia="STKaiti" w:hAnsi="STKaiti" w:cs="STKaiti"/>
                <w:b/>
                <w:color w:val="000000"/>
                <w:sz w:val="16"/>
                <w:szCs w:val="16"/>
              </w:rPr>
              <w:t>2016.08</w:t>
            </w:r>
          </w:p>
        </w:tc>
        <w:tc>
          <w:tcPr>
            <w:tcW w:w="1447"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335,214,155</w:t>
            </w:r>
          </w:p>
        </w:tc>
        <w:tc>
          <w:tcPr>
            <w:tcW w:w="1447"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327,905,821</w:t>
            </w:r>
          </w:p>
        </w:tc>
        <w:tc>
          <w:tcPr>
            <w:tcW w:w="1447"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47"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48"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83"/>
          <w:jc w:val="center"/>
        </w:trPr>
        <w:tc>
          <w:tcPr>
            <w:tcW w:w="1134" w:type="dxa"/>
            <w:shd w:val="clear" w:color="auto" w:fill="FFFFFF"/>
            <w:vAlign w:val="bottom"/>
          </w:tcPr>
          <w:p w:rsidR="007964EF" w:rsidRPr="005B0ABE" w:rsidRDefault="007964EF" w:rsidP="005B1A0F">
            <w:pPr>
              <w:widowControl/>
              <w:jc w:val="center"/>
              <w:textAlignment w:val="bottom"/>
              <w:rPr>
                <w:rFonts w:ascii="STKaiti" w:eastAsia="STKaiti" w:hAnsi="STKaiti" w:cs="STKaiti"/>
                <w:b/>
                <w:color w:val="000000"/>
                <w:sz w:val="16"/>
                <w:szCs w:val="16"/>
              </w:rPr>
            </w:pPr>
            <w:r w:rsidRPr="005B0ABE">
              <w:rPr>
                <w:rFonts w:ascii="STKaiti" w:eastAsia="STKaiti" w:hAnsi="STKaiti" w:cs="STKaiti"/>
                <w:b/>
                <w:color w:val="000000"/>
                <w:sz w:val="16"/>
                <w:szCs w:val="16"/>
              </w:rPr>
              <w:t>2016.09</w:t>
            </w:r>
          </w:p>
        </w:tc>
        <w:tc>
          <w:tcPr>
            <w:tcW w:w="1447"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344,014,395</w:t>
            </w:r>
          </w:p>
        </w:tc>
        <w:tc>
          <w:tcPr>
            <w:tcW w:w="1447"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336,706,062</w:t>
            </w:r>
          </w:p>
        </w:tc>
        <w:tc>
          <w:tcPr>
            <w:tcW w:w="1447"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47"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48"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83"/>
          <w:jc w:val="center"/>
        </w:trPr>
        <w:tc>
          <w:tcPr>
            <w:tcW w:w="1134" w:type="dxa"/>
            <w:shd w:val="clear" w:color="auto" w:fill="FFFFFF"/>
            <w:vAlign w:val="bottom"/>
          </w:tcPr>
          <w:p w:rsidR="007964EF" w:rsidRPr="005B0ABE" w:rsidRDefault="007964EF" w:rsidP="005B1A0F">
            <w:pPr>
              <w:widowControl/>
              <w:jc w:val="center"/>
              <w:textAlignment w:val="bottom"/>
              <w:rPr>
                <w:rFonts w:ascii="STKaiti" w:eastAsia="STKaiti" w:hAnsi="STKaiti" w:cs="STKaiti"/>
                <w:b/>
                <w:color w:val="000000"/>
                <w:sz w:val="16"/>
                <w:szCs w:val="16"/>
              </w:rPr>
            </w:pPr>
            <w:r w:rsidRPr="005B0ABE">
              <w:rPr>
                <w:rFonts w:ascii="STKaiti" w:eastAsia="STKaiti" w:hAnsi="STKaiti" w:cs="STKaiti"/>
                <w:b/>
                <w:color w:val="000000"/>
                <w:sz w:val="16"/>
                <w:szCs w:val="16"/>
              </w:rPr>
              <w:t>2016.10</w:t>
            </w:r>
          </w:p>
        </w:tc>
        <w:tc>
          <w:tcPr>
            <w:tcW w:w="1447"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361,994,288</w:t>
            </w:r>
          </w:p>
        </w:tc>
        <w:tc>
          <w:tcPr>
            <w:tcW w:w="1447"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354,685,955</w:t>
            </w:r>
          </w:p>
        </w:tc>
        <w:tc>
          <w:tcPr>
            <w:tcW w:w="1447"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21,825,000</w:t>
            </w:r>
          </w:p>
        </w:tc>
        <w:tc>
          <w:tcPr>
            <w:tcW w:w="1447"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100,000</w:t>
            </w:r>
          </w:p>
        </w:tc>
        <w:tc>
          <w:tcPr>
            <w:tcW w:w="1448"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47.70</w:t>
            </w:r>
          </w:p>
        </w:tc>
      </w:tr>
      <w:tr w:rsidR="007964EF" w:rsidTr="00176249">
        <w:trPr>
          <w:trHeight w:val="283"/>
          <w:jc w:val="center"/>
        </w:trPr>
        <w:tc>
          <w:tcPr>
            <w:tcW w:w="1134" w:type="dxa"/>
            <w:shd w:val="clear" w:color="auto" w:fill="FFFFFF"/>
            <w:vAlign w:val="bottom"/>
          </w:tcPr>
          <w:p w:rsidR="007964EF" w:rsidRPr="005B0ABE" w:rsidRDefault="007964EF" w:rsidP="005B1A0F">
            <w:pPr>
              <w:widowControl/>
              <w:jc w:val="center"/>
              <w:textAlignment w:val="bottom"/>
              <w:rPr>
                <w:rFonts w:ascii="STKaiti" w:eastAsia="STKaiti" w:hAnsi="STKaiti" w:cs="STKaiti"/>
                <w:b/>
                <w:color w:val="000000"/>
                <w:sz w:val="16"/>
                <w:szCs w:val="16"/>
              </w:rPr>
            </w:pPr>
            <w:r w:rsidRPr="005B0ABE">
              <w:rPr>
                <w:rFonts w:ascii="STKaiti" w:eastAsia="STKaiti" w:hAnsi="STKaiti" w:cs="STKaiti"/>
                <w:b/>
                <w:color w:val="000000"/>
                <w:sz w:val="16"/>
                <w:szCs w:val="16"/>
              </w:rPr>
              <w:t>2016.11</w:t>
            </w:r>
          </w:p>
        </w:tc>
        <w:tc>
          <w:tcPr>
            <w:tcW w:w="1447"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375,740,484</w:t>
            </w:r>
          </w:p>
        </w:tc>
        <w:tc>
          <w:tcPr>
            <w:tcW w:w="1447"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368,432,151</w:t>
            </w:r>
          </w:p>
        </w:tc>
        <w:tc>
          <w:tcPr>
            <w:tcW w:w="1447"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47"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48"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83"/>
          <w:jc w:val="center"/>
        </w:trPr>
        <w:tc>
          <w:tcPr>
            <w:tcW w:w="1134" w:type="dxa"/>
            <w:shd w:val="clear" w:color="auto" w:fill="FFFFFF"/>
            <w:vAlign w:val="bottom"/>
          </w:tcPr>
          <w:p w:rsidR="007964EF" w:rsidRPr="005B0ABE" w:rsidRDefault="007964EF" w:rsidP="005B1A0F">
            <w:pPr>
              <w:widowControl/>
              <w:jc w:val="center"/>
              <w:textAlignment w:val="bottom"/>
              <w:rPr>
                <w:rFonts w:ascii="STKaiti" w:eastAsia="STKaiti" w:hAnsi="STKaiti" w:cs="STKaiti"/>
                <w:b/>
                <w:color w:val="000000"/>
                <w:sz w:val="16"/>
                <w:szCs w:val="16"/>
              </w:rPr>
            </w:pPr>
            <w:r w:rsidRPr="005B0ABE">
              <w:rPr>
                <w:rFonts w:ascii="STKaiti" w:eastAsia="STKaiti" w:hAnsi="STKaiti" w:cs="STKaiti"/>
                <w:b/>
                <w:color w:val="000000"/>
                <w:sz w:val="16"/>
                <w:szCs w:val="16"/>
              </w:rPr>
              <w:t>2016.12</w:t>
            </w:r>
          </w:p>
        </w:tc>
        <w:tc>
          <w:tcPr>
            <w:tcW w:w="1447"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383,692,641</w:t>
            </w:r>
          </w:p>
        </w:tc>
        <w:tc>
          <w:tcPr>
            <w:tcW w:w="1447"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376,384,307</w:t>
            </w:r>
          </w:p>
        </w:tc>
        <w:tc>
          <w:tcPr>
            <w:tcW w:w="1447"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47"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48"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83"/>
          <w:jc w:val="center"/>
        </w:trPr>
        <w:tc>
          <w:tcPr>
            <w:tcW w:w="1134" w:type="dxa"/>
            <w:shd w:val="clear" w:color="auto" w:fill="FFFFFF"/>
            <w:vAlign w:val="bottom"/>
          </w:tcPr>
          <w:p w:rsidR="007964EF" w:rsidRPr="005B0ABE" w:rsidRDefault="007964EF" w:rsidP="005B1A0F">
            <w:pPr>
              <w:widowControl/>
              <w:jc w:val="center"/>
              <w:textAlignment w:val="bottom"/>
              <w:rPr>
                <w:rFonts w:ascii="STKaiti" w:eastAsia="STKaiti" w:hAnsi="STKaiti" w:cs="STKaiti"/>
                <w:b/>
                <w:color w:val="000000"/>
                <w:sz w:val="16"/>
                <w:szCs w:val="16"/>
              </w:rPr>
            </w:pPr>
            <w:r w:rsidRPr="005B0ABE">
              <w:rPr>
                <w:rFonts w:ascii="STKaiti" w:eastAsia="STKaiti" w:hAnsi="STKaiti" w:cs="STKaiti"/>
                <w:b/>
                <w:color w:val="000000"/>
                <w:sz w:val="16"/>
                <w:szCs w:val="16"/>
              </w:rPr>
              <w:t>2017.01</w:t>
            </w:r>
          </w:p>
        </w:tc>
        <w:tc>
          <w:tcPr>
            <w:tcW w:w="1447"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387,596,137</w:t>
            </w:r>
          </w:p>
        </w:tc>
        <w:tc>
          <w:tcPr>
            <w:tcW w:w="1447"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380,287,804</w:t>
            </w:r>
          </w:p>
        </w:tc>
        <w:tc>
          <w:tcPr>
            <w:tcW w:w="1447"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21,825,000</w:t>
            </w:r>
          </w:p>
        </w:tc>
        <w:tc>
          <w:tcPr>
            <w:tcW w:w="1447"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100,000</w:t>
            </w:r>
          </w:p>
        </w:tc>
        <w:tc>
          <w:tcPr>
            <w:tcW w:w="1448"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52.55</w:t>
            </w:r>
          </w:p>
        </w:tc>
      </w:tr>
    </w:tbl>
    <w:p w:rsidR="007964EF" w:rsidRPr="005B0ABE" w:rsidRDefault="007964EF" w:rsidP="007964EF">
      <w:pPr>
        <w:pStyle w:val="Default"/>
        <w:snapToGrid w:val="0"/>
        <w:spacing w:line="360" w:lineRule="auto"/>
        <w:ind w:firstLineChars="200" w:firstLine="480"/>
        <w:rPr>
          <w:rFonts w:ascii="STKaiti" w:eastAsia="STKaiti" w:hAnsi="STKaiti" w:cs="STKaiti"/>
        </w:rPr>
      </w:pPr>
      <w:r w:rsidRPr="005B0ABE">
        <w:rPr>
          <w:rFonts w:ascii="STKaiti" w:eastAsia="STKaiti" w:hAnsi="STKaiti" w:cs="STKaiti"/>
        </w:rPr>
        <w:t>在专项计划设立后的前12个月为循环期，循环期内专项计划的证券服务账户收到的基础资产产生的回收款后，预先储备相应的费用。在完成费用储备后，再储备当月各优先级证券投资人的预期收益。根据此模型的测算，循环期内收益分配日的各优先级利息保障倍数均超过40倍。</w:t>
      </w:r>
    </w:p>
    <w:p w:rsidR="007964EF" w:rsidRPr="005B0ABE" w:rsidRDefault="007964EF" w:rsidP="007964EF">
      <w:pPr>
        <w:pStyle w:val="Default"/>
        <w:snapToGrid w:val="0"/>
        <w:spacing w:line="360" w:lineRule="auto"/>
        <w:ind w:firstLineChars="200" w:firstLine="480"/>
        <w:rPr>
          <w:rFonts w:ascii="STKaiti" w:eastAsia="STKaiti" w:hAnsi="STKaiti" w:cs="STKaiti"/>
        </w:rPr>
      </w:pPr>
    </w:p>
    <w:p w:rsidR="007964EF" w:rsidRPr="005B0ABE" w:rsidRDefault="007964EF" w:rsidP="007964EF">
      <w:pPr>
        <w:pStyle w:val="Default"/>
        <w:numPr>
          <w:ilvl w:val="0"/>
          <w:numId w:val="29"/>
        </w:numPr>
        <w:snapToGrid w:val="0"/>
        <w:spacing w:line="360" w:lineRule="auto"/>
        <w:rPr>
          <w:rFonts w:ascii="STKaiti" w:eastAsia="STKaiti" w:hAnsi="STKaiti" w:cs="STKaiti"/>
          <w:b/>
          <w:bCs/>
        </w:rPr>
      </w:pPr>
      <w:r w:rsidRPr="005B0ABE">
        <w:rPr>
          <w:rFonts w:ascii="STKaiti" w:eastAsia="STKaiti" w:hAnsi="STKaiti" w:cs="STKaiti"/>
        </w:rPr>
        <w:t>摊还期模拟测算</w:t>
      </w:r>
    </w:p>
    <w:p w:rsidR="007964EF" w:rsidRPr="005B0ABE" w:rsidRDefault="007964EF" w:rsidP="007964EF">
      <w:pPr>
        <w:pStyle w:val="Default"/>
        <w:snapToGrid w:val="0"/>
        <w:spacing w:line="360" w:lineRule="auto"/>
        <w:jc w:val="center"/>
        <w:rPr>
          <w:rFonts w:ascii="STKaiti" w:eastAsia="STKaiti" w:hAnsi="STKaiti" w:cs="STKaiti"/>
          <w:b/>
          <w:bCs/>
        </w:rPr>
      </w:pPr>
      <w:r w:rsidRPr="005B0ABE">
        <w:rPr>
          <w:rFonts w:ascii="STKaiti" w:eastAsia="STKaiti" w:hAnsi="STKaiti" w:cs="STKaiti"/>
          <w:b/>
          <w:bCs/>
        </w:rPr>
        <w:t>表18分配期现金流测算结果</w:t>
      </w:r>
    </w:p>
    <w:tbl>
      <w:tblPr>
        <w:tblW w:w="83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068"/>
        <w:gridCol w:w="1454"/>
        <w:gridCol w:w="1454"/>
        <w:gridCol w:w="1454"/>
        <w:gridCol w:w="1454"/>
        <w:gridCol w:w="1452"/>
      </w:tblGrid>
      <w:tr w:rsidR="007964EF" w:rsidTr="00176249">
        <w:trPr>
          <w:trHeight w:val="420"/>
          <w:jc w:val="center"/>
        </w:trPr>
        <w:tc>
          <w:tcPr>
            <w:tcW w:w="1068" w:type="dxa"/>
            <w:shd w:val="clear" w:color="auto" w:fill="FFFFFF"/>
          </w:tcPr>
          <w:p w:rsidR="007964EF" w:rsidRPr="005B0ABE" w:rsidRDefault="007964EF" w:rsidP="005B1A0F">
            <w:pPr>
              <w:widowControl/>
              <w:jc w:val="center"/>
              <w:textAlignment w:val="top"/>
              <w:rPr>
                <w:rFonts w:ascii="STKaiti" w:eastAsia="STKaiti" w:hAnsi="STKaiti" w:cs="STKaiti"/>
                <w:b/>
                <w:color w:val="000000"/>
                <w:sz w:val="18"/>
                <w:szCs w:val="18"/>
              </w:rPr>
            </w:pPr>
            <w:r w:rsidRPr="005B0ABE">
              <w:rPr>
                <w:rFonts w:ascii="STKaiti" w:eastAsia="STKaiti" w:hAnsi="STKaiti" w:cs="STKaiti"/>
                <w:b/>
                <w:color w:val="000000"/>
                <w:kern w:val="0"/>
                <w:sz w:val="18"/>
                <w:szCs w:val="18"/>
              </w:rPr>
              <w:t>摊还期</w:t>
            </w:r>
          </w:p>
        </w:tc>
        <w:tc>
          <w:tcPr>
            <w:tcW w:w="1454" w:type="dxa"/>
            <w:shd w:val="clear" w:color="auto" w:fill="FFFFFF"/>
          </w:tcPr>
          <w:p w:rsidR="007964EF" w:rsidRPr="005B0ABE" w:rsidRDefault="007964EF" w:rsidP="005B1A0F">
            <w:pPr>
              <w:widowControl/>
              <w:jc w:val="center"/>
              <w:textAlignment w:val="top"/>
              <w:rPr>
                <w:rFonts w:ascii="STKaiti" w:eastAsia="STKaiti" w:hAnsi="STKaiti" w:cs="STKaiti"/>
                <w:b/>
                <w:color w:val="000000"/>
                <w:sz w:val="18"/>
                <w:szCs w:val="18"/>
              </w:rPr>
            </w:pPr>
            <w:r w:rsidRPr="005B0ABE">
              <w:rPr>
                <w:rFonts w:ascii="STKaiti" w:eastAsia="STKaiti" w:hAnsi="STKaiti" w:cs="STKaiti"/>
                <w:b/>
                <w:color w:val="000000"/>
                <w:kern w:val="0"/>
                <w:sz w:val="18"/>
                <w:szCs w:val="18"/>
              </w:rPr>
              <w:t>现金流入</w:t>
            </w:r>
          </w:p>
        </w:tc>
        <w:tc>
          <w:tcPr>
            <w:tcW w:w="1454" w:type="dxa"/>
            <w:shd w:val="clear" w:color="auto" w:fill="FFFFFF"/>
          </w:tcPr>
          <w:p w:rsidR="007964EF" w:rsidRPr="005B0ABE" w:rsidRDefault="007964EF" w:rsidP="005B1A0F">
            <w:pPr>
              <w:widowControl/>
              <w:jc w:val="center"/>
              <w:textAlignment w:val="top"/>
              <w:rPr>
                <w:rFonts w:ascii="STKaiti" w:eastAsia="STKaiti" w:hAnsi="STKaiti" w:cs="STKaiti"/>
                <w:b/>
                <w:color w:val="000000"/>
                <w:sz w:val="18"/>
                <w:szCs w:val="18"/>
              </w:rPr>
            </w:pPr>
            <w:r w:rsidRPr="005B0ABE">
              <w:rPr>
                <w:rFonts w:ascii="STKaiti" w:eastAsia="STKaiti" w:hAnsi="STKaiti" w:cs="STKaiti"/>
                <w:b/>
                <w:color w:val="000000"/>
                <w:sz w:val="18"/>
                <w:szCs w:val="18"/>
              </w:rPr>
              <w:t>费用</w:t>
            </w:r>
          </w:p>
        </w:tc>
        <w:tc>
          <w:tcPr>
            <w:tcW w:w="1454" w:type="dxa"/>
            <w:shd w:val="clear" w:color="auto" w:fill="FFFFFF"/>
          </w:tcPr>
          <w:p w:rsidR="007964EF" w:rsidRPr="005B0ABE" w:rsidRDefault="007964EF" w:rsidP="005B1A0F">
            <w:pPr>
              <w:widowControl/>
              <w:jc w:val="center"/>
              <w:textAlignment w:val="top"/>
              <w:rPr>
                <w:rFonts w:ascii="STKaiti" w:eastAsia="STKaiti" w:hAnsi="STKaiti" w:cs="STKaiti"/>
                <w:b/>
                <w:color w:val="000000"/>
                <w:sz w:val="18"/>
                <w:szCs w:val="18"/>
              </w:rPr>
            </w:pPr>
            <w:r w:rsidRPr="005B0ABE">
              <w:rPr>
                <w:rFonts w:ascii="STKaiti" w:eastAsia="STKaiti" w:hAnsi="STKaiti" w:cs="STKaiti"/>
                <w:b/>
                <w:color w:val="000000"/>
                <w:sz w:val="18"/>
                <w:szCs w:val="18"/>
              </w:rPr>
              <w:t>优先级本金</w:t>
            </w:r>
          </w:p>
        </w:tc>
        <w:tc>
          <w:tcPr>
            <w:tcW w:w="1454" w:type="dxa"/>
            <w:shd w:val="clear" w:color="auto" w:fill="FFFFFF"/>
          </w:tcPr>
          <w:p w:rsidR="007964EF" w:rsidRPr="005B0ABE" w:rsidRDefault="007964EF" w:rsidP="005B1A0F">
            <w:pPr>
              <w:widowControl/>
              <w:jc w:val="center"/>
              <w:textAlignment w:val="top"/>
              <w:rPr>
                <w:rFonts w:ascii="STKaiti" w:eastAsia="STKaiti" w:hAnsi="STKaiti" w:cs="STKaiti"/>
                <w:b/>
                <w:color w:val="000000"/>
                <w:sz w:val="18"/>
                <w:szCs w:val="18"/>
              </w:rPr>
            </w:pPr>
            <w:r w:rsidRPr="005B0ABE">
              <w:rPr>
                <w:rFonts w:ascii="STKaiti" w:eastAsia="STKaiti" w:hAnsi="STKaiti" w:cs="STKaiti"/>
                <w:b/>
                <w:color w:val="000000"/>
                <w:kern w:val="0"/>
                <w:sz w:val="18"/>
                <w:szCs w:val="18"/>
              </w:rPr>
              <w:t>优先级利息</w:t>
            </w:r>
          </w:p>
        </w:tc>
        <w:tc>
          <w:tcPr>
            <w:tcW w:w="1452" w:type="dxa"/>
            <w:shd w:val="clear" w:color="auto" w:fill="FFFFFF"/>
          </w:tcPr>
          <w:p w:rsidR="007964EF" w:rsidRPr="005B0ABE" w:rsidRDefault="007964EF" w:rsidP="005B1A0F">
            <w:pPr>
              <w:widowControl/>
              <w:jc w:val="center"/>
              <w:textAlignment w:val="top"/>
              <w:rPr>
                <w:rFonts w:ascii="STKaiti" w:eastAsia="STKaiti" w:hAnsi="STKaiti" w:cs="STKaiti"/>
                <w:b/>
                <w:color w:val="000000"/>
                <w:sz w:val="18"/>
                <w:szCs w:val="18"/>
              </w:rPr>
            </w:pPr>
            <w:r w:rsidRPr="005B0ABE">
              <w:rPr>
                <w:rFonts w:ascii="STKaiti" w:eastAsia="STKaiti" w:hAnsi="STKaiti" w:cs="STKaiti"/>
                <w:b/>
                <w:color w:val="000000"/>
                <w:kern w:val="0"/>
                <w:sz w:val="18"/>
                <w:szCs w:val="18"/>
              </w:rPr>
              <w:t>利息保障倍数</w:t>
            </w:r>
          </w:p>
        </w:tc>
      </w:tr>
      <w:tr w:rsidR="007964EF" w:rsidTr="00176249">
        <w:trPr>
          <w:trHeight w:val="285"/>
          <w:jc w:val="center"/>
        </w:trPr>
        <w:tc>
          <w:tcPr>
            <w:tcW w:w="1068" w:type="dxa"/>
            <w:shd w:val="clear" w:color="auto" w:fill="FFFFFF"/>
            <w:vAlign w:val="center"/>
          </w:tcPr>
          <w:p w:rsidR="007964EF" w:rsidRPr="005B0ABE" w:rsidRDefault="007964EF" w:rsidP="005B1A0F">
            <w:pPr>
              <w:widowControl/>
              <w:jc w:val="center"/>
              <w:textAlignment w:val="center"/>
              <w:rPr>
                <w:rFonts w:ascii="STKaiti" w:eastAsia="STKaiti" w:hAnsi="STKaiti" w:cs="STKaiti"/>
                <w:b/>
                <w:bCs/>
                <w:iCs/>
                <w:color w:val="000000"/>
                <w:sz w:val="16"/>
                <w:szCs w:val="16"/>
              </w:rPr>
            </w:pPr>
            <w:r w:rsidRPr="005B0ABE">
              <w:rPr>
                <w:rFonts w:ascii="STKaiti" w:eastAsia="STKaiti" w:hAnsi="STKaiti" w:cs="STKaiti"/>
                <w:b/>
                <w:bCs/>
                <w:iCs/>
                <w:color w:val="000000"/>
                <w:sz w:val="16"/>
                <w:szCs w:val="16"/>
              </w:rPr>
              <w:t>2017.02</w:t>
            </w:r>
          </w:p>
        </w:tc>
        <w:tc>
          <w:tcPr>
            <w:tcW w:w="1454"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391,969,692</w:t>
            </w:r>
          </w:p>
        </w:tc>
        <w:tc>
          <w:tcPr>
            <w:tcW w:w="1454"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54"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384,450,000</w:t>
            </w:r>
          </w:p>
        </w:tc>
        <w:tc>
          <w:tcPr>
            <w:tcW w:w="1454"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7,414,521</w:t>
            </w:r>
          </w:p>
        </w:tc>
        <w:tc>
          <w:tcPr>
            <w:tcW w:w="1452"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52.86</w:t>
            </w:r>
          </w:p>
        </w:tc>
      </w:tr>
      <w:tr w:rsidR="007964EF" w:rsidTr="00176249">
        <w:trPr>
          <w:trHeight w:val="285"/>
          <w:jc w:val="center"/>
        </w:trPr>
        <w:tc>
          <w:tcPr>
            <w:tcW w:w="1068" w:type="dxa"/>
            <w:shd w:val="clear" w:color="auto" w:fill="FFFFFF"/>
            <w:vAlign w:val="center"/>
          </w:tcPr>
          <w:p w:rsidR="007964EF" w:rsidRPr="005B0ABE" w:rsidRDefault="007964EF" w:rsidP="005B1A0F">
            <w:pPr>
              <w:widowControl/>
              <w:jc w:val="center"/>
              <w:textAlignment w:val="center"/>
              <w:rPr>
                <w:rFonts w:ascii="STKaiti" w:eastAsia="STKaiti" w:hAnsi="STKaiti" w:cs="STKaiti"/>
                <w:b/>
                <w:bCs/>
                <w:iCs/>
                <w:color w:val="000000"/>
                <w:sz w:val="16"/>
                <w:szCs w:val="16"/>
              </w:rPr>
            </w:pPr>
            <w:r w:rsidRPr="005B0ABE">
              <w:rPr>
                <w:rFonts w:ascii="STKaiti" w:eastAsia="STKaiti" w:hAnsi="STKaiti" w:cs="STKaiti"/>
                <w:b/>
                <w:bCs/>
                <w:iCs/>
                <w:color w:val="000000"/>
                <w:kern w:val="0"/>
                <w:sz w:val="16"/>
                <w:szCs w:val="16"/>
              </w:rPr>
              <w:t>2017.03</w:t>
            </w:r>
          </w:p>
        </w:tc>
        <w:tc>
          <w:tcPr>
            <w:tcW w:w="1454"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352,074,016</w:t>
            </w:r>
          </w:p>
        </w:tc>
        <w:tc>
          <w:tcPr>
            <w:tcW w:w="1454"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54"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346,650,000</w:t>
            </w:r>
          </w:p>
        </w:tc>
        <w:tc>
          <w:tcPr>
            <w:tcW w:w="1454"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5,369,844</w:t>
            </w:r>
          </w:p>
        </w:tc>
        <w:tc>
          <w:tcPr>
            <w:tcW w:w="1452"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65.56</w:t>
            </w:r>
          </w:p>
        </w:tc>
      </w:tr>
      <w:tr w:rsidR="007964EF" w:rsidTr="00176249">
        <w:trPr>
          <w:trHeight w:val="285"/>
          <w:jc w:val="center"/>
        </w:trPr>
        <w:tc>
          <w:tcPr>
            <w:tcW w:w="1068" w:type="dxa"/>
            <w:shd w:val="clear" w:color="auto" w:fill="FFFFFF"/>
            <w:vAlign w:val="center"/>
          </w:tcPr>
          <w:p w:rsidR="007964EF" w:rsidRPr="005B0ABE" w:rsidRDefault="007964EF" w:rsidP="005B1A0F">
            <w:pPr>
              <w:widowControl/>
              <w:jc w:val="center"/>
              <w:textAlignment w:val="center"/>
              <w:rPr>
                <w:rFonts w:ascii="STKaiti" w:eastAsia="STKaiti" w:hAnsi="STKaiti" w:cs="STKaiti"/>
                <w:b/>
                <w:bCs/>
                <w:iCs/>
                <w:color w:val="000000"/>
                <w:sz w:val="16"/>
                <w:szCs w:val="16"/>
              </w:rPr>
            </w:pPr>
            <w:r w:rsidRPr="005B0ABE">
              <w:rPr>
                <w:rFonts w:ascii="STKaiti" w:eastAsia="STKaiti" w:hAnsi="STKaiti" w:cs="STKaiti"/>
                <w:b/>
                <w:bCs/>
                <w:iCs/>
                <w:color w:val="000000"/>
                <w:kern w:val="0"/>
                <w:sz w:val="16"/>
                <w:szCs w:val="16"/>
              </w:rPr>
              <w:t>2017.04</w:t>
            </w:r>
          </w:p>
        </w:tc>
        <w:tc>
          <w:tcPr>
            <w:tcW w:w="1454"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318,671,275</w:t>
            </w:r>
          </w:p>
        </w:tc>
        <w:tc>
          <w:tcPr>
            <w:tcW w:w="1454"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54"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314,100,000</w:t>
            </w:r>
          </w:p>
        </w:tc>
        <w:tc>
          <w:tcPr>
            <w:tcW w:w="1454"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4,620,316</w:t>
            </w:r>
          </w:p>
        </w:tc>
        <w:tc>
          <w:tcPr>
            <w:tcW w:w="1452"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68.96</w:t>
            </w:r>
          </w:p>
        </w:tc>
      </w:tr>
      <w:tr w:rsidR="007964EF" w:rsidTr="00176249">
        <w:trPr>
          <w:trHeight w:val="285"/>
          <w:jc w:val="center"/>
        </w:trPr>
        <w:tc>
          <w:tcPr>
            <w:tcW w:w="1068" w:type="dxa"/>
            <w:shd w:val="clear" w:color="auto" w:fill="FFFFFF"/>
            <w:vAlign w:val="center"/>
          </w:tcPr>
          <w:p w:rsidR="007964EF" w:rsidRPr="005B0ABE" w:rsidRDefault="007964EF" w:rsidP="005B1A0F">
            <w:pPr>
              <w:widowControl/>
              <w:jc w:val="center"/>
              <w:textAlignment w:val="center"/>
              <w:rPr>
                <w:rFonts w:ascii="STKaiti" w:eastAsia="STKaiti" w:hAnsi="STKaiti" w:cs="STKaiti"/>
                <w:b/>
                <w:bCs/>
                <w:iCs/>
                <w:color w:val="000000"/>
                <w:sz w:val="16"/>
                <w:szCs w:val="16"/>
              </w:rPr>
            </w:pPr>
            <w:r w:rsidRPr="005B0ABE">
              <w:rPr>
                <w:rFonts w:ascii="STKaiti" w:eastAsia="STKaiti" w:hAnsi="STKaiti" w:cs="STKaiti"/>
                <w:b/>
                <w:bCs/>
                <w:iCs/>
                <w:color w:val="000000"/>
                <w:kern w:val="0"/>
                <w:sz w:val="16"/>
                <w:szCs w:val="16"/>
              </w:rPr>
              <w:t>2017.05</w:t>
            </w:r>
          </w:p>
        </w:tc>
        <w:tc>
          <w:tcPr>
            <w:tcW w:w="1454"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283,324,340</w:t>
            </w:r>
          </w:p>
        </w:tc>
        <w:tc>
          <w:tcPr>
            <w:tcW w:w="1454"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54"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279,900,000</w:t>
            </w:r>
          </w:p>
        </w:tc>
        <w:tc>
          <w:tcPr>
            <w:tcW w:w="1454"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3,309,534</w:t>
            </w:r>
          </w:p>
        </w:tc>
        <w:tc>
          <w:tcPr>
            <w:tcW w:w="1452"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85.60</w:t>
            </w:r>
          </w:p>
        </w:tc>
      </w:tr>
      <w:tr w:rsidR="007964EF" w:rsidTr="00176249">
        <w:trPr>
          <w:trHeight w:val="285"/>
          <w:jc w:val="center"/>
        </w:trPr>
        <w:tc>
          <w:tcPr>
            <w:tcW w:w="1068" w:type="dxa"/>
            <w:shd w:val="clear" w:color="auto" w:fill="FFFFFF"/>
            <w:vAlign w:val="center"/>
          </w:tcPr>
          <w:p w:rsidR="007964EF" w:rsidRPr="005B0ABE" w:rsidRDefault="007964EF" w:rsidP="005B1A0F">
            <w:pPr>
              <w:widowControl/>
              <w:jc w:val="center"/>
              <w:textAlignment w:val="center"/>
              <w:rPr>
                <w:rFonts w:ascii="STKaiti" w:eastAsia="STKaiti" w:hAnsi="STKaiti" w:cs="STKaiti"/>
                <w:b/>
                <w:bCs/>
                <w:iCs/>
                <w:color w:val="000000"/>
                <w:sz w:val="16"/>
                <w:szCs w:val="16"/>
              </w:rPr>
            </w:pPr>
            <w:r w:rsidRPr="005B0ABE">
              <w:rPr>
                <w:rFonts w:ascii="STKaiti" w:eastAsia="STKaiti" w:hAnsi="STKaiti" w:cs="STKaiti"/>
                <w:b/>
                <w:bCs/>
                <w:iCs/>
                <w:color w:val="000000"/>
                <w:kern w:val="0"/>
                <w:sz w:val="16"/>
                <w:szCs w:val="16"/>
              </w:rPr>
              <w:t>2017.06</w:t>
            </w:r>
          </w:p>
        </w:tc>
        <w:tc>
          <w:tcPr>
            <w:tcW w:w="1454"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253,223,712</w:t>
            </w:r>
          </w:p>
        </w:tc>
        <w:tc>
          <w:tcPr>
            <w:tcW w:w="1454"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54"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250,932,000</w:t>
            </w:r>
          </w:p>
        </w:tc>
        <w:tc>
          <w:tcPr>
            <w:tcW w:w="1454"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2,350,097</w:t>
            </w:r>
          </w:p>
        </w:tc>
        <w:tc>
          <w:tcPr>
            <w:tcW w:w="1452"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107.74</w:t>
            </w:r>
          </w:p>
        </w:tc>
      </w:tr>
      <w:tr w:rsidR="007964EF" w:rsidTr="00176249">
        <w:trPr>
          <w:trHeight w:val="285"/>
          <w:jc w:val="center"/>
        </w:trPr>
        <w:tc>
          <w:tcPr>
            <w:tcW w:w="1068" w:type="dxa"/>
            <w:shd w:val="clear" w:color="auto" w:fill="FFFFFF"/>
            <w:vAlign w:val="center"/>
          </w:tcPr>
          <w:p w:rsidR="007964EF" w:rsidRPr="005B0ABE" w:rsidRDefault="007964EF" w:rsidP="005B1A0F">
            <w:pPr>
              <w:widowControl/>
              <w:jc w:val="center"/>
              <w:textAlignment w:val="center"/>
              <w:rPr>
                <w:rFonts w:ascii="STKaiti" w:eastAsia="STKaiti" w:hAnsi="STKaiti" w:cs="STKaiti"/>
                <w:b/>
                <w:bCs/>
                <w:iCs/>
                <w:color w:val="000000"/>
                <w:sz w:val="16"/>
                <w:szCs w:val="16"/>
              </w:rPr>
            </w:pPr>
            <w:r w:rsidRPr="005B0ABE">
              <w:rPr>
                <w:rFonts w:ascii="STKaiti" w:eastAsia="STKaiti" w:hAnsi="STKaiti" w:cs="STKaiti"/>
                <w:b/>
                <w:bCs/>
                <w:iCs/>
                <w:color w:val="000000"/>
                <w:sz w:val="16"/>
                <w:szCs w:val="16"/>
              </w:rPr>
              <w:t>2017.07</w:t>
            </w:r>
          </w:p>
        </w:tc>
        <w:tc>
          <w:tcPr>
            <w:tcW w:w="1454"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218,846,880</w:t>
            </w:r>
          </w:p>
        </w:tc>
        <w:tc>
          <w:tcPr>
            <w:tcW w:w="1454"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54"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217,560,000</w:t>
            </w:r>
          </w:p>
        </w:tc>
        <w:tc>
          <w:tcPr>
            <w:tcW w:w="1454"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1,252,445</w:t>
            </w:r>
          </w:p>
        </w:tc>
        <w:tc>
          <w:tcPr>
            <w:tcW w:w="1452"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174.71</w:t>
            </w:r>
          </w:p>
        </w:tc>
      </w:tr>
      <w:tr w:rsidR="007964EF" w:rsidTr="00176249">
        <w:trPr>
          <w:trHeight w:val="285"/>
          <w:jc w:val="center"/>
        </w:trPr>
        <w:tc>
          <w:tcPr>
            <w:tcW w:w="1068" w:type="dxa"/>
            <w:shd w:val="clear" w:color="auto" w:fill="FFFFFF"/>
            <w:vAlign w:val="center"/>
          </w:tcPr>
          <w:p w:rsidR="007964EF" w:rsidRPr="005B0ABE" w:rsidRDefault="007964EF" w:rsidP="005B1A0F">
            <w:pPr>
              <w:widowControl/>
              <w:jc w:val="center"/>
              <w:textAlignment w:val="center"/>
              <w:rPr>
                <w:rFonts w:ascii="STKaiti" w:eastAsia="STKaiti" w:hAnsi="STKaiti" w:cs="STKaiti"/>
                <w:b/>
                <w:bCs/>
                <w:iCs/>
                <w:color w:val="000000"/>
                <w:sz w:val="16"/>
                <w:szCs w:val="16"/>
              </w:rPr>
            </w:pPr>
            <w:r w:rsidRPr="005B0ABE">
              <w:rPr>
                <w:rFonts w:ascii="STKaiti" w:eastAsia="STKaiti" w:hAnsi="STKaiti" w:cs="STKaiti"/>
                <w:b/>
                <w:bCs/>
                <w:iCs/>
                <w:color w:val="000000"/>
                <w:kern w:val="0"/>
                <w:sz w:val="16"/>
                <w:szCs w:val="16"/>
              </w:rPr>
              <w:t>2017.08</w:t>
            </w:r>
          </w:p>
        </w:tc>
        <w:tc>
          <w:tcPr>
            <w:tcW w:w="1454"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185,677,651</w:t>
            </w:r>
          </w:p>
        </w:tc>
        <w:tc>
          <w:tcPr>
            <w:tcW w:w="1454"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54"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6,408,000</w:t>
            </w:r>
          </w:p>
        </w:tc>
        <w:tc>
          <w:tcPr>
            <w:tcW w:w="1454"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40,818</w:t>
            </w:r>
          </w:p>
        </w:tc>
        <w:tc>
          <w:tcPr>
            <w:tcW w:w="1452"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4,548.09</w:t>
            </w:r>
          </w:p>
        </w:tc>
      </w:tr>
      <w:tr w:rsidR="007964EF" w:rsidTr="00176249">
        <w:trPr>
          <w:trHeight w:val="285"/>
          <w:jc w:val="center"/>
        </w:trPr>
        <w:tc>
          <w:tcPr>
            <w:tcW w:w="1068" w:type="dxa"/>
            <w:shd w:val="clear" w:color="auto" w:fill="FFFFFF"/>
            <w:vAlign w:val="center"/>
          </w:tcPr>
          <w:p w:rsidR="007964EF" w:rsidRPr="005B0ABE" w:rsidRDefault="007964EF" w:rsidP="005B1A0F">
            <w:pPr>
              <w:widowControl/>
              <w:jc w:val="center"/>
              <w:textAlignment w:val="center"/>
              <w:rPr>
                <w:rFonts w:ascii="STKaiti" w:eastAsia="STKaiti" w:hAnsi="STKaiti" w:cs="STKaiti"/>
                <w:b/>
                <w:bCs/>
                <w:iCs/>
                <w:color w:val="000000"/>
                <w:sz w:val="16"/>
                <w:szCs w:val="16"/>
              </w:rPr>
            </w:pPr>
            <w:r w:rsidRPr="005B0ABE">
              <w:rPr>
                <w:rFonts w:ascii="STKaiti" w:eastAsia="STKaiti" w:hAnsi="STKaiti" w:cs="STKaiti"/>
                <w:b/>
                <w:bCs/>
                <w:iCs/>
                <w:color w:val="000000"/>
                <w:kern w:val="0"/>
                <w:sz w:val="16"/>
                <w:szCs w:val="16"/>
              </w:rPr>
              <w:t>2017.09</w:t>
            </w:r>
          </w:p>
        </w:tc>
        <w:tc>
          <w:tcPr>
            <w:tcW w:w="1454"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154,246,906</w:t>
            </w:r>
          </w:p>
        </w:tc>
        <w:tc>
          <w:tcPr>
            <w:tcW w:w="1454"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54"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54"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52"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r>
      <w:tr w:rsidR="007964EF" w:rsidTr="00176249">
        <w:trPr>
          <w:trHeight w:val="285"/>
          <w:jc w:val="center"/>
        </w:trPr>
        <w:tc>
          <w:tcPr>
            <w:tcW w:w="1068" w:type="dxa"/>
            <w:shd w:val="clear" w:color="auto" w:fill="FFFFFF"/>
            <w:vAlign w:val="center"/>
          </w:tcPr>
          <w:p w:rsidR="007964EF" w:rsidRPr="005B0ABE" w:rsidRDefault="007964EF" w:rsidP="005B1A0F">
            <w:pPr>
              <w:widowControl/>
              <w:jc w:val="center"/>
              <w:textAlignment w:val="center"/>
              <w:rPr>
                <w:rFonts w:ascii="STKaiti" w:eastAsia="STKaiti" w:hAnsi="STKaiti" w:cs="STKaiti"/>
                <w:b/>
                <w:bCs/>
                <w:iCs/>
                <w:color w:val="000000"/>
                <w:sz w:val="16"/>
                <w:szCs w:val="16"/>
              </w:rPr>
            </w:pPr>
            <w:r w:rsidRPr="005B0ABE">
              <w:rPr>
                <w:rFonts w:ascii="STKaiti" w:eastAsia="STKaiti" w:hAnsi="STKaiti" w:cs="STKaiti"/>
                <w:b/>
                <w:bCs/>
                <w:iCs/>
                <w:color w:val="000000"/>
                <w:kern w:val="0"/>
                <w:sz w:val="16"/>
                <w:szCs w:val="16"/>
              </w:rPr>
              <w:t>2017.10</w:t>
            </w:r>
          </w:p>
        </w:tc>
        <w:tc>
          <w:tcPr>
            <w:tcW w:w="1454"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128,866,424</w:t>
            </w:r>
          </w:p>
        </w:tc>
        <w:tc>
          <w:tcPr>
            <w:tcW w:w="1454"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54"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54"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52"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r>
      <w:tr w:rsidR="007964EF" w:rsidTr="00176249">
        <w:trPr>
          <w:trHeight w:val="285"/>
          <w:jc w:val="center"/>
        </w:trPr>
        <w:tc>
          <w:tcPr>
            <w:tcW w:w="1068" w:type="dxa"/>
            <w:shd w:val="clear" w:color="auto" w:fill="FFFFFF"/>
            <w:vAlign w:val="center"/>
          </w:tcPr>
          <w:p w:rsidR="007964EF" w:rsidRPr="005B0ABE" w:rsidRDefault="007964EF" w:rsidP="005B1A0F">
            <w:pPr>
              <w:widowControl/>
              <w:jc w:val="center"/>
              <w:textAlignment w:val="center"/>
              <w:rPr>
                <w:rFonts w:ascii="STKaiti" w:eastAsia="STKaiti" w:hAnsi="STKaiti" w:cs="STKaiti"/>
                <w:b/>
                <w:bCs/>
                <w:iCs/>
                <w:color w:val="000000"/>
                <w:sz w:val="16"/>
                <w:szCs w:val="16"/>
              </w:rPr>
            </w:pPr>
            <w:r w:rsidRPr="005B0ABE">
              <w:rPr>
                <w:rFonts w:ascii="STKaiti" w:eastAsia="STKaiti" w:hAnsi="STKaiti" w:cs="STKaiti"/>
                <w:b/>
                <w:bCs/>
                <w:iCs/>
                <w:color w:val="000000"/>
                <w:kern w:val="0"/>
                <w:sz w:val="16"/>
                <w:szCs w:val="16"/>
              </w:rPr>
              <w:t>2017.11</w:t>
            </w:r>
          </w:p>
        </w:tc>
        <w:tc>
          <w:tcPr>
            <w:tcW w:w="1454"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101,538,546</w:t>
            </w:r>
          </w:p>
        </w:tc>
        <w:tc>
          <w:tcPr>
            <w:tcW w:w="1454"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54"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54"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52"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r>
      <w:tr w:rsidR="007964EF" w:rsidTr="00176249">
        <w:trPr>
          <w:trHeight w:val="285"/>
          <w:jc w:val="center"/>
        </w:trPr>
        <w:tc>
          <w:tcPr>
            <w:tcW w:w="1068" w:type="dxa"/>
            <w:shd w:val="clear" w:color="auto" w:fill="FFFFFF"/>
            <w:vAlign w:val="center"/>
          </w:tcPr>
          <w:p w:rsidR="007964EF" w:rsidRPr="005B0ABE" w:rsidRDefault="007964EF" w:rsidP="005B1A0F">
            <w:pPr>
              <w:widowControl/>
              <w:jc w:val="center"/>
              <w:textAlignment w:val="center"/>
              <w:rPr>
                <w:rFonts w:ascii="STKaiti" w:eastAsia="STKaiti" w:hAnsi="STKaiti" w:cs="STKaiti"/>
                <w:b/>
                <w:bCs/>
                <w:iCs/>
                <w:color w:val="000000"/>
                <w:sz w:val="16"/>
                <w:szCs w:val="16"/>
              </w:rPr>
            </w:pPr>
            <w:r w:rsidRPr="005B0ABE">
              <w:rPr>
                <w:rFonts w:ascii="STKaiti" w:eastAsia="STKaiti" w:hAnsi="STKaiti" w:cs="STKaiti"/>
                <w:b/>
                <w:bCs/>
                <w:iCs/>
                <w:color w:val="000000"/>
                <w:kern w:val="0"/>
                <w:sz w:val="16"/>
                <w:szCs w:val="16"/>
              </w:rPr>
              <w:t>2017.12</w:t>
            </w:r>
          </w:p>
        </w:tc>
        <w:tc>
          <w:tcPr>
            <w:tcW w:w="1454"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72,932,260</w:t>
            </w:r>
          </w:p>
        </w:tc>
        <w:tc>
          <w:tcPr>
            <w:tcW w:w="1454"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54"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54"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52"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r>
      <w:tr w:rsidR="007964EF" w:rsidTr="00176249">
        <w:trPr>
          <w:trHeight w:val="285"/>
          <w:jc w:val="center"/>
        </w:trPr>
        <w:tc>
          <w:tcPr>
            <w:tcW w:w="1068" w:type="dxa"/>
            <w:shd w:val="clear" w:color="auto" w:fill="FFFFFF"/>
            <w:vAlign w:val="center"/>
          </w:tcPr>
          <w:p w:rsidR="007964EF" w:rsidRPr="005B0ABE" w:rsidRDefault="007964EF" w:rsidP="005B1A0F">
            <w:pPr>
              <w:widowControl/>
              <w:jc w:val="center"/>
              <w:textAlignment w:val="center"/>
              <w:rPr>
                <w:rFonts w:ascii="STKaiti" w:eastAsia="STKaiti" w:hAnsi="STKaiti" w:cs="STKaiti"/>
                <w:b/>
                <w:bCs/>
                <w:iCs/>
                <w:color w:val="000000"/>
                <w:sz w:val="16"/>
                <w:szCs w:val="16"/>
              </w:rPr>
            </w:pPr>
            <w:r w:rsidRPr="005B0ABE">
              <w:rPr>
                <w:rFonts w:ascii="STKaiti" w:eastAsia="STKaiti" w:hAnsi="STKaiti" w:cs="STKaiti"/>
                <w:b/>
                <w:bCs/>
                <w:iCs/>
                <w:color w:val="000000"/>
                <w:kern w:val="0"/>
                <w:sz w:val="16"/>
                <w:szCs w:val="16"/>
              </w:rPr>
              <w:t>2018.01</w:t>
            </w:r>
          </w:p>
        </w:tc>
        <w:tc>
          <w:tcPr>
            <w:tcW w:w="1454"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43,803,039</w:t>
            </w:r>
          </w:p>
        </w:tc>
        <w:tc>
          <w:tcPr>
            <w:tcW w:w="1454"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54"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54"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52"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r>
    </w:tbl>
    <w:p w:rsidR="007964EF" w:rsidRPr="005B0ABE" w:rsidRDefault="007964EF" w:rsidP="007964EF">
      <w:pPr>
        <w:pStyle w:val="Default"/>
        <w:snapToGrid w:val="0"/>
        <w:spacing w:line="360" w:lineRule="auto"/>
        <w:ind w:firstLineChars="200" w:firstLine="480"/>
        <w:rPr>
          <w:rFonts w:ascii="STKaiti" w:eastAsia="STKaiti" w:hAnsi="STKaiti" w:cs="STKaiti"/>
        </w:rPr>
      </w:pPr>
      <w:r w:rsidRPr="005B0ABE">
        <w:rPr>
          <w:rFonts w:ascii="STKaiti" w:eastAsia="STKaiti" w:hAnsi="STKaiti" w:cs="STKaiti"/>
        </w:rPr>
        <w:t>在分配期，专项计划的证券服务账户收到的基础资产产生的回收款后，预先储备当月计提并支付的费用。在完成费用储备后，按照上一分配日的各优先级证券本金余额储备当月投资人的预期收益。上表中，利息保障倍数仅考虑基础资产产生现金流对当期全部优先级证券利息的覆盖，未考虑本金摊还。按现金流预测情况，在分配期的第七个月完成各优先级证券全部本金的兑付。</w:t>
      </w:r>
    </w:p>
    <w:p w:rsidR="007964EF" w:rsidRPr="005B0ABE" w:rsidRDefault="007964EF" w:rsidP="007964EF">
      <w:pPr>
        <w:pStyle w:val="Default"/>
        <w:snapToGrid w:val="0"/>
        <w:spacing w:line="360" w:lineRule="auto"/>
        <w:jc w:val="center"/>
        <w:rPr>
          <w:rFonts w:ascii="STKaiti" w:eastAsia="STKaiti" w:hAnsi="STKaiti" w:cs="STKaiti"/>
          <w:b/>
          <w:bCs/>
        </w:rPr>
      </w:pPr>
      <w:r w:rsidRPr="005B0ABE">
        <w:rPr>
          <w:rFonts w:ascii="STKaiti" w:eastAsia="STKaiti" w:hAnsi="STKaiti" w:cs="STKaiti"/>
          <w:b/>
          <w:bCs/>
        </w:rPr>
        <w:t>表19证券现金流测算结果</w:t>
      </w:r>
    </w:p>
    <w:tbl>
      <w:tblPr>
        <w:tblW w:w="88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5"/>
        <w:gridCol w:w="1145"/>
        <w:gridCol w:w="1141"/>
        <w:gridCol w:w="1142"/>
        <w:gridCol w:w="1144"/>
        <w:gridCol w:w="1142"/>
        <w:gridCol w:w="1142"/>
        <w:gridCol w:w="1137"/>
      </w:tblGrid>
      <w:tr w:rsidR="007964EF" w:rsidTr="00176249">
        <w:trPr>
          <w:trHeight w:val="152"/>
          <w:jc w:val="center"/>
        </w:trPr>
        <w:tc>
          <w:tcPr>
            <w:tcW w:w="885" w:type="dxa"/>
            <w:vMerge w:val="restart"/>
            <w:shd w:val="clear" w:color="000000" w:fill="FFFFFF"/>
            <w:vAlign w:val="center"/>
          </w:tcPr>
          <w:p w:rsidR="007964EF" w:rsidRPr="005B0ABE" w:rsidRDefault="007964EF" w:rsidP="005B1A0F">
            <w:pPr>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日期</w:t>
            </w:r>
          </w:p>
        </w:tc>
        <w:tc>
          <w:tcPr>
            <w:tcW w:w="2286" w:type="dxa"/>
            <w:gridSpan w:val="2"/>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优先A</w:t>
            </w:r>
          </w:p>
        </w:tc>
        <w:tc>
          <w:tcPr>
            <w:tcW w:w="2286" w:type="dxa"/>
            <w:gridSpan w:val="2"/>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优先B</w:t>
            </w:r>
          </w:p>
        </w:tc>
        <w:tc>
          <w:tcPr>
            <w:tcW w:w="2284" w:type="dxa"/>
            <w:gridSpan w:val="2"/>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优先C</w:t>
            </w:r>
          </w:p>
        </w:tc>
        <w:tc>
          <w:tcPr>
            <w:tcW w:w="1137" w:type="dxa"/>
            <w:vMerge w:val="restart"/>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次级</w:t>
            </w:r>
          </w:p>
        </w:tc>
      </w:tr>
      <w:tr w:rsidR="007964EF" w:rsidTr="00176249">
        <w:trPr>
          <w:trHeight w:val="284"/>
          <w:jc w:val="center"/>
        </w:trPr>
        <w:tc>
          <w:tcPr>
            <w:tcW w:w="885" w:type="dxa"/>
            <w:vMerge/>
            <w:shd w:val="clear" w:color="000000" w:fill="FFFFFF"/>
          </w:tcPr>
          <w:p w:rsidR="007964EF" w:rsidRPr="005B0ABE" w:rsidRDefault="007964EF" w:rsidP="005B1A0F">
            <w:pPr>
              <w:keepNext/>
              <w:keepLines/>
              <w:widowControl/>
              <w:numPr>
                <w:ilvl w:val="0"/>
                <w:numId w:val="1"/>
              </w:numPr>
              <w:adjustRightInd w:val="0"/>
              <w:snapToGrid w:val="0"/>
              <w:spacing w:before="240" w:after="120" w:line="360" w:lineRule="auto"/>
              <w:jc w:val="center"/>
              <w:outlineLvl w:val="0"/>
              <w:rPr>
                <w:rFonts w:ascii="STKaiti" w:eastAsia="STKaiti" w:hAnsi="STKaiti" w:cs="STKaiti"/>
                <w:b/>
                <w:bCs/>
                <w:color w:val="000000"/>
                <w:kern w:val="0"/>
                <w:sz w:val="16"/>
                <w:szCs w:val="16"/>
              </w:rPr>
            </w:pPr>
          </w:p>
        </w:tc>
        <w:tc>
          <w:tcPr>
            <w:tcW w:w="1145" w:type="dxa"/>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本金</w:t>
            </w:r>
          </w:p>
        </w:tc>
        <w:tc>
          <w:tcPr>
            <w:tcW w:w="1141" w:type="dxa"/>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利息</w:t>
            </w:r>
          </w:p>
        </w:tc>
        <w:tc>
          <w:tcPr>
            <w:tcW w:w="1142" w:type="dxa"/>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本金</w:t>
            </w:r>
          </w:p>
        </w:tc>
        <w:tc>
          <w:tcPr>
            <w:tcW w:w="1144" w:type="dxa"/>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利息</w:t>
            </w:r>
          </w:p>
        </w:tc>
        <w:tc>
          <w:tcPr>
            <w:tcW w:w="1142" w:type="dxa"/>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本金</w:t>
            </w:r>
          </w:p>
        </w:tc>
        <w:tc>
          <w:tcPr>
            <w:tcW w:w="1142" w:type="dxa"/>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利息</w:t>
            </w:r>
          </w:p>
        </w:tc>
        <w:tc>
          <w:tcPr>
            <w:tcW w:w="1137" w:type="dxa"/>
            <w:vMerge/>
            <w:shd w:val="clear" w:color="000000" w:fill="FFFFFF"/>
          </w:tcPr>
          <w:p w:rsidR="007964EF" w:rsidRPr="005B0ABE" w:rsidRDefault="007964EF" w:rsidP="005B1A0F">
            <w:pPr>
              <w:keepNext/>
              <w:keepLines/>
              <w:widowControl/>
              <w:numPr>
                <w:ilvl w:val="0"/>
                <w:numId w:val="1"/>
              </w:numPr>
              <w:adjustRightInd w:val="0"/>
              <w:snapToGrid w:val="0"/>
              <w:spacing w:before="240" w:after="120" w:line="360" w:lineRule="auto"/>
              <w:jc w:val="center"/>
              <w:outlineLvl w:val="0"/>
              <w:rPr>
                <w:rFonts w:ascii="STKaiti" w:eastAsia="STKaiti" w:hAnsi="STKaiti" w:cs="STKaiti"/>
                <w:b/>
                <w:bCs/>
                <w:color w:val="000000"/>
                <w:kern w:val="0"/>
                <w:sz w:val="16"/>
                <w:szCs w:val="16"/>
              </w:rPr>
            </w:pPr>
          </w:p>
        </w:tc>
      </w:tr>
      <w:tr w:rsidR="007964EF" w:rsidTr="00176249">
        <w:trPr>
          <w:trHeight w:val="270"/>
          <w:jc w:val="center"/>
        </w:trPr>
        <w:tc>
          <w:tcPr>
            <w:tcW w:w="885" w:type="dxa"/>
            <w:shd w:val="clear" w:color="000000" w:fill="FFFFFF"/>
            <w:vAlign w:val="bottom"/>
          </w:tcPr>
          <w:p w:rsidR="007964EF" w:rsidRPr="005B0ABE" w:rsidRDefault="007964EF" w:rsidP="005B1A0F">
            <w:pPr>
              <w:jc w:val="center"/>
              <w:rPr>
                <w:rFonts w:ascii="STKaiti" w:eastAsia="STKaiti" w:hAnsi="STKaiti" w:cs="STKaiti"/>
                <w:b/>
                <w:bCs/>
                <w:color w:val="000000"/>
                <w:sz w:val="16"/>
                <w:szCs w:val="16"/>
              </w:rPr>
            </w:pPr>
            <w:r w:rsidRPr="005B0ABE">
              <w:rPr>
                <w:rFonts w:ascii="STKaiti" w:eastAsia="STKaiti" w:hAnsi="STKaiti" w:cs="STKaiti"/>
                <w:b/>
                <w:bCs/>
                <w:color w:val="000000"/>
                <w:sz w:val="16"/>
                <w:szCs w:val="16"/>
              </w:rPr>
              <w:t>2016.2</w:t>
            </w:r>
          </w:p>
        </w:tc>
        <w:tc>
          <w:tcPr>
            <w:tcW w:w="114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1"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37"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317"/>
          <w:jc w:val="center"/>
        </w:trPr>
        <w:tc>
          <w:tcPr>
            <w:tcW w:w="885" w:type="dxa"/>
            <w:shd w:val="clear" w:color="auto" w:fill="FFFFFF"/>
            <w:vAlign w:val="bottom"/>
          </w:tcPr>
          <w:p w:rsidR="007964EF" w:rsidRPr="005B0ABE" w:rsidRDefault="007964EF" w:rsidP="005B1A0F">
            <w:pPr>
              <w:jc w:val="center"/>
              <w:rPr>
                <w:rFonts w:ascii="STKaiti" w:eastAsia="STKaiti" w:hAnsi="STKaiti" w:cs="STKaiti"/>
                <w:b/>
                <w:bCs/>
                <w:color w:val="000000"/>
                <w:sz w:val="16"/>
                <w:szCs w:val="16"/>
              </w:rPr>
            </w:pPr>
            <w:r w:rsidRPr="005B0ABE">
              <w:rPr>
                <w:rFonts w:ascii="STKaiti" w:eastAsia="STKaiti" w:hAnsi="STKaiti" w:cs="STKaiti"/>
                <w:b/>
                <w:bCs/>
                <w:color w:val="000000"/>
                <w:sz w:val="16"/>
                <w:szCs w:val="16"/>
              </w:rPr>
              <w:t>2016.3</w:t>
            </w:r>
          </w:p>
        </w:tc>
        <w:tc>
          <w:tcPr>
            <w:tcW w:w="114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1"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3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85" w:type="dxa"/>
            <w:shd w:val="clear" w:color="000000" w:fill="FFFFFF"/>
            <w:vAlign w:val="bottom"/>
          </w:tcPr>
          <w:p w:rsidR="007964EF" w:rsidRPr="005B0ABE" w:rsidRDefault="007964EF" w:rsidP="005B1A0F">
            <w:pPr>
              <w:jc w:val="center"/>
              <w:rPr>
                <w:rFonts w:ascii="STKaiti" w:eastAsia="STKaiti" w:hAnsi="STKaiti" w:cs="STKaiti"/>
                <w:b/>
                <w:bCs/>
                <w:color w:val="000000"/>
                <w:sz w:val="16"/>
                <w:szCs w:val="16"/>
              </w:rPr>
            </w:pPr>
            <w:r w:rsidRPr="005B0ABE">
              <w:rPr>
                <w:rFonts w:ascii="STKaiti" w:eastAsia="STKaiti" w:hAnsi="STKaiti" w:cs="STKaiti"/>
                <w:b/>
                <w:bCs/>
                <w:color w:val="000000"/>
                <w:sz w:val="16"/>
                <w:szCs w:val="16"/>
              </w:rPr>
              <w:t>2016.4</w:t>
            </w:r>
          </w:p>
        </w:tc>
        <w:tc>
          <w:tcPr>
            <w:tcW w:w="114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1"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16,875,000</w:t>
            </w:r>
          </w:p>
        </w:tc>
        <w:tc>
          <w:tcPr>
            <w:tcW w:w="1142"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2,700,000</w:t>
            </w:r>
          </w:p>
        </w:tc>
        <w:tc>
          <w:tcPr>
            <w:tcW w:w="1142"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2,250,000</w:t>
            </w:r>
          </w:p>
        </w:tc>
        <w:tc>
          <w:tcPr>
            <w:tcW w:w="1137"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85" w:type="dxa"/>
            <w:shd w:val="clear" w:color="auto" w:fill="FFFFFF"/>
            <w:vAlign w:val="bottom"/>
          </w:tcPr>
          <w:p w:rsidR="007964EF" w:rsidRPr="005B0ABE" w:rsidRDefault="007964EF" w:rsidP="005B1A0F">
            <w:pPr>
              <w:jc w:val="center"/>
              <w:rPr>
                <w:rFonts w:ascii="STKaiti" w:eastAsia="STKaiti" w:hAnsi="STKaiti" w:cs="STKaiti"/>
                <w:b/>
                <w:bCs/>
                <w:color w:val="000000"/>
                <w:sz w:val="16"/>
                <w:szCs w:val="16"/>
              </w:rPr>
            </w:pPr>
            <w:r w:rsidRPr="005B0ABE">
              <w:rPr>
                <w:rFonts w:ascii="STKaiti" w:eastAsia="STKaiti" w:hAnsi="STKaiti" w:cs="STKaiti"/>
                <w:b/>
                <w:bCs/>
                <w:color w:val="000000"/>
                <w:sz w:val="16"/>
                <w:szCs w:val="16"/>
              </w:rPr>
              <w:t>2016.5</w:t>
            </w:r>
          </w:p>
        </w:tc>
        <w:tc>
          <w:tcPr>
            <w:tcW w:w="114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1"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3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85" w:type="dxa"/>
            <w:shd w:val="clear" w:color="000000" w:fill="FFFFFF"/>
            <w:vAlign w:val="bottom"/>
          </w:tcPr>
          <w:p w:rsidR="007964EF" w:rsidRPr="005B0ABE" w:rsidRDefault="007964EF" w:rsidP="005B1A0F">
            <w:pPr>
              <w:jc w:val="center"/>
              <w:rPr>
                <w:rFonts w:ascii="STKaiti" w:eastAsia="STKaiti" w:hAnsi="STKaiti" w:cs="STKaiti"/>
                <w:b/>
                <w:bCs/>
                <w:color w:val="000000"/>
                <w:sz w:val="16"/>
                <w:szCs w:val="16"/>
              </w:rPr>
            </w:pPr>
            <w:r w:rsidRPr="005B0ABE">
              <w:rPr>
                <w:rFonts w:ascii="STKaiti" w:eastAsia="STKaiti" w:hAnsi="STKaiti" w:cs="STKaiti"/>
                <w:b/>
                <w:bCs/>
                <w:color w:val="000000"/>
                <w:sz w:val="16"/>
                <w:szCs w:val="16"/>
              </w:rPr>
              <w:t>2016.6</w:t>
            </w:r>
          </w:p>
        </w:tc>
        <w:tc>
          <w:tcPr>
            <w:tcW w:w="114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1"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37"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85" w:type="dxa"/>
            <w:shd w:val="clear" w:color="auto" w:fill="FFFFFF"/>
            <w:vAlign w:val="bottom"/>
          </w:tcPr>
          <w:p w:rsidR="007964EF" w:rsidRPr="005B0ABE" w:rsidRDefault="007964EF" w:rsidP="005B1A0F">
            <w:pPr>
              <w:jc w:val="center"/>
              <w:rPr>
                <w:rFonts w:ascii="STKaiti" w:eastAsia="STKaiti" w:hAnsi="STKaiti" w:cs="STKaiti"/>
                <w:b/>
                <w:bCs/>
                <w:color w:val="000000"/>
                <w:sz w:val="16"/>
                <w:szCs w:val="16"/>
              </w:rPr>
            </w:pPr>
            <w:r w:rsidRPr="005B0ABE">
              <w:rPr>
                <w:rFonts w:ascii="STKaiti" w:eastAsia="STKaiti" w:hAnsi="STKaiti" w:cs="STKaiti"/>
                <w:b/>
                <w:bCs/>
                <w:color w:val="000000"/>
                <w:sz w:val="16"/>
                <w:szCs w:val="16"/>
              </w:rPr>
              <w:t>2016.7</w:t>
            </w:r>
          </w:p>
        </w:tc>
        <w:tc>
          <w:tcPr>
            <w:tcW w:w="114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1"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16,875,000</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2,700,000</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2,250,000</w:t>
            </w:r>
          </w:p>
        </w:tc>
        <w:tc>
          <w:tcPr>
            <w:tcW w:w="113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85" w:type="dxa"/>
            <w:shd w:val="clear" w:color="000000" w:fill="FFFFFF"/>
            <w:vAlign w:val="bottom"/>
          </w:tcPr>
          <w:p w:rsidR="007964EF" w:rsidRPr="005B0ABE" w:rsidRDefault="007964EF" w:rsidP="005B1A0F">
            <w:pPr>
              <w:jc w:val="center"/>
              <w:rPr>
                <w:rFonts w:ascii="STKaiti" w:eastAsia="STKaiti" w:hAnsi="STKaiti" w:cs="STKaiti"/>
                <w:b/>
                <w:bCs/>
                <w:color w:val="000000"/>
                <w:sz w:val="16"/>
                <w:szCs w:val="16"/>
              </w:rPr>
            </w:pPr>
            <w:r w:rsidRPr="005B0ABE">
              <w:rPr>
                <w:rFonts w:ascii="STKaiti" w:eastAsia="STKaiti" w:hAnsi="STKaiti" w:cs="STKaiti"/>
                <w:b/>
                <w:bCs/>
                <w:color w:val="000000"/>
                <w:sz w:val="16"/>
                <w:szCs w:val="16"/>
              </w:rPr>
              <w:t>2016.8</w:t>
            </w:r>
          </w:p>
        </w:tc>
        <w:tc>
          <w:tcPr>
            <w:tcW w:w="114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1"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37"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85" w:type="dxa"/>
            <w:shd w:val="clear" w:color="auto" w:fill="FFFFFF"/>
            <w:vAlign w:val="bottom"/>
          </w:tcPr>
          <w:p w:rsidR="007964EF" w:rsidRPr="005B0ABE" w:rsidRDefault="007964EF" w:rsidP="005B1A0F">
            <w:pPr>
              <w:jc w:val="center"/>
              <w:rPr>
                <w:rFonts w:ascii="STKaiti" w:eastAsia="STKaiti" w:hAnsi="STKaiti" w:cs="STKaiti"/>
                <w:b/>
                <w:bCs/>
                <w:color w:val="000000"/>
                <w:sz w:val="16"/>
                <w:szCs w:val="16"/>
              </w:rPr>
            </w:pPr>
            <w:r w:rsidRPr="005B0ABE">
              <w:rPr>
                <w:rFonts w:ascii="STKaiti" w:eastAsia="STKaiti" w:hAnsi="STKaiti" w:cs="STKaiti"/>
                <w:b/>
                <w:bCs/>
                <w:color w:val="000000"/>
                <w:sz w:val="16"/>
                <w:szCs w:val="16"/>
              </w:rPr>
              <w:t>2016.9</w:t>
            </w:r>
          </w:p>
        </w:tc>
        <w:tc>
          <w:tcPr>
            <w:tcW w:w="114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1"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3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85" w:type="dxa"/>
            <w:shd w:val="clear" w:color="000000" w:fill="FFFFFF"/>
            <w:vAlign w:val="bottom"/>
          </w:tcPr>
          <w:p w:rsidR="007964EF" w:rsidRPr="005B0ABE" w:rsidRDefault="007964EF" w:rsidP="005B1A0F">
            <w:pPr>
              <w:jc w:val="center"/>
              <w:rPr>
                <w:rFonts w:ascii="STKaiti" w:eastAsia="STKaiti" w:hAnsi="STKaiti" w:cs="STKaiti"/>
                <w:b/>
                <w:bCs/>
                <w:color w:val="000000"/>
                <w:sz w:val="16"/>
                <w:szCs w:val="16"/>
              </w:rPr>
            </w:pPr>
            <w:r w:rsidRPr="005B0ABE">
              <w:rPr>
                <w:rFonts w:ascii="STKaiti" w:eastAsia="STKaiti" w:hAnsi="STKaiti" w:cs="STKaiti"/>
                <w:b/>
                <w:bCs/>
                <w:color w:val="000000"/>
                <w:sz w:val="16"/>
                <w:szCs w:val="16"/>
              </w:rPr>
              <w:t>2016.10</w:t>
            </w:r>
          </w:p>
        </w:tc>
        <w:tc>
          <w:tcPr>
            <w:tcW w:w="114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1"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16,875,000</w:t>
            </w:r>
          </w:p>
        </w:tc>
        <w:tc>
          <w:tcPr>
            <w:tcW w:w="1142"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2,700,000</w:t>
            </w:r>
          </w:p>
        </w:tc>
        <w:tc>
          <w:tcPr>
            <w:tcW w:w="1142"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2,250,000</w:t>
            </w:r>
          </w:p>
        </w:tc>
        <w:tc>
          <w:tcPr>
            <w:tcW w:w="1137"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85" w:type="dxa"/>
            <w:shd w:val="clear" w:color="auto" w:fill="FFFFFF"/>
            <w:vAlign w:val="bottom"/>
          </w:tcPr>
          <w:p w:rsidR="007964EF" w:rsidRPr="005B0ABE" w:rsidRDefault="007964EF" w:rsidP="005B1A0F">
            <w:pPr>
              <w:jc w:val="center"/>
              <w:rPr>
                <w:rFonts w:ascii="STKaiti" w:eastAsia="STKaiti" w:hAnsi="STKaiti" w:cs="STKaiti"/>
                <w:b/>
                <w:bCs/>
                <w:color w:val="000000"/>
                <w:sz w:val="16"/>
                <w:szCs w:val="16"/>
              </w:rPr>
            </w:pPr>
            <w:r w:rsidRPr="005B0ABE">
              <w:rPr>
                <w:rFonts w:ascii="STKaiti" w:eastAsia="STKaiti" w:hAnsi="STKaiti" w:cs="STKaiti"/>
                <w:b/>
                <w:bCs/>
                <w:color w:val="000000"/>
                <w:sz w:val="16"/>
                <w:szCs w:val="16"/>
              </w:rPr>
              <w:t>2016.11</w:t>
            </w:r>
          </w:p>
        </w:tc>
        <w:tc>
          <w:tcPr>
            <w:tcW w:w="114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1"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3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85" w:type="dxa"/>
            <w:shd w:val="clear" w:color="000000" w:fill="FFFFFF"/>
            <w:vAlign w:val="bottom"/>
          </w:tcPr>
          <w:p w:rsidR="007964EF" w:rsidRPr="005B0ABE" w:rsidRDefault="007964EF" w:rsidP="005B1A0F">
            <w:pPr>
              <w:jc w:val="center"/>
              <w:rPr>
                <w:rFonts w:ascii="STKaiti" w:eastAsia="STKaiti" w:hAnsi="STKaiti" w:cs="STKaiti"/>
                <w:b/>
                <w:bCs/>
                <w:color w:val="000000"/>
                <w:sz w:val="16"/>
                <w:szCs w:val="16"/>
              </w:rPr>
            </w:pPr>
            <w:r w:rsidRPr="005B0ABE">
              <w:rPr>
                <w:rFonts w:ascii="STKaiti" w:eastAsia="STKaiti" w:hAnsi="STKaiti" w:cs="STKaiti"/>
                <w:b/>
                <w:bCs/>
                <w:color w:val="000000"/>
                <w:sz w:val="16"/>
                <w:szCs w:val="16"/>
              </w:rPr>
              <w:t>2016.12</w:t>
            </w:r>
          </w:p>
        </w:tc>
        <w:tc>
          <w:tcPr>
            <w:tcW w:w="114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1"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37"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85" w:type="dxa"/>
            <w:shd w:val="clear" w:color="auto" w:fill="FFFFFF"/>
            <w:vAlign w:val="bottom"/>
          </w:tcPr>
          <w:p w:rsidR="007964EF" w:rsidRPr="005B0ABE" w:rsidRDefault="007964EF" w:rsidP="005B1A0F">
            <w:pPr>
              <w:jc w:val="center"/>
              <w:rPr>
                <w:rFonts w:ascii="STKaiti" w:eastAsia="STKaiti" w:hAnsi="STKaiti" w:cs="STKaiti"/>
                <w:b/>
                <w:bCs/>
                <w:color w:val="000000"/>
                <w:sz w:val="16"/>
                <w:szCs w:val="16"/>
              </w:rPr>
            </w:pPr>
            <w:r w:rsidRPr="005B0ABE">
              <w:rPr>
                <w:rFonts w:ascii="STKaiti" w:eastAsia="STKaiti" w:hAnsi="STKaiti" w:cs="STKaiti"/>
                <w:b/>
                <w:bCs/>
                <w:color w:val="000000"/>
                <w:sz w:val="16"/>
                <w:szCs w:val="16"/>
              </w:rPr>
              <w:t>2017.1</w:t>
            </w:r>
          </w:p>
        </w:tc>
        <w:tc>
          <w:tcPr>
            <w:tcW w:w="114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1"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16,875,000</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2,700,000</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2,250,000</w:t>
            </w:r>
          </w:p>
        </w:tc>
        <w:tc>
          <w:tcPr>
            <w:tcW w:w="113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85" w:type="dxa"/>
            <w:shd w:val="clear" w:color="auto" w:fill="FFFFFF"/>
            <w:vAlign w:val="bottom"/>
          </w:tcPr>
          <w:p w:rsidR="007964EF" w:rsidRPr="005B0ABE" w:rsidRDefault="007964EF" w:rsidP="005B1A0F">
            <w:pPr>
              <w:jc w:val="center"/>
              <w:rPr>
                <w:rFonts w:ascii="STKaiti" w:eastAsia="STKaiti" w:hAnsi="STKaiti" w:cs="STKaiti"/>
                <w:b/>
                <w:bCs/>
                <w:color w:val="000000"/>
                <w:sz w:val="16"/>
                <w:szCs w:val="16"/>
              </w:rPr>
            </w:pPr>
            <w:r w:rsidRPr="005B0ABE">
              <w:rPr>
                <w:rFonts w:ascii="STKaiti" w:eastAsia="STKaiti" w:hAnsi="STKaiti" w:cs="STKaiti"/>
                <w:b/>
                <w:bCs/>
                <w:color w:val="000000"/>
                <w:sz w:val="16"/>
                <w:szCs w:val="16"/>
              </w:rPr>
              <w:lastRenderedPageBreak/>
              <w:t>2017.2</w:t>
            </w:r>
          </w:p>
        </w:tc>
        <w:tc>
          <w:tcPr>
            <w:tcW w:w="114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384,450,000</w:t>
            </w:r>
          </w:p>
        </w:tc>
        <w:tc>
          <w:tcPr>
            <w:tcW w:w="1141"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5,732,877</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917,260</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764,384</w:t>
            </w:r>
          </w:p>
        </w:tc>
        <w:tc>
          <w:tcPr>
            <w:tcW w:w="113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85" w:type="dxa"/>
            <w:shd w:val="clear" w:color="auto" w:fill="FFFFFF"/>
            <w:vAlign w:val="bottom"/>
          </w:tcPr>
          <w:p w:rsidR="007964EF" w:rsidRPr="005B0ABE" w:rsidRDefault="007964EF" w:rsidP="005B1A0F">
            <w:pPr>
              <w:jc w:val="center"/>
              <w:rPr>
                <w:rFonts w:ascii="STKaiti" w:eastAsia="STKaiti" w:hAnsi="STKaiti" w:cs="STKaiti"/>
                <w:b/>
                <w:bCs/>
                <w:color w:val="000000"/>
                <w:sz w:val="16"/>
                <w:szCs w:val="16"/>
              </w:rPr>
            </w:pPr>
            <w:r w:rsidRPr="005B0ABE">
              <w:rPr>
                <w:rFonts w:ascii="STKaiti" w:eastAsia="STKaiti" w:hAnsi="STKaiti" w:cs="STKaiti"/>
                <w:b/>
                <w:bCs/>
                <w:color w:val="000000"/>
                <w:sz w:val="16"/>
                <w:szCs w:val="16"/>
              </w:rPr>
              <w:t>2017.3</w:t>
            </w:r>
          </w:p>
        </w:tc>
        <w:tc>
          <w:tcPr>
            <w:tcW w:w="114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346,650,000</w:t>
            </w:r>
          </w:p>
        </w:tc>
        <w:tc>
          <w:tcPr>
            <w:tcW w:w="1141"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3,850,940</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828,493</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690,411</w:t>
            </w:r>
          </w:p>
        </w:tc>
        <w:tc>
          <w:tcPr>
            <w:tcW w:w="113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85" w:type="dxa"/>
            <w:shd w:val="clear" w:color="auto" w:fill="FFFFFF"/>
            <w:vAlign w:val="bottom"/>
          </w:tcPr>
          <w:p w:rsidR="007964EF" w:rsidRPr="005B0ABE" w:rsidRDefault="007964EF" w:rsidP="005B1A0F">
            <w:pPr>
              <w:jc w:val="center"/>
              <w:rPr>
                <w:rFonts w:ascii="STKaiti" w:eastAsia="STKaiti" w:hAnsi="STKaiti" w:cs="STKaiti"/>
                <w:b/>
                <w:bCs/>
                <w:color w:val="000000"/>
                <w:sz w:val="16"/>
                <w:szCs w:val="16"/>
              </w:rPr>
            </w:pPr>
            <w:r w:rsidRPr="005B0ABE">
              <w:rPr>
                <w:rFonts w:ascii="STKaiti" w:eastAsia="STKaiti" w:hAnsi="STKaiti" w:cs="STKaiti"/>
                <w:b/>
                <w:bCs/>
                <w:color w:val="000000"/>
                <w:sz w:val="16"/>
                <w:szCs w:val="16"/>
              </w:rPr>
              <w:t>2017.4</w:t>
            </w:r>
          </w:p>
        </w:tc>
        <w:tc>
          <w:tcPr>
            <w:tcW w:w="114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314,100,000</w:t>
            </w:r>
          </w:p>
        </w:tc>
        <w:tc>
          <w:tcPr>
            <w:tcW w:w="1141"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2,938,673</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917,260</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764,384</w:t>
            </w:r>
          </w:p>
        </w:tc>
        <w:tc>
          <w:tcPr>
            <w:tcW w:w="113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85" w:type="dxa"/>
            <w:shd w:val="clear" w:color="auto" w:fill="FFFFFF"/>
            <w:vAlign w:val="bottom"/>
          </w:tcPr>
          <w:p w:rsidR="007964EF" w:rsidRPr="005B0ABE" w:rsidRDefault="007964EF" w:rsidP="005B1A0F">
            <w:pPr>
              <w:jc w:val="center"/>
              <w:rPr>
                <w:rFonts w:ascii="STKaiti" w:eastAsia="STKaiti" w:hAnsi="STKaiti" w:cs="STKaiti"/>
                <w:b/>
                <w:bCs/>
                <w:color w:val="000000"/>
                <w:sz w:val="16"/>
                <w:szCs w:val="16"/>
              </w:rPr>
            </w:pPr>
            <w:r w:rsidRPr="005B0ABE">
              <w:rPr>
                <w:rFonts w:ascii="STKaiti" w:eastAsia="STKaiti" w:hAnsi="STKaiti" w:cs="STKaiti"/>
                <w:b/>
                <w:bCs/>
                <w:color w:val="000000"/>
                <w:sz w:val="16"/>
                <w:szCs w:val="16"/>
              </w:rPr>
              <w:t>2017.5</w:t>
            </w:r>
          </w:p>
        </w:tc>
        <w:tc>
          <w:tcPr>
            <w:tcW w:w="114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279,900,000</w:t>
            </w:r>
          </w:p>
        </w:tc>
        <w:tc>
          <w:tcPr>
            <w:tcW w:w="1141"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1,682,137</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887,671</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739,726</w:t>
            </w:r>
          </w:p>
        </w:tc>
        <w:tc>
          <w:tcPr>
            <w:tcW w:w="113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85" w:type="dxa"/>
            <w:shd w:val="clear" w:color="auto" w:fill="FFFFFF"/>
            <w:vAlign w:val="bottom"/>
          </w:tcPr>
          <w:p w:rsidR="007964EF" w:rsidRPr="005B0ABE" w:rsidRDefault="007964EF" w:rsidP="005B1A0F">
            <w:pPr>
              <w:jc w:val="center"/>
              <w:rPr>
                <w:rFonts w:ascii="STKaiti" w:eastAsia="STKaiti" w:hAnsi="STKaiti" w:cs="STKaiti"/>
                <w:b/>
                <w:bCs/>
                <w:color w:val="000000"/>
                <w:sz w:val="16"/>
                <w:szCs w:val="16"/>
              </w:rPr>
            </w:pPr>
            <w:r w:rsidRPr="005B0ABE">
              <w:rPr>
                <w:rFonts w:ascii="STKaiti" w:eastAsia="STKaiti" w:hAnsi="STKaiti" w:cs="STKaiti"/>
                <w:b/>
                <w:bCs/>
                <w:color w:val="000000"/>
                <w:sz w:val="16"/>
                <w:szCs w:val="16"/>
              </w:rPr>
              <w:t>2017.6</w:t>
            </w:r>
          </w:p>
        </w:tc>
        <w:tc>
          <w:tcPr>
            <w:tcW w:w="114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174,900,000</w:t>
            </w:r>
          </w:p>
        </w:tc>
        <w:tc>
          <w:tcPr>
            <w:tcW w:w="1141"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668,453</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76,032,000</w:t>
            </w:r>
          </w:p>
        </w:tc>
        <w:tc>
          <w:tcPr>
            <w:tcW w:w="114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917,260</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764,384</w:t>
            </w:r>
          </w:p>
        </w:tc>
        <w:tc>
          <w:tcPr>
            <w:tcW w:w="113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85" w:type="dxa"/>
            <w:shd w:val="clear" w:color="auto" w:fill="FFFFFF"/>
            <w:vAlign w:val="bottom"/>
          </w:tcPr>
          <w:p w:rsidR="007964EF" w:rsidRPr="005B0ABE" w:rsidRDefault="007964EF" w:rsidP="005B1A0F">
            <w:pPr>
              <w:jc w:val="center"/>
              <w:rPr>
                <w:rFonts w:ascii="STKaiti" w:eastAsia="STKaiti" w:hAnsi="STKaiti" w:cs="STKaiti"/>
                <w:b/>
                <w:bCs/>
                <w:color w:val="000000"/>
                <w:sz w:val="16"/>
                <w:szCs w:val="16"/>
              </w:rPr>
            </w:pPr>
            <w:r w:rsidRPr="005B0ABE">
              <w:rPr>
                <w:rFonts w:ascii="STKaiti" w:eastAsia="STKaiti" w:hAnsi="STKaiti" w:cs="STKaiti"/>
                <w:b/>
                <w:bCs/>
                <w:color w:val="000000"/>
                <w:sz w:val="16"/>
                <w:szCs w:val="16"/>
              </w:rPr>
              <w:t>2017.7</w:t>
            </w:r>
          </w:p>
        </w:tc>
        <w:tc>
          <w:tcPr>
            <w:tcW w:w="114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1"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103,968,000</w:t>
            </w:r>
          </w:p>
        </w:tc>
        <w:tc>
          <w:tcPr>
            <w:tcW w:w="114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512,719</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113,592,000</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739,726</w:t>
            </w:r>
          </w:p>
        </w:tc>
        <w:tc>
          <w:tcPr>
            <w:tcW w:w="113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85" w:type="dxa"/>
            <w:shd w:val="clear" w:color="auto" w:fill="FFFFFF"/>
            <w:vAlign w:val="bottom"/>
          </w:tcPr>
          <w:p w:rsidR="007964EF" w:rsidRPr="005B0ABE" w:rsidRDefault="007964EF" w:rsidP="005B1A0F">
            <w:pPr>
              <w:jc w:val="center"/>
              <w:rPr>
                <w:rFonts w:ascii="STKaiti" w:eastAsia="STKaiti" w:hAnsi="STKaiti" w:cs="STKaiti"/>
                <w:b/>
                <w:bCs/>
                <w:color w:val="000000"/>
                <w:sz w:val="16"/>
                <w:szCs w:val="16"/>
              </w:rPr>
            </w:pPr>
            <w:r w:rsidRPr="005B0ABE">
              <w:rPr>
                <w:rFonts w:ascii="STKaiti" w:eastAsia="STKaiti" w:hAnsi="STKaiti" w:cs="STKaiti"/>
                <w:b/>
                <w:bCs/>
                <w:color w:val="000000"/>
                <w:sz w:val="16"/>
                <w:szCs w:val="16"/>
              </w:rPr>
              <w:t>2017.8</w:t>
            </w:r>
          </w:p>
        </w:tc>
        <w:tc>
          <w:tcPr>
            <w:tcW w:w="114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1"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6,408,000</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40,818</w:t>
            </w:r>
          </w:p>
        </w:tc>
        <w:tc>
          <w:tcPr>
            <w:tcW w:w="113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179,180,000</w:t>
            </w:r>
          </w:p>
        </w:tc>
      </w:tr>
      <w:tr w:rsidR="007964EF" w:rsidTr="00176249">
        <w:trPr>
          <w:trHeight w:val="270"/>
          <w:jc w:val="center"/>
        </w:trPr>
        <w:tc>
          <w:tcPr>
            <w:tcW w:w="885" w:type="dxa"/>
            <w:shd w:val="clear" w:color="auto" w:fill="FFFFFF"/>
            <w:vAlign w:val="bottom"/>
          </w:tcPr>
          <w:p w:rsidR="007964EF" w:rsidRPr="005B0ABE" w:rsidRDefault="007964EF" w:rsidP="005B1A0F">
            <w:pPr>
              <w:jc w:val="center"/>
              <w:rPr>
                <w:rFonts w:ascii="STKaiti" w:eastAsia="STKaiti" w:hAnsi="STKaiti" w:cs="STKaiti"/>
                <w:b/>
                <w:bCs/>
                <w:color w:val="000000"/>
                <w:sz w:val="16"/>
                <w:szCs w:val="16"/>
              </w:rPr>
            </w:pPr>
            <w:r w:rsidRPr="005B0ABE">
              <w:rPr>
                <w:rFonts w:ascii="STKaiti" w:eastAsia="STKaiti" w:hAnsi="STKaiti" w:cs="STKaiti"/>
                <w:b/>
                <w:bCs/>
                <w:color w:val="000000"/>
                <w:sz w:val="16"/>
                <w:szCs w:val="16"/>
              </w:rPr>
              <w:t>2017.9</w:t>
            </w:r>
          </w:p>
        </w:tc>
        <w:tc>
          <w:tcPr>
            <w:tcW w:w="114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1"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3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154,220,000</w:t>
            </w:r>
          </w:p>
        </w:tc>
      </w:tr>
      <w:tr w:rsidR="007964EF" w:rsidTr="00176249">
        <w:trPr>
          <w:trHeight w:val="270"/>
          <w:jc w:val="center"/>
        </w:trPr>
        <w:tc>
          <w:tcPr>
            <w:tcW w:w="885" w:type="dxa"/>
            <w:shd w:val="clear" w:color="auto" w:fill="FFFFFF"/>
            <w:vAlign w:val="bottom"/>
          </w:tcPr>
          <w:p w:rsidR="007964EF" w:rsidRPr="005B0ABE" w:rsidRDefault="007964EF" w:rsidP="005B1A0F">
            <w:pPr>
              <w:jc w:val="center"/>
              <w:rPr>
                <w:rFonts w:ascii="STKaiti" w:eastAsia="STKaiti" w:hAnsi="STKaiti" w:cs="STKaiti"/>
                <w:b/>
                <w:bCs/>
                <w:color w:val="000000"/>
                <w:sz w:val="16"/>
                <w:szCs w:val="16"/>
              </w:rPr>
            </w:pPr>
            <w:r w:rsidRPr="005B0ABE">
              <w:rPr>
                <w:rFonts w:ascii="STKaiti" w:eastAsia="STKaiti" w:hAnsi="STKaiti" w:cs="STKaiti"/>
                <w:b/>
                <w:bCs/>
                <w:color w:val="000000"/>
                <w:sz w:val="16"/>
                <w:szCs w:val="16"/>
              </w:rPr>
              <w:t>2017.10</w:t>
            </w:r>
          </w:p>
        </w:tc>
        <w:tc>
          <w:tcPr>
            <w:tcW w:w="114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1"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3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128,840,000</w:t>
            </w:r>
          </w:p>
        </w:tc>
      </w:tr>
      <w:tr w:rsidR="007964EF" w:rsidTr="00176249">
        <w:trPr>
          <w:trHeight w:val="270"/>
          <w:jc w:val="center"/>
        </w:trPr>
        <w:tc>
          <w:tcPr>
            <w:tcW w:w="885" w:type="dxa"/>
            <w:shd w:val="clear" w:color="auto" w:fill="FFFFFF"/>
            <w:vAlign w:val="bottom"/>
          </w:tcPr>
          <w:p w:rsidR="007964EF" w:rsidRPr="005B0ABE" w:rsidRDefault="007964EF" w:rsidP="005B1A0F">
            <w:pPr>
              <w:jc w:val="center"/>
              <w:rPr>
                <w:rFonts w:ascii="STKaiti" w:eastAsia="STKaiti" w:hAnsi="STKaiti" w:cs="STKaiti"/>
                <w:b/>
                <w:bCs/>
                <w:color w:val="000000"/>
                <w:sz w:val="16"/>
                <w:szCs w:val="16"/>
              </w:rPr>
            </w:pPr>
            <w:r w:rsidRPr="005B0ABE">
              <w:rPr>
                <w:rFonts w:ascii="STKaiti" w:eastAsia="STKaiti" w:hAnsi="STKaiti" w:cs="STKaiti"/>
                <w:b/>
                <w:bCs/>
                <w:color w:val="000000"/>
                <w:sz w:val="16"/>
                <w:szCs w:val="16"/>
              </w:rPr>
              <w:t>2017.11</w:t>
            </w:r>
          </w:p>
        </w:tc>
        <w:tc>
          <w:tcPr>
            <w:tcW w:w="114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1"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3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101,500,000</w:t>
            </w:r>
          </w:p>
        </w:tc>
      </w:tr>
      <w:tr w:rsidR="007964EF" w:rsidTr="00176249">
        <w:trPr>
          <w:trHeight w:val="270"/>
          <w:jc w:val="center"/>
        </w:trPr>
        <w:tc>
          <w:tcPr>
            <w:tcW w:w="885" w:type="dxa"/>
            <w:shd w:val="clear" w:color="auto" w:fill="FFFFFF"/>
            <w:vAlign w:val="bottom"/>
          </w:tcPr>
          <w:p w:rsidR="007964EF" w:rsidRPr="005B0ABE" w:rsidRDefault="007964EF" w:rsidP="005B1A0F">
            <w:pPr>
              <w:jc w:val="center"/>
              <w:rPr>
                <w:rFonts w:ascii="STKaiti" w:eastAsia="STKaiti" w:hAnsi="STKaiti" w:cs="STKaiti"/>
                <w:b/>
                <w:bCs/>
                <w:color w:val="000000"/>
                <w:sz w:val="16"/>
                <w:szCs w:val="16"/>
              </w:rPr>
            </w:pPr>
            <w:r w:rsidRPr="005B0ABE">
              <w:rPr>
                <w:rFonts w:ascii="STKaiti" w:eastAsia="STKaiti" w:hAnsi="STKaiti" w:cs="STKaiti"/>
                <w:b/>
                <w:bCs/>
                <w:color w:val="000000"/>
                <w:sz w:val="16"/>
                <w:szCs w:val="16"/>
              </w:rPr>
              <w:t>2017.12</w:t>
            </w:r>
          </w:p>
        </w:tc>
        <w:tc>
          <w:tcPr>
            <w:tcW w:w="114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1"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3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72,900,000</w:t>
            </w:r>
          </w:p>
        </w:tc>
      </w:tr>
      <w:tr w:rsidR="007964EF" w:rsidTr="00176249">
        <w:trPr>
          <w:trHeight w:val="270"/>
          <w:jc w:val="center"/>
        </w:trPr>
        <w:tc>
          <w:tcPr>
            <w:tcW w:w="885" w:type="dxa"/>
            <w:shd w:val="clear" w:color="auto" w:fill="FFFFFF"/>
            <w:vAlign w:val="bottom"/>
          </w:tcPr>
          <w:p w:rsidR="007964EF" w:rsidRPr="005B0ABE" w:rsidRDefault="007964EF" w:rsidP="005B1A0F">
            <w:pPr>
              <w:jc w:val="center"/>
              <w:rPr>
                <w:rFonts w:ascii="STKaiti" w:eastAsia="STKaiti" w:hAnsi="STKaiti" w:cs="STKaiti"/>
                <w:b/>
                <w:bCs/>
                <w:color w:val="000000"/>
                <w:sz w:val="16"/>
                <w:szCs w:val="16"/>
              </w:rPr>
            </w:pPr>
            <w:r w:rsidRPr="005B0ABE">
              <w:rPr>
                <w:rFonts w:ascii="STKaiti" w:eastAsia="STKaiti" w:hAnsi="STKaiti" w:cs="STKaiti"/>
                <w:b/>
                <w:bCs/>
                <w:color w:val="000000"/>
                <w:sz w:val="16"/>
                <w:szCs w:val="16"/>
              </w:rPr>
              <w:t>2018.1</w:t>
            </w:r>
          </w:p>
        </w:tc>
        <w:tc>
          <w:tcPr>
            <w:tcW w:w="114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1"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3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43,760,000</w:t>
            </w:r>
          </w:p>
        </w:tc>
      </w:tr>
    </w:tbl>
    <w:p w:rsidR="007964EF" w:rsidRPr="005B0ABE" w:rsidRDefault="007964EF" w:rsidP="007964EF">
      <w:pPr>
        <w:pStyle w:val="Default"/>
        <w:snapToGrid w:val="0"/>
        <w:spacing w:line="360" w:lineRule="auto"/>
        <w:ind w:firstLineChars="200" w:firstLine="480"/>
        <w:jc w:val="both"/>
        <w:rPr>
          <w:rFonts w:ascii="STKaiti" w:eastAsia="STKaiti" w:hAnsi="STKaiti" w:cs="STKaiti"/>
        </w:rPr>
      </w:pPr>
    </w:p>
    <w:p w:rsidR="007964EF" w:rsidRPr="005B0ABE" w:rsidRDefault="007964EF" w:rsidP="007964EF">
      <w:pPr>
        <w:pStyle w:val="Default"/>
        <w:snapToGrid w:val="0"/>
        <w:spacing w:line="360" w:lineRule="auto"/>
        <w:outlineLvl w:val="2"/>
        <w:rPr>
          <w:rFonts w:ascii="STKaiti" w:eastAsia="STKaiti" w:hAnsi="STKaiti" w:cs="STKaiti"/>
          <w:b/>
        </w:rPr>
      </w:pPr>
      <w:bookmarkStart w:id="859" w:name="_Toc19994"/>
      <w:bookmarkStart w:id="860" w:name="_Toc32192"/>
      <w:bookmarkStart w:id="861" w:name="_Toc15082"/>
      <w:bookmarkStart w:id="862" w:name="_Toc146"/>
      <w:bookmarkStart w:id="863" w:name="_Toc17890"/>
      <w:bookmarkStart w:id="864" w:name="_Toc20434"/>
      <w:bookmarkStart w:id="865" w:name="_Toc28149"/>
      <w:bookmarkStart w:id="866" w:name="_Toc26173"/>
      <w:bookmarkStart w:id="867" w:name="_Toc11070"/>
      <w:bookmarkStart w:id="868" w:name="_Toc29605"/>
      <w:bookmarkStart w:id="869" w:name="_Toc13156"/>
      <w:bookmarkStart w:id="870" w:name="_Toc440818538"/>
      <w:r w:rsidRPr="005B0ABE">
        <w:rPr>
          <w:rFonts w:ascii="STKaiti" w:eastAsia="STKaiti" w:hAnsi="STKaiti" w:cs="STKaiti" w:hint="eastAsia"/>
          <w:b/>
        </w:rPr>
        <w:t>6.2.3现金流预测的主要影响因素</w:t>
      </w:r>
      <w:bookmarkEnd w:id="859"/>
      <w:bookmarkEnd w:id="860"/>
      <w:bookmarkEnd w:id="861"/>
      <w:bookmarkEnd w:id="862"/>
      <w:bookmarkEnd w:id="863"/>
      <w:bookmarkEnd w:id="864"/>
      <w:bookmarkEnd w:id="865"/>
      <w:bookmarkEnd w:id="866"/>
      <w:bookmarkEnd w:id="867"/>
      <w:bookmarkEnd w:id="868"/>
      <w:bookmarkEnd w:id="869"/>
      <w:bookmarkEnd w:id="870"/>
    </w:p>
    <w:p w:rsidR="007964EF" w:rsidRPr="00F953EF" w:rsidRDefault="007964EF" w:rsidP="00F953EF">
      <w:pPr>
        <w:pStyle w:val="Default"/>
        <w:snapToGrid w:val="0"/>
        <w:spacing w:line="360" w:lineRule="auto"/>
        <w:ind w:firstLineChars="200" w:firstLine="480"/>
        <w:rPr>
          <w:rFonts w:ascii="STKaiti" w:eastAsia="STKaiti" w:hAnsi="STKaiti" w:cs="STKaiti"/>
        </w:rPr>
      </w:pPr>
      <w:r w:rsidRPr="00F953EF">
        <w:rPr>
          <w:rFonts w:ascii="STKaiti" w:eastAsia="STKaiti" w:hAnsi="STKaiti" w:cs="STKaiti"/>
        </w:rPr>
        <w:t>影响基础资产未来现金流的因素主要包括：基础资产违约率、违约后回收率、基础资产早偿率和资产实际收益利率及其本息回收方式，由于上述影响因素具有一定的不确定性，因此对基础资产未来现金流的预测也可能会出现一定程度的偏差，优先A档、优先B档、优先C档资产支持证券持有人可能面临现金流预测偏差导致的资产支持证券投资风险。另外，由于本专项计划引入了基础资产的循环购买交易结构，后续购买的基础资产如与测算假设不同，可能会使专项计划的偿付与预期产生一定偏离。但由于本专项计划的资产池比较分散，且采用多种信用增级安排，因此现金流预测的偏差不会影响优先A档、优先B档、优先C档资产支持证券的本息偿付。联合信用评级有限公司对基础资产未来的现金流进行了压力测试，给予优先A档资产支持证券【AAA】的信用评级，给予优先B档资产支持证券【AA】的信用评级，给予优先C档资产支持证券【A+】的信用评级。</w:t>
      </w:r>
    </w:p>
    <w:p w:rsidR="007964EF" w:rsidRPr="005B0ABE" w:rsidRDefault="007964EF" w:rsidP="007964EF">
      <w:pPr>
        <w:pStyle w:val="Default"/>
        <w:snapToGrid w:val="0"/>
        <w:spacing w:line="360" w:lineRule="auto"/>
        <w:outlineLvl w:val="2"/>
        <w:rPr>
          <w:rFonts w:ascii="STKaiti" w:eastAsia="STKaiti" w:hAnsi="STKaiti" w:cs="STKaiti"/>
          <w:b/>
        </w:rPr>
      </w:pPr>
      <w:bookmarkStart w:id="871" w:name="_Toc29858"/>
      <w:bookmarkStart w:id="872" w:name="_Toc10212"/>
      <w:bookmarkStart w:id="873" w:name="_Toc21754"/>
      <w:bookmarkStart w:id="874" w:name="_Toc10854"/>
      <w:bookmarkStart w:id="875" w:name="_Toc169"/>
      <w:bookmarkStart w:id="876" w:name="_Toc27207"/>
      <w:bookmarkStart w:id="877" w:name="_Toc23303"/>
      <w:bookmarkStart w:id="878" w:name="_Toc440818539"/>
      <w:r w:rsidRPr="005B0ABE">
        <w:rPr>
          <w:rFonts w:ascii="STKaiti" w:eastAsia="STKaiti" w:hAnsi="STKaiti" w:cs="STKaiti" w:hint="eastAsia"/>
          <w:b/>
        </w:rPr>
        <w:t>6.2.4现金流压力测试</w:t>
      </w:r>
      <w:bookmarkEnd w:id="871"/>
      <w:bookmarkEnd w:id="872"/>
      <w:bookmarkEnd w:id="873"/>
      <w:bookmarkEnd w:id="874"/>
      <w:bookmarkEnd w:id="875"/>
      <w:bookmarkEnd w:id="876"/>
      <w:bookmarkEnd w:id="877"/>
      <w:bookmarkEnd w:id="878"/>
    </w:p>
    <w:p w:rsidR="007964EF" w:rsidRPr="005B0ABE" w:rsidRDefault="007964EF" w:rsidP="007964EF">
      <w:pPr>
        <w:snapToGrid w:val="0"/>
        <w:spacing w:line="360" w:lineRule="auto"/>
        <w:rPr>
          <w:rFonts w:ascii="STKaiti" w:eastAsia="STKaiti" w:hAnsi="STKaiti" w:cs="STKaiti"/>
          <w:sz w:val="24"/>
          <w:szCs w:val="24"/>
        </w:rPr>
      </w:pPr>
      <w:r w:rsidRPr="005B0ABE">
        <w:rPr>
          <w:rFonts w:ascii="STKaiti" w:eastAsia="STKaiti" w:hAnsi="STKaiti" w:cs="STKaiti" w:hint="eastAsia"/>
          <w:sz w:val="24"/>
          <w:szCs w:val="24"/>
        </w:rPr>
        <w:t>1、无压力情况下现金流情况（情景一）</w:t>
      </w:r>
    </w:p>
    <w:p w:rsidR="007964EF" w:rsidRPr="005B0ABE" w:rsidRDefault="007964EF" w:rsidP="007964EF">
      <w:pPr>
        <w:snapToGrid w:val="0"/>
        <w:spacing w:line="360" w:lineRule="auto"/>
        <w:jc w:val="center"/>
        <w:rPr>
          <w:rFonts w:ascii="STKaiti" w:eastAsia="STKaiti" w:hAnsi="STKaiti" w:cs="STKaiti"/>
          <w:b/>
          <w:color w:val="000000"/>
          <w:sz w:val="24"/>
          <w:szCs w:val="24"/>
        </w:rPr>
      </w:pPr>
      <w:r w:rsidRPr="005B0ABE">
        <w:rPr>
          <w:rFonts w:ascii="STKaiti" w:eastAsia="STKaiti" w:hAnsi="STKaiti" w:cs="STKaiti"/>
          <w:b/>
          <w:color w:val="000000"/>
          <w:sz w:val="24"/>
          <w:szCs w:val="24"/>
        </w:rPr>
        <w:t>表20现金流预测表（循环期）</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31"/>
        <w:gridCol w:w="1609"/>
        <w:gridCol w:w="1421"/>
        <w:gridCol w:w="1420"/>
        <w:gridCol w:w="1420"/>
        <w:gridCol w:w="1421"/>
      </w:tblGrid>
      <w:tr w:rsidR="007964EF" w:rsidTr="00176249">
        <w:trPr>
          <w:trHeight w:val="270"/>
          <w:jc w:val="center"/>
        </w:trPr>
        <w:tc>
          <w:tcPr>
            <w:tcW w:w="1231" w:type="dxa"/>
            <w:vMerge w:val="restart"/>
            <w:shd w:val="clear" w:color="auto" w:fill="FFFFFF"/>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循环期</w:t>
            </w:r>
          </w:p>
        </w:tc>
        <w:tc>
          <w:tcPr>
            <w:tcW w:w="1609" w:type="dxa"/>
            <w:vMerge w:val="restart"/>
            <w:shd w:val="clear" w:color="auto" w:fill="FFFFFF"/>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现金流入</w:t>
            </w:r>
          </w:p>
        </w:tc>
        <w:tc>
          <w:tcPr>
            <w:tcW w:w="1421" w:type="dxa"/>
            <w:shd w:val="clear" w:color="auto" w:fill="FFFFFF"/>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现金流出</w:t>
            </w:r>
          </w:p>
        </w:tc>
        <w:tc>
          <w:tcPr>
            <w:tcW w:w="1420" w:type="dxa"/>
            <w:vMerge w:val="restart"/>
            <w:shd w:val="clear" w:color="auto" w:fill="FFFFFF"/>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优先级利息</w:t>
            </w:r>
          </w:p>
        </w:tc>
        <w:tc>
          <w:tcPr>
            <w:tcW w:w="1420" w:type="dxa"/>
            <w:vMerge w:val="restart"/>
            <w:shd w:val="clear" w:color="auto" w:fill="FFFFFF"/>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费用</w:t>
            </w:r>
          </w:p>
        </w:tc>
        <w:tc>
          <w:tcPr>
            <w:tcW w:w="1421" w:type="dxa"/>
            <w:vMerge w:val="restart"/>
            <w:shd w:val="clear" w:color="auto" w:fill="FFFFFF"/>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利息保障倍数</w:t>
            </w:r>
          </w:p>
        </w:tc>
      </w:tr>
      <w:tr w:rsidR="007964EF" w:rsidTr="00176249">
        <w:trPr>
          <w:trHeight w:val="285"/>
          <w:jc w:val="center"/>
        </w:trPr>
        <w:tc>
          <w:tcPr>
            <w:tcW w:w="1231" w:type="dxa"/>
            <w:vMerge/>
            <w:shd w:val="clear" w:color="auto" w:fill="FFFFFF"/>
            <w:vAlign w:val="center"/>
          </w:tcPr>
          <w:p w:rsidR="007964EF" w:rsidRPr="005B0ABE" w:rsidRDefault="007964EF" w:rsidP="005B1A0F">
            <w:pPr>
              <w:keepNext/>
              <w:keepLines/>
              <w:widowControl/>
              <w:numPr>
                <w:ilvl w:val="0"/>
                <w:numId w:val="1"/>
              </w:numPr>
              <w:spacing w:before="240" w:after="120" w:line="360" w:lineRule="auto"/>
              <w:jc w:val="center"/>
              <w:outlineLvl w:val="0"/>
              <w:rPr>
                <w:rFonts w:ascii="STKaiti" w:eastAsia="STKaiti" w:hAnsi="STKaiti" w:cs="STKaiti"/>
                <w:b/>
                <w:bCs/>
                <w:color w:val="000000"/>
                <w:kern w:val="0"/>
                <w:sz w:val="16"/>
                <w:szCs w:val="16"/>
              </w:rPr>
            </w:pPr>
          </w:p>
        </w:tc>
        <w:tc>
          <w:tcPr>
            <w:tcW w:w="1609" w:type="dxa"/>
            <w:vMerge/>
            <w:shd w:val="clear" w:color="auto" w:fill="FFFFFF"/>
            <w:vAlign w:val="center"/>
          </w:tcPr>
          <w:p w:rsidR="007964EF" w:rsidRPr="005B0ABE" w:rsidRDefault="007964EF" w:rsidP="005B1A0F">
            <w:pPr>
              <w:keepNext/>
              <w:keepLines/>
              <w:widowControl/>
              <w:numPr>
                <w:ilvl w:val="0"/>
                <w:numId w:val="1"/>
              </w:numPr>
              <w:spacing w:before="240" w:after="120" w:line="360" w:lineRule="auto"/>
              <w:jc w:val="center"/>
              <w:outlineLvl w:val="0"/>
              <w:rPr>
                <w:rFonts w:ascii="STKaiti" w:eastAsia="STKaiti" w:hAnsi="STKaiti" w:cs="STKaiti"/>
                <w:b/>
                <w:bCs/>
                <w:color w:val="000000"/>
                <w:kern w:val="0"/>
                <w:sz w:val="16"/>
                <w:szCs w:val="16"/>
              </w:rPr>
            </w:pPr>
          </w:p>
        </w:tc>
        <w:tc>
          <w:tcPr>
            <w:tcW w:w="1421" w:type="dxa"/>
            <w:shd w:val="clear" w:color="auto" w:fill="FFFFFF"/>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（循环购买）</w:t>
            </w:r>
          </w:p>
        </w:tc>
        <w:tc>
          <w:tcPr>
            <w:tcW w:w="1420" w:type="dxa"/>
            <w:vMerge/>
            <w:shd w:val="clear" w:color="auto" w:fill="FFFFFF"/>
            <w:vAlign w:val="center"/>
          </w:tcPr>
          <w:p w:rsidR="007964EF" w:rsidRPr="005B0ABE" w:rsidRDefault="007964EF" w:rsidP="005B1A0F">
            <w:pPr>
              <w:keepNext/>
              <w:keepLines/>
              <w:widowControl/>
              <w:numPr>
                <w:ilvl w:val="0"/>
                <w:numId w:val="1"/>
              </w:numPr>
              <w:spacing w:before="240" w:after="120" w:line="360" w:lineRule="auto"/>
              <w:jc w:val="center"/>
              <w:outlineLvl w:val="0"/>
              <w:rPr>
                <w:rFonts w:ascii="STKaiti" w:eastAsia="STKaiti" w:hAnsi="STKaiti" w:cs="STKaiti"/>
                <w:b/>
                <w:bCs/>
                <w:color w:val="000000"/>
                <w:kern w:val="0"/>
                <w:sz w:val="16"/>
                <w:szCs w:val="16"/>
              </w:rPr>
            </w:pPr>
          </w:p>
        </w:tc>
        <w:tc>
          <w:tcPr>
            <w:tcW w:w="1420" w:type="dxa"/>
            <w:vMerge/>
            <w:shd w:val="clear" w:color="auto" w:fill="FFFFFF"/>
            <w:vAlign w:val="center"/>
          </w:tcPr>
          <w:p w:rsidR="007964EF" w:rsidRPr="005B0ABE" w:rsidRDefault="007964EF" w:rsidP="005B1A0F">
            <w:pPr>
              <w:keepNext/>
              <w:keepLines/>
              <w:widowControl/>
              <w:numPr>
                <w:ilvl w:val="0"/>
                <w:numId w:val="1"/>
              </w:numPr>
              <w:spacing w:before="240" w:after="120" w:line="360" w:lineRule="auto"/>
              <w:jc w:val="center"/>
              <w:outlineLvl w:val="0"/>
              <w:rPr>
                <w:rFonts w:ascii="STKaiti" w:eastAsia="STKaiti" w:hAnsi="STKaiti" w:cs="STKaiti"/>
                <w:b/>
                <w:bCs/>
                <w:color w:val="000000"/>
                <w:kern w:val="0"/>
                <w:sz w:val="16"/>
                <w:szCs w:val="16"/>
              </w:rPr>
            </w:pPr>
          </w:p>
        </w:tc>
        <w:tc>
          <w:tcPr>
            <w:tcW w:w="1421" w:type="dxa"/>
            <w:vMerge/>
            <w:shd w:val="clear" w:color="auto" w:fill="FFFFFF"/>
            <w:vAlign w:val="center"/>
          </w:tcPr>
          <w:p w:rsidR="007964EF" w:rsidRPr="005B0ABE" w:rsidRDefault="007964EF" w:rsidP="005B1A0F">
            <w:pPr>
              <w:keepNext/>
              <w:keepLines/>
              <w:widowControl/>
              <w:numPr>
                <w:ilvl w:val="0"/>
                <w:numId w:val="1"/>
              </w:numPr>
              <w:spacing w:before="240" w:after="120" w:line="360" w:lineRule="auto"/>
              <w:jc w:val="center"/>
              <w:outlineLvl w:val="0"/>
              <w:rPr>
                <w:rFonts w:ascii="STKaiti" w:eastAsia="STKaiti" w:hAnsi="STKaiti" w:cs="STKaiti"/>
                <w:b/>
                <w:bCs/>
                <w:color w:val="000000"/>
                <w:kern w:val="0"/>
                <w:sz w:val="16"/>
                <w:szCs w:val="16"/>
              </w:rPr>
            </w:pPr>
          </w:p>
        </w:tc>
      </w:tr>
      <w:tr w:rsidR="007964EF" w:rsidTr="00176249">
        <w:trPr>
          <w:trHeight w:val="270"/>
          <w:jc w:val="center"/>
        </w:trPr>
        <w:tc>
          <w:tcPr>
            <w:tcW w:w="1231" w:type="dxa"/>
            <w:shd w:val="clear" w:color="auto" w:fill="FFFFFF"/>
            <w:vAlign w:val="bottom"/>
          </w:tcPr>
          <w:p w:rsidR="007964EF" w:rsidRPr="005B0ABE" w:rsidRDefault="007964EF" w:rsidP="005B1A0F">
            <w:pPr>
              <w:widowControl/>
              <w:jc w:val="center"/>
              <w:textAlignment w:val="bottom"/>
              <w:rPr>
                <w:rFonts w:ascii="STKaiti" w:eastAsia="STKaiti" w:hAnsi="STKaiti" w:cs="STKaiti"/>
                <w:color w:val="000000"/>
                <w:sz w:val="16"/>
                <w:szCs w:val="16"/>
              </w:rPr>
            </w:pPr>
            <w:r w:rsidRPr="005B0ABE">
              <w:rPr>
                <w:rFonts w:ascii="STKaiti" w:eastAsia="STKaiti" w:hAnsi="STKaiti" w:cs="STKaiti"/>
                <w:b/>
                <w:color w:val="000000"/>
                <w:sz w:val="16"/>
                <w:szCs w:val="16"/>
              </w:rPr>
              <w:t>2016.02</w:t>
            </w:r>
          </w:p>
        </w:tc>
        <w:tc>
          <w:tcPr>
            <w:tcW w:w="1609"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360,041,685</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352,733,352</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70"/>
          <w:jc w:val="center"/>
        </w:trPr>
        <w:tc>
          <w:tcPr>
            <w:tcW w:w="1231" w:type="dxa"/>
            <w:shd w:val="clear" w:color="auto" w:fill="FFFFFF"/>
            <w:vAlign w:val="bottom"/>
          </w:tcPr>
          <w:p w:rsidR="007964EF" w:rsidRPr="005B0ABE" w:rsidRDefault="007964EF" w:rsidP="005B1A0F">
            <w:pPr>
              <w:widowControl/>
              <w:jc w:val="center"/>
              <w:textAlignment w:val="bottom"/>
              <w:rPr>
                <w:rFonts w:ascii="STKaiti" w:eastAsia="STKaiti" w:hAnsi="STKaiti" w:cs="STKaiti"/>
                <w:color w:val="000000"/>
                <w:sz w:val="16"/>
                <w:szCs w:val="16"/>
              </w:rPr>
            </w:pPr>
            <w:r w:rsidRPr="005B0ABE">
              <w:rPr>
                <w:rFonts w:ascii="STKaiti" w:eastAsia="STKaiti" w:hAnsi="STKaiti" w:cs="STKaiti"/>
                <w:b/>
                <w:color w:val="000000"/>
                <w:sz w:val="16"/>
                <w:szCs w:val="16"/>
              </w:rPr>
              <w:lastRenderedPageBreak/>
              <w:t>2016.03</w:t>
            </w:r>
          </w:p>
        </w:tc>
        <w:tc>
          <w:tcPr>
            <w:tcW w:w="1609"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260,700,208</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253,391,874</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70"/>
          <w:jc w:val="center"/>
        </w:trPr>
        <w:tc>
          <w:tcPr>
            <w:tcW w:w="1231" w:type="dxa"/>
            <w:shd w:val="clear" w:color="auto" w:fill="FFFFFF"/>
            <w:vAlign w:val="bottom"/>
          </w:tcPr>
          <w:p w:rsidR="007964EF" w:rsidRPr="005B0ABE" w:rsidRDefault="007964EF" w:rsidP="005B1A0F">
            <w:pPr>
              <w:widowControl/>
              <w:jc w:val="center"/>
              <w:textAlignment w:val="bottom"/>
              <w:rPr>
                <w:rFonts w:ascii="STKaiti" w:eastAsia="STKaiti" w:hAnsi="STKaiti" w:cs="STKaiti"/>
                <w:color w:val="000000"/>
                <w:sz w:val="16"/>
                <w:szCs w:val="16"/>
              </w:rPr>
            </w:pPr>
            <w:r w:rsidRPr="005B0ABE">
              <w:rPr>
                <w:rFonts w:ascii="STKaiti" w:eastAsia="STKaiti" w:hAnsi="STKaiti" w:cs="STKaiti"/>
                <w:b/>
                <w:color w:val="000000"/>
                <w:sz w:val="16"/>
                <w:szCs w:val="16"/>
              </w:rPr>
              <w:t>2016.04</w:t>
            </w:r>
          </w:p>
        </w:tc>
        <w:tc>
          <w:tcPr>
            <w:tcW w:w="1609"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278,157,601</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270,849,268</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21,825,000</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100,000</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41.18</w:t>
            </w:r>
          </w:p>
        </w:tc>
      </w:tr>
      <w:tr w:rsidR="007964EF" w:rsidTr="00176249">
        <w:trPr>
          <w:trHeight w:val="270"/>
          <w:jc w:val="center"/>
        </w:trPr>
        <w:tc>
          <w:tcPr>
            <w:tcW w:w="1231" w:type="dxa"/>
            <w:shd w:val="clear" w:color="auto" w:fill="FFFFFF"/>
            <w:vAlign w:val="bottom"/>
          </w:tcPr>
          <w:p w:rsidR="007964EF" w:rsidRPr="005B0ABE" w:rsidRDefault="007964EF" w:rsidP="005B1A0F">
            <w:pPr>
              <w:widowControl/>
              <w:jc w:val="center"/>
              <w:textAlignment w:val="bottom"/>
              <w:rPr>
                <w:rFonts w:ascii="STKaiti" w:eastAsia="STKaiti" w:hAnsi="STKaiti" w:cs="STKaiti"/>
                <w:color w:val="000000"/>
                <w:sz w:val="16"/>
                <w:szCs w:val="16"/>
              </w:rPr>
            </w:pPr>
            <w:r w:rsidRPr="005B0ABE">
              <w:rPr>
                <w:rFonts w:ascii="STKaiti" w:eastAsia="STKaiti" w:hAnsi="STKaiti" w:cs="STKaiti"/>
                <w:b/>
                <w:color w:val="000000"/>
                <w:sz w:val="16"/>
                <w:szCs w:val="16"/>
              </w:rPr>
              <w:t>2016.05</w:t>
            </w:r>
          </w:p>
        </w:tc>
        <w:tc>
          <w:tcPr>
            <w:tcW w:w="1609"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287,560,835</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280,252,502</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70"/>
          <w:jc w:val="center"/>
        </w:trPr>
        <w:tc>
          <w:tcPr>
            <w:tcW w:w="1231" w:type="dxa"/>
            <w:shd w:val="clear" w:color="auto" w:fill="FFFFFF"/>
            <w:vAlign w:val="bottom"/>
          </w:tcPr>
          <w:p w:rsidR="007964EF" w:rsidRPr="005B0ABE" w:rsidRDefault="007964EF" w:rsidP="005B1A0F">
            <w:pPr>
              <w:widowControl/>
              <w:jc w:val="center"/>
              <w:textAlignment w:val="bottom"/>
              <w:rPr>
                <w:rFonts w:ascii="STKaiti" w:eastAsia="STKaiti" w:hAnsi="STKaiti" w:cs="STKaiti"/>
                <w:color w:val="000000"/>
                <w:sz w:val="16"/>
                <w:szCs w:val="16"/>
              </w:rPr>
            </w:pPr>
            <w:r w:rsidRPr="005B0ABE">
              <w:rPr>
                <w:rFonts w:ascii="STKaiti" w:eastAsia="STKaiti" w:hAnsi="STKaiti" w:cs="STKaiti"/>
                <w:b/>
                <w:color w:val="000000"/>
                <w:sz w:val="16"/>
                <w:szCs w:val="16"/>
              </w:rPr>
              <w:t>2016.06</w:t>
            </w:r>
          </w:p>
        </w:tc>
        <w:tc>
          <w:tcPr>
            <w:tcW w:w="1609"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303,771,300</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296,462,967</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70"/>
          <w:jc w:val="center"/>
        </w:trPr>
        <w:tc>
          <w:tcPr>
            <w:tcW w:w="1231" w:type="dxa"/>
            <w:shd w:val="clear" w:color="auto" w:fill="FFFFFF"/>
            <w:vAlign w:val="bottom"/>
          </w:tcPr>
          <w:p w:rsidR="007964EF" w:rsidRPr="005B0ABE" w:rsidRDefault="007964EF" w:rsidP="005B1A0F">
            <w:pPr>
              <w:widowControl/>
              <w:jc w:val="center"/>
              <w:textAlignment w:val="bottom"/>
              <w:rPr>
                <w:rFonts w:ascii="STKaiti" w:eastAsia="STKaiti" w:hAnsi="STKaiti" w:cs="STKaiti"/>
                <w:color w:val="000000"/>
                <w:sz w:val="16"/>
                <w:szCs w:val="16"/>
              </w:rPr>
            </w:pPr>
            <w:r w:rsidRPr="005B0ABE">
              <w:rPr>
                <w:rFonts w:ascii="STKaiti" w:eastAsia="STKaiti" w:hAnsi="STKaiti" w:cs="STKaiti"/>
                <w:b/>
                <w:color w:val="000000"/>
                <w:sz w:val="16"/>
                <w:szCs w:val="16"/>
              </w:rPr>
              <w:t>2016.07</w:t>
            </w:r>
          </w:p>
        </w:tc>
        <w:tc>
          <w:tcPr>
            <w:tcW w:w="1609"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320,380,692</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313,072,359</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21,825,000</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100,000</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41.77</w:t>
            </w:r>
          </w:p>
        </w:tc>
      </w:tr>
      <w:tr w:rsidR="007964EF" w:rsidTr="00176249">
        <w:trPr>
          <w:trHeight w:val="270"/>
          <w:jc w:val="center"/>
        </w:trPr>
        <w:tc>
          <w:tcPr>
            <w:tcW w:w="1231" w:type="dxa"/>
            <w:shd w:val="clear" w:color="auto" w:fill="FFFFFF"/>
            <w:vAlign w:val="bottom"/>
          </w:tcPr>
          <w:p w:rsidR="007964EF" w:rsidRPr="005B0ABE" w:rsidRDefault="007964EF" w:rsidP="005B1A0F">
            <w:pPr>
              <w:widowControl/>
              <w:jc w:val="center"/>
              <w:textAlignment w:val="bottom"/>
              <w:rPr>
                <w:rFonts w:ascii="STKaiti" w:eastAsia="STKaiti" w:hAnsi="STKaiti" w:cs="STKaiti"/>
                <w:color w:val="000000"/>
                <w:sz w:val="16"/>
                <w:szCs w:val="16"/>
              </w:rPr>
            </w:pPr>
            <w:r w:rsidRPr="005B0ABE">
              <w:rPr>
                <w:rFonts w:ascii="STKaiti" w:eastAsia="STKaiti" w:hAnsi="STKaiti" w:cs="STKaiti"/>
                <w:b/>
                <w:color w:val="000000"/>
                <w:sz w:val="16"/>
                <w:szCs w:val="16"/>
              </w:rPr>
              <w:t>2016.08</w:t>
            </w:r>
          </w:p>
        </w:tc>
        <w:tc>
          <w:tcPr>
            <w:tcW w:w="1609"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335,214,155</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327,905,821</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70"/>
          <w:jc w:val="center"/>
        </w:trPr>
        <w:tc>
          <w:tcPr>
            <w:tcW w:w="1231" w:type="dxa"/>
            <w:shd w:val="clear" w:color="auto" w:fill="FFFFFF"/>
            <w:vAlign w:val="bottom"/>
          </w:tcPr>
          <w:p w:rsidR="007964EF" w:rsidRPr="005B0ABE" w:rsidRDefault="007964EF" w:rsidP="005B1A0F">
            <w:pPr>
              <w:widowControl/>
              <w:jc w:val="center"/>
              <w:textAlignment w:val="bottom"/>
              <w:rPr>
                <w:rFonts w:ascii="STKaiti" w:eastAsia="STKaiti" w:hAnsi="STKaiti" w:cs="STKaiti"/>
                <w:color w:val="000000"/>
                <w:sz w:val="16"/>
                <w:szCs w:val="16"/>
              </w:rPr>
            </w:pPr>
            <w:r w:rsidRPr="005B0ABE">
              <w:rPr>
                <w:rFonts w:ascii="STKaiti" w:eastAsia="STKaiti" w:hAnsi="STKaiti" w:cs="STKaiti"/>
                <w:b/>
                <w:color w:val="000000"/>
                <w:sz w:val="16"/>
                <w:szCs w:val="16"/>
              </w:rPr>
              <w:t>2016.09</w:t>
            </w:r>
          </w:p>
        </w:tc>
        <w:tc>
          <w:tcPr>
            <w:tcW w:w="1609"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344,014,395</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336,706,062</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70"/>
          <w:jc w:val="center"/>
        </w:trPr>
        <w:tc>
          <w:tcPr>
            <w:tcW w:w="1231" w:type="dxa"/>
            <w:shd w:val="clear" w:color="auto" w:fill="FFFFFF"/>
            <w:vAlign w:val="bottom"/>
          </w:tcPr>
          <w:p w:rsidR="007964EF" w:rsidRPr="005B0ABE" w:rsidRDefault="007964EF" w:rsidP="005B1A0F">
            <w:pPr>
              <w:widowControl/>
              <w:jc w:val="center"/>
              <w:textAlignment w:val="bottom"/>
              <w:rPr>
                <w:rFonts w:ascii="STKaiti" w:eastAsia="STKaiti" w:hAnsi="STKaiti" w:cs="STKaiti"/>
                <w:color w:val="000000"/>
                <w:sz w:val="16"/>
                <w:szCs w:val="16"/>
              </w:rPr>
            </w:pPr>
            <w:r w:rsidRPr="005B0ABE">
              <w:rPr>
                <w:rFonts w:ascii="STKaiti" w:eastAsia="STKaiti" w:hAnsi="STKaiti" w:cs="STKaiti"/>
                <w:b/>
                <w:color w:val="000000"/>
                <w:sz w:val="16"/>
                <w:szCs w:val="16"/>
              </w:rPr>
              <w:t>2016.10</w:t>
            </w:r>
          </w:p>
        </w:tc>
        <w:tc>
          <w:tcPr>
            <w:tcW w:w="1609"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361,994,288</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354,685,955</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21,825,000</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100,000</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47.70</w:t>
            </w:r>
          </w:p>
        </w:tc>
      </w:tr>
      <w:tr w:rsidR="007964EF" w:rsidTr="00176249">
        <w:trPr>
          <w:trHeight w:val="270"/>
          <w:jc w:val="center"/>
        </w:trPr>
        <w:tc>
          <w:tcPr>
            <w:tcW w:w="1231" w:type="dxa"/>
            <w:shd w:val="clear" w:color="auto" w:fill="FFFFFF"/>
            <w:vAlign w:val="bottom"/>
          </w:tcPr>
          <w:p w:rsidR="007964EF" w:rsidRPr="005B0ABE" w:rsidRDefault="007964EF" w:rsidP="005B1A0F">
            <w:pPr>
              <w:widowControl/>
              <w:jc w:val="center"/>
              <w:textAlignment w:val="bottom"/>
              <w:rPr>
                <w:rFonts w:ascii="STKaiti" w:eastAsia="STKaiti" w:hAnsi="STKaiti" w:cs="STKaiti"/>
                <w:color w:val="000000"/>
                <w:sz w:val="16"/>
                <w:szCs w:val="16"/>
              </w:rPr>
            </w:pPr>
            <w:r w:rsidRPr="005B0ABE">
              <w:rPr>
                <w:rFonts w:ascii="STKaiti" w:eastAsia="STKaiti" w:hAnsi="STKaiti" w:cs="STKaiti"/>
                <w:b/>
                <w:color w:val="000000"/>
                <w:sz w:val="16"/>
                <w:szCs w:val="16"/>
              </w:rPr>
              <w:t>2016.11</w:t>
            </w:r>
          </w:p>
        </w:tc>
        <w:tc>
          <w:tcPr>
            <w:tcW w:w="1609"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375,740,484</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368,432,151</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70"/>
          <w:jc w:val="center"/>
        </w:trPr>
        <w:tc>
          <w:tcPr>
            <w:tcW w:w="1231" w:type="dxa"/>
            <w:shd w:val="clear" w:color="auto" w:fill="FFFFFF"/>
            <w:vAlign w:val="bottom"/>
          </w:tcPr>
          <w:p w:rsidR="007964EF" w:rsidRPr="005B0ABE" w:rsidRDefault="007964EF" w:rsidP="005B1A0F">
            <w:pPr>
              <w:widowControl/>
              <w:jc w:val="center"/>
              <w:textAlignment w:val="bottom"/>
              <w:rPr>
                <w:rFonts w:ascii="STKaiti" w:eastAsia="STKaiti" w:hAnsi="STKaiti" w:cs="STKaiti"/>
                <w:color w:val="000000"/>
                <w:sz w:val="16"/>
                <w:szCs w:val="16"/>
              </w:rPr>
            </w:pPr>
            <w:r w:rsidRPr="005B0ABE">
              <w:rPr>
                <w:rFonts w:ascii="STKaiti" w:eastAsia="STKaiti" w:hAnsi="STKaiti" w:cs="STKaiti"/>
                <w:b/>
                <w:color w:val="000000"/>
                <w:sz w:val="16"/>
                <w:szCs w:val="16"/>
              </w:rPr>
              <w:t>2016.12</w:t>
            </w:r>
          </w:p>
        </w:tc>
        <w:tc>
          <w:tcPr>
            <w:tcW w:w="1609"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383,692,641</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376,384,307</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70"/>
          <w:jc w:val="center"/>
        </w:trPr>
        <w:tc>
          <w:tcPr>
            <w:tcW w:w="1231" w:type="dxa"/>
            <w:shd w:val="clear" w:color="auto" w:fill="FFFFFF"/>
            <w:vAlign w:val="bottom"/>
          </w:tcPr>
          <w:p w:rsidR="007964EF" w:rsidRPr="005B0ABE" w:rsidRDefault="007964EF" w:rsidP="005B1A0F">
            <w:pPr>
              <w:widowControl/>
              <w:jc w:val="center"/>
              <w:textAlignment w:val="bottom"/>
              <w:rPr>
                <w:rFonts w:ascii="STKaiti" w:eastAsia="STKaiti" w:hAnsi="STKaiti" w:cs="STKaiti"/>
                <w:color w:val="000000"/>
                <w:sz w:val="16"/>
                <w:szCs w:val="16"/>
              </w:rPr>
            </w:pPr>
            <w:r w:rsidRPr="005B0ABE">
              <w:rPr>
                <w:rFonts w:ascii="STKaiti" w:eastAsia="STKaiti" w:hAnsi="STKaiti" w:cs="STKaiti"/>
                <w:b/>
                <w:color w:val="000000"/>
                <w:sz w:val="16"/>
                <w:szCs w:val="16"/>
              </w:rPr>
              <w:t>2017.01</w:t>
            </w:r>
          </w:p>
        </w:tc>
        <w:tc>
          <w:tcPr>
            <w:tcW w:w="1609"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387,596,137</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380,287,804</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21,825,000</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100,000</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52.55</w:t>
            </w:r>
          </w:p>
        </w:tc>
      </w:tr>
    </w:tbl>
    <w:p w:rsidR="007964EF" w:rsidRPr="005B0ABE" w:rsidRDefault="007964EF" w:rsidP="007964EF">
      <w:pPr>
        <w:pStyle w:val="Default"/>
        <w:snapToGrid w:val="0"/>
        <w:spacing w:line="360" w:lineRule="auto"/>
        <w:jc w:val="center"/>
        <w:rPr>
          <w:rFonts w:ascii="STKaiti" w:eastAsia="STKaiti" w:hAnsi="STKaiti" w:cs="STKaiti"/>
          <w:b/>
        </w:rPr>
      </w:pPr>
    </w:p>
    <w:p w:rsidR="007964EF" w:rsidRPr="005B0ABE" w:rsidRDefault="007964EF" w:rsidP="007964EF">
      <w:pPr>
        <w:pStyle w:val="Default"/>
        <w:snapToGrid w:val="0"/>
        <w:spacing w:line="360" w:lineRule="auto"/>
        <w:jc w:val="center"/>
        <w:rPr>
          <w:rFonts w:ascii="STKaiti" w:eastAsia="STKaiti" w:hAnsi="STKaiti" w:cs="STKaiti"/>
        </w:rPr>
      </w:pPr>
      <w:r w:rsidRPr="005B0ABE">
        <w:rPr>
          <w:rFonts w:ascii="STKaiti" w:eastAsia="STKaiti" w:hAnsi="STKaiti" w:cs="STKaiti"/>
          <w:b/>
        </w:rPr>
        <w:t>表21现金流预测表（分配期）</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0"/>
        <w:gridCol w:w="1420"/>
        <w:gridCol w:w="1421"/>
        <w:gridCol w:w="1420"/>
        <w:gridCol w:w="1420"/>
        <w:gridCol w:w="1421"/>
      </w:tblGrid>
      <w:tr w:rsidR="007964EF" w:rsidTr="00176249">
        <w:trPr>
          <w:trHeight w:val="435"/>
          <w:jc w:val="center"/>
        </w:trPr>
        <w:tc>
          <w:tcPr>
            <w:tcW w:w="1420" w:type="dxa"/>
            <w:shd w:val="clear" w:color="000000" w:fill="FFFFFF"/>
            <w:vAlign w:val="center"/>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分配期</w:t>
            </w:r>
          </w:p>
        </w:tc>
        <w:tc>
          <w:tcPr>
            <w:tcW w:w="1420" w:type="dxa"/>
            <w:shd w:val="clear" w:color="000000" w:fill="FFFFFF"/>
            <w:vAlign w:val="center"/>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现金流入</w:t>
            </w:r>
          </w:p>
        </w:tc>
        <w:tc>
          <w:tcPr>
            <w:tcW w:w="1421" w:type="dxa"/>
            <w:shd w:val="clear" w:color="000000" w:fill="FFFFFF"/>
            <w:vAlign w:val="center"/>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费用</w:t>
            </w:r>
          </w:p>
        </w:tc>
        <w:tc>
          <w:tcPr>
            <w:tcW w:w="1420" w:type="dxa"/>
            <w:shd w:val="clear" w:color="000000" w:fill="FFFFFF"/>
            <w:vAlign w:val="center"/>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优先级本金</w:t>
            </w:r>
          </w:p>
        </w:tc>
        <w:tc>
          <w:tcPr>
            <w:tcW w:w="1420" w:type="dxa"/>
            <w:shd w:val="clear" w:color="000000" w:fill="FFFFFF"/>
            <w:vAlign w:val="center"/>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优先级利息</w:t>
            </w:r>
          </w:p>
        </w:tc>
        <w:tc>
          <w:tcPr>
            <w:tcW w:w="1421" w:type="dxa"/>
            <w:shd w:val="clear" w:color="000000" w:fill="FFFFFF"/>
            <w:vAlign w:val="center"/>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利息保障倍数</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2017.2</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391,969,692</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384,450,000</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7,414,521</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52.86</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2017.3</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352,074,016</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346,650,000</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5,369,844</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65.56</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2017.4</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318,671,275</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314,100,000</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4,620,316</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68.96</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2017.5</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283,324,340</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279,900,000</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3,309,534</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85.60</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2017.6</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253,223,712</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250,932,000</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2,350,097</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107.74</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2017.7</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218,846,880</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217,560,000</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1,252,445</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174.71</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2017.8</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185,677,651</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6,408,000</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40,818</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4,548.09</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2017.9</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154,246,906</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2017.10</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128,866,424</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2017.11</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101,538,546</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2017.12</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72,932,260</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2018.1</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43,803,039</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r>
    </w:tbl>
    <w:p w:rsidR="007964EF" w:rsidRPr="005B0ABE" w:rsidRDefault="007964EF" w:rsidP="005B1A0F">
      <w:pPr>
        <w:pStyle w:val="Default"/>
        <w:snapToGrid w:val="0"/>
        <w:spacing w:line="360" w:lineRule="auto"/>
        <w:ind w:firstLineChars="200" w:firstLine="480"/>
        <w:jc w:val="center"/>
        <w:rPr>
          <w:rFonts w:ascii="STKaiti" w:eastAsia="STKaiti" w:hAnsi="STKaiti" w:cs="STKaiti"/>
        </w:rPr>
      </w:pPr>
    </w:p>
    <w:tbl>
      <w:tblPr>
        <w:tblW w:w="87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5"/>
        <w:gridCol w:w="1143"/>
        <w:gridCol w:w="1142"/>
        <w:gridCol w:w="1142"/>
        <w:gridCol w:w="1143"/>
        <w:gridCol w:w="1143"/>
        <w:gridCol w:w="1142"/>
        <w:gridCol w:w="1137"/>
      </w:tblGrid>
      <w:tr w:rsidR="007964EF" w:rsidTr="00176249">
        <w:trPr>
          <w:trHeight w:val="20"/>
          <w:jc w:val="center"/>
        </w:trPr>
        <w:tc>
          <w:tcPr>
            <w:tcW w:w="795" w:type="dxa"/>
            <w:vMerge w:val="restart"/>
            <w:shd w:val="clear" w:color="000000" w:fill="FFFFFF"/>
            <w:vAlign w:val="center"/>
          </w:tcPr>
          <w:p w:rsidR="007964EF" w:rsidRPr="005B0ABE" w:rsidRDefault="007964EF" w:rsidP="005B1A0F">
            <w:pPr>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日期</w:t>
            </w:r>
          </w:p>
        </w:tc>
        <w:tc>
          <w:tcPr>
            <w:tcW w:w="2285" w:type="dxa"/>
            <w:gridSpan w:val="2"/>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优先A</w:t>
            </w:r>
          </w:p>
        </w:tc>
        <w:tc>
          <w:tcPr>
            <w:tcW w:w="2285" w:type="dxa"/>
            <w:gridSpan w:val="2"/>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优先B</w:t>
            </w:r>
          </w:p>
        </w:tc>
        <w:tc>
          <w:tcPr>
            <w:tcW w:w="2285" w:type="dxa"/>
            <w:gridSpan w:val="2"/>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优先C</w:t>
            </w:r>
          </w:p>
        </w:tc>
        <w:tc>
          <w:tcPr>
            <w:tcW w:w="1137" w:type="dxa"/>
            <w:vMerge w:val="restart"/>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次级</w:t>
            </w:r>
          </w:p>
        </w:tc>
      </w:tr>
      <w:tr w:rsidR="007964EF" w:rsidTr="00176249">
        <w:trPr>
          <w:trHeight w:val="284"/>
          <w:jc w:val="center"/>
        </w:trPr>
        <w:tc>
          <w:tcPr>
            <w:tcW w:w="795" w:type="dxa"/>
            <w:vMerge/>
            <w:shd w:val="clear" w:color="000000" w:fill="FFFFFF"/>
          </w:tcPr>
          <w:p w:rsidR="007964EF" w:rsidRPr="005B0ABE" w:rsidRDefault="007964EF" w:rsidP="005B1A0F">
            <w:pPr>
              <w:keepNext/>
              <w:keepLines/>
              <w:widowControl/>
              <w:numPr>
                <w:ilvl w:val="0"/>
                <w:numId w:val="1"/>
              </w:numPr>
              <w:adjustRightInd w:val="0"/>
              <w:snapToGrid w:val="0"/>
              <w:spacing w:before="240" w:after="120" w:line="360" w:lineRule="auto"/>
              <w:jc w:val="center"/>
              <w:outlineLvl w:val="0"/>
              <w:rPr>
                <w:rFonts w:ascii="STKaiti" w:eastAsia="STKaiti" w:hAnsi="STKaiti" w:cs="STKaiti"/>
                <w:b/>
                <w:bCs/>
                <w:color w:val="000000"/>
                <w:kern w:val="0"/>
                <w:sz w:val="16"/>
                <w:szCs w:val="16"/>
              </w:rPr>
            </w:pPr>
          </w:p>
        </w:tc>
        <w:tc>
          <w:tcPr>
            <w:tcW w:w="1143" w:type="dxa"/>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本金</w:t>
            </w:r>
          </w:p>
        </w:tc>
        <w:tc>
          <w:tcPr>
            <w:tcW w:w="1142" w:type="dxa"/>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利息</w:t>
            </w:r>
          </w:p>
        </w:tc>
        <w:tc>
          <w:tcPr>
            <w:tcW w:w="1142" w:type="dxa"/>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本金</w:t>
            </w:r>
          </w:p>
        </w:tc>
        <w:tc>
          <w:tcPr>
            <w:tcW w:w="1143" w:type="dxa"/>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利息</w:t>
            </w:r>
          </w:p>
        </w:tc>
        <w:tc>
          <w:tcPr>
            <w:tcW w:w="1143" w:type="dxa"/>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本金</w:t>
            </w:r>
          </w:p>
        </w:tc>
        <w:tc>
          <w:tcPr>
            <w:tcW w:w="1142" w:type="dxa"/>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利息</w:t>
            </w:r>
          </w:p>
        </w:tc>
        <w:tc>
          <w:tcPr>
            <w:tcW w:w="1137" w:type="dxa"/>
            <w:vMerge/>
            <w:shd w:val="clear" w:color="000000" w:fill="FFFFFF"/>
          </w:tcPr>
          <w:p w:rsidR="007964EF" w:rsidRPr="005B0ABE" w:rsidRDefault="007964EF" w:rsidP="005B1A0F">
            <w:pPr>
              <w:keepNext/>
              <w:keepLines/>
              <w:widowControl/>
              <w:numPr>
                <w:ilvl w:val="0"/>
                <w:numId w:val="1"/>
              </w:numPr>
              <w:adjustRightInd w:val="0"/>
              <w:snapToGrid w:val="0"/>
              <w:spacing w:before="240" w:after="120" w:line="360" w:lineRule="auto"/>
              <w:jc w:val="center"/>
              <w:outlineLvl w:val="0"/>
              <w:rPr>
                <w:rFonts w:ascii="STKaiti" w:eastAsia="STKaiti" w:hAnsi="STKaiti" w:cs="STKaiti"/>
                <w:b/>
                <w:bCs/>
                <w:color w:val="000000"/>
                <w:kern w:val="0"/>
                <w:sz w:val="16"/>
                <w:szCs w:val="16"/>
              </w:rPr>
            </w:pPr>
          </w:p>
        </w:tc>
      </w:tr>
      <w:tr w:rsidR="007964EF" w:rsidTr="00176249">
        <w:trPr>
          <w:trHeight w:val="270"/>
          <w:jc w:val="center"/>
        </w:trPr>
        <w:tc>
          <w:tcPr>
            <w:tcW w:w="795"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2016.2</w:t>
            </w:r>
          </w:p>
        </w:tc>
        <w:tc>
          <w:tcPr>
            <w:tcW w:w="1143"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3"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3"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37"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5"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2016.3</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3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5"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2016.4</w:t>
            </w:r>
          </w:p>
        </w:tc>
        <w:tc>
          <w:tcPr>
            <w:tcW w:w="1143"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16,875,000</w:t>
            </w:r>
          </w:p>
        </w:tc>
        <w:tc>
          <w:tcPr>
            <w:tcW w:w="1142"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3"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2,700,000</w:t>
            </w:r>
          </w:p>
        </w:tc>
        <w:tc>
          <w:tcPr>
            <w:tcW w:w="1143"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2,250,000</w:t>
            </w:r>
          </w:p>
        </w:tc>
        <w:tc>
          <w:tcPr>
            <w:tcW w:w="1137"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5"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2016.5</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3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5"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2016.6</w:t>
            </w:r>
          </w:p>
        </w:tc>
        <w:tc>
          <w:tcPr>
            <w:tcW w:w="1143"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3"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3"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37"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5"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2016.7</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16,875,000</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2,700,000</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2,250,000</w:t>
            </w:r>
          </w:p>
        </w:tc>
        <w:tc>
          <w:tcPr>
            <w:tcW w:w="113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5"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2016.8</w:t>
            </w:r>
          </w:p>
        </w:tc>
        <w:tc>
          <w:tcPr>
            <w:tcW w:w="1143"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3"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3"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37"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5"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2016.9</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3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5"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2016.10</w:t>
            </w:r>
          </w:p>
        </w:tc>
        <w:tc>
          <w:tcPr>
            <w:tcW w:w="1143"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16,875,000</w:t>
            </w:r>
          </w:p>
        </w:tc>
        <w:tc>
          <w:tcPr>
            <w:tcW w:w="1142"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3"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2,700,000</w:t>
            </w:r>
          </w:p>
        </w:tc>
        <w:tc>
          <w:tcPr>
            <w:tcW w:w="1143"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2,250,000</w:t>
            </w:r>
          </w:p>
        </w:tc>
        <w:tc>
          <w:tcPr>
            <w:tcW w:w="1137"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5"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2016.11</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3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5"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2016.12</w:t>
            </w:r>
          </w:p>
        </w:tc>
        <w:tc>
          <w:tcPr>
            <w:tcW w:w="1143"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3"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3"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37"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5"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2017.1</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16,875,000</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2,700,000</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2,250,000</w:t>
            </w:r>
          </w:p>
        </w:tc>
        <w:tc>
          <w:tcPr>
            <w:tcW w:w="113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5"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lastRenderedPageBreak/>
              <w:t>2017.2</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384,450,000</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5,732,877</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917,260</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764,384</w:t>
            </w:r>
          </w:p>
        </w:tc>
        <w:tc>
          <w:tcPr>
            <w:tcW w:w="113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5"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2017.3</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346,650,000</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3,850,940</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828,493</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690,411</w:t>
            </w:r>
          </w:p>
        </w:tc>
        <w:tc>
          <w:tcPr>
            <w:tcW w:w="113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5"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2017.4</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314,100,000</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2,938,673</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917,260</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764,384</w:t>
            </w:r>
          </w:p>
        </w:tc>
        <w:tc>
          <w:tcPr>
            <w:tcW w:w="113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5"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2017.5</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279,900,000</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1,682,137</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887,671</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739,726</w:t>
            </w:r>
          </w:p>
        </w:tc>
        <w:tc>
          <w:tcPr>
            <w:tcW w:w="113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5"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2017.6</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174,900,000</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668,453</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76,032,000</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917,260</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764,384</w:t>
            </w:r>
          </w:p>
        </w:tc>
        <w:tc>
          <w:tcPr>
            <w:tcW w:w="113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5"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2017.7</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103,968,000</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512,719</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113,592,000</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739,726</w:t>
            </w:r>
          </w:p>
        </w:tc>
        <w:tc>
          <w:tcPr>
            <w:tcW w:w="113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5"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2017.8</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6,408,000</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40,818</w:t>
            </w:r>
          </w:p>
        </w:tc>
        <w:tc>
          <w:tcPr>
            <w:tcW w:w="113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179,180,000</w:t>
            </w:r>
          </w:p>
        </w:tc>
      </w:tr>
      <w:tr w:rsidR="007964EF" w:rsidTr="00176249">
        <w:trPr>
          <w:trHeight w:val="270"/>
          <w:jc w:val="center"/>
        </w:trPr>
        <w:tc>
          <w:tcPr>
            <w:tcW w:w="795"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2017.9</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3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154,220,000</w:t>
            </w:r>
          </w:p>
        </w:tc>
      </w:tr>
      <w:tr w:rsidR="007964EF" w:rsidTr="00176249">
        <w:trPr>
          <w:trHeight w:val="270"/>
          <w:jc w:val="center"/>
        </w:trPr>
        <w:tc>
          <w:tcPr>
            <w:tcW w:w="795"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2017.10</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3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128,840,000</w:t>
            </w:r>
          </w:p>
        </w:tc>
      </w:tr>
      <w:tr w:rsidR="007964EF" w:rsidTr="00176249">
        <w:trPr>
          <w:trHeight w:val="270"/>
          <w:jc w:val="center"/>
        </w:trPr>
        <w:tc>
          <w:tcPr>
            <w:tcW w:w="795"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2017.11</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3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101,500,000</w:t>
            </w:r>
          </w:p>
        </w:tc>
      </w:tr>
      <w:tr w:rsidR="007964EF" w:rsidTr="00176249">
        <w:trPr>
          <w:trHeight w:val="270"/>
          <w:jc w:val="center"/>
        </w:trPr>
        <w:tc>
          <w:tcPr>
            <w:tcW w:w="795"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2017.12</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3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72,900,000</w:t>
            </w:r>
          </w:p>
        </w:tc>
      </w:tr>
      <w:tr w:rsidR="007964EF" w:rsidTr="00176249">
        <w:trPr>
          <w:trHeight w:val="270"/>
          <w:jc w:val="center"/>
        </w:trPr>
        <w:tc>
          <w:tcPr>
            <w:tcW w:w="795"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2018.1</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3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43,760,000</w:t>
            </w:r>
          </w:p>
        </w:tc>
      </w:tr>
    </w:tbl>
    <w:p w:rsidR="007964EF" w:rsidRPr="005B0ABE" w:rsidRDefault="007964EF" w:rsidP="007964EF">
      <w:pPr>
        <w:pStyle w:val="Default"/>
        <w:snapToGrid w:val="0"/>
        <w:spacing w:line="360" w:lineRule="auto"/>
        <w:ind w:firstLineChars="200" w:firstLine="480"/>
        <w:rPr>
          <w:rFonts w:ascii="STKaiti" w:eastAsia="STKaiti" w:hAnsi="STKaiti" w:cs="STKaiti"/>
        </w:rPr>
      </w:pPr>
    </w:p>
    <w:p w:rsidR="007964EF" w:rsidRPr="005B0ABE" w:rsidRDefault="007964EF" w:rsidP="007964EF">
      <w:pPr>
        <w:pStyle w:val="Default"/>
        <w:snapToGrid w:val="0"/>
        <w:spacing w:line="360" w:lineRule="auto"/>
        <w:ind w:firstLineChars="200" w:firstLine="480"/>
        <w:rPr>
          <w:rFonts w:ascii="STKaiti" w:eastAsia="STKaiti" w:hAnsi="STKaiti" w:cs="STKaiti"/>
        </w:rPr>
      </w:pPr>
      <w:r w:rsidRPr="005B0ABE">
        <w:rPr>
          <w:rFonts w:ascii="STKaiti" w:eastAsia="STKaiti" w:hAnsi="STKaiti" w:cs="STKaiti" w:hint="eastAsia"/>
        </w:rPr>
        <w:t>2、逾期率5%，回收率90%，即总损失率L=0.5%（情景二）</w:t>
      </w:r>
    </w:p>
    <w:p w:rsidR="007964EF" w:rsidRPr="005B0ABE" w:rsidRDefault="007964EF" w:rsidP="007964EF">
      <w:pPr>
        <w:pStyle w:val="Default"/>
        <w:snapToGrid w:val="0"/>
        <w:spacing w:line="360" w:lineRule="auto"/>
        <w:jc w:val="center"/>
        <w:rPr>
          <w:rFonts w:ascii="STKaiti" w:eastAsia="STKaiti" w:hAnsi="STKaiti" w:cs="STKaiti"/>
          <w:b/>
        </w:rPr>
      </w:pPr>
      <w:r w:rsidRPr="005B0ABE">
        <w:rPr>
          <w:rFonts w:ascii="STKaiti" w:eastAsia="STKaiti" w:hAnsi="STKaiti" w:cs="STKaiti"/>
          <w:b/>
        </w:rPr>
        <w:t>表22压力测试情景二</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0"/>
        <w:gridCol w:w="1420"/>
        <w:gridCol w:w="1421"/>
        <w:gridCol w:w="1420"/>
        <w:gridCol w:w="1420"/>
        <w:gridCol w:w="1421"/>
      </w:tblGrid>
      <w:tr w:rsidR="007964EF" w:rsidTr="00176249">
        <w:trPr>
          <w:trHeight w:val="270"/>
          <w:jc w:val="center"/>
        </w:trPr>
        <w:tc>
          <w:tcPr>
            <w:tcW w:w="1420" w:type="dxa"/>
            <w:vMerge w:val="restart"/>
            <w:shd w:val="clear" w:color="auto" w:fill="FFFFFF"/>
            <w:vAlign w:val="center"/>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循环期</w:t>
            </w:r>
          </w:p>
        </w:tc>
        <w:tc>
          <w:tcPr>
            <w:tcW w:w="1420" w:type="dxa"/>
            <w:vMerge w:val="restart"/>
            <w:shd w:val="clear" w:color="auto" w:fill="FFFFFF"/>
            <w:vAlign w:val="center"/>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现金流入</w:t>
            </w:r>
          </w:p>
        </w:tc>
        <w:tc>
          <w:tcPr>
            <w:tcW w:w="1421" w:type="dxa"/>
            <w:shd w:val="clear" w:color="auto" w:fill="FFFFFF"/>
            <w:vAlign w:val="center"/>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现金流出</w:t>
            </w:r>
          </w:p>
        </w:tc>
        <w:tc>
          <w:tcPr>
            <w:tcW w:w="1420" w:type="dxa"/>
            <w:vMerge w:val="restart"/>
            <w:shd w:val="clear" w:color="auto" w:fill="FFFFFF"/>
            <w:vAlign w:val="center"/>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优先级利息</w:t>
            </w:r>
          </w:p>
        </w:tc>
        <w:tc>
          <w:tcPr>
            <w:tcW w:w="1420" w:type="dxa"/>
            <w:vMerge w:val="restart"/>
            <w:shd w:val="clear" w:color="auto" w:fill="FFFFFF"/>
            <w:vAlign w:val="center"/>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费用</w:t>
            </w:r>
          </w:p>
        </w:tc>
        <w:tc>
          <w:tcPr>
            <w:tcW w:w="1421" w:type="dxa"/>
            <w:vMerge w:val="restart"/>
            <w:shd w:val="clear" w:color="auto" w:fill="FFFFFF"/>
            <w:vAlign w:val="center"/>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利息保障倍数</w:t>
            </w:r>
          </w:p>
        </w:tc>
      </w:tr>
      <w:tr w:rsidR="007964EF" w:rsidTr="00176249">
        <w:trPr>
          <w:trHeight w:val="285"/>
          <w:jc w:val="center"/>
        </w:trPr>
        <w:tc>
          <w:tcPr>
            <w:tcW w:w="1420" w:type="dxa"/>
            <w:vMerge/>
            <w:shd w:val="clear" w:color="auto" w:fill="FFFFFF"/>
            <w:vAlign w:val="center"/>
          </w:tcPr>
          <w:p w:rsidR="007964EF" w:rsidRPr="005B0ABE" w:rsidRDefault="007964EF" w:rsidP="005B1A0F">
            <w:pPr>
              <w:keepNext/>
              <w:keepLines/>
              <w:widowControl/>
              <w:numPr>
                <w:ilvl w:val="0"/>
                <w:numId w:val="1"/>
              </w:numPr>
              <w:spacing w:before="240" w:after="120" w:line="360" w:lineRule="auto"/>
              <w:jc w:val="center"/>
              <w:outlineLvl w:val="0"/>
              <w:rPr>
                <w:rFonts w:ascii="STKaiti" w:eastAsia="STKaiti" w:hAnsi="STKaiti" w:cs="STKaiti"/>
                <w:b/>
                <w:bCs/>
                <w:color w:val="000000"/>
                <w:kern w:val="0"/>
                <w:sz w:val="16"/>
                <w:szCs w:val="16"/>
              </w:rPr>
            </w:pPr>
          </w:p>
        </w:tc>
        <w:tc>
          <w:tcPr>
            <w:tcW w:w="1420" w:type="dxa"/>
            <w:vMerge/>
            <w:shd w:val="clear" w:color="auto" w:fill="FFFFFF"/>
            <w:vAlign w:val="center"/>
          </w:tcPr>
          <w:p w:rsidR="007964EF" w:rsidRPr="005B0ABE" w:rsidRDefault="007964EF" w:rsidP="005B1A0F">
            <w:pPr>
              <w:keepNext/>
              <w:keepLines/>
              <w:widowControl/>
              <w:numPr>
                <w:ilvl w:val="0"/>
                <w:numId w:val="1"/>
              </w:numPr>
              <w:spacing w:before="240" w:after="120" w:line="360" w:lineRule="auto"/>
              <w:jc w:val="center"/>
              <w:outlineLvl w:val="0"/>
              <w:rPr>
                <w:rFonts w:ascii="STKaiti" w:eastAsia="STKaiti" w:hAnsi="STKaiti" w:cs="STKaiti"/>
                <w:b/>
                <w:bCs/>
                <w:color w:val="000000"/>
                <w:kern w:val="0"/>
                <w:sz w:val="16"/>
                <w:szCs w:val="16"/>
              </w:rPr>
            </w:pPr>
          </w:p>
        </w:tc>
        <w:tc>
          <w:tcPr>
            <w:tcW w:w="1421" w:type="dxa"/>
            <w:shd w:val="clear" w:color="auto" w:fill="FFFFFF"/>
            <w:vAlign w:val="center"/>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（循环购买）</w:t>
            </w:r>
          </w:p>
        </w:tc>
        <w:tc>
          <w:tcPr>
            <w:tcW w:w="1420" w:type="dxa"/>
            <w:vMerge/>
            <w:shd w:val="clear" w:color="auto" w:fill="FFFFFF"/>
            <w:vAlign w:val="center"/>
          </w:tcPr>
          <w:p w:rsidR="007964EF" w:rsidRPr="005B0ABE" w:rsidRDefault="007964EF" w:rsidP="005B1A0F">
            <w:pPr>
              <w:keepNext/>
              <w:keepLines/>
              <w:widowControl/>
              <w:numPr>
                <w:ilvl w:val="0"/>
                <w:numId w:val="1"/>
              </w:numPr>
              <w:spacing w:before="240" w:after="120" w:line="360" w:lineRule="auto"/>
              <w:jc w:val="center"/>
              <w:outlineLvl w:val="0"/>
              <w:rPr>
                <w:rFonts w:ascii="STKaiti" w:eastAsia="STKaiti" w:hAnsi="STKaiti" w:cs="STKaiti"/>
                <w:b/>
                <w:bCs/>
                <w:color w:val="000000"/>
                <w:kern w:val="0"/>
                <w:sz w:val="16"/>
                <w:szCs w:val="16"/>
              </w:rPr>
            </w:pPr>
          </w:p>
        </w:tc>
        <w:tc>
          <w:tcPr>
            <w:tcW w:w="1420" w:type="dxa"/>
            <w:vMerge/>
            <w:shd w:val="clear" w:color="auto" w:fill="FFFFFF"/>
            <w:vAlign w:val="center"/>
          </w:tcPr>
          <w:p w:rsidR="007964EF" w:rsidRPr="005B0ABE" w:rsidRDefault="007964EF" w:rsidP="005B1A0F">
            <w:pPr>
              <w:keepNext/>
              <w:keepLines/>
              <w:widowControl/>
              <w:numPr>
                <w:ilvl w:val="0"/>
                <w:numId w:val="1"/>
              </w:numPr>
              <w:spacing w:before="240" w:after="120" w:line="360" w:lineRule="auto"/>
              <w:jc w:val="center"/>
              <w:outlineLvl w:val="0"/>
              <w:rPr>
                <w:rFonts w:ascii="STKaiti" w:eastAsia="STKaiti" w:hAnsi="STKaiti" w:cs="STKaiti"/>
                <w:b/>
                <w:bCs/>
                <w:color w:val="000000"/>
                <w:kern w:val="0"/>
                <w:sz w:val="16"/>
                <w:szCs w:val="16"/>
              </w:rPr>
            </w:pPr>
          </w:p>
        </w:tc>
        <w:tc>
          <w:tcPr>
            <w:tcW w:w="1421" w:type="dxa"/>
            <w:vMerge/>
            <w:shd w:val="clear" w:color="auto" w:fill="FFFFFF"/>
            <w:vAlign w:val="center"/>
          </w:tcPr>
          <w:p w:rsidR="007964EF" w:rsidRPr="005B0ABE" w:rsidRDefault="007964EF" w:rsidP="005B1A0F">
            <w:pPr>
              <w:keepNext/>
              <w:keepLines/>
              <w:widowControl/>
              <w:numPr>
                <w:ilvl w:val="0"/>
                <w:numId w:val="1"/>
              </w:numPr>
              <w:spacing w:before="240" w:after="120" w:line="360" w:lineRule="auto"/>
              <w:jc w:val="center"/>
              <w:outlineLvl w:val="0"/>
              <w:rPr>
                <w:rFonts w:ascii="STKaiti" w:eastAsia="STKaiti" w:hAnsi="STKaiti" w:cs="STKaiti"/>
                <w:b/>
                <w:bCs/>
                <w:color w:val="000000"/>
                <w:kern w:val="0"/>
                <w:sz w:val="16"/>
                <w:szCs w:val="16"/>
              </w:rPr>
            </w:pPr>
          </w:p>
        </w:tc>
      </w:tr>
      <w:tr w:rsidR="007964EF" w:rsidTr="00176249">
        <w:trPr>
          <w:trHeight w:val="270"/>
          <w:jc w:val="center"/>
        </w:trPr>
        <w:tc>
          <w:tcPr>
            <w:tcW w:w="1420"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2016.2</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342,039,601</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334,731,268</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2016.3</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254,732,804</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247,424,470</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70"/>
          <w:jc w:val="center"/>
        </w:trPr>
        <w:tc>
          <w:tcPr>
            <w:tcW w:w="1420"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2016.4</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272,642,528</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265,334,195</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21,825,000</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100,000</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39.83</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2016.5</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282,835,951</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275,527,618</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70"/>
          <w:jc w:val="center"/>
        </w:trPr>
        <w:tc>
          <w:tcPr>
            <w:tcW w:w="1420"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2016.6</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297,686,459</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290,378,126</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2016.7</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313,542,820</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306,234,486</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21,825,000</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100,000</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40.96</w:t>
            </w:r>
          </w:p>
        </w:tc>
      </w:tr>
      <w:tr w:rsidR="007964EF" w:rsidTr="00176249">
        <w:trPr>
          <w:trHeight w:val="270"/>
          <w:jc w:val="center"/>
        </w:trPr>
        <w:tc>
          <w:tcPr>
            <w:tcW w:w="1420"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2016.8</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327,654,940</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320,346,606</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2016.9</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336,392,805</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329,084,472</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70"/>
          <w:jc w:val="center"/>
        </w:trPr>
        <w:tc>
          <w:tcPr>
            <w:tcW w:w="1420"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2016.10</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353,407,883</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346,099,549</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21,825,000</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100,000</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46.61</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2016.11</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366,435,694</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359,127,361</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70"/>
          <w:jc w:val="center"/>
        </w:trPr>
        <w:tc>
          <w:tcPr>
            <w:tcW w:w="1420"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2016.12</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373,834,343</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366,526,009</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2017.1</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377,226,824</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369,918,490</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21,825,000</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100,000</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51.20</w:t>
            </w:r>
          </w:p>
        </w:tc>
      </w:tr>
      <w:tr w:rsidR="007964EF" w:rsidTr="00176249">
        <w:trPr>
          <w:trHeight w:val="435"/>
          <w:jc w:val="center"/>
        </w:trPr>
        <w:tc>
          <w:tcPr>
            <w:tcW w:w="1420" w:type="dxa"/>
            <w:shd w:val="clear" w:color="000000" w:fill="FFFFFF"/>
            <w:vAlign w:val="center"/>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分配期</w:t>
            </w:r>
          </w:p>
        </w:tc>
        <w:tc>
          <w:tcPr>
            <w:tcW w:w="1420" w:type="dxa"/>
            <w:shd w:val="clear" w:color="000000" w:fill="FFFFFF"/>
            <w:vAlign w:val="center"/>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现金流入</w:t>
            </w:r>
          </w:p>
        </w:tc>
        <w:tc>
          <w:tcPr>
            <w:tcW w:w="1421" w:type="dxa"/>
            <w:shd w:val="clear" w:color="000000" w:fill="FFFFFF"/>
            <w:vAlign w:val="center"/>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费用</w:t>
            </w:r>
          </w:p>
        </w:tc>
        <w:tc>
          <w:tcPr>
            <w:tcW w:w="1420" w:type="dxa"/>
            <w:shd w:val="clear" w:color="000000" w:fill="FFFFFF"/>
            <w:vAlign w:val="center"/>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优先级本金</w:t>
            </w:r>
          </w:p>
        </w:tc>
        <w:tc>
          <w:tcPr>
            <w:tcW w:w="1420" w:type="dxa"/>
            <w:shd w:val="clear" w:color="000000" w:fill="FFFFFF"/>
            <w:vAlign w:val="center"/>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优先级利息</w:t>
            </w:r>
          </w:p>
        </w:tc>
        <w:tc>
          <w:tcPr>
            <w:tcW w:w="1421" w:type="dxa"/>
            <w:shd w:val="clear" w:color="000000" w:fill="FFFFFF"/>
            <w:vAlign w:val="center"/>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利息保障倍数</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2017.2</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380,836,875</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373,350,000</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7,414,521</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51.36</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2017.3</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344,654,823</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339,150,000</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5,408,162</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63.72</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2017.4</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312,776,186</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308,100,000</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4,691,404</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66.66</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2017.5</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278,674,348</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275,250,000</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3,400,521</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81.94</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2017.6</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249,063,313</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246,612,000</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2,461,888</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101.15</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2017.7</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215,638,394</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214,182,000</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1,417,996</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152.05</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2017.8</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183,367,773</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43,356,000</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276,172</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663.84</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2017.9</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152,561,258</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2017.10</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127,529,411</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2017.11</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100,892,059</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2017.12</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73,128,411</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lastRenderedPageBreak/>
              <w:t>2018.1</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44,896,239</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r>
    </w:tbl>
    <w:p w:rsidR="007964EF" w:rsidRPr="005B0ABE" w:rsidRDefault="007964EF" w:rsidP="007964EF">
      <w:pPr>
        <w:pStyle w:val="Default"/>
        <w:snapToGrid w:val="0"/>
        <w:spacing w:line="360" w:lineRule="auto"/>
        <w:ind w:firstLineChars="200" w:firstLine="480"/>
        <w:rPr>
          <w:rFonts w:ascii="STKaiti" w:eastAsia="STKaiti" w:hAnsi="STKaiti" w:cs="STKaiti"/>
        </w:rPr>
      </w:pPr>
    </w:p>
    <w:tbl>
      <w:tblPr>
        <w:tblW w:w="86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9"/>
        <w:gridCol w:w="1160"/>
        <w:gridCol w:w="1105"/>
        <w:gridCol w:w="1216"/>
        <w:gridCol w:w="996"/>
        <w:gridCol w:w="1106"/>
        <w:gridCol w:w="1105"/>
        <w:gridCol w:w="1157"/>
      </w:tblGrid>
      <w:tr w:rsidR="007964EF" w:rsidTr="00176249">
        <w:trPr>
          <w:trHeight w:val="20"/>
          <w:jc w:val="center"/>
        </w:trPr>
        <w:tc>
          <w:tcPr>
            <w:tcW w:w="799" w:type="dxa"/>
            <w:vMerge w:val="restart"/>
            <w:shd w:val="clear" w:color="000000" w:fill="FFFFFF"/>
            <w:vAlign w:val="center"/>
          </w:tcPr>
          <w:p w:rsidR="007964EF" w:rsidRPr="005B0ABE" w:rsidRDefault="007964EF" w:rsidP="005B1A0F">
            <w:pPr>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日期</w:t>
            </w:r>
          </w:p>
        </w:tc>
        <w:tc>
          <w:tcPr>
            <w:tcW w:w="2265" w:type="dxa"/>
            <w:gridSpan w:val="2"/>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优先A</w:t>
            </w:r>
          </w:p>
        </w:tc>
        <w:tc>
          <w:tcPr>
            <w:tcW w:w="2212" w:type="dxa"/>
            <w:gridSpan w:val="2"/>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优先B</w:t>
            </w:r>
          </w:p>
        </w:tc>
        <w:tc>
          <w:tcPr>
            <w:tcW w:w="2211" w:type="dxa"/>
            <w:gridSpan w:val="2"/>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优先C</w:t>
            </w:r>
          </w:p>
        </w:tc>
        <w:tc>
          <w:tcPr>
            <w:tcW w:w="1157" w:type="dxa"/>
            <w:vMerge w:val="restart"/>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次级</w:t>
            </w:r>
          </w:p>
        </w:tc>
      </w:tr>
      <w:tr w:rsidR="007964EF" w:rsidTr="00176249">
        <w:trPr>
          <w:trHeight w:val="284"/>
          <w:jc w:val="center"/>
        </w:trPr>
        <w:tc>
          <w:tcPr>
            <w:tcW w:w="799" w:type="dxa"/>
            <w:vMerge/>
            <w:shd w:val="clear" w:color="000000" w:fill="FFFFFF"/>
          </w:tcPr>
          <w:p w:rsidR="007964EF" w:rsidRPr="005B0ABE" w:rsidRDefault="007964EF" w:rsidP="005B1A0F">
            <w:pPr>
              <w:keepNext/>
              <w:keepLines/>
              <w:widowControl/>
              <w:numPr>
                <w:ilvl w:val="0"/>
                <w:numId w:val="1"/>
              </w:numPr>
              <w:adjustRightInd w:val="0"/>
              <w:snapToGrid w:val="0"/>
              <w:spacing w:before="240" w:after="120" w:line="360" w:lineRule="auto"/>
              <w:jc w:val="center"/>
              <w:outlineLvl w:val="0"/>
              <w:rPr>
                <w:rFonts w:ascii="STKaiti" w:eastAsia="STKaiti" w:hAnsi="STKaiti" w:cs="STKaiti"/>
                <w:b/>
                <w:bCs/>
                <w:color w:val="000000"/>
                <w:kern w:val="0"/>
                <w:sz w:val="16"/>
                <w:szCs w:val="16"/>
              </w:rPr>
            </w:pPr>
          </w:p>
        </w:tc>
        <w:tc>
          <w:tcPr>
            <w:tcW w:w="1160" w:type="dxa"/>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本金</w:t>
            </w:r>
          </w:p>
        </w:tc>
        <w:tc>
          <w:tcPr>
            <w:tcW w:w="1105" w:type="dxa"/>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利息</w:t>
            </w:r>
          </w:p>
        </w:tc>
        <w:tc>
          <w:tcPr>
            <w:tcW w:w="1216" w:type="dxa"/>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本金</w:t>
            </w:r>
          </w:p>
        </w:tc>
        <w:tc>
          <w:tcPr>
            <w:tcW w:w="996" w:type="dxa"/>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利息</w:t>
            </w:r>
          </w:p>
        </w:tc>
        <w:tc>
          <w:tcPr>
            <w:tcW w:w="1106" w:type="dxa"/>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本金</w:t>
            </w:r>
          </w:p>
        </w:tc>
        <w:tc>
          <w:tcPr>
            <w:tcW w:w="1105" w:type="dxa"/>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利息</w:t>
            </w:r>
          </w:p>
        </w:tc>
        <w:tc>
          <w:tcPr>
            <w:tcW w:w="1157" w:type="dxa"/>
            <w:vMerge/>
            <w:shd w:val="clear" w:color="000000" w:fill="FFFFFF"/>
          </w:tcPr>
          <w:p w:rsidR="007964EF" w:rsidRPr="005B0ABE" w:rsidRDefault="007964EF" w:rsidP="005B1A0F">
            <w:pPr>
              <w:keepNext/>
              <w:keepLines/>
              <w:widowControl/>
              <w:numPr>
                <w:ilvl w:val="0"/>
                <w:numId w:val="1"/>
              </w:numPr>
              <w:adjustRightInd w:val="0"/>
              <w:snapToGrid w:val="0"/>
              <w:spacing w:before="240" w:after="120" w:line="360" w:lineRule="auto"/>
              <w:jc w:val="center"/>
              <w:outlineLvl w:val="0"/>
              <w:rPr>
                <w:rFonts w:ascii="STKaiti" w:eastAsia="STKaiti" w:hAnsi="STKaiti" w:cs="STKaiti"/>
                <w:b/>
                <w:bCs/>
                <w:color w:val="000000"/>
                <w:kern w:val="0"/>
                <w:sz w:val="16"/>
                <w:szCs w:val="16"/>
              </w:rPr>
            </w:pPr>
          </w:p>
        </w:tc>
      </w:tr>
      <w:tr w:rsidR="007964EF" w:rsidTr="00176249">
        <w:trPr>
          <w:trHeight w:val="270"/>
          <w:jc w:val="center"/>
        </w:trPr>
        <w:tc>
          <w:tcPr>
            <w:tcW w:w="799"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2016.2</w:t>
            </w:r>
          </w:p>
        </w:tc>
        <w:tc>
          <w:tcPr>
            <w:tcW w:w="1160"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216"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996"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6"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7"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2016.3</w:t>
            </w:r>
          </w:p>
        </w:tc>
        <w:tc>
          <w:tcPr>
            <w:tcW w:w="1160"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21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99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9"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2016.4</w:t>
            </w:r>
          </w:p>
        </w:tc>
        <w:tc>
          <w:tcPr>
            <w:tcW w:w="1160"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16,875,000</w:t>
            </w:r>
          </w:p>
        </w:tc>
        <w:tc>
          <w:tcPr>
            <w:tcW w:w="1216"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996"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2,700,000</w:t>
            </w:r>
          </w:p>
        </w:tc>
        <w:tc>
          <w:tcPr>
            <w:tcW w:w="1106"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2,250,000</w:t>
            </w:r>
          </w:p>
        </w:tc>
        <w:tc>
          <w:tcPr>
            <w:tcW w:w="1157"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2016.5</w:t>
            </w:r>
          </w:p>
        </w:tc>
        <w:tc>
          <w:tcPr>
            <w:tcW w:w="1160"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21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99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9"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2016.6</w:t>
            </w:r>
          </w:p>
        </w:tc>
        <w:tc>
          <w:tcPr>
            <w:tcW w:w="1160"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216"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996"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6"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7"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2016.7</w:t>
            </w:r>
          </w:p>
        </w:tc>
        <w:tc>
          <w:tcPr>
            <w:tcW w:w="1160"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16,875,000</w:t>
            </w:r>
          </w:p>
        </w:tc>
        <w:tc>
          <w:tcPr>
            <w:tcW w:w="121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99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2,700,000</w:t>
            </w:r>
          </w:p>
        </w:tc>
        <w:tc>
          <w:tcPr>
            <w:tcW w:w="110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2,250,000</w:t>
            </w:r>
          </w:p>
        </w:tc>
        <w:tc>
          <w:tcPr>
            <w:tcW w:w="115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9"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2016.8</w:t>
            </w:r>
          </w:p>
        </w:tc>
        <w:tc>
          <w:tcPr>
            <w:tcW w:w="1160"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216"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996"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6"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7"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2016.9</w:t>
            </w:r>
          </w:p>
        </w:tc>
        <w:tc>
          <w:tcPr>
            <w:tcW w:w="1160"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21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99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9"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2016.10</w:t>
            </w:r>
          </w:p>
        </w:tc>
        <w:tc>
          <w:tcPr>
            <w:tcW w:w="1160"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16,875,000</w:t>
            </w:r>
          </w:p>
        </w:tc>
        <w:tc>
          <w:tcPr>
            <w:tcW w:w="1216"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996"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2,700,000</w:t>
            </w:r>
          </w:p>
        </w:tc>
        <w:tc>
          <w:tcPr>
            <w:tcW w:w="1106"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2,250,000</w:t>
            </w:r>
          </w:p>
        </w:tc>
        <w:tc>
          <w:tcPr>
            <w:tcW w:w="1157"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2016.11</w:t>
            </w:r>
          </w:p>
        </w:tc>
        <w:tc>
          <w:tcPr>
            <w:tcW w:w="1160"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21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99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9"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2016.12</w:t>
            </w:r>
          </w:p>
        </w:tc>
        <w:tc>
          <w:tcPr>
            <w:tcW w:w="1160"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216"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996"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6"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7"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2017.1</w:t>
            </w:r>
          </w:p>
        </w:tc>
        <w:tc>
          <w:tcPr>
            <w:tcW w:w="1160"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16,875,000</w:t>
            </w:r>
          </w:p>
        </w:tc>
        <w:tc>
          <w:tcPr>
            <w:tcW w:w="121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99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2,700,000</w:t>
            </w:r>
          </w:p>
        </w:tc>
        <w:tc>
          <w:tcPr>
            <w:tcW w:w="110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2,250,000</w:t>
            </w:r>
          </w:p>
        </w:tc>
        <w:tc>
          <w:tcPr>
            <w:tcW w:w="115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2017.2</w:t>
            </w:r>
          </w:p>
        </w:tc>
        <w:tc>
          <w:tcPr>
            <w:tcW w:w="1160"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373,350,000</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5,732,877</w:t>
            </w:r>
          </w:p>
        </w:tc>
        <w:tc>
          <w:tcPr>
            <w:tcW w:w="121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99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917,260</w:t>
            </w:r>
          </w:p>
        </w:tc>
        <w:tc>
          <w:tcPr>
            <w:tcW w:w="110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764,384</w:t>
            </w:r>
          </w:p>
        </w:tc>
        <w:tc>
          <w:tcPr>
            <w:tcW w:w="115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2017.3</w:t>
            </w:r>
          </w:p>
        </w:tc>
        <w:tc>
          <w:tcPr>
            <w:tcW w:w="1160"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339,150,000</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3,889,258</w:t>
            </w:r>
          </w:p>
        </w:tc>
        <w:tc>
          <w:tcPr>
            <w:tcW w:w="121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99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828,493</w:t>
            </w:r>
          </w:p>
        </w:tc>
        <w:tc>
          <w:tcPr>
            <w:tcW w:w="110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690,411</w:t>
            </w:r>
          </w:p>
        </w:tc>
        <w:tc>
          <w:tcPr>
            <w:tcW w:w="115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2017.4</w:t>
            </w:r>
          </w:p>
        </w:tc>
        <w:tc>
          <w:tcPr>
            <w:tcW w:w="1160"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308,100,000</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3,009,760</w:t>
            </w:r>
          </w:p>
        </w:tc>
        <w:tc>
          <w:tcPr>
            <w:tcW w:w="121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99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917,260</w:t>
            </w:r>
          </w:p>
        </w:tc>
        <w:tc>
          <w:tcPr>
            <w:tcW w:w="110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764,384</w:t>
            </w:r>
          </w:p>
        </w:tc>
        <w:tc>
          <w:tcPr>
            <w:tcW w:w="115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2017.5</w:t>
            </w:r>
          </w:p>
        </w:tc>
        <w:tc>
          <w:tcPr>
            <w:tcW w:w="1160"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275,250,000</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1,773,123</w:t>
            </w:r>
          </w:p>
        </w:tc>
        <w:tc>
          <w:tcPr>
            <w:tcW w:w="121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99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887,671</w:t>
            </w:r>
          </w:p>
        </w:tc>
        <w:tc>
          <w:tcPr>
            <w:tcW w:w="110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739,726</w:t>
            </w:r>
          </w:p>
        </w:tc>
        <w:tc>
          <w:tcPr>
            <w:tcW w:w="115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2017.6</w:t>
            </w:r>
          </w:p>
        </w:tc>
        <w:tc>
          <w:tcPr>
            <w:tcW w:w="1160"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204,150,000</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780,245</w:t>
            </w:r>
          </w:p>
        </w:tc>
        <w:tc>
          <w:tcPr>
            <w:tcW w:w="121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42,462,000</w:t>
            </w:r>
          </w:p>
        </w:tc>
        <w:tc>
          <w:tcPr>
            <w:tcW w:w="99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917,260</w:t>
            </w:r>
          </w:p>
        </w:tc>
        <w:tc>
          <w:tcPr>
            <w:tcW w:w="110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764,384</w:t>
            </w:r>
          </w:p>
        </w:tc>
        <w:tc>
          <w:tcPr>
            <w:tcW w:w="115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2017.7</w:t>
            </w:r>
          </w:p>
        </w:tc>
        <w:tc>
          <w:tcPr>
            <w:tcW w:w="1160"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21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137,538,000</w:t>
            </w:r>
          </w:p>
        </w:tc>
        <w:tc>
          <w:tcPr>
            <w:tcW w:w="99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678,270</w:t>
            </w:r>
          </w:p>
        </w:tc>
        <w:tc>
          <w:tcPr>
            <w:tcW w:w="110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76,644,000</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739,726</w:t>
            </w:r>
          </w:p>
        </w:tc>
        <w:tc>
          <w:tcPr>
            <w:tcW w:w="115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2017.8</w:t>
            </w:r>
          </w:p>
        </w:tc>
        <w:tc>
          <w:tcPr>
            <w:tcW w:w="1160"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21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99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43,356,000</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276,172</w:t>
            </w:r>
          </w:p>
        </w:tc>
        <w:tc>
          <w:tcPr>
            <w:tcW w:w="115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139,700,000</w:t>
            </w:r>
          </w:p>
        </w:tc>
      </w:tr>
      <w:tr w:rsidR="007964EF" w:rsidTr="00176249">
        <w:trPr>
          <w:trHeight w:val="270"/>
          <w:jc w:val="center"/>
        </w:trPr>
        <w:tc>
          <w:tcPr>
            <w:tcW w:w="79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2017.9</w:t>
            </w:r>
          </w:p>
        </w:tc>
        <w:tc>
          <w:tcPr>
            <w:tcW w:w="1160"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21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99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152,520,000</w:t>
            </w:r>
          </w:p>
        </w:tc>
      </w:tr>
      <w:tr w:rsidR="007964EF" w:rsidTr="00176249">
        <w:trPr>
          <w:trHeight w:val="270"/>
          <w:jc w:val="center"/>
        </w:trPr>
        <w:tc>
          <w:tcPr>
            <w:tcW w:w="79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2017.10</w:t>
            </w:r>
          </w:p>
        </w:tc>
        <w:tc>
          <w:tcPr>
            <w:tcW w:w="1160"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21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99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127,500,000</w:t>
            </w:r>
          </w:p>
        </w:tc>
      </w:tr>
      <w:tr w:rsidR="007964EF" w:rsidTr="00176249">
        <w:trPr>
          <w:trHeight w:val="270"/>
          <w:jc w:val="center"/>
        </w:trPr>
        <w:tc>
          <w:tcPr>
            <w:tcW w:w="79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2017.11</w:t>
            </w:r>
          </w:p>
        </w:tc>
        <w:tc>
          <w:tcPr>
            <w:tcW w:w="1160"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21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99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100,860,000</w:t>
            </w:r>
          </w:p>
        </w:tc>
      </w:tr>
      <w:tr w:rsidR="007964EF" w:rsidTr="00176249">
        <w:trPr>
          <w:trHeight w:val="270"/>
          <w:jc w:val="center"/>
        </w:trPr>
        <w:tc>
          <w:tcPr>
            <w:tcW w:w="79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2017.12</w:t>
            </w:r>
          </w:p>
        </w:tc>
        <w:tc>
          <w:tcPr>
            <w:tcW w:w="1160"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21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99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73,100,000</w:t>
            </w:r>
          </w:p>
        </w:tc>
      </w:tr>
      <w:tr w:rsidR="007964EF" w:rsidTr="00176249">
        <w:trPr>
          <w:trHeight w:val="270"/>
          <w:jc w:val="center"/>
        </w:trPr>
        <w:tc>
          <w:tcPr>
            <w:tcW w:w="79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2018.1</w:t>
            </w:r>
          </w:p>
        </w:tc>
        <w:tc>
          <w:tcPr>
            <w:tcW w:w="1160"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21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99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44,860,000</w:t>
            </w:r>
          </w:p>
        </w:tc>
      </w:tr>
    </w:tbl>
    <w:p w:rsidR="007964EF" w:rsidRPr="005B0ABE" w:rsidRDefault="007964EF" w:rsidP="007964EF">
      <w:pPr>
        <w:pStyle w:val="Default"/>
        <w:snapToGrid w:val="0"/>
        <w:spacing w:line="360" w:lineRule="auto"/>
        <w:ind w:firstLineChars="200" w:firstLine="480"/>
        <w:rPr>
          <w:rFonts w:ascii="STKaiti" w:eastAsia="STKaiti" w:hAnsi="STKaiti" w:cs="STKaiti"/>
        </w:rPr>
      </w:pPr>
    </w:p>
    <w:p w:rsidR="007964EF" w:rsidRPr="005B0ABE" w:rsidRDefault="007964EF" w:rsidP="007964EF">
      <w:pPr>
        <w:pStyle w:val="Default"/>
        <w:snapToGrid w:val="0"/>
        <w:spacing w:line="360" w:lineRule="auto"/>
        <w:ind w:firstLineChars="200" w:firstLine="480"/>
        <w:rPr>
          <w:rFonts w:ascii="STKaiti" w:eastAsia="STKaiti" w:hAnsi="STKaiti" w:cs="STKaiti"/>
        </w:rPr>
      </w:pPr>
      <w:r w:rsidRPr="005B0ABE">
        <w:rPr>
          <w:rFonts w:ascii="STKaiti" w:eastAsia="STKaiti" w:hAnsi="STKaiti" w:cs="STKaiti" w:hint="eastAsia"/>
        </w:rPr>
        <w:t>3、逾期率5%，回收率80%，即总损失率L=1%（情景三）</w:t>
      </w:r>
    </w:p>
    <w:p w:rsidR="007964EF" w:rsidRPr="005B0ABE" w:rsidRDefault="007964EF" w:rsidP="007964EF">
      <w:pPr>
        <w:pStyle w:val="Default"/>
        <w:snapToGrid w:val="0"/>
        <w:spacing w:line="360" w:lineRule="auto"/>
        <w:jc w:val="center"/>
        <w:rPr>
          <w:rFonts w:ascii="STKaiti" w:eastAsia="STKaiti" w:hAnsi="STKaiti" w:cs="STKaiti"/>
          <w:b/>
        </w:rPr>
      </w:pPr>
      <w:r w:rsidRPr="005B0ABE">
        <w:rPr>
          <w:rFonts w:ascii="STKaiti" w:eastAsia="STKaiti" w:hAnsi="STKaiti" w:cs="STKaiti"/>
          <w:b/>
        </w:rPr>
        <w:t>表23压力测试情景三</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0"/>
        <w:gridCol w:w="1420"/>
        <w:gridCol w:w="1421"/>
        <w:gridCol w:w="1420"/>
        <w:gridCol w:w="1420"/>
        <w:gridCol w:w="1421"/>
      </w:tblGrid>
      <w:tr w:rsidR="007964EF" w:rsidTr="00176249">
        <w:trPr>
          <w:trHeight w:val="270"/>
          <w:jc w:val="center"/>
        </w:trPr>
        <w:tc>
          <w:tcPr>
            <w:tcW w:w="1420" w:type="dxa"/>
            <w:vMerge w:val="restart"/>
            <w:shd w:val="clear" w:color="auto" w:fill="FFFFFF"/>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循环期</w:t>
            </w:r>
          </w:p>
        </w:tc>
        <w:tc>
          <w:tcPr>
            <w:tcW w:w="1420" w:type="dxa"/>
            <w:vMerge w:val="restart"/>
            <w:shd w:val="clear" w:color="auto" w:fill="FFFFFF"/>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现金流入</w:t>
            </w:r>
          </w:p>
        </w:tc>
        <w:tc>
          <w:tcPr>
            <w:tcW w:w="1421" w:type="dxa"/>
            <w:shd w:val="clear" w:color="auto" w:fill="FFFFFF"/>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现金流出</w:t>
            </w:r>
          </w:p>
        </w:tc>
        <w:tc>
          <w:tcPr>
            <w:tcW w:w="1420" w:type="dxa"/>
            <w:vMerge w:val="restart"/>
            <w:shd w:val="clear" w:color="auto" w:fill="FFFFFF"/>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优先级利息</w:t>
            </w:r>
          </w:p>
        </w:tc>
        <w:tc>
          <w:tcPr>
            <w:tcW w:w="1420" w:type="dxa"/>
            <w:vMerge w:val="restart"/>
            <w:shd w:val="clear" w:color="auto" w:fill="FFFFFF"/>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费用</w:t>
            </w:r>
          </w:p>
        </w:tc>
        <w:tc>
          <w:tcPr>
            <w:tcW w:w="1421" w:type="dxa"/>
            <w:vMerge w:val="restart"/>
            <w:shd w:val="clear" w:color="auto" w:fill="FFFFFF"/>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利息保障倍数</w:t>
            </w:r>
          </w:p>
        </w:tc>
      </w:tr>
      <w:tr w:rsidR="007964EF" w:rsidTr="00176249">
        <w:trPr>
          <w:trHeight w:val="285"/>
          <w:jc w:val="center"/>
        </w:trPr>
        <w:tc>
          <w:tcPr>
            <w:tcW w:w="1420" w:type="dxa"/>
            <w:vMerge/>
            <w:shd w:val="clear" w:color="auto" w:fill="FFFFFF"/>
            <w:vAlign w:val="center"/>
          </w:tcPr>
          <w:p w:rsidR="007964EF" w:rsidRPr="005B0ABE" w:rsidRDefault="007964EF" w:rsidP="005B1A0F">
            <w:pPr>
              <w:keepNext/>
              <w:keepLines/>
              <w:widowControl/>
              <w:numPr>
                <w:ilvl w:val="0"/>
                <w:numId w:val="1"/>
              </w:numPr>
              <w:spacing w:before="240" w:after="120" w:line="360" w:lineRule="auto"/>
              <w:jc w:val="center"/>
              <w:outlineLvl w:val="0"/>
              <w:rPr>
                <w:rFonts w:ascii="STKaiti" w:eastAsia="STKaiti" w:hAnsi="STKaiti" w:cs="STKaiti"/>
                <w:b/>
                <w:bCs/>
                <w:color w:val="000000"/>
                <w:kern w:val="0"/>
                <w:sz w:val="16"/>
                <w:szCs w:val="16"/>
              </w:rPr>
            </w:pPr>
          </w:p>
        </w:tc>
        <w:tc>
          <w:tcPr>
            <w:tcW w:w="1420" w:type="dxa"/>
            <w:vMerge/>
            <w:shd w:val="clear" w:color="auto" w:fill="FFFFFF"/>
            <w:vAlign w:val="center"/>
          </w:tcPr>
          <w:p w:rsidR="007964EF" w:rsidRPr="005B0ABE" w:rsidRDefault="007964EF" w:rsidP="005B1A0F">
            <w:pPr>
              <w:keepNext/>
              <w:keepLines/>
              <w:widowControl/>
              <w:numPr>
                <w:ilvl w:val="0"/>
                <w:numId w:val="1"/>
              </w:numPr>
              <w:spacing w:before="240" w:after="120" w:line="360" w:lineRule="auto"/>
              <w:jc w:val="center"/>
              <w:outlineLvl w:val="0"/>
              <w:rPr>
                <w:rFonts w:ascii="STKaiti" w:eastAsia="STKaiti" w:hAnsi="STKaiti" w:cs="STKaiti"/>
                <w:b/>
                <w:bCs/>
                <w:color w:val="000000"/>
                <w:kern w:val="0"/>
                <w:sz w:val="16"/>
                <w:szCs w:val="16"/>
              </w:rPr>
            </w:pPr>
          </w:p>
        </w:tc>
        <w:tc>
          <w:tcPr>
            <w:tcW w:w="1421" w:type="dxa"/>
            <w:shd w:val="clear" w:color="auto" w:fill="FFFFFF"/>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（循环购买）</w:t>
            </w:r>
          </w:p>
        </w:tc>
        <w:tc>
          <w:tcPr>
            <w:tcW w:w="1420" w:type="dxa"/>
            <w:vMerge/>
            <w:shd w:val="clear" w:color="auto" w:fill="FFFFFF"/>
            <w:vAlign w:val="center"/>
          </w:tcPr>
          <w:p w:rsidR="007964EF" w:rsidRPr="005B0ABE" w:rsidRDefault="007964EF" w:rsidP="005B1A0F">
            <w:pPr>
              <w:keepNext/>
              <w:keepLines/>
              <w:widowControl/>
              <w:numPr>
                <w:ilvl w:val="0"/>
                <w:numId w:val="1"/>
              </w:numPr>
              <w:spacing w:before="240" w:after="120" w:line="360" w:lineRule="auto"/>
              <w:jc w:val="center"/>
              <w:outlineLvl w:val="0"/>
              <w:rPr>
                <w:rFonts w:ascii="STKaiti" w:eastAsia="STKaiti" w:hAnsi="STKaiti" w:cs="STKaiti"/>
                <w:b/>
                <w:bCs/>
                <w:color w:val="000000"/>
                <w:kern w:val="0"/>
                <w:sz w:val="16"/>
                <w:szCs w:val="16"/>
              </w:rPr>
            </w:pPr>
          </w:p>
        </w:tc>
        <w:tc>
          <w:tcPr>
            <w:tcW w:w="1420" w:type="dxa"/>
            <w:vMerge/>
            <w:shd w:val="clear" w:color="auto" w:fill="FFFFFF"/>
            <w:vAlign w:val="center"/>
          </w:tcPr>
          <w:p w:rsidR="007964EF" w:rsidRPr="005B0ABE" w:rsidRDefault="007964EF" w:rsidP="005B1A0F">
            <w:pPr>
              <w:keepNext/>
              <w:keepLines/>
              <w:widowControl/>
              <w:numPr>
                <w:ilvl w:val="0"/>
                <w:numId w:val="1"/>
              </w:numPr>
              <w:spacing w:before="240" w:after="120" w:line="360" w:lineRule="auto"/>
              <w:jc w:val="center"/>
              <w:outlineLvl w:val="0"/>
              <w:rPr>
                <w:rFonts w:ascii="STKaiti" w:eastAsia="STKaiti" w:hAnsi="STKaiti" w:cs="STKaiti"/>
                <w:b/>
                <w:bCs/>
                <w:color w:val="000000"/>
                <w:kern w:val="0"/>
                <w:sz w:val="16"/>
                <w:szCs w:val="16"/>
              </w:rPr>
            </w:pPr>
          </w:p>
        </w:tc>
        <w:tc>
          <w:tcPr>
            <w:tcW w:w="1421" w:type="dxa"/>
            <w:vMerge/>
            <w:shd w:val="clear" w:color="auto" w:fill="FFFFFF"/>
            <w:vAlign w:val="center"/>
          </w:tcPr>
          <w:p w:rsidR="007964EF" w:rsidRPr="005B0ABE" w:rsidRDefault="007964EF" w:rsidP="005B1A0F">
            <w:pPr>
              <w:keepNext/>
              <w:keepLines/>
              <w:widowControl/>
              <w:numPr>
                <w:ilvl w:val="0"/>
                <w:numId w:val="1"/>
              </w:numPr>
              <w:spacing w:before="240" w:after="120" w:line="360" w:lineRule="auto"/>
              <w:jc w:val="center"/>
              <w:outlineLvl w:val="0"/>
              <w:rPr>
                <w:rFonts w:ascii="STKaiti" w:eastAsia="STKaiti" w:hAnsi="STKaiti" w:cs="STKaiti"/>
                <w:b/>
                <w:bCs/>
                <w:color w:val="000000"/>
                <w:kern w:val="0"/>
                <w:sz w:val="16"/>
                <w:szCs w:val="16"/>
              </w:rPr>
            </w:pPr>
          </w:p>
        </w:tc>
      </w:tr>
      <w:tr w:rsidR="007964EF" w:rsidTr="00176249">
        <w:trPr>
          <w:trHeight w:val="270"/>
          <w:jc w:val="center"/>
        </w:trPr>
        <w:tc>
          <w:tcPr>
            <w:tcW w:w="1420"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2016.2</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342,039,601</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334,731,268</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2016.3</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253,832,699</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246,524,366</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70"/>
          <w:jc w:val="center"/>
        </w:trPr>
        <w:tc>
          <w:tcPr>
            <w:tcW w:w="1420"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2016.4</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271,899,194</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264,590,861</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21,825,000</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100,000</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39.76</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2016.5</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281,068,432</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273,760,098</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70"/>
          <w:jc w:val="center"/>
        </w:trPr>
        <w:tc>
          <w:tcPr>
            <w:tcW w:w="1420"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2016.6</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295,957,437</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288,649,103</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2016.7</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311,554,589</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304,246,255</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21,825,000</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100,000</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40.71</w:t>
            </w:r>
          </w:p>
        </w:tc>
      </w:tr>
      <w:tr w:rsidR="007964EF" w:rsidTr="00176249">
        <w:trPr>
          <w:trHeight w:val="270"/>
          <w:jc w:val="center"/>
        </w:trPr>
        <w:tc>
          <w:tcPr>
            <w:tcW w:w="1420"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2016.8</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325,396,128</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318,087,795</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2016.9</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333,836,415</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326,528,082</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70"/>
          <w:jc w:val="center"/>
        </w:trPr>
        <w:tc>
          <w:tcPr>
            <w:tcW w:w="1420"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lastRenderedPageBreak/>
              <w:t>2016.10</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350,556,777</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343,248,444</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21,825,000</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100,000</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46.26</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2016.11</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363,240,434</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355,932,100</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70"/>
          <w:jc w:val="center"/>
        </w:trPr>
        <w:tc>
          <w:tcPr>
            <w:tcW w:w="1420"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2016.12</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370,311,393</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363,003,060</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2017.1</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373,336,674</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366,028,341</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21,825,000</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100,000</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50.71</w:t>
            </w:r>
          </w:p>
        </w:tc>
      </w:tr>
      <w:tr w:rsidR="007964EF" w:rsidTr="00176249">
        <w:trPr>
          <w:trHeight w:val="435"/>
          <w:jc w:val="center"/>
        </w:trPr>
        <w:tc>
          <w:tcPr>
            <w:tcW w:w="1420" w:type="dxa"/>
            <w:shd w:val="clear" w:color="000000" w:fill="FFFFFF"/>
            <w:vAlign w:val="center"/>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分配期</w:t>
            </w:r>
          </w:p>
        </w:tc>
        <w:tc>
          <w:tcPr>
            <w:tcW w:w="1420" w:type="dxa"/>
            <w:shd w:val="clear" w:color="000000" w:fill="FFFFFF"/>
            <w:vAlign w:val="center"/>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现金流入</w:t>
            </w:r>
          </w:p>
        </w:tc>
        <w:tc>
          <w:tcPr>
            <w:tcW w:w="1421" w:type="dxa"/>
            <w:shd w:val="clear" w:color="000000" w:fill="FFFFFF"/>
            <w:vAlign w:val="center"/>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费用</w:t>
            </w:r>
          </w:p>
        </w:tc>
        <w:tc>
          <w:tcPr>
            <w:tcW w:w="1420" w:type="dxa"/>
            <w:shd w:val="clear" w:color="000000" w:fill="FFFFFF"/>
            <w:vAlign w:val="center"/>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优先级本金</w:t>
            </w:r>
          </w:p>
        </w:tc>
        <w:tc>
          <w:tcPr>
            <w:tcW w:w="1420" w:type="dxa"/>
            <w:shd w:val="clear" w:color="000000" w:fill="FFFFFF"/>
            <w:vAlign w:val="center"/>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优先级利息</w:t>
            </w:r>
          </w:p>
        </w:tc>
        <w:tc>
          <w:tcPr>
            <w:tcW w:w="1421" w:type="dxa"/>
            <w:shd w:val="clear" w:color="000000" w:fill="FFFFFF"/>
            <w:vAlign w:val="center"/>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利息保障倍数</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2017.2</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376,571,185</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369,000,000</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7,414,521</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50.78</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2017.3</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340,455,996</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335,100,000</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5,423,178</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62.77</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2017.4</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308,841,315</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304,050,000</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4,723,508</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65.38</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2017.5</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274,998,007</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271,500,000</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3,446,568</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79.78</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2017.6</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245,772,613</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243,282,000</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2,523,803</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97.37</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2017.7</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212,712,798</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211,164,000</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1,514,308</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140.45</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2017.8</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180,849,199</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65,904,000</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419,799</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430.72</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2017.9</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150,357,809</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2017.10</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125,666,162</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2017.11</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99,370,009</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2017.12</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71,971,809</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2018.1</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44,115,855</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r>
    </w:tbl>
    <w:p w:rsidR="007964EF" w:rsidRPr="005B0ABE" w:rsidRDefault="007964EF" w:rsidP="007964EF">
      <w:pPr>
        <w:pStyle w:val="Default"/>
        <w:snapToGrid w:val="0"/>
        <w:spacing w:line="360" w:lineRule="auto"/>
        <w:rPr>
          <w:rFonts w:ascii="STKaiti" w:eastAsia="STKaiti" w:hAnsi="STKaiti" w:cs="STKaiti"/>
        </w:rPr>
      </w:pPr>
    </w:p>
    <w:tbl>
      <w:tblPr>
        <w:tblW w:w="86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9"/>
        <w:gridCol w:w="1160"/>
        <w:gridCol w:w="1105"/>
        <w:gridCol w:w="1168"/>
        <w:gridCol w:w="1044"/>
        <w:gridCol w:w="1106"/>
        <w:gridCol w:w="1105"/>
        <w:gridCol w:w="1157"/>
      </w:tblGrid>
      <w:tr w:rsidR="007964EF" w:rsidTr="00176249">
        <w:trPr>
          <w:trHeight w:val="20"/>
          <w:jc w:val="center"/>
        </w:trPr>
        <w:tc>
          <w:tcPr>
            <w:tcW w:w="799" w:type="dxa"/>
            <w:vMerge w:val="restart"/>
            <w:shd w:val="clear" w:color="000000" w:fill="FFFFFF"/>
            <w:vAlign w:val="center"/>
          </w:tcPr>
          <w:p w:rsidR="007964EF" w:rsidRPr="005B0ABE" w:rsidRDefault="007964EF" w:rsidP="005B1A0F">
            <w:pPr>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日期</w:t>
            </w:r>
          </w:p>
        </w:tc>
        <w:tc>
          <w:tcPr>
            <w:tcW w:w="2265" w:type="dxa"/>
            <w:gridSpan w:val="2"/>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优先A</w:t>
            </w:r>
          </w:p>
        </w:tc>
        <w:tc>
          <w:tcPr>
            <w:tcW w:w="2212" w:type="dxa"/>
            <w:gridSpan w:val="2"/>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优先B</w:t>
            </w:r>
          </w:p>
        </w:tc>
        <w:tc>
          <w:tcPr>
            <w:tcW w:w="2211" w:type="dxa"/>
            <w:gridSpan w:val="2"/>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优先C</w:t>
            </w:r>
          </w:p>
        </w:tc>
        <w:tc>
          <w:tcPr>
            <w:tcW w:w="1157" w:type="dxa"/>
            <w:vMerge w:val="restart"/>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次级</w:t>
            </w:r>
          </w:p>
        </w:tc>
      </w:tr>
      <w:tr w:rsidR="007964EF" w:rsidTr="00176249">
        <w:trPr>
          <w:trHeight w:val="284"/>
          <w:jc w:val="center"/>
        </w:trPr>
        <w:tc>
          <w:tcPr>
            <w:tcW w:w="799" w:type="dxa"/>
            <w:vMerge/>
            <w:shd w:val="clear" w:color="000000" w:fill="FFFFFF"/>
          </w:tcPr>
          <w:p w:rsidR="007964EF" w:rsidRPr="005B0ABE" w:rsidRDefault="007964EF" w:rsidP="005B1A0F">
            <w:pPr>
              <w:keepNext/>
              <w:keepLines/>
              <w:widowControl/>
              <w:numPr>
                <w:ilvl w:val="0"/>
                <w:numId w:val="1"/>
              </w:numPr>
              <w:adjustRightInd w:val="0"/>
              <w:snapToGrid w:val="0"/>
              <w:spacing w:before="240" w:after="120" w:line="360" w:lineRule="auto"/>
              <w:jc w:val="center"/>
              <w:outlineLvl w:val="0"/>
              <w:rPr>
                <w:rFonts w:ascii="STKaiti" w:eastAsia="STKaiti" w:hAnsi="STKaiti" w:cs="STKaiti"/>
                <w:b/>
                <w:bCs/>
                <w:color w:val="000000"/>
                <w:kern w:val="0"/>
                <w:sz w:val="16"/>
                <w:szCs w:val="16"/>
              </w:rPr>
            </w:pPr>
          </w:p>
        </w:tc>
        <w:tc>
          <w:tcPr>
            <w:tcW w:w="1160" w:type="dxa"/>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本金</w:t>
            </w:r>
          </w:p>
        </w:tc>
        <w:tc>
          <w:tcPr>
            <w:tcW w:w="1105" w:type="dxa"/>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利息</w:t>
            </w:r>
          </w:p>
        </w:tc>
        <w:tc>
          <w:tcPr>
            <w:tcW w:w="1168" w:type="dxa"/>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本金</w:t>
            </w:r>
          </w:p>
        </w:tc>
        <w:tc>
          <w:tcPr>
            <w:tcW w:w="1044" w:type="dxa"/>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利息</w:t>
            </w:r>
          </w:p>
        </w:tc>
        <w:tc>
          <w:tcPr>
            <w:tcW w:w="1106" w:type="dxa"/>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本金</w:t>
            </w:r>
          </w:p>
        </w:tc>
        <w:tc>
          <w:tcPr>
            <w:tcW w:w="1105" w:type="dxa"/>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利息</w:t>
            </w:r>
          </w:p>
        </w:tc>
        <w:tc>
          <w:tcPr>
            <w:tcW w:w="1157" w:type="dxa"/>
            <w:vMerge/>
            <w:shd w:val="clear" w:color="000000" w:fill="FFFFFF"/>
          </w:tcPr>
          <w:p w:rsidR="007964EF" w:rsidRPr="005B0ABE" w:rsidRDefault="007964EF" w:rsidP="005B1A0F">
            <w:pPr>
              <w:keepNext/>
              <w:keepLines/>
              <w:widowControl/>
              <w:numPr>
                <w:ilvl w:val="0"/>
                <w:numId w:val="1"/>
              </w:numPr>
              <w:adjustRightInd w:val="0"/>
              <w:snapToGrid w:val="0"/>
              <w:spacing w:before="240" w:after="120" w:line="360" w:lineRule="auto"/>
              <w:jc w:val="center"/>
              <w:outlineLvl w:val="0"/>
              <w:rPr>
                <w:rFonts w:ascii="STKaiti" w:eastAsia="STKaiti" w:hAnsi="STKaiti" w:cs="STKaiti"/>
                <w:b/>
                <w:bCs/>
                <w:color w:val="000000"/>
                <w:kern w:val="0"/>
                <w:sz w:val="16"/>
                <w:szCs w:val="16"/>
              </w:rPr>
            </w:pPr>
          </w:p>
        </w:tc>
      </w:tr>
      <w:tr w:rsidR="007964EF" w:rsidTr="00176249">
        <w:trPr>
          <w:trHeight w:val="270"/>
          <w:jc w:val="center"/>
        </w:trPr>
        <w:tc>
          <w:tcPr>
            <w:tcW w:w="799"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2016.2</w:t>
            </w:r>
          </w:p>
        </w:tc>
        <w:tc>
          <w:tcPr>
            <w:tcW w:w="1160"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8"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04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6"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7"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2016.3</w:t>
            </w:r>
          </w:p>
        </w:tc>
        <w:tc>
          <w:tcPr>
            <w:tcW w:w="1160"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8"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04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9"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2016.4</w:t>
            </w:r>
          </w:p>
        </w:tc>
        <w:tc>
          <w:tcPr>
            <w:tcW w:w="1160"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16,875,000</w:t>
            </w:r>
          </w:p>
        </w:tc>
        <w:tc>
          <w:tcPr>
            <w:tcW w:w="1168"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04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2,700,000</w:t>
            </w:r>
          </w:p>
        </w:tc>
        <w:tc>
          <w:tcPr>
            <w:tcW w:w="1106"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2,250,000</w:t>
            </w:r>
          </w:p>
        </w:tc>
        <w:tc>
          <w:tcPr>
            <w:tcW w:w="1157"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2016.5</w:t>
            </w:r>
          </w:p>
        </w:tc>
        <w:tc>
          <w:tcPr>
            <w:tcW w:w="1160"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8"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04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9"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2016.6</w:t>
            </w:r>
          </w:p>
        </w:tc>
        <w:tc>
          <w:tcPr>
            <w:tcW w:w="1160"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8"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04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6"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7"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2016.7</w:t>
            </w:r>
          </w:p>
        </w:tc>
        <w:tc>
          <w:tcPr>
            <w:tcW w:w="1160"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16,875,000</w:t>
            </w:r>
          </w:p>
        </w:tc>
        <w:tc>
          <w:tcPr>
            <w:tcW w:w="1168"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04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2,700,000</w:t>
            </w:r>
          </w:p>
        </w:tc>
        <w:tc>
          <w:tcPr>
            <w:tcW w:w="110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2,250,000</w:t>
            </w:r>
          </w:p>
        </w:tc>
        <w:tc>
          <w:tcPr>
            <w:tcW w:w="115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9"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2016.8</w:t>
            </w:r>
          </w:p>
        </w:tc>
        <w:tc>
          <w:tcPr>
            <w:tcW w:w="1160"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8"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04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6"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7"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2016.9</w:t>
            </w:r>
          </w:p>
        </w:tc>
        <w:tc>
          <w:tcPr>
            <w:tcW w:w="1160"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8"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04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9"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2016.10</w:t>
            </w:r>
          </w:p>
        </w:tc>
        <w:tc>
          <w:tcPr>
            <w:tcW w:w="1160"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16,875,000</w:t>
            </w:r>
          </w:p>
        </w:tc>
        <w:tc>
          <w:tcPr>
            <w:tcW w:w="1168"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04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2,700,000</w:t>
            </w:r>
          </w:p>
        </w:tc>
        <w:tc>
          <w:tcPr>
            <w:tcW w:w="1106"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2,250,000</w:t>
            </w:r>
          </w:p>
        </w:tc>
        <w:tc>
          <w:tcPr>
            <w:tcW w:w="1157"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2016.11</w:t>
            </w:r>
          </w:p>
        </w:tc>
        <w:tc>
          <w:tcPr>
            <w:tcW w:w="1160"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8"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04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9"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2016.12</w:t>
            </w:r>
          </w:p>
        </w:tc>
        <w:tc>
          <w:tcPr>
            <w:tcW w:w="1160"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8"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04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6"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7"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2017.1</w:t>
            </w:r>
          </w:p>
        </w:tc>
        <w:tc>
          <w:tcPr>
            <w:tcW w:w="1160"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16,875,000</w:t>
            </w:r>
          </w:p>
        </w:tc>
        <w:tc>
          <w:tcPr>
            <w:tcW w:w="1168"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04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2,700,000</w:t>
            </w:r>
          </w:p>
        </w:tc>
        <w:tc>
          <w:tcPr>
            <w:tcW w:w="110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2,250,000</w:t>
            </w:r>
          </w:p>
        </w:tc>
        <w:tc>
          <w:tcPr>
            <w:tcW w:w="115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2017.2</w:t>
            </w:r>
          </w:p>
        </w:tc>
        <w:tc>
          <w:tcPr>
            <w:tcW w:w="1160"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369,000,000</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5,732,877</w:t>
            </w:r>
          </w:p>
        </w:tc>
        <w:tc>
          <w:tcPr>
            <w:tcW w:w="1168"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04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917,260</w:t>
            </w:r>
          </w:p>
        </w:tc>
        <w:tc>
          <w:tcPr>
            <w:tcW w:w="110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764,384</w:t>
            </w:r>
          </w:p>
        </w:tc>
        <w:tc>
          <w:tcPr>
            <w:tcW w:w="115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2017.3</w:t>
            </w:r>
          </w:p>
        </w:tc>
        <w:tc>
          <w:tcPr>
            <w:tcW w:w="1160"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335,100,000</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3,904,274</w:t>
            </w:r>
          </w:p>
        </w:tc>
        <w:tc>
          <w:tcPr>
            <w:tcW w:w="1168"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04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828,493</w:t>
            </w:r>
          </w:p>
        </w:tc>
        <w:tc>
          <w:tcPr>
            <w:tcW w:w="110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690,411</w:t>
            </w:r>
          </w:p>
        </w:tc>
        <w:tc>
          <w:tcPr>
            <w:tcW w:w="115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2017.4</w:t>
            </w:r>
          </w:p>
        </w:tc>
        <w:tc>
          <w:tcPr>
            <w:tcW w:w="1160"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304,050,000</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3,041,864</w:t>
            </w:r>
          </w:p>
        </w:tc>
        <w:tc>
          <w:tcPr>
            <w:tcW w:w="1168"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04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917,260</w:t>
            </w:r>
          </w:p>
        </w:tc>
        <w:tc>
          <w:tcPr>
            <w:tcW w:w="110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764,384</w:t>
            </w:r>
          </w:p>
        </w:tc>
        <w:tc>
          <w:tcPr>
            <w:tcW w:w="115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2017.5</w:t>
            </w:r>
          </w:p>
        </w:tc>
        <w:tc>
          <w:tcPr>
            <w:tcW w:w="1160"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271,500,000</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1,819,171</w:t>
            </w:r>
          </w:p>
        </w:tc>
        <w:tc>
          <w:tcPr>
            <w:tcW w:w="1168"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04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887,671</w:t>
            </w:r>
          </w:p>
        </w:tc>
        <w:tc>
          <w:tcPr>
            <w:tcW w:w="110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739,726</w:t>
            </w:r>
          </w:p>
        </w:tc>
        <w:tc>
          <w:tcPr>
            <w:tcW w:w="115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2017.6</w:t>
            </w:r>
          </w:p>
        </w:tc>
        <w:tc>
          <w:tcPr>
            <w:tcW w:w="1160"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220,350,000</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842,160</w:t>
            </w:r>
          </w:p>
        </w:tc>
        <w:tc>
          <w:tcPr>
            <w:tcW w:w="1168"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22,932,000</w:t>
            </w:r>
          </w:p>
        </w:tc>
        <w:tc>
          <w:tcPr>
            <w:tcW w:w="104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917,260</w:t>
            </w:r>
          </w:p>
        </w:tc>
        <w:tc>
          <w:tcPr>
            <w:tcW w:w="110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764,384</w:t>
            </w:r>
          </w:p>
        </w:tc>
        <w:tc>
          <w:tcPr>
            <w:tcW w:w="115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2017.7</w:t>
            </w:r>
          </w:p>
        </w:tc>
        <w:tc>
          <w:tcPr>
            <w:tcW w:w="1160"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8"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157,068,000</w:t>
            </w:r>
          </w:p>
        </w:tc>
        <w:tc>
          <w:tcPr>
            <w:tcW w:w="104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774,582</w:t>
            </w:r>
          </w:p>
        </w:tc>
        <w:tc>
          <w:tcPr>
            <w:tcW w:w="110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54,096,000</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739,726</w:t>
            </w:r>
          </w:p>
        </w:tc>
        <w:tc>
          <w:tcPr>
            <w:tcW w:w="115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2017.8</w:t>
            </w:r>
          </w:p>
        </w:tc>
        <w:tc>
          <w:tcPr>
            <w:tcW w:w="1160"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8"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04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65,904,000</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419,799</w:t>
            </w:r>
          </w:p>
        </w:tc>
        <w:tc>
          <w:tcPr>
            <w:tcW w:w="115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114,500,000</w:t>
            </w:r>
          </w:p>
        </w:tc>
      </w:tr>
      <w:tr w:rsidR="007964EF" w:rsidTr="00176249">
        <w:trPr>
          <w:trHeight w:val="270"/>
          <w:jc w:val="center"/>
        </w:trPr>
        <w:tc>
          <w:tcPr>
            <w:tcW w:w="79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2017.9</w:t>
            </w:r>
          </w:p>
        </w:tc>
        <w:tc>
          <w:tcPr>
            <w:tcW w:w="1160"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8"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04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150,320,000</w:t>
            </w:r>
          </w:p>
        </w:tc>
      </w:tr>
      <w:tr w:rsidR="007964EF" w:rsidTr="00176249">
        <w:trPr>
          <w:trHeight w:val="270"/>
          <w:jc w:val="center"/>
        </w:trPr>
        <w:tc>
          <w:tcPr>
            <w:tcW w:w="79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2017.10</w:t>
            </w:r>
          </w:p>
        </w:tc>
        <w:tc>
          <w:tcPr>
            <w:tcW w:w="1160"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8"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04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125,620,000</w:t>
            </w:r>
          </w:p>
        </w:tc>
      </w:tr>
      <w:tr w:rsidR="007964EF" w:rsidTr="00176249">
        <w:trPr>
          <w:trHeight w:val="270"/>
          <w:jc w:val="center"/>
        </w:trPr>
        <w:tc>
          <w:tcPr>
            <w:tcW w:w="79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2017.11</w:t>
            </w:r>
          </w:p>
        </w:tc>
        <w:tc>
          <w:tcPr>
            <w:tcW w:w="1160"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8"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04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99,340,000</w:t>
            </w:r>
          </w:p>
        </w:tc>
      </w:tr>
      <w:tr w:rsidR="007964EF" w:rsidTr="00176249">
        <w:trPr>
          <w:trHeight w:val="270"/>
          <w:jc w:val="center"/>
        </w:trPr>
        <w:tc>
          <w:tcPr>
            <w:tcW w:w="79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lastRenderedPageBreak/>
              <w:t>2017.12</w:t>
            </w:r>
          </w:p>
        </w:tc>
        <w:tc>
          <w:tcPr>
            <w:tcW w:w="1160"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8"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04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71,940,000</w:t>
            </w:r>
          </w:p>
        </w:tc>
      </w:tr>
      <w:tr w:rsidR="007964EF" w:rsidTr="00176249">
        <w:trPr>
          <w:trHeight w:val="270"/>
          <w:jc w:val="center"/>
        </w:trPr>
        <w:tc>
          <w:tcPr>
            <w:tcW w:w="79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2018.1</w:t>
            </w:r>
          </w:p>
        </w:tc>
        <w:tc>
          <w:tcPr>
            <w:tcW w:w="1160"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8"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04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44,080,000</w:t>
            </w:r>
          </w:p>
        </w:tc>
      </w:tr>
    </w:tbl>
    <w:p w:rsidR="007964EF" w:rsidRPr="005B0ABE" w:rsidRDefault="007964EF" w:rsidP="007964EF">
      <w:pPr>
        <w:pStyle w:val="Default"/>
        <w:snapToGrid w:val="0"/>
        <w:spacing w:line="360" w:lineRule="auto"/>
        <w:rPr>
          <w:rFonts w:ascii="STKaiti" w:eastAsia="STKaiti" w:hAnsi="STKaiti" w:cs="STKaiti"/>
        </w:rPr>
      </w:pPr>
    </w:p>
    <w:p w:rsidR="007964EF" w:rsidRPr="005B0ABE" w:rsidRDefault="007964EF" w:rsidP="007964EF">
      <w:pPr>
        <w:pStyle w:val="Default"/>
        <w:snapToGrid w:val="0"/>
        <w:spacing w:line="360" w:lineRule="auto"/>
        <w:ind w:firstLineChars="200" w:firstLine="480"/>
        <w:rPr>
          <w:rFonts w:ascii="STKaiti" w:eastAsia="STKaiti" w:hAnsi="STKaiti" w:cs="STKaiti"/>
        </w:rPr>
      </w:pPr>
      <w:r w:rsidRPr="005B0ABE">
        <w:rPr>
          <w:rFonts w:ascii="STKaiti" w:eastAsia="STKaiti" w:hAnsi="STKaiti" w:cs="STKaiti" w:hint="eastAsia"/>
        </w:rPr>
        <w:t>4、逾期率10%，回收率80%，即总损失率L=2%（情景四）</w:t>
      </w:r>
    </w:p>
    <w:p w:rsidR="007964EF" w:rsidRPr="005B0ABE" w:rsidRDefault="007964EF" w:rsidP="007964EF">
      <w:pPr>
        <w:pStyle w:val="Default"/>
        <w:snapToGrid w:val="0"/>
        <w:spacing w:line="360" w:lineRule="auto"/>
        <w:jc w:val="center"/>
        <w:rPr>
          <w:rFonts w:ascii="STKaiti" w:eastAsia="STKaiti" w:hAnsi="STKaiti" w:cs="STKaiti"/>
          <w:b/>
        </w:rPr>
      </w:pPr>
      <w:r w:rsidRPr="005B0ABE">
        <w:rPr>
          <w:rFonts w:ascii="STKaiti" w:eastAsia="STKaiti" w:hAnsi="STKaiti" w:cs="STKaiti"/>
          <w:b/>
        </w:rPr>
        <w:t>表24压力测试情景四</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0"/>
        <w:gridCol w:w="1420"/>
        <w:gridCol w:w="1421"/>
        <w:gridCol w:w="1420"/>
        <w:gridCol w:w="1420"/>
        <w:gridCol w:w="1421"/>
      </w:tblGrid>
      <w:tr w:rsidR="007964EF" w:rsidTr="00176249">
        <w:trPr>
          <w:trHeight w:val="270"/>
          <w:jc w:val="center"/>
        </w:trPr>
        <w:tc>
          <w:tcPr>
            <w:tcW w:w="1420" w:type="dxa"/>
            <w:vMerge w:val="restart"/>
            <w:shd w:val="clear" w:color="auto" w:fill="FFFFFF"/>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循环期</w:t>
            </w:r>
          </w:p>
        </w:tc>
        <w:tc>
          <w:tcPr>
            <w:tcW w:w="1420" w:type="dxa"/>
            <w:vMerge w:val="restart"/>
            <w:shd w:val="clear" w:color="auto" w:fill="FFFFFF"/>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现金流入</w:t>
            </w:r>
          </w:p>
        </w:tc>
        <w:tc>
          <w:tcPr>
            <w:tcW w:w="1421" w:type="dxa"/>
            <w:shd w:val="clear" w:color="auto" w:fill="FFFFFF"/>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现金流出</w:t>
            </w:r>
          </w:p>
        </w:tc>
        <w:tc>
          <w:tcPr>
            <w:tcW w:w="1420" w:type="dxa"/>
            <w:vMerge w:val="restart"/>
            <w:shd w:val="clear" w:color="auto" w:fill="FFFFFF"/>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优先级利息</w:t>
            </w:r>
          </w:p>
        </w:tc>
        <w:tc>
          <w:tcPr>
            <w:tcW w:w="1420" w:type="dxa"/>
            <w:vMerge w:val="restart"/>
            <w:shd w:val="clear" w:color="auto" w:fill="FFFFFF"/>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费用</w:t>
            </w:r>
          </w:p>
        </w:tc>
        <w:tc>
          <w:tcPr>
            <w:tcW w:w="1421" w:type="dxa"/>
            <w:vMerge w:val="restart"/>
            <w:shd w:val="clear" w:color="auto" w:fill="FFFFFF"/>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利息保障倍数</w:t>
            </w:r>
          </w:p>
        </w:tc>
      </w:tr>
      <w:tr w:rsidR="007964EF" w:rsidTr="00176249">
        <w:trPr>
          <w:trHeight w:val="285"/>
          <w:jc w:val="center"/>
        </w:trPr>
        <w:tc>
          <w:tcPr>
            <w:tcW w:w="1420" w:type="dxa"/>
            <w:vMerge/>
            <w:shd w:val="clear" w:color="auto" w:fill="FFFFFF"/>
            <w:vAlign w:val="center"/>
          </w:tcPr>
          <w:p w:rsidR="007964EF" w:rsidRPr="005B0ABE" w:rsidRDefault="007964EF" w:rsidP="005B1A0F">
            <w:pPr>
              <w:keepNext/>
              <w:keepLines/>
              <w:widowControl/>
              <w:numPr>
                <w:ilvl w:val="0"/>
                <w:numId w:val="1"/>
              </w:numPr>
              <w:spacing w:before="240" w:after="120" w:line="360" w:lineRule="auto"/>
              <w:jc w:val="center"/>
              <w:outlineLvl w:val="0"/>
              <w:rPr>
                <w:rFonts w:ascii="STKaiti" w:eastAsia="STKaiti" w:hAnsi="STKaiti" w:cs="STKaiti"/>
                <w:b/>
                <w:bCs/>
                <w:color w:val="000000"/>
                <w:kern w:val="0"/>
                <w:sz w:val="16"/>
                <w:szCs w:val="16"/>
              </w:rPr>
            </w:pPr>
          </w:p>
        </w:tc>
        <w:tc>
          <w:tcPr>
            <w:tcW w:w="1420" w:type="dxa"/>
            <w:vMerge/>
            <w:shd w:val="clear" w:color="auto" w:fill="FFFFFF"/>
            <w:vAlign w:val="center"/>
          </w:tcPr>
          <w:p w:rsidR="007964EF" w:rsidRPr="005B0ABE" w:rsidRDefault="007964EF" w:rsidP="005B1A0F">
            <w:pPr>
              <w:keepNext/>
              <w:keepLines/>
              <w:widowControl/>
              <w:numPr>
                <w:ilvl w:val="0"/>
                <w:numId w:val="1"/>
              </w:numPr>
              <w:spacing w:before="240" w:after="120" w:line="360" w:lineRule="auto"/>
              <w:jc w:val="center"/>
              <w:outlineLvl w:val="0"/>
              <w:rPr>
                <w:rFonts w:ascii="STKaiti" w:eastAsia="STKaiti" w:hAnsi="STKaiti" w:cs="STKaiti"/>
                <w:b/>
                <w:bCs/>
                <w:color w:val="000000"/>
                <w:kern w:val="0"/>
                <w:sz w:val="16"/>
                <w:szCs w:val="16"/>
              </w:rPr>
            </w:pPr>
          </w:p>
        </w:tc>
        <w:tc>
          <w:tcPr>
            <w:tcW w:w="1421" w:type="dxa"/>
            <w:shd w:val="clear" w:color="auto" w:fill="FFFFFF"/>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（循环购买）</w:t>
            </w:r>
          </w:p>
        </w:tc>
        <w:tc>
          <w:tcPr>
            <w:tcW w:w="1420" w:type="dxa"/>
            <w:vMerge/>
            <w:shd w:val="clear" w:color="auto" w:fill="FFFFFF"/>
            <w:vAlign w:val="center"/>
          </w:tcPr>
          <w:p w:rsidR="007964EF" w:rsidRPr="005B0ABE" w:rsidRDefault="007964EF" w:rsidP="005B1A0F">
            <w:pPr>
              <w:keepNext/>
              <w:keepLines/>
              <w:widowControl/>
              <w:numPr>
                <w:ilvl w:val="0"/>
                <w:numId w:val="1"/>
              </w:numPr>
              <w:spacing w:before="240" w:after="120" w:line="360" w:lineRule="auto"/>
              <w:jc w:val="center"/>
              <w:outlineLvl w:val="0"/>
              <w:rPr>
                <w:rFonts w:ascii="STKaiti" w:eastAsia="STKaiti" w:hAnsi="STKaiti" w:cs="STKaiti"/>
                <w:b/>
                <w:bCs/>
                <w:color w:val="000000"/>
                <w:kern w:val="0"/>
                <w:sz w:val="16"/>
                <w:szCs w:val="16"/>
              </w:rPr>
            </w:pPr>
          </w:p>
        </w:tc>
        <w:tc>
          <w:tcPr>
            <w:tcW w:w="1420" w:type="dxa"/>
            <w:vMerge/>
            <w:shd w:val="clear" w:color="auto" w:fill="FFFFFF"/>
            <w:vAlign w:val="center"/>
          </w:tcPr>
          <w:p w:rsidR="007964EF" w:rsidRPr="005B0ABE" w:rsidRDefault="007964EF" w:rsidP="005B1A0F">
            <w:pPr>
              <w:keepNext/>
              <w:keepLines/>
              <w:widowControl/>
              <w:numPr>
                <w:ilvl w:val="0"/>
                <w:numId w:val="1"/>
              </w:numPr>
              <w:spacing w:before="240" w:after="120" w:line="360" w:lineRule="auto"/>
              <w:jc w:val="center"/>
              <w:outlineLvl w:val="0"/>
              <w:rPr>
                <w:rFonts w:ascii="STKaiti" w:eastAsia="STKaiti" w:hAnsi="STKaiti" w:cs="STKaiti"/>
                <w:b/>
                <w:bCs/>
                <w:color w:val="000000"/>
                <w:kern w:val="0"/>
                <w:sz w:val="16"/>
                <w:szCs w:val="16"/>
              </w:rPr>
            </w:pPr>
          </w:p>
        </w:tc>
        <w:tc>
          <w:tcPr>
            <w:tcW w:w="1421" w:type="dxa"/>
            <w:vMerge/>
            <w:shd w:val="clear" w:color="auto" w:fill="FFFFFF"/>
            <w:vAlign w:val="center"/>
          </w:tcPr>
          <w:p w:rsidR="007964EF" w:rsidRPr="005B0ABE" w:rsidRDefault="007964EF" w:rsidP="005B1A0F">
            <w:pPr>
              <w:keepNext/>
              <w:keepLines/>
              <w:widowControl/>
              <w:numPr>
                <w:ilvl w:val="0"/>
                <w:numId w:val="1"/>
              </w:numPr>
              <w:spacing w:before="240" w:after="120" w:line="360" w:lineRule="auto"/>
              <w:jc w:val="center"/>
              <w:outlineLvl w:val="0"/>
              <w:rPr>
                <w:rFonts w:ascii="STKaiti" w:eastAsia="STKaiti" w:hAnsi="STKaiti" w:cs="STKaiti"/>
                <w:b/>
                <w:bCs/>
                <w:color w:val="000000"/>
                <w:kern w:val="0"/>
                <w:sz w:val="16"/>
                <w:szCs w:val="16"/>
              </w:rPr>
            </w:pPr>
          </w:p>
        </w:tc>
      </w:tr>
      <w:tr w:rsidR="007964EF" w:rsidTr="00176249">
        <w:trPr>
          <w:trHeight w:val="270"/>
          <w:jc w:val="center"/>
        </w:trPr>
        <w:tc>
          <w:tcPr>
            <w:tcW w:w="1420"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2016.2</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324,037,517</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316,729,184</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2016.3</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247,168,711</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239,860,377</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70"/>
          <w:jc w:val="center"/>
        </w:trPr>
        <w:tc>
          <w:tcPr>
            <w:tcW w:w="1420"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2016.4</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265,851,070</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258,542,736</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21,825,000</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100,000</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38.35</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2016.5</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274,793,678</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267,485,345</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70"/>
          <w:jc w:val="center"/>
        </w:trPr>
        <w:tc>
          <w:tcPr>
            <w:tcW w:w="1420"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2016.6</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288,356,383</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281,048,050</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2016.7</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302,993,725</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295,685,391</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21,825,000</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100,000</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39.68</w:t>
            </w:r>
          </w:p>
        </w:tc>
      </w:tr>
      <w:tr w:rsidR="007964EF" w:rsidTr="00176249">
        <w:trPr>
          <w:trHeight w:val="270"/>
          <w:jc w:val="center"/>
        </w:trPr>
        <w:tc>
          <w:tcPr>
            <w:tcW w:w="1420"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2016.8</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315,905,768</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308,597,435</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2016.9</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324,008,203</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316,699,869</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70"/>
          <w:jc w:val="center"/>
        </w:trPr>
        <w:tc>
          <w:tcPr>
            <w:tcW w:w="1420"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2016.10</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339,529,089</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332,220,755</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21,825,000</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100,000</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44.87</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2016.11</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351,223,534</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343,915,201</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70"/>
          <w:jc w:val="center"/>
        </w:trPr>
        <w:tc>
          <w:tcPr>
            <w:tcW w:w="1420"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2016.12</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357,492,550</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350,184,216</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2017.1</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359,722,149</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352,413,815</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21,825,000</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100,000</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48.95</w:t>
            </w:r>
          </w:p>
        </w:tc>
      </w:tr>
      <w:tr w:rsidR="007964EF" w:rsidTr="00176249">
        <w:trPr>
          <w:trHeight w:val="435"/>
          <w:jc w:val="center"/>
        </w:trPr>
        <w:tc>
          <w:tcPr>
            <w:tcW w:w="1420" w:type="dxa"/>
            <w:shd w:val="clear" w:color="000000" w:fill="FFFFFF"/>
            <w:vAlign w:val="center"/>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分配期</w:t>
            </w:r>
          </w:p>
        </w:tc>
        <w:tc>
          <w:tcPr>
            <w:tcW w:w="1420" w:type="dxa"/>
            <w:shd w:val="clear" w:color="000000" w:fill="FFFFFF"/>
            <w:vAlign w:val="center"/>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现金流入</w:t>
            </w:r>
          </w:p>
        </w:tc>
        <w:tc>
          <w:tcPr>
            <w:tcW w:w="1421" w:type="dxa"/>
            <w:shd w:val="clear" w:color="000000" w:fill="FFFFFF"/>
            <w:vAlign w:val="center"/>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费用</w:t>
            </w:r>
          </w:p>
        </w:tc>
        <w:tc>
          <w:tcPr>
            <w:tcW w:w="1420" w:type="dxa"/>
            <w:shd w:val="clear" w:color="000000" w:fill="FFFFFF"/>
            <w:vAlign w:val="center"/>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优先级本金</w:t>
            </w:r>
          </w:p>
        </w:tc>
        <w:tc>
          <w:tcPr>
            <w:tcW w:w="1420" w:type="dxa"/>
            <w:shd w:val="clear" w:color="000000" w:fill="FFFFFF"/>
            <w:vAlign w:val="center"/>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优先级利息</w:t>
            </w:r>
          </w:p>
        </w:tc>
        <w:tc>
          <w:tcPr>
            <w:tcW w:w="1421" w:type="dxa"/>
            <w:shd w:val="clear" w:color="000000" w:fill="FFFFFF"/>
            <w:vAlign w:val="center"/>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利息保障倍数</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2017.2</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361,905,720</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354,450,000</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7,414,521</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48.81</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2017.3</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329,294,376</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323,700,000</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5,473,405</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60.16</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2017.4</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299,379,033</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294,600,000</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4,822,687</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62.07</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2017.5</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266,982,934</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263,250,000</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3,577,500</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74.62</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2017.6</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238,612,833</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235,950,000</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2,690,630</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88.67</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2017.7</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206,820,760</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205,134,000</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1,731,144</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119.45</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2017.8</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176,199,314</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122,916,000</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779,243</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226.07</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2017.9</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146,629,366</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2017.10</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122,595,244</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2017.11</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97,281,664</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2017.12</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71,031,814</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2018.1</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44,383,647</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r>
    </w:tbl>
    <w:p w:rsidR="007964EF" w:rsidRPr="005B0ABE" w:rsidRDefault="007964EF" w:rsidP="007964EF">
      <w:pPr>
        <w:pStyle w:val="Default"/>
        <w:snapToGrid w:val="0"/>
        <w:spacing w:line="360" w:lineRule="auto"/>
        <w:ind w:firstLineChars="200" w:firstLine="480"/>
        <w:rPr>
          <w:rFonts w:ascii="STKaiti" w:eastAsia="STKaiti" w:hAnsi="STKaiti" w:cs="STKaiti"/>
        </w:rPr>
      </w:pPr>
    </w:p>
    <w:tbl>
      <w:tblPr>
        <w:tblW w:w="89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1"/>
        <w:gridCol w:w="1165"/>
        <w:gridCol w:w="1164"/>
        <w:gridCol w:w="1164"/>
        <w:gridCol w:w="1165"/>
        <w:gridCol w:w="1165"/>
        <w:gridCol w:w="1164"/>
        <w:gridCol w:w="1159"/>
      </w:tblGrid>
      <w:tr w:rsidR="007964EF" w:rsidTr="00176249">
        <w:trPr>
          <w:trHeight w:val="20"/>
          <w:jc w:val="center"/>
        </w:trPr>
        <w:tc>
          <w:tcPr>
            <w:tcW w:w="811" w:type="dxa"/>
            <w:vMerge w:val="restart"/>
            <w:shd w:val="clear" w:color="000000" w:fill="FFFFFF"/>
            <w:vAlign w:val="center"/>
          </w:tcPr>
          <w:p w:rsidR="007964EF" w:rsidRPr="005B0ABE" w:rsidRDefault="007964EF" w:rsidP="005B1A0F">
            <w:pPr>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日期</w:t>
            </w:r>
          </w:p>
        </w:tc>
        <w:tc>
          <w:tcPr>
            <w:tcW w:w="2329" w:type="dxa"/>
            <w:gridSpan w:val="2"/>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优先A</w:t>
            </w:r>
          </w:p>
        </w:tc>
        <w:tc>
          <w:tcPr>
            <w:tcW w:w="2329" w:type="dxa"/>
            <w:gridSpan w:val="2"/>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优先B</w:t>
            </w:r>
          </w:p>
        </w:tc>
        <w:tc>
          <w:tcPr>
            <w:tcW w:w="2329" w:type="dxa"/>
            <w:gridSpan w:val="2"/>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优先C</w:t>
            </w:r>
          </w:p>
        </w:tc>
        <w:tc>
          <w:tcPr>
            <w:tcW w:w="1159" w:type="dxa"/>
            <w:vMerge w:val="restart"/>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次级</w:t>
            </w:r>
          </w:p>
        </w:tc>
      </w:tr>
      <w:tr w:rsidR="007964EF" w:rsidTr="00176249">
        <w:trPr>
          <w:trHeight w:val="284"/>
          <w:jc w:val="center"/>
        </w:trPr>
        <w:tc>
          <w:tcPr>
            <w:tcW w:w="811" w:type="dxa"/>
            <w:vMerge/>
            <w:shd w:val="clear" w:color="000000" w:fill="FFFFFF"/>
          </w:tcPr>
          <w:p w:rsidR="007964EF" w:rsidRPr="005B0ABE" w:rsidRDefault="007964EF" w:rsidP="005B1A0F">
            <w:pPr>
              <w:keepNext/>
              <w:keepLines/>
              <w:widowControl/>
              <w:numPr>
                <w:ilvl w:val="0"/>
                <w:numId w:val="1"/>
              </w:numPr>
              <w:adjustRightInd w:val="0"/>
              <w:snapToGrid w:val="0"/>
              <w:spacing w:before="240" w:after="120" w:line="360" w:lineRule="auto"/>
              <w:jc w:val="center"/>
              <w:outlineLvl w:val="0"/>
              <w:rPr>
                <w:rFonts w:ascii="STKaiti" w:eastAsia="STKaiti" w:hAnsi="STKaiti" w:cs="STKaiti"/>
                <w:b/>
                <w:bCs/>
                <w:color w:val="000000"/>
                <w:kern w:val="0"/>
                <w:sz w:val="16"/>
                <w:szCs w:val="16"/>
              </w:rPr>
            </w:pPr>
          </w:p>
        </w:tc>
        <w:tc>
          <w:tcPr>
            <w:tcW w:w="1165" w:type="dxa"/>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本金</w:t>
            </w:r>
          </w:p>
        </w:tc>
        <w:tc>
          <w:tcPr>
            <w:tcW w:w="1164" w:type="dxa"/>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利息</w:t>
            </w:r>
          </w:p>
        </w:tc>
        <w:tc>
          <w:tcPr>
            <w:tcW w:w="1164" w:type="dxa"/>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本金</w:t>
            </w:r>
          </w:p>
        </w:tc>
        <w:tc>
          <w:tcPr>
            <w:tcW w:w="1165" w:type="dxa"/>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利息</w:t>
            </w:r>
          </w:p>
        </w:tc>
        <w:tc>
          <w:tcPr>
            <w:tcW w:w="1165" w:type="dxa"/>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本金</w:t>
            </w:r>
          </w:p>
        </w:tc>
        <w:tc>
          <w:tcPr>
            <w:tcW w:w="1164" w:type="dxa"/>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利息</w:t>
            </w:r>
          </w:p>
        </w:tc>
        <w:tc>
          <w:tcPr>
            <w:tcW w:w="1159" w:type="dxa"/>
            <w:vMerge/>
            <w:shd w:val="clear" w:color="000000" w:fill="FFFFFF"/>
          </w:tcPr>
          <w:p w:rsidR="007964EF" w:rsidRPr="005B0ABE" w:rsidRDefault="007964EF" w:rsidP="005B1A0F">
            <w:pPr>
              <w:keepNext/>
              <w:keepLines/>
              <w:widowControl/>
              <w:numPr>
                <w:ilvl w:val="0"/>
                <w:numId w:val="1"/>
              </w:numPr>
              <w:adjustRightInd w:val="0"/>
              <w:snapToGrid w:val="0"/>
              <w:spacing w:before="240" w:after="120" w:line="360" w:lineRule="auto"/>
              <w:jc w:val="center"/>
              <w:outlineLvl w:val="0"/>
              <w:rPr>
                <w:rFonts w:ascii="STKaiti" w:eastAsia="STKaiti" w:hAnsi="STKaiti" w:cs="STKaiti"/>
                <w:b/>
                <w:bCs/>
                <w:color w:val="000000"/>
                <w:kern w:val="0"/>
                <w:sz w:val="16"/>
                <w:szCs w:val="16"/>
              </w:rPr>
            </w:pPr>
          </w:p>
        </w:tc>
      </w:tr>
      <w:tr w:rsidR="007964EF" w:rsidTr="00176249">
        <w:trPr>
          <w:trHeight w:val="270"/>
          <w:jc w:val="center"/>
        </w:trPr>
        <w:tc>
          <w:tcPr>
            <w:tcW w:w="811"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2016.2</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9"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2016.3</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2016.4</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16,875,000</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2,700,000</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2,250,000</w:t>
            </w:r>
          </w:p>
        </w:tc>
        <w:tc>
          <w:tcPr>
            <w:tcW w:w="1159"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2016.5</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2016.6</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9"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lastRenderedPageBreak/>
              <w:t>2016.7</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16,875,000</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2,700,000</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2,250,000</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2016.8</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9"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2016.9</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2016.10</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16,875,000</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2,700,000</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2,250,000</w:t>
            </w:r>
          </w:p>
        </w:tc>
        <w:tc>
          <w:tcPr>
            <w:tcW w:w="1159"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2016.11</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2016.12</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9"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2017.1</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16,875,000</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2,700,000</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2,250,000</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2017.2</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354,450,000</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5,732,877</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917,260</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764,384</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2017.3</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323,700,000</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3,954,501</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828,493</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690,411</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2017.4</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294,600,000</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3,141,043</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917,260</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764,384</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2017.5</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263,250,000</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1,950,103</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887,671</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739,726</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2017.6</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235,950,000</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1,008,986</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917,260</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764,384</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2017.7</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28,050,000</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103,747</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177,084,000</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887,671</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739,726</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2017.8</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2,916,000</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14,860</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120,000,000</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764,384</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52,460,000</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2017.9</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146,600,000</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2017.10</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122,560,000</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2017.11</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97,240,000</w:t>
            </w:r>
          </w:p>
        </w:tc>
      </w:tr>
      <w:tr w:rsidR="007964EF" w:rsidTr="00176249">
        <w:trPr>
          <w:trHeight w:val="317"/>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2017.12</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71,000,000</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2018.1</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44,360,000</w:t>
            </w:r>
          </w:p>
        </w:tc>
      </w:tr>
    </w:tbl>
    <w:p w:rsidR="007964EF" w:rsidRPr="005B0ABE" w:rsidRDefault="007964EF" w:rsidP="007964EF">
      <w:pPr>
        <w:pStyle w:val="Default"/>
        <w:snapToGrid w:val="0"/>
        <w:spacing w:line="360" w:lineRule="auto"/>
        <w:ind w:firstLineChars="200" w:firstLine="480"/>
        <w:rPr>
          <w:rFonts w:ascii="STKaiti" w:eastAsia="STKaiti" w:hAnsi="STKaiti" w:cs="STKaiti"/>
        </w:rPr>
      </w:pPr>
    </w:p>
    <w:p w:rsidR="007964EF" w:rsidRPr="005B0ABE" w:rsidRDefault="007964EF" w:rsidP="007964EF">
      <w:pPr>
        <w:pStyle w:val="Default"/>
        <w:snapToGrid w:val="0"/>
        <w:spacing w:line="360" w:lineRule="auto"/>
        <w:ind w:firstLineChars="200" w:firstLine="480"/>
        <w:rPr>
          <w:rFonts w:ascii="STKaiti" w:eastAsia="STKaiti" w:hAnsi="STKaiti" w:cs="STKaiti"/>
        </w:rPr>
      </w:pPr>
      <w:r w:rsidRPr="005B0ABE">
        <w:rPr>
          <w:rFonts w:ascii="STKaiti" w:eastAsia="STKaiti" w:hAnsi="STKaiti" w:cs="STKaiti" w:hint="eastAsia"/>
        </w:rPr>
        <w:t>5、逾期率10%，回收率50%，即总损失率L=5%（情景五）</w:t>
      </w:r>
    </w:p>
    <w:p w:rsidR="007964EF" w:rsidRPr="005B0ABE" w:rsidRDefault="007964EF" w:rsidP="007964EF">
      <w:pPr>
        <w:pStyle w:val="Default"/>
        <w:snapToGrid w:val="0"/>
        <w:spacing w:line="360" w:lineRule="auto"/>
        <w:jc w:val="center"/>
        <w:rPr>
          <w:rFonts w:ascii="STKaiti" w:eastAsia="STKaiti" w:hAnsi="STKaiti" w:cs="STKaiti"/>
          <w:b/>
        </w:rPr>
      </w:pPr>
      <w:r w:rsidRPr="005B0ABE">
        <w:rPr>
          <w:rFonts w:ascii="STKaiti" w:eastAsia="STKaiti" w:hAnsi="STKaiti" w:cs="STKaiti"/>
          <w:b/>
        </w:rPr>
        <w:t>表25压力测试情景五</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0"/>
        <w:gridCol w:w="1420"/>
        <w:gridCol w:w="1421"/>
        <w:gridCol w:w="1420"/>
        <w:gridCol w:w="1420"/>
        <w:gridCol w:w="1421"/>
      </w:tblGrid>
      <w:tr w:rsidR="007964EF" w:rsidTr="00176249">
        <w:trPr>
          <w:trHeight w:val="270"/>
          <w:jc w:val="center"/>
        </w:trPr>
        <w:tc>
          <w:tcPr>
            <w:tcW w:w="1420" w:type="dxa"/>
            <w:vMerge w:val="restart"/>
            <w:shd w:val="clear" w:color="auto" w:fill="FFFFFF"/>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循环期</w:t>
            </w:r>
          </w:p>
        </w:tc>
        <w:tc>
          <w:tcPr>
            <w:tcW w:w="1420" w:type="dxa"/>
            <w:vMerge w:val="restart"/>
            <w:shd w:val="clear" w:color="auto" w:fill="FFFFFF"/>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现金流入</w:t>
            </w:r>
          </w:p>
        </w:tc>
        <w:tc>
          <w:tcPr>
            <w:tcW w:w="1421" w:type="dxa"/>
            <w:shd w:val="clear" w:color="auto" w:fill="FFFFFF"/>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现金流出</w:t>
            </w:r>
          </w:p>
        </w:tc>
        <w:tc>
          <w:tcPr>
            <w:tcW w:w="1420" w:type="dxa"/>
            <w:vMerge w:val="restart"/>
            <w:shd w:val="clear" w:color="auto" w:fill="FFFFFF"/>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优先级利息</w:t>
            </w:r>
          </w:p>
        </w:tc>
        <w:tc>
          <w:tcPr>
            <w:tcW w:w="1420" w:type="dxa"/>
            <w:vMerge w:val="restart"/>
            <w:shd w:val="clear" w:color="auto" w:fill="FFFFFF"/>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费用</w:t>
            </w:r>
          </w:p>
        </w:tc>
        <w:tc>
          <w:tcPr>
            <w:tcW w:w="1421" w:type="dxa"/>
            <w:vMerge w:val="restart"/>
            <w:shd w:val="clear" w:color="auto" w:fill="FFFFFF"/>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利息保障倍数</w:t>
            </w:r>
          </w:p>
        </w:tc>
      </w:tr>
      <w:tr w:rsidR="007964EF" w:rsidTr="00176249">
        <w:trPr>
          <w:trHeight w:val="285"/>
          <w:jc w:val="center"/>
        </w:trPr>
        <w:tc>
          <w:tcPr>
            <w:tcW w:w="1420" w:type="dxa"/>
            <w:vMerge/>
            <w:shd w:val="clear" w:color="auto" w:fill="FFFFFF"/>
            <w:vAlign w:val="center"/>
          </w:tcPr>
          <w:p w:rsidR="007964EF" w:rsidRPr="005B0ABE" w:rsidRDefault="007964EF" w:rsidP="005B1A0F">
            <w:pPr>
              <w:keepNext/>
              <w:keepLines/>
              <w:widowControl/>
              <w:numPr>
                <w:ilvl w:val="0"/>
                <w:numId w:val="1"/>
              </w:numPr>
              <w:spacing w:before="240" w:after="120" w:line="360" w:lineRule="auto"/>
              <w:jc w:val="center"/>
              <w:outlineLvl w:val="0"/>
              <w:rPr>
                <w:rFonts w:ascii="STKaiti" w:eastAsia="STKaiti" w:hAnsi="STKaiti" w:cs="STKaiti"/>
                <w:b/>
                <w:bCs/>
                <w:color w:val="000000"/>
                <w:kern w:val="0"/>
                <w:sz w:val="16"/>
                <w:szCs w:val="16"/>
              </w:rPr>
            </w:pPr>
          </w:p>
        </w:tc>
        <w:tc>
          <w:tcPr>
            <w:tcW w:w="1420" w:type="dxa"/>
            <w:vMerge/>
            <w:shd w:val="clear" w:color="auto" w:fill="FFFFFF"/>
            <w:vAlign w:val="center"/>
          </w:tcPr>
          <w:p w:rsidR="007964EF" w:rsidRPr="005B0ABE" w:rsidRDefault="007964EF" w:rsidP="005B1A0F">
            <w:pPr>
              <w:keepNext/>
              <w:keepLines/>
              <w:widowControl/>
              <w:numPr>
                <w:ilvl w:val="0"/>
                <w:numId w:val="1"/>
              </w:numPr>
              <w:spacing w:before="240" w:after="120" w:line="360" w:lineRule="auto"/>
              <w:jc w:val="center"/>
              <w:outlineLvl w:val="0"/>
              <w:rPr>
                <w:rFonts w:ascii="STKaiti" w:eastAsia="STKaiti" w:hAnsi="STKaiti" w:cs="STKaiti"/>
                <w:b/>
                <w:bCs/>
                <w:color w:val="000000"/>
                <w:kern w:val="0"/>
                <w:sz w:val="16"/>
                <w:szCs w:val="16"/>
              </w:rPr>
            </w:pPr>
          </w:p>
        </w:tc>
        <w:tc>
          <w:tcPr>
            <w:tcW w:w="1421" w:type="dxa"/>
            <w:shd w:val="clear" w:color="auto" w:fill="FFFFFF"/>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（循环购买）</w:t>
            </w:r>
          </w:p>
        </w:tc>
        <w:tc>
          <w:tcPr>
            <w:tcW w:w="1420" w:type="dxa"/>
            <w:vMerge/>
            <w:shd w:val="clear" w:color="auto" w:fill="FFFFFF"/>
            <w:vAlign w:val="center"/>
          </w:tcPr>
          <w:p w:rsidR="007964EF" w:rsidRPr="005B0ABE" w:rsidRDefault="007964EF" w:rsidP="005B1A0F">
            <w:pPr>
              <w:keepNext/>
              <w:keepLines/>
              <w:widowControl/>
              <w:numPr>
                <w:ilvl w:val="0"/>
                <w:numId w:val="1"/>
              </w:numPr>
              <w:spacing w:before="240" w:after="120" w:line="360" w:lineRule="auto"/>
              <w:jc w:val="center"/>
              <w:outlineLvl w:val="0"/>
              <w:rPr>
                <w:rFonts w:ascii="STKaiti" w:eastAsia="STKaiti" w:hAnsi="STKaiti" w:cs="STKaiti"/>
                <w:b/>
                <w:bCs/>
                <w:color w:val="000000"/>
                <w:kern w:val="0"/>
                <w:sz w:val="16"/>
                <w:szCs w:val="16"/>
              </w:rPr>
            </w:pPr>
          </w:p>
        </w:tc>
        <w:tc>
          <w:tcPr>
            <w:tcW w:w="1420" w:type="dxa"/>
            <w:vMerge/>
            <w:shd w:val="clear" w:color="auto" w:fill="FFFFFF"/>
            <w:vAlign w:val="center"/>
          </w:tcPr>
          <w:p w:rsidR="007964EF" w:rsidRPr="005B0ABE" w:rsidRDefault="007964EF" w:rsidP="005B1A0F">
            <w:pPr>
              <w:keepNext/>
              <w:keepLines/>
              <w:widowControl/>
              <w:numPr>
                <w:ilvl w:val="0"/>
                <w:numId w:val="1"/>
              </w:numPr>
              <w:spacing w:before="240" w:after="120" w:line="360" w:lineRule="auto"/>
              <w:jc w:val="center"/>
              <w:outlineLvl w:val="0"/>
              <w:rPr>
                <w:rFonts w:ascii="STKaiti" w:eastAsia="STKaiti" w:hAnsi="STKaiti" w:cs="STKaiti"/>
                <w:b/>
                <w:bCs/>
                <w:color w:val="000000"/>
                <w:kern w:val="0"/>
                <w:sz w:val="16"/>
                <w:szCs w:val="16"/>
              </w:rPr>
            </w:pPr>
          </w:p>
        </w:tc>
        <w:tc>
          <w:tcPr>
            <w:tcW w:w="1421" w:type="dxa"/>
            <w:vMerge/>
            <w:shd w:val="clear" w:color="auto" w:fill="FFFFFF"/>
            <w:vAlign w:val="center"/>
          </w:tcPr>
          <w:p w:rsidR="007964EF" w:rsidRPr="005B0ABE" w:rsidRDefault="007964EF" w:rsidP="005B1A0F">
            <w:pPr>
              <w:keepNext/>
              <w:keepLines/>
              <w:widowControl/>
              <w:numPr>
                <w:ilvl w:val="0"/>
                <w:numId w:val="1"/>
              </w:numPr>
              <w:spacing w:before="240" w:after="120" w:line="360" w:lineRule="auto"/>
              <w:jc w:val="center"/>
              <w:outlineLvl w:val="0"/>
              <w:rPr>
                <w:rFonts w:ascii="STKaiti" w:eastAsia="STKaiti" w:hAnsi="STKaiti" w:cs="STKaiti"/>
                <w:b/>
                <w:bCs/>
                <w:color w:val="000000"/>
                <w:kern w:val="0"/>
                <w:sz w:val="16"/>
                <w:szCs w:val="16"/>
              </w:rPr>
            </w:pPr>
          </w:p>
        </w:tc>
      </w:tr>
      <w:tr w:rsidR="007964EF" w:rsidTr="00176249">
        <w:trPr>
          <w:trHeight w:val="270"/>
          <w:jc w:val="center"/>
        </w:trPr>
        <w:tc>
          <w:tcPr>
            <w:tcW w:w="1420"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2016.2</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324,037,517</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316,729,184</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2016.3</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241,768,085</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234,459,752</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70"/>
          <w:jc w:val="center"/>
        </w:trPr>
        <w:tc>
          <w:tcPr>
            <w:tcW w:w="1420"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2016.4</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257,851,703</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250,543,370</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21,825,000</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100,000</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37.73</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2016.5</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264,957,071</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257,648,738</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70"/>
          <w:jc w:val="center"/>
        </w:trPr>
        <w:tc>
          <w:tcPr>
            <w:tcW w:w="1420"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2016.6</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277,720,236</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270,411,902</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2016.7</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290,917,155</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283,608,822</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21,825,000</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100,000</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38.19</w:t>
            </w:r>
          </w:p>
        </w:tc>
      </w:tr>
      <w:tr w:rsidR="007964EF" w:rsidTr="00176249">
        <w:trPr>
          <w:trHeight w:val="270"/>
          <w:jc w:val="center"/>
        </w:trPr>
        <w:tc>
          <w:tcPr>
            <w:tcW w:w="1420"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2016.8</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302,247,336</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294,939,002</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2016.9</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308,626,591</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301,318,258</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70"/>
          <w:jc w:val="center"/>
        </w:trPr>
        <w:tc>
          <w:tcPr>
            <w:tcW w:w="1420"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2016.10</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322,481,226</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315,172,892</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21,825,000</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100,000</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42.76</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2016.11</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332,352,589</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325,044,255</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70"/>
          <w:jc w:val="center"/>
        </w:trPr>
        <w:tc>
          <w:tcPr>
            <w:tcW w:w="1420"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2016.12</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336,683,862</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329,375,529</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2017.1</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336,909,620</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329,601,287</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21,825,000</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100,000</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46.09</w:t>
            </w:r>
          </w:p>
        </w:tc>
      </w:tr>
      <w:tr w:rsidR="007964EF" w:rsidTr="00176249">
        <w:trPr>
          <w:trHeight w:val="435"/>
          <w:jc w:val="center"/>
        </w:trPr>
        <w:tc>
          <w:tcPr>
            <w:tcW w:w="1420" w:type="dxa"/>
            <w:shd w:val="clear" w:color="000000" w:fill="FFFFFF"/>
            <w:vAlign w:val="center"/>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分配期</w:t>
            </w:r>
          </w:p>
        </w:tc>
        <w:tc>
          <w:tcPr>
            <w:tcW w:w="1420" w:type="dxa"/>
            <w:shd w:val="clear" w:color="000000" w:fill="FFFFFF"/>
            <w:vAlign w:val="center"/>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现金流入</w:t>
            </w:r>
          </w:p>
        </w:tc>
        <w:tc>
          <w:tcPr>
            <w:tcW w:w="1421" w:type="dxa"/>
            <w:shd w:val="clear" w:color="000000" w:fill="FFFFFF"/>
            <w:vAlign w:val="center"/>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费用</w:t>
            </w:r>
          </w:p>
        </w:tc>
        <w:tc>
          <w:tcPr>
            <w:tcW w:w="1420" w:type="dxa"/>
            <w:shd w:val="clear" w:color="000000" w:fill="FFFFFF"/>
            <w:vAlign w:val="center"/>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优先级本金</w:t>
            </w:r>
          </w:p>
        </w:tc>
        <w:tc>
          <w:tcPr>
            <w:tcW w:w="1420" w:type="dxa"/>
            <w:shd w:val="clear" w:color="000000" w:fill="FFFFFF"/>
            <w:vAlign w:val="center"/>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优先级利息</w:t>
            </w:r>
          </w:p>
        </w:tc>
        <w:tc>
          <w:tcPr>
            <w:tcW w:w="1421" w:type="dxa"/>
            <w:shd w:val="clear" w:color="000000" w:fill="FFFFFF"/>
            <w:vAlign w:val="center"/>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利息保障倍数</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2017.2</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337,081,342</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329,550,000</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7,414,521</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45.46</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2017.3</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304,901,472</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299,250,000</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5,559,362</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54.84</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2017.4</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276,500,119</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271,500,000</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5,011,299</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55.17</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2017.5</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246,213,245</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242,400,000</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3,845,466</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64.02</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lastRenderedPageBreak/>
              <w:t>2017.6</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219,963,912</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216,900,000</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3,047,215</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72.17</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2017.7</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190,309,738</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188,136,000</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2,146,685</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88.64</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2017.8</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161,987,007</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160,524,000</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1,438,386</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112.59</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2017.9</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134,288,696</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91,740,000</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584,371</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229.74</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2017.10</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112,213,011</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2017.11</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88,850,776</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2017.12</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64,630,650</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2018.1</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40,145,529</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r>
    </w:tbl>
    <w:p w:rsidR="007964EF" w:rsidRPr="005B0ABE" w:rsidRDefault="007964EF" w:rsidP="005B1A0F">
      <w:pPr>
        <w:pStyle w:val="Default"/>
        <w:snapToGrid w:val="0"/>
        <w:spacing w:line="360" w:lineRule="auto"/>
        <w:ind w:firstLineChars="200" w:firstLine="480"/>
        <w:jc w:val="center"/>
        <w:rPr>
          <w:rFonts w:ascii="STKaiti" w:eastAsia="STKaiti" w:hAnsi="STKaiti" w:cs="STKaiti"/>
        </w:rPr>
      </w:pPr>
    </w:p>
    <w:p w:rsidR="007964EF" w:rsidRPr="005B0ABE" w:rsidRDefault="007964EF" w:rsidP="005B1A0F">
      <w:pPr>
        <w:pStyle w:val="Default"/>
        <w:snapToGrid w:val="0"/>
        <w:spacing w:line="360" w:lineRule="auto"/>
        <w:ind w:firstLineChars="200" w:firstLine="480"/>
        <w:jc w:val="center"/>
        <w:rPr>
          <w:rFonts w:ascii="STKaiti" w:eastAsia="STKaiti" w:hAnsi="STKaiti" w:cs="STKaiti"/>
        </w:rPr>
      </w:pPr>
    </w:p>
    <w:tbl>
      <w:tblPr>
        <w:tblW w:w="89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1"/>
        <w:gridCol w:w="1165"/>
        <w:gridCol w:w="1164"/>
        <w:gridCol w:w="1164"/>
        <w:gridCol w:w="1165"/>
        <w:gridCol w:w="1165"/>
        <w:gridCol w:w="1164"/>
        <w:gridCol w:w="1159"/>
      </w:tblGrid>
      <w:tr w:rsidR="007964EF" w:rsidTr="00176249">
        <w:trPr>
          <w:trHeight w:val="20"/>
          <w:jc w:val="center"/>
        </w:trPr>
        <w:tc>
          <w:tcPr>
            <w:tcW w:w="811" w:type="dxa"/>
            <w:vMerge w:val="restart"/>
            <w:shd w:val="clear" w:color="000000" w:fill="FFFFFF"/>
            <w:vAlign w:val="center"/>
          </w:tcPr>
          <w:p w:rsidR="007964EF" w:rsidRPr="005B0ABE" w:rsidRDefault="007964EF" w:rsidP="005B1A0F">
            <w:pPr>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日期</w:t>
            </w:r>
          </w:p>
        </w:tc>
        <w:tc>
          <w:tcPr>
            <w:tcW w:w="2329" w:type="dxa"/>
            <w:gridSpan w:val="2"/>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优先A</w:t>
            </w:r>
          </w:p>
        </w:tc>
        <w:tc>
          <w:tcPr>
            <w:tcW w:w="2329" w:type="dxa"/>
            <w:gridSpan w:val="2"/>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优先B</w:t>
            </w:r>
          </w:p>
        </w:tc>
        <w:tc>
          <w:tcPr>
            <w:tcW w:w="2329" w:type="dxa"/>
            <w:gridSpan w:val="2"/>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优先C</w:t>
            </w:r>
          </w:p>
        </w:tc>
        <w:tc>
          <w:tcPr>
            <w:tcW w:w="1159" w:type="dxa"/>
            <w:vMerge w:val="restart"/>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次级</w:t>
            </w:r>
          </w:p>
        </w:tc>
      </w:tr>
      <w:tr w:rsidR="007964EF" w:rsidTr="00176249">
        <w:trPr>
          <w:trHeight w:val="284"/>
          <w:jc w:val="center"/>
        </w:trPr>
        <w:tc>
          <w:tcPr>
            <w:tcW w:w="811" w:type="dxa"/>
            <w:vMerge/>
            <w:shd w:val="clear" w:color="000000" w:fill="FFFFFF"/>
          </w:tcPr>
          <w:p w:rsidR="007964EF" w:rsidRPr="005B0ABE" w:rsidRDefault="007964EF" w:rsidP="005B1A0F">
            <w:pPr>
              <w:keepNext/>
              <w:keepLines/>
              <w:widowControl/>
              <w:numPr>
                <w:ilvl w:val="0"/>
                <w:numId w:val="1"/>
              </w:numPr>
              <w:adjustRightInd w:val="0"/>
              <w:snapToGrid w:val="0"/>
              <w:spacing w:before="240" w:after="120" w:line="360" w:lineRule="auto"/>
              <w:jc w:val="center"/>
              <w:outlineLvl w:val="0"/>
              <w:rPr>
                <w:rFonts w:ascii="STKaiti" w:eastAsia="STKaiti" w:hAnsi="STKaiti" w:cs="STKaiti"/>
                <w:b/>
                <w:bCs/>
                <w:color w:val="000000"/>
                <w:kern w:val="0"/>
                <w:sz w:val="16"/>
                <w:szCs w:val="16"/>
              </w:rPr>
            </w:pPr>
          </w:p>
        </w:tc>
        <w:tc>
          <w:tcPr>
            <w:tcW w:w="1165" w:type="dxa"/>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本金</w:t>
            </w:r>
          </w:p>
        </w:tc>
        <w:tc>
          <w:tcPr>
            <w:tcW w:w="1164" w:type="dxa"/>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利息</w:t>
            </w:r>
          </w:p>
        </w:tc>
        <w:tc>
          <w:tcPr>
            <w:tcW w:w="1164" w:type="dxa"/>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本金</w:t>
            </w:r>
          </w:p>
        </w:tc>
        <w:tc>
          <w:tcPr>
            <w:tcW w:w="1165" w:type="dxa"/>
            <w:shd w:val="clear" w:color="000000" w:fill="FFFFFF"/>
            <w:vAlign w:val="center"/>
          </w:tcPr>
          <w:p w:rsidR="007964EF" w:rsidRPr="005B0ABE" w:rsidRDefault="007964EF" w:rsidP="005B1A0F">
            <w:pPr>
              <w:widowControl/>
              <w:adjustRightInd w:val="0"/>
              <w:snapToGrid w:val="0"/>
              <w:ind w:firstLineChars="200" w:firstLine="32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利息</w:t>
            </w:r>
          </w:p>
        </w:tc>
        <w:tc>
          <w:tcPr>
            <w:tcW w:w="1165" w:type="dxa"/>
            <w:shd w:val="clear" w:color="000000" w:fill="FFFFFF"/>
            <w:vAlign w:val="center"/>
          </w:tcPr>
          <w:p w:rsidR="007964EF" w:rsidRPr="005B0ABE" w:rsidRDefault="007964EF" w:rsidP="005B1A0F">
            <w:pPr>
              <w:widowControl/>
              <w:adjustRightInd w:val="0"/>
              <w:snapToGrid w:val="0"/>
              <w:ind w:firstLineChars="200" w:firstLine="32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本金</w:t>
            </w:r>
          </w:p>
        </w:tc>
        <w:tc>
          <w:tcPr>
            <w:tcW w:w="1164" w:type="dxa"/>
            <w:shd w:val="clear" w:color="000000" w:fill="FFFFFF"/>
            <w:vAlign w:val="center"/>
          </w:tcPr>
          <w:p w:rsidR="007964EF" w:rsidRPr="005B0ABE" w:rsidRDefault="007964EF" w:rsidP="005B1A0F">
            <w:pPr>
              <w:widowControl/>
              <w:adjustRightInd w:val="0"/>
              <w:snapToGrid w:val="0"/>
              <w:ind w:firstLineChars="200" w:firstLine="32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利息</w:t>
            </w:r>
          </w:p>
        </w:tc>
        <w:tc>
          <w:tcPr>
            <w:tcW w:w="1159" w:type="dxa"/>
            <w:vMerge/>
            <w:shd w:val="clear" w:color="000000" w:fill="FFFFFF"/>
          </w:tcPr>
          <w:p w:rsidR="007964EF" w:rsidRPr="005B0ABE" w:rsidRDefault="007964EF" w:rsidP="005B1A0F">
            <w:pPr>
              <w:keepNext/>
              <w:keepLines/>
              <w:widowControl/>
              <w:numPr>
                <w:ilvl w:val="0"/>
                <w:numId w:val="1"/>
              </w:numPr>
              <w:adjustRightInd w:val="0"/>
              <w:snapToGrid w:val="0"/>
              <w:spacing w:before="240" w:after="120" w:line="360" w:lineRule="auto"/>
              <w:jc w:val="center"/>
              <w:outlineLvl w:val="0"/>
              <w:rPr>
                <w:rFonts w:ascii="STKaiti" w:eastAsia="STKaiti" w:hAnsi="STKaiti" w:cs="STKaiti"/>
                <w:b/>
                <w:bCs/>
                <w:color w:val="000000"/>
                <w:kern w:val="0"/>
                <w:sz w:val="16"/>
                <w:szCs w:val="16"/>
              </w:rPr>
            </w:pPr>
          </w:p>
        </w:tc>
      </w:tr>
      <w:tr w:rsidR="007964EF" w:rsidTr="00176249">
        <w:trPr>
          <w:trHeight w:val="270"/>
          <w:jc w:val="center"/>
        </w:trPr>
        <w:tc>
          <w:tcPr>
            <w:tcW w:w="811"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2016.2</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9"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2016.3</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2016.4</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16,875,000</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2,700,000</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2,250,000</w:t>
            </w:r>
          </w:p>
        </w:tc>
        <w:tc>
          <w:tcPr>
            <w:tcW w:w="1159"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2016.5</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2016.6</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9"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2016.7</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16,875,000</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2,700,000</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2,250,000</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2016.8</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9"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2016.9</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2016.10</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16,875,000</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2,700,000</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2,250,000</w:t>
            </w:r>
          </w:p>
        </w:tc>
        <w:tc>
          <w:tcPr>
            <w:tcW w:w="1159"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2016.11</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2016.12</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9"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2017.1</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16,875,000</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2,700,000</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2,250,000</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2017.2</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329,550,000</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5,732,877</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917,260</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764,384</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2017.3</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299,250,000</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4,040,458</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828,493</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690,411</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2017.4</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271,500,000</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3,329,655</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917,260</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764,384</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2017.5</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242,400,000</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2,218,068</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887,671</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739,726</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2017.6</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216,900,000</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1,365,571</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917,260</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764,384</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2017.7</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140,400,000</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519,288</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47,736,000</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887,671</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739,726</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2017.8</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132,264,000</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674,003</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28,260,000</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764,384</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2017.9</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91,740,000</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584,371</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41,920,000</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2017.10</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112,180,000</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2017.11</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88,820,000</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2017.12</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64,600,000</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2018.1</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40,100,000</w:t>
            </w:r>
          </w:p>
        </w:tc>
      </w:tr>
    </w:tbl>
    <w:p w:rsidR="007964EF" w:rsidRPr="005B0ABE" w:rsidRDefault="007964EF" w:rsidP="007964EF">
      <w:pPr>
        <w:pStyle w:val="Default"/>
        <w:snapToGrid w:val="0"/>
        <w:spacing w:line="360" w:lineRule="auto"/>
        <w:rPr>
          <w:rFonts w:ascii="STKaiti" w:eastAsia="STKaiti" w:hAnsi="STKaiti" w:cs="STKaiti"/>
        </w:rPr>
      </w:pPr>
    </w:p>
    <w:p w:rsidR="007964EF" w:rsidRPr="005B0ABE" w:rsidRDefault="007964EF" w:rsidP="007964EF">
      <w:pPr>
        <w:pStyle w:val="Default"/>
        <w:numPr>
          <w:ilvl w:val="255"/>
          <w:numId w:val="0"/>
        </w:numPr>
        <w:snapToGrid w:val="0"/>
        <w:spacing w:line="360" w:lineRule="auto"/>
        <w:ind w:firstLine="420"/>
        <w:rPr>
          <w:rFonts w:ascii="STKaiti" w:eastAsia="STKaiti" w:hAnsi="STKaiti" w:cs="STKaiti"/>
        </w:rPr>
      </w:pPr>
      <w:r w:rsidRPr="005B0ABE">
        <w:rPr>
          <w:rFonts w:ascii="STKaiti" w:eastAsia="STKaiti" w:hAnsi="STKaiti" w:cs="STKaiti"/>
        </w:rPr>
        <w:t>6</w:t>
      </w:r>
      <w:r w:rsidRPr="005B0ABE">
        <w:rPr>
          <w:rFonts w:ascii="STKaiti" w:eastAsia="STKaiti" w:hAnsi="STKaiti" w:cs="STKaiti" w:hint="eastAsia"/>
        </w:rPr>
        <w:t>、</w:t>
      </w:r>
      <w:r w:rsidRPr="005B0ABE">
        <w:rPr>
          <w:rFonts w:ascii="STKaiti" w:eastAsia="STKaiti" w:hAnsi="STKaiti" w:cs="STKaiti"/>
        </w:rPr>
        <w:t>逾期率20%，回收率50%，即总损失率L=10%（情景六）</w:t>
      </w:r>
    </w:p>
    <w:p w:rsidR="007964EF" w:rsidRPr="005B0ABE" w:rsidRDefault="007964EF" w:rsidP="007964EF">
      <w:pPr>
        <w:pStyle w:val="Default"/>
        <w:numPr>
          <w:ilvl w:val="255"/>
          <w:numId w:val="0"/>
        </w:numPr>
        <w:snapToGrid w:val="0"/>
        <w:spacing w:line="360" w:lineRule="auto"/>
        <w:ind w:firstLine="420"/>
        <w:jc w:val="center"/>
        <w:rPr>
          <w:rFonts w:ascii="STKaiti" w:eastAsia="STKaiti" w:hAnsi="STKaiti" w:cs="STKaiti"/>
          <w:b/>
        </w:rPr>
      </w:pPr>
      <w:r w:rsidRPr="005B0ABE">
        <w:rPr>
          <w:rFonts w:ascii="STKaiti" w:eastAsia="STKaiti" w:hAnsi="STKaiti" w:cs="STKaiti"/>
          <w:b/>
        </w:rPr>
        <w:t>表26压力测试情景六</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0"/>
        <w:gridCol w:w="1420"/>
        <w:gridCol w:w="1421"/>
        <w:gridCol w:w="1420"/>
        <w:gridCol w:w="1420"/>
        <w:gridCol w:w="1421"/>
      </w:tblGrid>
      <w:tr w:rsidR="007964EF" w:rsidTr="00176249">
        <w:trPr>
          <w:trHeight w:val="270"/>
          <w:jc w:val="center"/>
        </w:trPr>
        <w:tc>
          <w:tcPr>
            <w:tcW w:w="1420" w:type="dxa"/>
            <w:vMerge w:val="restart"/>
            <w:shd w:val="clear" w:color="auto" w:fill="FFFFFF"/>
          </w:tcPr>
          <w:p w:rsidR="007964EF" w:rsidRDefault="007964EF" w:rsidP="005B1A0F">
            <w:pPr>
              <w:widowControl/>
              <w:jc w:val="center"/>
              <w:rPr>
                <w:rFonts w:ascii="STKaiti" w:eastAsia="STKaiti" w:hAnsi="STKaiti" w:cs="STKaiti"/>
                <w:b/>
                <w:bCs/>
                <w:color w:val="000000"/>
                <w:kern w:val="0"/>
                <w:sz w:val="16"/>
                <w:szCs w:val="16"/>
              </w:rPr>
            </w:pPr>
            <w:r>
              <w:rPr>
                <w:rFonts w:ascii="STKaiti" w:eastAsia="STKaiti" w:hAnsi="STKaiti" w:cs="STKaiti" w:hint="eastAsia"/>
                <w:b/>
                <w:bCs/>
                <w:color w:val="000000"/>
                <w:kern w:val="0"/>
                <w:sz w:val="16"/>
                <w:szCs w:val="16"/>
              </w:rPr>
              <w:t>循环期</w:t>
            </w:r>
          </w:p>
        </w:tc>
        <w:tc>
          <w:tcPr>
            <w:tcW w:w="1420" w:type="dxa"/>
            <w:vMerge w:val="restart"/>
            <w:shd w:val="clear" w:color="auto" w:fill="FFFFFF"/>
          </w:tcPr>
          <w:p w:rsidR="007964EF" w:rsidRDefault="007964EF" w:rsidP="005B1A0F">
            <w:pPr>
              <w:widowControl/>
              <w:jc w:val="center"/>
              <w:rPr>
                <w:rFonts w:ascii="STKaiti" w:eastAsia="STKaiti" w:hAnsi="STKaiti" w:cs="STKaiti"/>
                <w:b/>
                <w:bCs/>
                <w:color w:val="000000"/>
                <w:kern w:val="0"/>
                <w:sz w:val="16"/>
                <w:szCs w:val="16"/>
              </w:rPr>
            </w:pPr>
            <w:r>
              <w:rPr>
                <w:rFonts w:ascii="STKaiti" w:eastAsia="STKaiti" w:hAnsi="STKaiti" w:cs="STKaiti" w:hint="eastAsia"/>
                <w:b/>
                <w:bCs/>
                <w:color w:val="000000"/>
                <w:kern w:val="0"/>
                <w:sz w:val="16"/>
                <w:szCs w:val="16"/>
              </w:rPr>
              <w:t>现金流入</w:t>
            </w:r>
          </w:p>
        </w:tc>
        <w:tc>
          <w:tcPr>
            <w:tcW w:w="1421" w:type="dxa"/>
            <w:shd w:val="clear" w:color="auto" w:fill="FFFFFF"/>
          </w:tcPr>
          <w:p w:rsidR="007964EF" w:rsidRDefault="007964EF" w:rsidP="005B1A0F">
            <w:pPr>
              <w:widowControl/>
              <w:jc w:val="center"/>
              <w:rPr>
                <w:rFonts w:ascii="STKaiti" w:eastAsia="STKaiti" w:hAnsi="STKaiti" w:cs="STKaiti"/>
                <w:b/>
                <w:bCs/>
                <w:color w:val="000000"/>
                <w:kern w:val="0"/>
                <w:sz w:val="16"/>
                <w:szCs w:val="16"/>
              </w:rPr>
            </w:pPr>
            <w:r>
              <w:rPr>
                <w:rFonts w:ascii="STKaiti" w:eastAsia="STKaiti" w:hAnsi="STKaiti" w:cs="STKaiti" w:hint="eastAsia"/>
                <w:b/>
                <w:bCs/>
                <w:color w:val="000000"/>
                <w:kern w:val="0"/>
                <w:sz w:val="16"/>
                <w:szCs w:val="16"/>
              </w:rPr>
              <w:t>现金流出</w:t>
            </w:r>
          </w:p>
        </w:tc>
        <w:tc>
          <w:tcPr>
            <w:tcW w:w="1420" w:type="dxa"/>
            <w:vMerge w:val="restart"/>
            <w:shd w:val="clear" w:color="auto" w:fill="FFFFFF"/>
          </w:tcPr>
          <w:p w:rsidR="007964EF" w:rsidRDefault="007964EF" w:rsidP="005B1A0F">
            <w:pPr>
              <w:widowControl/>
              <w:jc w:val="center"/>
              <w:rPr>
                <w:rFonts w:ascii="STKaiti" w:eastAsia="STKaiti" w:hAnsi="STKaiti" w:cs="STKaiti"/>
                <w:b/>
                <w:bCs/>
                <w:color w:val="000000"/>
                <w:kern w:val="0"/>
                <w:sz w:val="16"/>
                <w:szCs w:val="16"/>
              </w:rPr>
            </w:pPr>
            <w:r>
              <w:rPr>
                <w:rFonts w:ascii="STKaiti" w:eastAsia="STKaiti" w:hAnsi="STKaiti" w:cs="STKaiti" w:hint="eastAsia"/>
                <w:b/>
                <w:bCs/>
                <w:color w:val="000000"/>
                <w:kern w:val="0"/>
                <w:sz w:val="16"/>
                <w:szCs w:val="16"/>
              </w:rPr>
              <w:t>优先级利息</w:t>
            </w:r>
          </w:p>
        </w:tc>
        <w:tc>
          <w:tcPr>
            <w:tcW w:w="1420" w:type="dxa"/>
            <w:vMerge w:val="restart"/>
            <w:shd w:val="clear" w:color="auto" w:fill="FFFFFF"/>
          </w:tcPr>
          <w:p w:rsidR="007964EF" w:rsidRDefault="007964EF" w:rsidP="005B1A0F">
            <w:pPr>
              <w:widowControl/>
              <w:jc w:val="center"/>
              <w:rPr>
                <w:rFonts w:ascii="STKaiti" w:eastAsia="STKaiti" w:hAnsi="STKaiti" w:cs="STKaiti"/>
                <w:b/>
                <w:bCs/>
                <w:color w:val="000000"/>
                <w:kern w:val="0"/>
                <w:sz w:val="16"/>
                <w:szCs w:val="16"/>
              </w:rPr>
            </w:pPr>
            <w:r>
              <w:rPr>
                <w:rFonts w:ascii="STKaiti" w:eastAsia="STKaiti" w:hAnsi="STKaiti" w:cs="STKaiti" w:hint="eastAsia"/>
                <w:b/>
                <w:bCs/>
                <w:color w:val="000000"/>
                <w:kern w:val="0"/>
                <w:sz w:val="16"/>
                <w:szCs w:val="16"/>
              </w:rPr>
              <w:t>费用</w:t>
            </w:r>
          </w:p>
        </w:tc>
        <w:tc>
          <w:tcPr>
            <w:tcW w:w="1421" w:type="dxa"/>
            <w:vMerge w:val="restart"/>
            <w:shd w:val="clear" w:color="auto" w:fill="FFFFFF"/>
          </w:tcPr>
          <w:p w:rsidR="007964EF" w:rsidRDefault="007964EF" w:rsidP="005B1A0F">
            <w:pPr>
              <w:widowControl/>
              <w:jc w:val="center"/>
              <w:rPr>
                <w:rFonts w:ascii="STKaiti" w:eastAsia="STKaiti" w:hAnsi="STKaiti" w:cs="STKaiti"/>
                <w:b/>
                <w:bCs/>
                <w:color w:val="000000"/>
                <w:kern w:val="0"/>
                <w:sz w:val="16"/>
                <w:szCs w:val="16"/>
              </w:rPr>
            </w:pPr>
            <w:r>
              <w:rPr>
                <w:rFonts w:ascii="STKaiti" w:eastAsia="STKaiti" w:hAnsi="STKaiti" w:cs="STKaiti" w:hint="eastAsia"/>
                <w:b/>
                <w:bCs/>
                <w:color w:val="000000"/>
                <w:kern w:val="0"/>
                <w:sz w:val="16"/>
                <w:szCs w:val="16"/>
              </w:rPr>
              <w:t>利息保障倍数</w:t>
            </w:r>
          </w:p>
        </w:tc>
      </w:tr>
      <w:tr w:rsidR="007964EF" w:rsidTr="00176249">
        <w:trPr>
          <w:trHeight w:val="285"/>
          <w:jc w:val="center"/>
        </w:trPr>
        <w:tc>
          <w:tcPr>
            <w:tcW w:w="1420" w:type="dxa"/>
            <w:vMerge/>
            <w:shd w:val="clear" w:color="auto" w:fill="FFFFFF"/>
            <w:vAlign w:val="center"/>
          </w:tcPr>
          <w:p w:rsidR="007964EF" w:rsidRDefault="007964EF" w:rsidP="005B1A0F">
            <w:pPr>
              <w:widowControl/>
              <w:jc w:val="center"/>
              <w:rPr>
                <w:rFonts w:ascii="STKaiti" w:eastAsia="STKaiti" w:hAnsi="STKaiti" w:cs="STKaiti"/>
                <w:b/>
                <w:bCs/>
                <w:color w:val="000000"/>
                <w:kern w:val="0"/>
                <w:sz w:val="16"/>
                <w:szCs w:val="16"/>
              </w:rPr>
            </w:pPr>
          </w:p>
        </w:tc>
        <w:tc>
          <w:tcPr>
            <w:tcW w:w="1420" w:type="dxa"/>
            <w:vMerge/>
            <w:shd w:val="clear" w:color="auto" w:fill="FFFFFF"/>
            <w:vAlign w:val="center"/>
          </w:tcPr>
          <w:p w:rsidR="007964EF" w:rsidRDefault="007964EF" w:rsidP="005B1A0F">
            <w:pPr>
              <w:widowControl/>
              <w:jc w:val="center"/>
              <w:rPr>
                <w:rFonts w:ascii="STKaiti" w:eastAsia="STKaiti" w:hAnsi="STKaiti" w:cs="STKaiti"/>
                <w:b/>
                <w:bCs/>
                <w:color w:val="000000"/>
                <w:kern w:val="0"/>
                <w:sz w:val="16"/>
                <w:szCs w:val="16"/>
              </w:rPr>
            </w:pPr>
          </w:p>
        </w:tc>
        <w:tc>
          <w:tcPr>
            <w:tcW w:w="1421" w:type="dxa"/>
            <w:shd w:val="clear" w:color="auto" w:fill="FFFFFF"/>
          </w:tcPr>
          <w:p w:rsidR="007964EF" w:rsidRDefault="007964EF" w:rsidP="005B1A0F">
            <w:pPr>
              <w:widowControl/>
              <w:jc w:val="center"/>
              <w:rPr>
                <w:rFonts w:ascii="STKaiti" w:eastAsia="STKaiti" w:hAnsi="STKaiti" w:cs="STKaiti"/>
                <w:b/>
                <w:bCs/>
                <w:color w:val="000000"/>
                <w:kern w:val="0"/>
                <w:sz w:val="16"/>
                <w:szCs w:val="16"/>
              </w:rPr>
            </w:pPr>
            <w:r>
              <w:rPr>
                <w:rFonts w:ascii="STKaiti" w:eastAsia="STKaiti" w:hAnsi="STKaiti" w:cs="STKaiti" w:hint="eastAsia"/>
                <w:b/>
                <w:bCs/>
                <w:color w:val="000000"/>
                <w:kern w:val="0"/>
                <w:sz w:val="16"/>
                <w:szCs w:val="16"/>
              </w:rPr>
              <w:t>（循环购买）</w:t>
            </w:r>
          </w:p>
        </w:tc>
        <w:tc>
          <w:tcPr>
            <w:tcW w:w="1420" w:type="dxa"/>
            <w:vMerge/>
            <w:shd w:val="clear" w:color="auto" w:fill="FFFFFF"/>
            <w:vAlign w:val="center"/>
          </w:tcPr>
          <w:p w:rsidR="007964EF" w:rsidRDefault="007964EF" w:rsidP="005B1A0F">
            <w:pPr>
              <w:widowControl/>
              <w:jc w:val="center"/>
              <w:rPr>
                <w:rFonts w:ascii="STKaiti" w:eastAsia="STKaiti" w:hAnsi="STKaiti" w:cs="STKaiti"/>
                <w:b/>
                <w:bCs/>
                <w:color w:val="000000"/>
                <w:kern w:val="0"/>
                <w:sz w:val="16"/>
                <w:szCs w:val="16"/>
              </w:rPr>
            </w:pPr>
          </w:p>
        </w:tc>
        <w:tc>
          <w:tcPr>
            <w:tcW w:w="1420" w:type="dxa"/>
            <w:vMerge/>
            <w:shd w:val="clear" w:color="auto" w:fill="FFFFFF"/>
            <w:vAlign w:val="center"/>
          </w:tcPr>
          <w:p w:rsidR="007964EF" w:rsidRDefault="007964EF" w:rsidP="005B1A0F">
            <w:pPr>
              <w:widowControl/>
              <w:jc w:val="center"/>
              <w:rPr>
                <w:rFonts w:ascii="STKaiti" w:eastAsia="STKaiti" w:hAnsi="STKaiti" w:cs="STKaiti"/>
                <w:b/>
                <w:bCs/>
                <w:color w:val="000000"/>
                <w:kern w:val="0"/>
                <w:sz w:val="16"/>
                <w:szCs w:val="16"/>
              </w:rPr>
            </w:pPr>
          </w:p>
        </w:tc>
        <w:tc>
          <w:tcPr>
            <w:tcW w:w="1421" w:type="dxa"/>
            <w:vMerge/>
            <w:shd w:val="clear" w:color="auto" w:fill="FFFFFF"/>
            <w:vAlign w:val="center"/>
          </w:tcPr>
          <w:p w:rsidR="007964EF" w:rsidRDefault="007964EF" w:rsidP="005B1A0F">
            <w:pPr>
              <w:widowControl/>
              <w:jc w:val="center"/>
              <w:rPr>
                <w:rFonts w:ascii="STKaiti" w:eastAsia="STKaiti" w:hAnsi="STKaiti" w:cs="STKaiti"/>
                <w:b/>
                <w:bCs/>
                <w:color w:val="000000"/>
                <w:kern w:val="0"/>
                <w:sz w:val="16"/>
                <w:szCs w:val="16"/>
              </w:rPr>
            </w:pPr>
          </w:p>
        </w:tc>
      </w:tr>
      <w:tr w:rsidR="007964EF" w:rsidTr="00176249">
        <w:trPr>
          <w:trHeight w:val="270"/>
          <w:jc w:val="center"/>
        </w:trPr>
        <w:tc>
          <w:tcPr>
            <w:tcW w:w="1420" w:type="dxa"/>
            <w:shd w:val="clear" w:color="000000" w:fill="FFFFFF"/>
            <w:vAlign w:val="bottom"/>
          </w:tcPr>
          <w:p w:rsidR="007964EF" w:rsidRDefault="007964EF" w:rsidP="005B1A0F">
            <w:pPr>
              <w:jc w:val="center"/>
              <w:rPr>
                <w:rFonts w:ascii="STKaiti" w:eastAsia="STKaiti" w:hAnsi="STKaiti" w:cs="STKaiti"/>
                <w:color w:val="000000"/>
                <w:sz w:val="16"/>
                <w:szCs w:val="16"/>
              </w:rPr>
            </w:pPr>
            <w:r>
              <w:rPr>
                <w:rFonts w:ascii="STKaiti" w:eastAsia="STKaiti" w:hAnsi="STKaiti" w:cs="STKaiti"/>
                <w:b/>
                <w:bCs/>
                <w:color w:val="000000"/>
                <w:sz w:val="16"/>
                <w:szCs w:val="16"/>
              </w:rPr>
              <w:t>2016.2</w:t>
            </w:r>
          </w:p>
        </w:tc>
        <w:tc>
          <w:tcPr>
            <w:tcW w:w="1420" w:type="dxa"/>
            <w:shd w:val="clear" w:color="000000"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288,033,348</w:t>
            </w:r>
          </w:p>
        </w:tc>
        <w:tc>
          <w:tcPr>
            <w:tcW w:w="1421" w:type="dxa"/>
            <w:shd w:val="clear" w:color="000000"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280,725,015</w:t>
            </w:r>
          </w:p>
        </w:tc>
        <w:tc>
          <w:tcPr>
            <w:tcW w:w="1420" w:type="dxa"/>
            <w:shd w:val="clear" w:color="000000"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w:t>
            </w:r>
          </w:p>
        </w:tc>
        <w:tc>
          <w:tcPr>
            <w:tcW w:w="1420" w:type="dxa"/>
            <w:shd w:val="clear" w:color="000000"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w:t>
            </w:r>
          </w:p>
        </w:tc>
        <w:tc>
          <w:tcPr>
            <w:tcW w:w="1421" w:type="dxa"/>
            <w:shd w:val="clear" w:color="000000"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w:t>
            </w:r>
          </w:p>
        </w:tc>
      </w:tr>
      <w:tr w:rsidR="007964EF" w:rsidTr="00176249">
        <w:trPr>
          <w:trHeight w:val="270"/>
          <w:jc w:val="center"/>
        </w:trPr>
        <w:tc>
          <w:tcPr>
            <w:tcW w:w="1420" w:type="dxa"/>
            <w:shd w:val="clear" w:color="auto" w:fill="FFFFFF"/>
            <w:vAlign w:val="bottom"/>
          </w:tcPr>
          <w:p w:rsidR="007964EF" w:rsidRDefault="007964EF" w:rsidP="005B1A0F">
            <w:pPr>
              <w:jc w:val="center"/>
              <w:rPr>
                <w:rFonts w:ascii="STKaiti" w:eastAsia="STKaiti" w:hAnsi="STKaiti" w:cs="STKaiti"/>
                <w:color w:val="000000"/>
                <w:sz w:val="16"/>
                <w:szCs w:val="16"/>
              </w:rPr>
            </w:pPr>
            <w:r>
              <w:rPr>
                <w:rFonts w:ascii="STKaiti" w:eastAsia="STKaiti" w:hAnsi="STKaiti" w:cs="STKaiti"/>
                <w:b/>
                <w:bCs/>
                <w:color w:val="000000"/>
                <w:sz w:val="16"/>
                <w:szCs w:val="16"/>
              </w:rPr>
              <w:t>2016.3</w:t>
            </w:r>
          </w:p>
        </w:tc>
        <w:tc>
          <w:tcPr>
            <w:tcW w:w="1420" w:type="dxa"/>
            <w:shd w:val="clear" w:color="auto"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223,650,041</w:t>
            </w:r>
          </w:p>
        </w:tc>
        <w:tc>
          <w:tcPr>
            <w:tcW w:w="1421" w:type="dxa"/>
            <w:shd w:val="clear" w:color="auto"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216,341,708</w:t>
            </w:r>
          </w:p>
        </w:tc>
        <w:tc>
          <w:tcPr>
            <w:tcW w:w="1420" w:type="dxa"/>
            <w:shd w:val="clear" w:color="auto"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w:t>
            </w:r>
          </w:p>
        </w:tc>
        <w:tc>
          <w:tcPr>
            <w:tcW w:w="1420" w:type="dxa"/>
            <w:shd w:val="clear" w:color="auto"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w:t>
            </w:r>
          </w:p>
        </w:tc>
        <w:tc>
          <w:tcPr>
            <w:tcW w:w="1421" w:type="dxa"/>
            <w:shd w:val="clear" w:color="auto"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w:t>
            </w:r>
          </w:p>
        </w:tc>
      </w:tr>
      <w:tr w:rsidR="007964EF" w:rsidTr="00176249">
        <w:trPr>
          <w:trHeight w:val="270"/>
          <w:jc w:val="center"/>
        </w:trPr>
        <w:tc>
          <w:tcPr>
            <w:tcW w:w="1420" w:type="dxa"/>
            <w:shd w:val="clear" w:color="000000" w:fill="FFFFFF"/>
            <w:vAlign w:val="bottom"/>
          </w:tcPr>
          <w:p w:rsidR="007964EF" w:rsidRDefault="007964EF" w:rsidP="005B1A0F">
            <w:pPr>
              <w:jc w:val="center"/>
              <w:rPr>
                <w:rFonts w:ascii="STKaiti" w:eastAsia="STKaiti" w:hAnsi="STKaiti" w:cs="STKaiti"/>
                <w:color w:val="000000"/>
                <w:sz w:val="16"/>
                <w:szCs w:val="16"/>
              </w:rPr>
            </w:pPr>
            <w:r>
              <w:rPr>
                <w:rFonts w:ascii="STKaiti" w:eastAsia="STKaiti" w:hAnsi="STKaiti" w:cs="STKaiti"/>
                <w:b/>
                <w:bCs/>
                <w:color w:val="000000"/>
                <w:sz w:val="16"/>
                <w:szCs w:val="16"/>
              </w:rPr>
              <w:t>2016.4</w:t>
            </w:r>
          </w:p>
        </w:tc>
        <w:tc>
          <w:tcPr>
            <w:tcW w:w="1420" w:type="dxa"/>
            <w:shd w:val="clear" w:color="000000"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238,617,355</w:t>
            </w:r>
          </w:p>
        </w:tc>
        <w:tc>
          <w:tcPr>
            <w:tcW w:w="1421" w:type="dxa"/>
            <w:shd w:val="clear" w:color="000000"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231,309,022</w:t>
            </w:r>
          </w:p>
        </w:tc>
        <w:tc>
          <w:tcPr>
            <w:tcW w:w="1420" w:type="dxa"/>
            <w:shd w:val="clear" w:color="000000"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21,825,000</w:t>
            </w:r>
          </w:p>
        </w:tc>
        <w:tc>
          <w:tcPr>
            <w:tcW w:w="1420" w:type="dxa"/>
            <w:shd w:val="clear" w:color="000000"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100,000</w:t>
            </w:r>
          </w:p>
        </w:tc>
        <w:tc>
          <w:tcPr>
            <w:tcW w:w="1421" w:type="dxa"/>
            <w:shd w:val="clear" w:color="000000"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34.37</w:t>
            </w:r>
          </w:p>
        </w:tc>
      </w:tr>
      <w:tr w:rsidR="007964EF" w:rsidTr="00176249">
        <w:trPr>
          <w:trHeight w:val="90"/>
          <w:jc w:val="center"/>
        </w:trPr>
        <w:tc>
          <w:tcPr>
            <w:tcW w:w="1420" w:type="dxa"/>
            <w:shd w:val="clear" w:color="auto" w:fill="FFFFFF"/>
            <w:vAlign w:val="bottom"/>
          </w:tcPr>
          <w:p w:rsidR="007964EF" w:rsidRDefault="007964EF" w:rsidP="005B1A0F">
            <w:pPr>
              <w:jc w:val="center"/>
              <w:rPr>
                <w:rFonts w:ascii="STKaiti" w:eastAsia="STKaiti" w:hAnsi="STKaiti" w:cs="STKaiti"/>
                <w:color w:val="000000"/>
                <w:sz w:val="16"/>
                <w:szCs w:val="16"/>
              </w:rPr>
            </w:pPr>
            <w:r>
              <w:rPr>
                <w:rFonts w:ascii="STKaiti" w:eastAsia="STKaiti" w:hAnsi="STKaiti" w:cs="STKaiti"/>
                <w:b/>
                <w:bCs/>
                <w:color w:val="000000"/>
                <w:sz w:val="16"/>
                <w:szCs w:val="16"/>
              </w:rPr>
              <w:t>2016.5</w:t>
            </w:r>
          </w:p>
        </w:tc>
        <w:tc>
          <w:tcPr>
            <w:tcW w:w="1420" w:type="dxa"/>
            <w:shd w:val="clear" w:color="auto"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243,735,891</w:t>
            </w:r>
          </w:p>
        </w:tc>
        <w:tc>
          <w:tcPr>
            <w:tcW w:w="1421" w:type="dxa"/>
            <w:shd w:val="clear" w:color="auto"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236,427,557</w:t>
            </w:r>
          </w:p>
        </w:tc>
        <w:tc>
          <w:tcPr>
            <w:tcW w:w="1420" w:type="dxa"/>
            <w:shd w:val="clear" w:color="auto"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w:t>
            </w:r>
          </w:p>
        </w:tc>
        <w:tc>
          <w:tcPr>
            <w:tcW w:w="1420" w:type="dxa"/>
            <w:shd w:val="clear" w:color="auto"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w:t>
            </w:r>
          </w:p>
        </w:tc>
        <w:tc>
          <w:tcPr>
            <w:tcW w:w="1421" w:type="dxa"/>
            <w:shd w:val="clear" w:color="auto"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w:t>
            </w:r>
          </w:p>
        </w:tc>
      </w:tr>
      <w:tr w:rsidR="007964EF" w:rsidTr="00176249">
        <w:trPr>
          <w:trHeight w:val="270"/>
          <w:jc w:val="center"/>
        </w:trPr>
        <w:tc>
          <w:tcPr>
            <w:tcW w:w="1420" w:type="dxa"/>
            <w:shd w:val="clear" w:color="000000" w:fill="FFFFFF"/>
            <w:vAlign w:val="bottom"/>
          </w:tcPr>
          <w:p w:rsidR="007964EF" w:rsidRDefault="007964EF" w:rsidP="005B1A0F">
            <w:pPr>
              <w:jc w:val="center"/>
              <w:rPr>
                <w:rFonts w:ascii="STKaiti" w:eastAsia="STKaiti" w:hAnsi="STKaiti" w:cs="STKaiti"/>
                <w:color w:val="000000"/>
                <w:sz w:val="16"/>
                <w:szCs w:val="16"/>
              </w:rPr>
            </w:pPr>
            <w:r>
              <w:rPr>
                <w:rFonts w:ascii="STKaiti" w:eastAsia="STKaiti" w:hAnsi="STKaiti" w:cs="STKaiti"/>
                <w:b/>
                <w:bCs/>
                <w:color w:val="000000"/>
                <w:sz w:val="16"/>
                <w:szCs w:val="16"/>
              </w:rPr>
              <w:t>2016.6</w:t>
            </w:r>
          </w:p>
        </w:tc>
        <w:tc>
          <w:tcPr>
            <w:tcW w:w="1420" w:type="dxa"/>
            <w:shd w:val="clear" w:color="000000"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253,333,549</w:t>
            </w:r>
          </w:p>
        </w:tc>
        <w:tc>
          <w:tcPr>
            <w:tcW w:w="1421" w:type="dxa"/>
            <w:shd w:val="clear" w:color="000000"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246,025,216</w:t>
            </w:r>
          </w:p>
        </w:tc>
        <w:tc>
          <w:tcPr>
            <w:tcW w:w="1420" w:type="dxa"/>
            <w:shd w:val="clear" w:color="000000"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w:t>
            </w:r>
          </w:p>
        </w:tc>
        <w:tc>
          <w:tcPr>
            <w:tcW w:w="1420" w:type="dxa"/>
            <w:shd w:val="clear" w:color="000000"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w:t>
            </w:r>
          </w:p>
        </w:tc>
        <w:tc>
          <w:tcPr>
            <w:tcW w:w="1421" w:type="dxa"/>
            <w:shd w:val="clear" w:color="000000"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w:t>
            </w:r>
          </w:p>
        </w:tc>
      </w:tr>
      <w:tr w:rsidR="007964EF" w:rsidTr="00176249">
        <w:trPr>
          <w:trHeight w:val="270"/>
          <w:jc w:val="center"/>
        </w:trPr>
        <w:tc>
          <w:tcPr>
            <w:tcW w:w="1420" w:type="dxa"/>
            <w:shd w:val="clear" w:color="auto" w:fill="FFFFFF"/>
            <w:vAlign w:val="bottom"/>
          </w:tcPr>
          <w:p w:rsidR="007964EF" w:rsidRDefault="007964EF" w:rsidP="005B1A0F">
            <w:pPr>
              <w:jc w:val="center"/>
              <w:rPr>
                <w:rFonts w:ascii="STKaiti" w:eastAsia="STKaiti" w:hAnsi="STKaiti" w:cs="STKaiti"/>
                <w:color w:val="000000"/>
                <w:sz w:val="16"/>
                <w:szCs w:val="16"/>
              </w:rPr>
            </w:pPr>
            <w:r>
              <w:rPr>
                <w:rFonts w:ascii="STKaiti" w:eastAsia="STKaiti" w:hAnsi="STKaiti" w:cs="STKaiti"/>
                <w:b/>
                <w:bCs/>
                <w:color w:val="000000"/>
                <w:sz w:val="16"/>
                <w:szCs w:val="16"/>
              </w:rPr>
              <w:t>2016.7</w:t>
            </w:r>
          </w:p>
        </w:tc>
        <w:tc>
          <w:tcPr>
            <w:tcW w:w="1420" w:type="dxa"/>
            <w:shd w:val="clear" w:color="auto"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263,589,398</w:t>
            </w:r>
          </w:p>
        </w:tc>
        <w:tc>
          <w:tcPr>
            <w:tcW w:w="1421" w:type="dxa"/>
            <w:shd w:val="clear" w:color="auto"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256,281,064</w:t>
            </w:r>
          </w:p>
        </w:tc>
        <w:tc>
          <w:tcPr>
            <w:tcW w:w="1420" w:type="dxa"/>
            <w:shd w:val="clear" w:color="auto"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21,825,000</w:t>
            </w:r>
          </w:p>
        </w:tc>
        <w:tc>
          <w:tcPr>
            <w:tcW w:w="1420" w:type="dxa"/>
            <w:shd w:val="clear" w:color="auto"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100,000</w:t>
            </w:r>
          </w:p>
        </w:tc>
        <w:tc>
          <w:tcPr>
            <w:tcW w:w="1421" w:type="dxa"/>
            <w:shd w:val="clear" w:color="auto"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34.85</w:t>
            </w:r>
          </w:p>
        </w:tc>
      </w:tr>
      <w:tr w:rsidR="007964EF" w:rsidTr="00176249">
        <w:trPr>
          <w:trHeight w:val="270"/>
          <w:jc w:val="center"/>
        </w:trPr>
        <w:tc>
          <w:tcPr>
            <w:tcW w:w="1420" w:type="dxa"/>
            <w:shd w:val="clear" w:color="000000" w:fill="FFFFFF"/>
            <w:vAlign w:val="bottom"/>
          </w:tcPr>
          <w:p w:rsidR="007964EF" w:rsidRDefault="007964EF" w:rsidP="005B1A0F">
            <w:pPr>
              <w:jc w:val="center"/>
              <w:rPr>
                <w:rFonts w:ascii="STKaiti" w:eastAsia="STKaiti" w:hAnsi="STKaiti" w:cs="STKaiti"/>
                <w:color w:val="000000"/>
                <w:sz w:val="16"/>
                <w:szCs w:val="16"/>
              </w:rPr>
            </w:pPr>
            <w:r>
              <w:rPr>
                <w:rFonts w:ascii="STKaiti" w:eastAsia="STKaiti" w:hAnsi="STKaiti" w:cs="STKaiti"/>
                <w:b/>
                <w:bCs/>
                <w:color w:val="000000"/>
                <w:sz w:val="16"/>
                <w:szCs w:val="16"/>
              </w:rPr>
              <w:t>2016.8</w:t>
            </w:r>
          </w:p>
        </w:tc>
        <w:tc>
          <w:tcPr>
            <w:tcW w:w="1420" w:type="dxa"/>
            <w:shd w:val="clear" w:color="000000"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271,970,011</w:t>
            </w:r>
          </w:p>
        </w:tc>
        <w:tc>
          <w:tcPr>
            <w:tcW w:w="1421" w:type="dxa"/>
            <w:shd w:val="clear" w:color="000000"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264,661,678</w:t>
            </w:r>
          </w:p>
        </w:tc>
        <w:tc>
          <w:tcPr>
            <w:tcW w:w="1420" w:type="dxa"/>
            <w:shd w:val="clear" w:color="000000"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w:t>
            </w:r>
          </w:p>
        </w:tc>
        <w:tc>
          <w:tcPr>
            <w:tcW w:w="1420" w:type="dxa"/>
            <w:shd w:val="clear" w:color="000000"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w:t>
            </w:r>
          </w:p>
        </w:tc>
        <w:tc>
          <w:tcPr>
            <w:tcW w:w="1421" w:type="dxa"/>
            <w:shd w:val="clear" w:color="000000"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w:t>
            </w:r>
          </w:p>
        </w:tc>
      </w:tr>
      <w:tr w:rsidR="007964EF" w:rsidTr="00176249">
        <w:trPr>
          <w:trHeight w:val="270"/>
          <w:jc w:val="center"/>
        </w:trPr>
        <w:tc>
          <w:tcPr>
            <w:tcW w:w="1420" w:type="dxa"/>
            <w:shd w:val="clear" w:color="auto" w:fill="FFFFFF"/>
            <w:vAlign w:val="bottom"/>
          </w:tcPr>
          <w:p w:rsidR="007964EF" w:rsidRDefault="007964EF" w:rsidP="005B1A0F">
            <w:pPr>
              <w:jc w:val="center"/>
              <w:rPr>
                <w:rFonts w:ascii="STKaiti" w:eastAsia="STKaiti" w:hAnsi="STKaiti" w:cs="STKaiti"/>
                <w:color w:val="000000"/>
                <w:sz w:val="16"/>
                <w:szCs w:val="16"/>
              </w:rPr>
            </w:pPr>
            <w:r>
              <w:rPr>
                <w:rFonts w:ascii="STKaiti" w:eastAsia="STKaiti" w:hAnsi="STKaiti" w:cs="STKaiti"/>
                <w:b/>
                <w:bCs/>
                <w:color w:val="000000"/>
                <w:sz w:val="16"/>
                <w:szCs w:val="16"/>
              </w:rPr>
              <w:t>2016.9</w:t>
            </w:r>
          </w:p>
        </w:tc>
        <w:tc>
          <w:tcPr>
            <w:tcW w:w="1420" w:type="dxa"/>
            <w:shd w:val="clear" w:color="auto"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276,379,409</w:t>
            </w:r>
          </w:p>
        </w:tc>
        <w:tc>
          <w:tcPr>
            <w:tcW w:w="1421" w:type="dxa"/>
            <w:shd w:val="clear" w:color="auto"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269,071,076</w:t>
            </w:r>
          </w:p>
        </w:tc>
        <w:tc>
          <w:tcPr>
            <w:tcW w:w="1420" w:type="dxa"/>
            <w:shd w:val="clear" w:color="auto"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w:t>
            </w:r>
          </w:p>
        </w:tc>
        <w:tc>
          <w:tcPr>
            <w:tcW w:w="1420" w:type="dxa"/>
            <w:shd w:val="clear" w:color="auto"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w:t>
            </w:r>
          </w:p>
        </w:tc>
        <w:tc>
          <w:tcPr>
            <w:tcW w:w="1421" w:type="dxa"/>
            <w:shd w:val="clear" w:color="auto"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w:t>
            </w:r>
          </w:p>
        </w:tc>
      </w:tr>
      <w:tr w:rsidR="007964EF" w:rsidTr="00176249">
        <w:trPr>
          <w:trHeight w:val="270"/>
          <w:jc w:val="center"/>
        </w:trPr>
        <w:tc>
          <w:tcPr>
            <w:tcW w:w="1420" w:type="dxa"/>
            <w:shd w:val="clear" w:color="000000" w:fill="FFFFFF"/>
            <w:vAlign w:val="bottom"/>
          </w:tcPr>
          <w:p w:rsidR="007964EF" w:rsidRDefault="007964EF" w:rsidP="005B1A0F">
            <w:pPr>
              <w:jc w:val="center"/>
              <w:rPr>
                <w:rFonts w:ascii="STKaiti" w:eastAsia="STKaiti" w:hAnsi="STKaiti" w:cs="STKaiti"/>
                <w:color w:val="000000"/>
                <w:sz w:val="16"/>
                <w:szCs w:val="16"/>
              </w:rPr>
            </w:pPr>
            <w:r>
              <w:rPr>
                <w:rFonts w:ascii="STKaiti" w:eastAsia="STKaiti" w:hAnsi="STKaiti" w:cs="STKaiti"/>
                <w:b/>
                <w:bCs/>
                <w:color w:val="000000"/>
                <w:sz w:val="16"/>
                <w:szCs w:val="16"/>
              </w:rPr>
              <w:t>2016.10</w:t>
            </w:r>
          </w:p>
        </w:tc>
        <w:tc>
          <w:tcPr>
            <w:tcW w:w="1420" w:type="dxa"/>
            <w:shd w:val="clear" w:color="000000"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286,732,559</w:t>
            </w:r>
          </w:p>
        </w:tc>
        <w:tc>
          <w:tcPr>
            <w:tcW w:w="1421" w:type="dxa"/>
            <w:shd w:val="clear" w:color="000000"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279,424,225</w:t>
            </w:r>
          </w:p>
        </w:tc>
        <w:tc>
          <w:tcPr>
            <w:tcW w:w="1420" w:type="dxa"/>
            <w:shd w:val="clear" w:color="000000"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21,825,000</w:t>
            </w:r>
          </w:p>
        </w:tc>
        <w:tc>
          <w:tcPr>
            <w:tcW w:w="1420" w:type="dxa"/>
            <w:shd w:val="clear" w:color="000000"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100,000</w:t>
            </w:r>
          </w:p>
        </w:tc>
        <w:tc>
          <w:tcPr>
            <w:tcW w:w="1421" w:type="dxa"/>
            <w:shd w:val="clear" w:color="000000"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38.26</w:t>
            </w:r>
          </w:p>
        </w:tc>
      </w:tr>
      <w:tr w:rsidR="007964EF" w:rsidTr="00176249">
        <w:trPr>
          <w:trHeight w:val="270"/>
          <w:jc w:val="center"/>
        </w:trPr>
        <w:tc>
          <w:tcPr>
            <w:tcW w:w="1420" w:type="dxa"/>
            <w:shd w:val="clear" w:color="auto" w:fill="FFFFFF"/>
            <w:vAlign w:val="bottom"/>
          </w:tcPr>
          <w:p w:rsidR="007964EF" w:rsidRDefault="007964EF" w:rsidP="005B1A0F">
            <w:pPr>
              <w:jc w:val="center"/>
              <w:rPr>
                <w:rFonts w:ascii="STKaiti" w:eastAsia="STKaiti" w:hAnsi="STKaiti" w:cs="STKaiti"/>
                <w:color w:val="000000"/>
                <w:sz w:val="16"/>
                <w:szCs w:val="16"/>
              </w:rPr>
            </w:pPr>
            <w:r>
              <w:rPr>
                <w:rFonts w:ascii="STKaiti" w:eastAsia="STKaiti" w:hAnsi="STKaiti" w:cs="STKaiti"/>
                <w:b/>
                <w:bCs/>
                <w:color w:val="000000"/>
                <w:sz w:val="16"/>
                <w:szCs w:val="16"/>
              </w:rPr>
              <w:t>2016.11</w:t>
            </w:r>
          </w:p>
        </w:tc>
        <w:tc>
          <w:tcPr>
            <w:tcW w:w="1420" w:type="dxa"/>
            <w:shd w:val="clear" w:color="auto"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293,450,178</w:t>
            </w:r>
          </w:p>
        </w:tc>
        <w:tc>
          <w:tcPr>
            <w:tcW w:w="1421" w:type="dxa"/>
            <w:shd w:val="clear" w:color="auto"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286,141,844</w:t>
            </w:r>
          </w:p>
        </w:tc>
        <w:tc>
          <w:tcPr>
            <w:tcW w:w="1420" w:type="dxa"/>
            <w:shd w:val="clear" w:color="auto"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w:t>
            </w:r>
          </w:p>
        </w:tc>
        <w:tc>
          <w:tcPr>
            <w:tcW w:w="1420" w:type="dxa"/>
            <w:shd w:val="clear" w:color="auto"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w:t>
            </w:r>
          </w:p>
        </w:tc>
        <w:tc>
          <w:tcPr>
            <w:tcW w:w="1421" w:type="dxa"/>
            <w:shd w:val="clear" w:color="auto"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w:t>
            </w:r>
          </w:p>
        </w:tc>
      </w:tr>
      <w:tr w:rsidR="007964EF" w:rsidTr="00176249">
        <w:trPr>
          <w:trHeight w:val="270"/>
          <w:jc w:val="center"/>
        </w:trPr>
        <w:tc>
          <w:tcPr>
            <w:tcW w:w="1420" w:type="dxa"/>
            <w:shd w:val="clear" w:color="000000" w:fill="FFFFFF"/>
            <w:vAlign w:val="bottom"/>
          </w:tcPr>
          <w:p w:rsidR="007964EF" w:rsidRDefault="007964EF" w:rsidP="005B1A0F">
            <w:pPr>
              <w:jc w:val="center"/>
              <w:rPr>
                <w:rFonts w:ascii="STKaiti" w:eastAsia="STKaiti" w:hAnsi="STKaiti" w:cs="STKaiti"/>
                <w:color w:val="000000"/>
                <w:sz w:val="16"/>
                <w:szCs w:val="16"/>
              </w:rPr>
            </w:pPr>
            <w:r>
              <w:rPr>
                <w:rFonts w:ascii="STKaiti" w:eastAsia="STKaiti" w:hAnsi="STKaiti" w:cs="STKaiti"/>
                <w:b/>
                <w:bCs/>
                <w:color w:val="000000"/>
                <w:sz w:val="16"/>
                <w:szCs w:val="16"/>
              </w:rPr>
              <w:t>2016.12</w:t>
            </w:r>
          </w:p>
        </w:tc>
        <w:tc>
          <w:tcPr>
            <w:tcW w:w="1420" w:type="dxa"/>
            <w:shd w:val="clear" w:color="000000"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294,965,286</w:t>
            </w:r>
          </w:p>
        </w:tc>
        <w:tc>
          <w:tcPr>
            <w:tcW w:w="1421" w:type="dxa"/>
            <w:shd w:val="clear" w:color="000000"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287,656,952</w:t>
            </w:r>
          </w:p>
        </w:tc>
        <w:tc>
          <w:tcPr>
            <w:tcW w:w="1420" w:type="dxa"/>
            <w:shd w:val="clear" w:color="000000"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w:t>
            </w:r>
          </w:p>
        </w:tc>
        <w:tc>
          <w:tcPr>
            <w:tcW w:w="1420" w:type="dxa"/>
            <w:shd w:val="clear" w:color="000000"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w:t>
            </w:r>
          </w:p>
        </w:tc>
        <w:tc>
          <w:tcPr>
            <w:tcW w:w="1421" w:type="dxa"/>
            <w:shd w:val="clear" w:color="000000"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w:t>
            </w:r>
          </w:p>
        </w:tc>
      </w:tr>
      <w:tr w:rsidR="007964EF" w:rsidTr="00176249">
        <w:trPr>
          <w:trHeight w:val="270"/>
          <w:jc w:val="center"/>
        </w:trPr>
        <w:tc>
          <w:tcPr>
            <w:tcW w:w="1420" w:type="dxa"/>
            <w:shd w:val="clear" w:color="auto" w:fill="FFFFFF"/>
            <w:vAlign w:val="bottom"/>
          </w:tcPr>
          <w:p w:rsidR="007964EF" w:rsidRDefault="007964EF" w:rsidP="005B1A0F">
            <w:pPr>
              <w:jc w:val="center"/>
              <w:rPr>
                <w:rFonts w:ascii="STKaiti" w:eastAsia="STKaiti" w:hAnsi="STKaiti" w:cs="STKaiti"/>
                <w:color w:val="000000"/>
                <w:sz w:val="16"/>
                <w:szCs w:val="16"/>
              </w:rPr>
            </w:pPr>
            <w:r>
              <w:rPr>
                <w:rFonts w:ascii="STKaiti" w:eastAsia="STKaiti" w:hAnsi="STKaiti" w:cs="STKaiti"/>
                <w:b/>
                <w:bCs/>
                <w:color w:val="000000"/>
                <w:sz w:val="16"/>
                <w:szCs w:val="16"/>
              </w:rPr>
              <w:t>2017.1</w:t>
            </w:r>
          </w:p>
        </w:tc>
        <w:tc>
          <w:tcPr>
            <w:tcW w:w="1420" w:type="dxa"/>
            <w:shd w:val="clear" w:color="auto"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292,403,720</w:t>
            </w:r>
          </w:p>
        </w:tc>
        <w:tc>
          <w:tcPr>
            <w:tcW w:w="1421" w:type="dxa"/>
            <w:shd w:val="clear" w:color="auto"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285,095,386</w:t>
            </w:r>
          </w:p>
        </w:tc>
        <w:tc>
          <w:tcPr>
            <w:tcW w:w="1420" w:type="dxa"/>
            <w:shd w:val="clear" w:color="auto"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21,825,000</w:t>
            </w:r>
          </w:p>
        </w:tc>
        <w:tc>
          <w:tcPr>
            <w:tcW w:w="1420" w:type="dxa"/>
            <w:shd w:val="clear" w:color="auto"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100,000</w:t>
            </w:r>
          </w:p>
        </w:tc>
        <w:tc>
          <w:tcPr>
            <w:tcW w:w="1421" w:type="dxa"/>
            <w:shd w:val="clear" w:color="auto"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40.35</w:t>
            </w:r>
          </w:p>
        </w:tc>
      </w:tr>
      <w:tr w:rsidR="007964EF" w:rsidTr="00176249">
        <w:trPr>
          <w:trHeight w:val="435"/>
          <w:jc w:val="center"/>
        </w:trPr>
        <w:tc>
          <w:tcPr>
            <w:tcW w:w="1420" w:type="dxa"/>
            <w:shd w:val="clear" w:color="000000" w:fill="FFFFFF"/>
            <w:vAlign w:val="center"/>
          </w:tcPr>
          <w:p w:rsidR="007964EF" w:rsidRDefault="007964EF" w:rsidP="005B1A0F">
            <w:pPr>
              <w:widowControl/>
              <w:jc w:val="center"/>
              <w:rPr>
                <w:rFonts w:ascii="STKaiti" w:eastAsia="STKaiti" w:hAnsi="STKaiti" w:cs="STKaiti"/>
                <w:b/>
                <w:bCs/>
                <w:color w:val="000000"/>
                <w:kern w:val="0"/>
                <w:sz w:val="16"/>
                <w:szCs w:val="16"/>
              </w:rPr>
            </w:pPr>
            <w:r>
              <w:rPr>
                <w:rFonts w:ascii="STKaiti" w:eastAsia="STKaiti" w:hAnsi="STKaiti" w:cs="STKaiti" w:hint="eastAsia"/>
                <w:b/>
                <w:bCs/>
                <w:color w:val="000000"/>
                <w:kern w:val="0"/>
                <w:sz w:val="16"/>
                <w:szCs w:val="16"/>
              </w:rPr>
              <w:t>分配期</w:t>
            </w:r>
          </w:p>
        </w:tc>
        <w:tc>
          <w:tcPr>
            <w:tcW w:w="1420" w:type="dxa"/>
            <w:shd w:val="clear" w:color="000000" w:fill="FFFFFF"/>
            <w:vAlign w:val="center"/>
          </w:tcPr>
          <w:p w:rsidR="007964EF" w:rsidRDefault="007964EF" w:rsidP="005B1A0F">
            <w:pPr>
              <w:widowControl/>
              <w:jc w:val="center"/>
              <w:rPr>
                <w:rFonts w:ascii="STKaiti" w:eastAsia="STKaiti" w:hAnsi="STKaiti" w:cs="STKaiti"/>
                <w:b/>
                <w:bCs/>
                <w:color w:val="000000"/>
                <w:kern w:val="0"/>
                <w:sz w:val="16"/>
                <w:szCs w:val="16"/>
              </w:rPr>
            </w:pPr>
            <w:r>
              <w:rPr>
                <w:rFonts w:ascii="STKaiti" w:eastAsia="STKaiti" w:hAnsi="STKaiti" w:cs="STKaiti" w:hint="eastAsia"/>
                <w:b/>
                <w:bCs/>
                <w:color w:val="000000"/>
                <w:kern w:val="0"/>
                <w:sz w:val="16"/>
                <w:szCs w:val="16"/>
              </w:rPr>
              <w:t>现金流入</w:t>
            </w:r>
          </w:p>
        </w:tc>
        <w:tc>
          <w:tcPr>
            <w:tcW w:w="1421" w:type="dxa"/>
            <w:shd w:val="clear" w:color="000000" w:fill="FFFFFF"/>
            <w:vAlign w:val="center"/>
          </w:tcPr>
          <w:p w:rsidR="007964EF" w:rsidRDefault="007964EF" w:rsidP="005B1A0F">
            <w:pPr>
              <w:widowControl/>
              <w:jc w:val="center"/>
              <w:rPr>
                <w:rFonts w:ascii="STKaiti" w:eastAsia="STKaiti" w:hAnsi="STKaiti" w:cs="STKaiti"/>
                <w:b/>
                <w:bCs/>
                <w:color w:val="000000"/>
                <w:kern w:val="0"/>
                <w:sz w:val="16"/>
                <w:szCs w:val="16"/>
              </w:rPr>
            </w:pPr>
            <w:r>
              <w:rPr>
                <w:rFonts w:ascii="STKaiti" w:eastAsia="STKaiti" w:hAnsi="STKaiti" w:cs="STKaiti" w:hint="eastAsia"/>
                <w:b/>
                <w:bCs/>
                <w:color w:val="000000"/>
                <w:kern w:val="0"/>
                <w:sz w:val="16"/>
                <w:szCs w:val="16"/>
              </w:rPr>
              <w:t>费用</w:t>
            </w:r>
          </w:p>
        </w:tc>
        <w:tc>
          <w:tcPr>
            <w:tcW w:w="1420" w:type="dxa"/>
            <w:shd w:val="clear" w:color="000000" w:fill="FFFFFF"/>
            <w:vAlign w:val="center"/>
          </w:tcPr>
          <w:p w:rsidR="007964EF" w:rsidRDefault="007964EF" w:rsidP="005B1A0F">
            <w:pPr>
              <w:widowControl/>
              <w:jc w:val="center"/>
              <w:rPr>
                <w:rFonts w:ascii="STKaiti" w:eastAsia="STKaiti" w:hAnsi="STKaiti" w:cs="STKaiti"/>
                <w:b/>
                <w:bCs/>
                <w:color w:val="000000"/>
                <w:kern w:val="0"/>
                <w:sz w:val="16"/>
                <w:szCs w:val="16"/>
              </w:rPr>
            </w:pPr>
            <w:r>
              <w:rPr>
                <w:rFonts w:ascii="STKaiti" w:eastAsia="STKaiti" w:hAnsi="STKaiti" w:cs="STKaiti" w:hint="eastAsia"/>
                <w:b/>
                <w:bCs/>
                <w:color w:val="000000"/>
                <w:kern w:val="0"/>
                <w:sz w:val="16"/>
                <w:szCs w:val="16"/>
              </w:rPr>
              <w:t>优先级本金</w:t>
            </w:r>
          </w:p>
        </w:tc>
        <w:tc>
          <w:tcPr>
            <w:tcW w:w="1420" w:type="dxa"/>
            <w:shd w:val="clear" w:color="000000" w:fill="FFFFFF"/>
            <w:vAlign w:val="center"/>
          </w:tcPr>
          <w:p w:rsidR="007964EF" w:rsidRDefault="007964EF" w:rsidP="005B1A0F">
            <w:pPr>
              <w:widowControl/>
              <w:jc w:val="center"/>
              <w:rPr>
                <w:rFonts w:ascii="STKaiti" w:eastAsia="STKaiti" w:hAnsi="STKaiti" w:cs="STKaiti"/>
                <w:b/>
                <w:bCs/>
                <w:color w:val="000000"/>
                <w:kern w:val="0"/>
                <w:sz w:val="16"/>
                <w:szCs w:val="16"/>
              </w:rPr>
            </w:pPr>
            <w:r>
              <w:rPr>
                <w:rFonts w:ascii="STKaiti" w:eastAsia="STKaiti" w:hAnsi="STKaiti" w:cs="STKaiti" w:hint="eastAsia"/>
                <w:b/>
                <w:bCs/>
                <w:color w:val="000000"/>
                <w:kern w:val="0"/>
                <w:sz w:val="16"/>
                <w:szCs w:val="16"/>
              </w:rPr>
              <w:t>优先级利息</w:t>
            </w:r>
          </w:p>
        </w:tc>
        <w:tc>
          <w:tcPr>
            <w:tcW w:w="1421" w:type="dxa"/>
            <w:shd w:val="clear" w:color="000000" w:fill="FFFFFF"/>
            <w:vAlign w:val="center"/>
          </w:tcPr>
          <w:p w:rsidR="007964EF" w:rsidRDefault="007964EF" w:rsidP="005B1A0F">
            <w:pPr>
              <w:widowControl/>
              <w:jc w:val="center"/>
              <w:rPr>
                <w:rFonts w:ascii="STKaiti" w:eastAsia="STKaiti" w:hAnsi="STKaiti" w:cs="STKaiti"/>
                <w:b/>
                <w:bCs/>
                <w:color w:val="000000"/>
                <w:kern w:val="0"/>
                <w:sz w:val="16"/>
                <w:szCs w:val="16"/>
              </w:rPr>
            </w:pPr>
            <w:r>
              <w:rPr>
                <w:rFonts w:ascii="STKaiti" w:eastAsia="STKaiti" w:hAnsi="STKaiti" w:cs="STKaiti" w:hint="eastAsia"/>
                <w:b/>
                <w:bCs/>
                <w:color w:val="000000"/>
                <w:kern w:val="0"/>
                <w:sz w:val="16"/>
                <w:szCs w:val="16"/>
              </w:rPr>
              <w:t>利息保障倍数</w:t>
            </w:r>
          </w:p>
        </w:tc>
      </w:tr>
      <w:tr w:rsidR="007964EF" w:rsidTr="00176249">
        <w:trPr>
          <w:trHeight w:val="270"/>
          <w:jc w:val="center"/>
        </w:trPr>
        <w:tc>
          <w:tcPr>
            <w:tcW w:w="1420" w:type="dxa"/>
            <w:shd w:val="clear" w:color="auto" w:fill="FFFFFF"/>
            <w:vAlign w:val="bottom"/>
          </w:tcPr>
          <w:p w:rsidR="007964EF" w:rsidRDefault="007964EF" w:rsidP="005B1A0F">
            <w:pPr>
              <w:jc w:val="center"/>
              <w:rPr>
                <w:rFonts w:ascii="STKaiti" w:eastAsia="STKaiti" w:hAnsi="STKaiti" w:cs="STKaiti"/>
                <w:color w:val="000000"/>
                <w:sz w:val="16"/>
                <w:szCs w:val="16"/>
              </w:rPr>
            </w:pPr>
            <w:r>
              <w:rPr>
                <w:rFonts w:ascii="STKaiti" w:eastAsia="STKaiti" w:hAnsi="STKaiti" w:cs="STKaiti"/>
                <w:b/>
                <w:bCs/>
                <w:color w:val="000000"/>
                <w:sz w:val="16"/>
                <w:szCs w:val="16"/>
              </w:rPr>
              <w:t>2017.2</w:t>
            </w:r>
          </w:p>
        </w:tc>
        <w:tc>
          <w:tcPr>
            <w:tcW w:w="1420" w:type="dxa"/>
            <w:shd w:val="clear" w:color="000000"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289,355,024</w:t>
            </w:r>
          </w:p>
        </w:tc>
        <w:tc>
          <w:tcPr>
            <w:tcW w:w="1421" w:type="dxa"/>
            <w:shd w:val="clear" w:color="000000"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33,333</w:t>
            </w:r>
          </w:p>
        </w:tc>
        <w:tc>
          <w:tcPr>
            <w:tcW w:w="1420" w:type="dxa"/>
            <w:shd w:val="clear" w:color="000000"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281,850,000</w:t>
            </w:r>
          </w:p>
        </w:tc>
        <w:tc>
          <w:tcPr>
            <w:tcW w:w="1420" w:type="dxa"/>
            <w:shd w:val="clear" w:color="000000"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7,414,521</w:t>
            </w:r>
          </w:p>
        </w:tc>
        <w:tc>
          <w:tcPr>
            <w:tcW w:w="1421" w:type="dxa"/>
            <w:shd w:val="clear" w:color="000000"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39.02</w:t>
            </w:r>
          </w:p>
        </w:tc>
      </w:tr>
      <w:tr w:rsidR="007964EF" w:rsidTr="00176249">
        <w:trPr>
          <w:trHeight w:val="270"/>
          <w:jc w:val="center"/>
        </w:trPr>
        <w:tc>
          <w:tcPr>
            <w:tcW w:w="1420" w:type="dxa"/>
            <w:shd w:val="clear" w:color="auto" w:fill="FFFFFF"/>
            <w:vAlign w:val="bottom"/>
          </w:tcPr>
          <w:p w:rsidR="007964EF" w:rsidRDefault="007964EF" w:rsidP="005B1A0F">
            <w:pPr>
              <w:jc w:val="center"/>
              <w:rPr>
                <w:rFonts w:ascii="STKaiti" w:eastAsia="STKaiti" w:hAnsi="STKaiti" w:cs="STKaiti"/>
                <w:color w:val="000000"/>
                <w:sz w:val="16"/>
                <w:szCs w:val="16"/>
              </w:rPr>
            </w:pPr>
            <w:r>
              <w:rPr>
                <w:rFonts w:ascii="STKaiti" w:eastAsia="STKaiti" w:hAnsi="STKaiti" w:cs="STKaiti"/>
                <w:b/>
                <w:bCs/>
                <w:color w:val="000000"/>
                <w:sz w:val="16"/>
                <w:szCs w:val="16"/>
              </w:rPr>
              <w:t>2017.3</w:t>
            </w:r>
          </w:p>
        </w:tc>
        <w:tc>
          <w:tcPr>
            <w:tcW w:w="1420" w:type="dxa"/>
            <w:shd w:val="clear" w:color="auto"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263,588,346</w:t>
            </w:r>
          </w:p>
        </w:tc>
        <w:tc>
          <w:tcPr>
            <w:tcW w:w="1421" w:type="dxa"/>
            <w:shd w:val="clear" w:color="auto"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33,333</w:t>
            </w:r>
          </w:p>
        </w:tc>
        <w:tc>
          <w:tcPr>
            <w:tcW w:w="1420" w:type="dxa"/>
            <w:shd w:val="clear" w:color="auto"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257,850,000</w:t>
            </w:r>
          </w:p>
        </w:tc>
        <w:tc>
          <w:tcPr>
            <w:tcW w:w="1420" w:type="dxa"/>
            <w:shd w:val="clear" w:color="auto"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5,724,025</w:t>
            </w:r>
          </w:p>
        </w:tc>
        <w:tc>
          <w:tcPr>
            <w:tcW w:w="1421" w:type="dxa"/>
            <w:shd w:val="clear" w:color="auto"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46.04</w:t>
            </w:r>
          </w:p>
        </w:tc>
      </w:tr>
      <w:tr w:rsidR="007964EF" w:rsidTr="00176249">
        <w:trPr>
          <w:trHeight w:val="270"/>
          <w:jc w:val="center"/>
        </w:trPr>
        <w:tc>
          <w:tcPr>
            <w:tcW w:w="1420" w:type="dxa"/>
            <w:shd w:val="clear" w:color="auto" w:fill="FFFFFF"/>
            <w:vAlign w:val="bottom"/>
          </w:tcPr>
          <w:p w:rsidR="007964EF" w:rsidRDefault="007964EF" w:rsidP="005B1A0F">
            <w:pPr>
              <w:jc w:val="center"/>
              <w:rPr>
                <w:rFonts w:ascii="STKaiti" w:eastAsia="STKaiti" w:hAnsi="STKaiti" w:cs="STKaiti"/>
                <w:color w:val="000000"/>
                <w:sz w:val="16"/>
                <w:szCs w:val="16"/>
              </w:rPr>
            </w:pPr>
            <w:r>
              <w:rPr>
                <w:rFonts w:ascii="STKaiti" w:eastAsia="STKaiti" w:hAnsi="STKaiti" w:cs="STKaiti"/>
                <w:b/>
                <w:bCs/>
                <w:color w:val="000000"/>
                <w:sz w:val="16"/>
                <w:szCs w:val="16"/>
              </w:rPr>
              <w:t>2017.4</w:t>
            </w:r>
          </w:p>
        </w:tc>
        <w:tc>
          <w:tcPr>
            <w:tcW w:w="1420" w:type="dxa"/>
            <w:shd w:val="clear" w:color="000000"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239,489,930</w:t>
            </w:r>
          </w:p>
        </w:tc>
        <w:tc>
          <w:tcPr>
            <w:tcW w:w="1421" w:type="dxa"/>
            <w:shd w:val="clear" w:color="000000"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33,333</w:t>
            </w:r>
          </w:p>
        </w:tc>
        <w:tc>
          <w:tcPr>
            <w:tcW w:w="1420" w:type="dxa"/>
            <w:shd w:val="clear" w:color="000000"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234,000,000</w:t>
            </w:r>
          </w:p>
        </w:tc>
        <w:tc>
          <w:tcPr>
            <w:tcW w:w="1420" w:type="dxa"/>
            <w:shd w:val="clear" w:color="000000"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5,351,832</w:t>
            </w:r>
          </w:p>
        </w:tc>
        <w:tc>
          <w:tcPr>
            <w:tcW w:w="1421" w:type="dxa"/>
            <w:shd w:val="clear" w:color="000000"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44.74</w:t>
            </w:r>
          </w:p>
        </w:tc>
      </w:tr>
      <w:tr w:rsidR="007964EF" w:rsidTr="00176249">
        <w:trPr>
          <w:trHeight w:val="270"/>
          <w:jc w:val="center"/>
        </w:trPr>
        <w:tc>
          <w:tcPr>
            <w:tcW w:w="1420" w:type="dxa"/>
            <w:shd w:val="clear" w:color="auto" w:fill="FFFFFF"/>
            <w:vAlign w:val="bottom"/>
          </w:tcPr>
          <w:p w:rsidR="007964EF" w:rsidRDefault="007964EF" w:rsidP="005B1A0F">
            <w:pPr>
              <w:jc w:val="center"/>
              <w:rPr>
                <w:rFonts w:ascii="STKaiti" w:eastAsia="STKaiti" w:hAnsi="STKaiti" w:cs="STKaiti"/>
                <w:color w:val="000000"/>
                <w:sz w:val="16"/>
                <w:szCs w:val="16"/>
              </w:rPr>
            </w:pPr>
            <w:r>
              <w:rPr>
                <w:rFonts w:ascii="STKaiti" w:eastAsia="STKaiti" w:hAnsi="STKaiti" w:cs="STKaiti"/>
                <w:b/>
                <w:bCs/>
                <w:color w:val="000000"/>
                <w:sz w:val="16"/>
                <w:szCs w:val="16"/>
              </w:rPr>
              <w:t>2017.5</w:t>
            </w:r>
          </w:p>
        </w:tc>
        <w:tc>
          <w:tcPr>
            <w:tcW w:w="1420" w:type="dxa"/>
            <w:shd w:val="clear" w:color="auto"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213,631,691</w:t>
            </w:r>
          </w:p>
        </w:tc>
        <w:tc>
          <w:tcPr>
            <w:tcW w:w="1421" w:type="dxa"/>
            <w:shd w:val="clear" w:color="auto"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33,333</w:t>
            </w:r>
          </w:p>
        </w:tc>
        <w:tc>
          <w:tcPr>
            <w:tcW w:w="1420" w:type="dxa"/>
            <w:shd w:val="clear" w:color="auto"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209,400,000</w:t>
            </w:r>
          </w:p>
        </w:tc>
        <w:tc>
          <w:tcPr>
            <w:tcW w:w="1420" w:type="dxa"/>
            <w:shd w:val="clear" w:color="auto"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4,313,712</w:t>
            </w:r>
          </w:p>
        </w:tc>
        <w:tc>
          <w:tcPr>
            <w:tcW w:w="1421" w:type="dxa"/>
            <w:shd w:val="clear" w:color="auto"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49.52</w:t>
            </w:r>
          </w:p>
        </w:tc>
      </w:tr>
      <w:tr w:rsidR="007964EF" w:rsidTr="00176249">
        <w:trPr>
          <w:trHeight w:val="270"/>
          <w:jc w:val="center"/>
        </w:trPr>
        <w:tc>
          <w:tcPr>
            <w:tcW w:w="1420" w:type="dxa"/>
            <w:shd w:val="clear" w:color="auto" w:fill="FFFFFF"/>
            <w:vAlign w:val="bottom"/>
          </w:tcPr>
          <w:p w:rsidR="007964EF" w:rsidRDefault="007964EF" w:rsidP="005B1A0F">
            <w:pPr>
              <w:jc w:val="center"/>
              <w:rPr>
                <w:rFonts w:ascii="STKaiti" w:eastAsia="STKaiti" w:hAnsi="STKaiti" w:cs="STKaiti"/>
                <w:color w:val="000000"/>
                <w:sz w:val="16"/>
                <w:szCs w:val="16"/>
              </w:rPr>
            </w:pPr>
            <w:r>
              <w:rPr>
                <w:rFonts w:ascii="STKaiti" w:eastAsia="STKaiti" w:hAnsi="STKaiti" w:cs="STKaiti"/>
                <w:b/>
                <w:bCs/>
                <w:color w:val="000000"/>
                <w:sz w:val="16"/>
                <w:szCs w:val="16"/>
              </w:rPr>
              <w:t>2017.6</w:t>
            </w:r>
          </w:p>
        </w:tc>
        <w:tc>
          <w:tcPr>
            <w:tcW w:w="1420" w:type="dxa"/>
            <w:shd w:val="clear" w:color="000000"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190,827,559</w:t>
            </w:r>
          </w:p>
        </w:tc>
        <w:tc>
          <w:tcPr>
            <w:tcW w:w="1421" w:type="dxa"/>
            <w:shd w:val="clear" w:color="000000"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33,333</w:t>
            </w:r>
          </w:p>
        </w:tc>
        <w:tc>
          <w:tcPr>
            <w:tcW w:w="1420" w:type="dxa"/>
            <w:shd w:val="clear" w:color="000000"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187,050,000</w:t>
            </w:r>
          </w:p>
        </w:tc>
        <w:tc>
          <w:tcPr>
            <w:tcW w:w="1420" w:type="dxa"/>
            <w:shd w:val="clear" w:color="000000"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3,657,193</w:t>
            </w:r>
          </w:p>
        </w:tc>
        <w:tc>
          <w:tcPr>
            <w:tcW w:w="1421" w:type="dxa"/>
            <w:shd w:val="clear" w:color="000000"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52.17</w:t>
            </w:r>
          </w:p>
        </w:tc>
      </w:tr>
      <w:tr w:rsidR="007964EF" w:rsidTr="00176249">
        <w:trPr>
          <w:trHeight w:val="270"/>
          <w:jc w:val="center"/>
        </w:trPr>
        <w:tc>
          <w:tcPr>
            <w:tcW w:w="1420" w:type="dxa"/>
            <w:shd w:val="clear" w:color="auto" w:fill="FFFFFF"/>
            <w:vAlign w:val="bottom"/>
          </w:tcPr>
          <w:p w:rsidR="007964EF" w:rsidRDefault="007964EF" w:rsidP="005B1A0F">
            <w:pPr>
              <w:jc w:val="center"/>
              <w:rPr>
                <w:rFonts w:ascii="STKaiti" w:eastAsia="STKaiti" w:hAnsi="STKaiti" w:cs="STKaiti"/>
                <w:color w:val="000000"/>
                <w:sz w:val="16"/>
                <w:szCs w:val="16"/>
              </w:rPr>
            </w:pPr>
            <w:r>
              <w:rPr>
                <w:rFonts w:ascii="STKaiti" w:eastAsia="STKaiti" w:hAnsi="STKaiti" w:cs="STKaiti"/>
                <w:b/>
                <w:bCs/>
                <w:color w:val="000000"/>
                <w:sz w:val="16"/>
                <w:szCs w:val="16"/>
              </w:rPr>
              <w:t>2017.7</w:t>
            </w:r>
          </w:p>
        </w:tc>
        <w:tc>
          <w:tcPr>
            <w:tcW w:w="1420" w:type="dxa"/>
            <w:shd w:val="clear" w:color="auto"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165,353,317</w:t>
            </w:r>
          </w:p>
        </w:tc>
        <w:tc>
          <w:tcPr>
            <w:tcW w:w="1421" w:type="dxa"/>
            <w:shd w:val="clear" w:color="auto"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33,333</w:t>
            </w:r>
          </w:p>
        </w:tc>
        <w:tc>
          <w:tcPr>
            <w:tcW w:w="1420" w:type="dxa"/>
            <w:shd w:val="clear" w:color="auto"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162,450,000</w:t>
            </w:r>
          </w:p>
        </w:tc>
        <w:tc>
          <w:tcPr>
            <w:tcW w:w="1420" w:type="dxa"/>
            <w:shd w:val="clear" w:color="auto"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2,847,390</w:t>
            </w:r>
          </w:p>
        </w:tc>
        <w:tc>
          <w:tcPr>
            <w:tcW w:w="1421" w:type="dxa"/>
            <w:shd w:val="clear" w:color="auto"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58.06</w:t>
            </w:r>
          </w:p>
        </w:tc>
      </w:tr>
      <w:tr w:rsidR="007964EF" w:rsidTr="00176249">
        <w:trPr>
          <w:trHeight w:val="270"/>
          <w:jc w:val="center"/>
        </w:trPr>
        <w:tc>
          <w:tcPr>
            <w:tcW w:w="1420" w:type="dxa"/>
            <w:shd w:val="clear" w:color="auto" w:fill="FFFFFF"/>
            <w:vAlign w:val="bottom"/>
          </w:tcPr>
          <w:p w:rsidR="007964EF" w:rsidRDefault="007964EF" w:rsidP="005B1A0F">
            <w:pPr>
              <w:jc w:val="center"/>
              <w:rPr>
                <w:rFonts w:ascii="STKaiti" w:eastAsia="STKaiti" w:hAnsi="STKaiti" w:cs="STKaiti"/>
                <w:color w:val="000000"/>
                <w:sz w:val="16"/>
                <w:szCs w:val="16"/>
              </w:rPr>
            </w:pPr>
            <w:r>
              <w:rPr>
                <w:rFonts w:ascii="STKaiti" w:eastAsia="STKaiti" w:hAnsi="STKaiti" w:cs="STKaiti"/>
                <w:b/>
                <w:bCs/>
                <w:color w:val="000000"/>
                <w:sz w:val="16"/>
                <w:szCs w:val="16"/>
              </w:rPr>
              <w:t>2017.8</w:t>
            </w:r>
          </w:p>
        </w:tc>
        <w:tc>
          <w:tcPr>
            <w:tcW w:w="1420" w:type="dxa"/>
            <w:shd w:val="clear" w:color="000000"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141,226,436</w:t>
            </w:r>
          </w:p>
        </w:tc>
        <w:tc>
          <w:tcPr>
            <w:tcW w:w="1421" w:type="dxa"/>
            <w:shd w:val="clear" w:color="000000"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33,333</w:t>
            </w:r>
          </w:p>
        </w:tc>
        <w:tc>
          <w:tcPr>
            <w:tcW w:w="1420" w:type="dxa"/>
            <w:shd w:val="clear" w:color="000000"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138,900,000</w:t>
            </w:r>
          </w:p>
        </w:tc>
        <w:tc>
          <w:tcPr>
            <w:tcW w:w="1420" w:type="dxa"/>
            <w:shd w:val="clear" w:color="000000"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2,321,433</w:t>
            </w:r>
          </w:p>
        </w:tc>
        <w:tc>
          <w:tcPr>
            <w:tcW w:w="1421" w:type="dxa"/>
            <w:shd w:val="clear" w:color="000000"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60.82</w:t>
            </w:r>
          </w:p>
        </w:tc>
      </w:tr>
      <w:tr w:rsidR="007964EF" w:rsidTr="00176249">
        <w:trPr>
          <w:trHeight w:val="270"/>
          <w:jc w:val="center"/>
        </w:trPr>
        <w:tc>
          <w:tcPr>
            <w:tcW w:w="1420" w:type="dxa"/>
            <w:shd w:val="clear" w:color="auto" w:fill="FFFFFF"/>
            <w:vAlign w:val="bottom"/>
          </w:tcPr>
          <w:p w:rsidR="007964EF" w:rsidRDefault="007964EF" w:rsidP="005B1A0F">
            <w:pPr>
              <w:jc w:val="center"/>
              <w:rPr>
                <w:rFonts w:ascii="STKaiti" w:eastAsia="STKaiti" w:hAnsi="STKaiti" w:cs="STKaiti"/>
                <w:color w:val="000000"/>
                <w:sz w:val="16"/>
                <w:szCs w:val="16"/>
              </w:rPr>
            </w:pPr>
            <w:r>
              <w:rPr>
                <w:rFonts w:ascii="STKaiti" w:eastAsia="STKaiti" w:hAnsi="STKaiti" w:cs="STKaiti"/>
                <w:b/>
                <w:bCs/>
                <w:color w:val="000000"/>
                <w:sz w:val="16"/>
                <w:szCs w:val="16"/>
              </w:rPr>
              <w:t>2017.9</w:t>
            </w:r>
          </w:p>
        </w:tc>
        <w:tc>
          <w:tcPr>
            <w:tcW w:w="1420" w:type="dxa"/>
            <w:shd w:val="clear" w:color="auto"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116,937,354</w:t>
            </w:r>
          </w:p>
        </w:tc>
        <w:tc>
          <w:tcPr>
            <w:tcW w:w="1421" w:type="dxa"/>
            <w:shd w:val="clear" w:color="auto"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33,333</w:t>
            </w:r>
          </w:p>
        </w:tc>
        <w:tc>
          <w:tcPr>
            <w:tcW w:w="1420" w:type="dxa"/>
            <w:shd w:val="clear" w:color="auto"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115,206,000</w:t>
            </w:r>
          </w:p>
        </w:tc>
        <w:tc>
          <w:tcPr>
            <w:tcW w:w="1420" w:type="dxa"/>
            <w:shd w:val="clear" w:color="auto"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1,790,568</w:t>
            </w:r>
          </w:p>
        </w:tc>
        <w:tc>
          <w:tcPr>
            <w:tcW w:w="1421" w:type="dxa"/>
            <w:shd w:val="clear" w:color="auto"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65.29</w:t>
            </w:r>
          </w:p>
        </w:tc>
      </w:tr>
      <w:tr w:rsidR="007964EF" w:rsidTr="00176249">
        <w:trPr>
          <w:trHeight w:val="270"/>
          <w:jc w:val="center"/>
        </w:trPr>
        <w:tc>
          <w:tcPr>
            <w:tcW w:w="1420" w:type="dxa"/>
            <w:shd w:val="clear" w:color="auto" w:fill="FFFFFF"/>
            <w:vAlign w:val="bottom"/>
          </w:tcPr>
          <w:p w:rsidR="007964EF" w:rsidRDefault="007964EF" w:rsidP="005B1A0F">
            <w:pPr>
              <w:jc w:val="center"/>
              <w:rPr>
                <w:rFonts w:ascii="STKaiti" w:eastAsia="STKaiti" w:hAnsi="STKaiti" w:cs="STKaiti"/>
                <w:color w:val="000000"/>
                <w:sz w:val="16"/>
                <w:szCs w:val="16"/>
              </w:rPr>
            </w:pPr>
            <w:r>
              <w:rPr>
                <w:rFonts w:ascii="STKaiti" w:eastAsia="STKaiti" w:hAnsi="STKaiti" w:cs="STKaiti"/>
                <w:b/>
                <w:bCs/>
                <w:color w:val="000000"/>
                <w:sz w:val="16"/>
                <w:szCs w:val="16"/>
              </w:rPr>
              <w:t>2017.10</w:t>
            </w:r>
          </w:p>
        </w:tc>
        <w:tc>
          <w:tcPr>
            <w:tcW w:w="1420" w:type="dxa"/>
            <w:shd w:val="clear" w:color="000000"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97,738,866</w:t>
            </w:r>
          </w:p>
        </w:tc>
        <w:tc>
          <w:tcPr>
            <w:tcW w:w="1421" w:type="dxa"/>
            <w:shd w:val="clear" w:color="000000"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33,333</w:t>
            </w:r>
          </w:p>
        </w:tc>
        <w:tc>
          <w:tcPr>
            <w:tcW w:w="1420" w:type="dxa"/>
            <w:shd w:val="clear" w:color="000000"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96,522,000</w:t>
            </w:r>
          </w:p>
        </w:tc>
        <w:tc>
          <w:tcPr>
            <w:tcW w:w="1420" w:type="dxa"/>
            <w:shd w:val="clear" w:color="000000"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1,199,806</w:t>
            </w:r>
          </w:p>
        </w:tc>
        <w:tc>
          <w:tcPr>
            <w:tcW w:w="1421" w:type="dxa"/>
            <w:shd w:val="clear" w:color="000000"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81.43</w:t>
            </w:r>
          </w:p>
        </w:tc>
      </w:tr>
      <w:tr w:rsidR="007964EF" w:rsidTr="00176249">
        <w:trPr>
          <w:trHeight w:val="270"/>
          <w:jc w:val="center"/>
        </w:trPr>
        <w:tc>
          <w:tcPr>
            <w:tcW w:w="1420" w:type="dxa"/>
            <w:shd w:val="clear" w:color="auto" w:fill="FFFFFF"/>
            <w:vAlign w:val="bottom"/>
          </w:tcPr>
          <w:p w:rsidR="007964EF" w:rsidRDefault="007964EF" w:rsidP="005B1A0F">
            <w:pPr>
              <w:jc w:val="center"/>
              <w:rPr>
                <w:rFonts w:ascii="STKaiti" w:eastAsia="STKaiti" w:hAnsi="STKaiti" w:cs="STKaiti"/>
                <w:color w:val="000000"/>
                <w:sz w:val="16"/>
                <w:szCs w:val="16"/>
              </w:rPr>
            </w:pPr>
            <w:r>
              <w:rPr>
                <w:rFonts w:ascii="STKaiti" w:eastAsia="STKaiti" w:hAnsi="STKaiti" w:cs="STKaiti"/>
                <w:b/>
                <w:bCs/>
                <w:color w:val="000000"/>
                <w:sz w:val="16"/>
                <w:szCs w:val="16"/>
              </w:rPr>
              <w:t>2017.11</w:t>
            </w:r>
          </w:p>
        </w:tc>
        <w:tc>
          <w:tcPr>
            <w:tcW w:w="1420" w:type="dxa"/>
            <w:shd w:val="clear" w:color="auto"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77,804,423</w:t>
            </w:r>
          </w:p>
        </w:tc>
        <w:tc>
          <w:tcPr>
            <w:tcW w:w="1421" w:type="dxa"/>
            <w:shd w:val="clear" w:color="auto"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33,333</w:t>
            </w:r>
          </w:p>
        </w:tc>
        <w:tc>
          <w:tcPr>
            <w:tcW w:w="1420" w:type="dxa"/>
            <w:shd w:val="clear" w:color="auto"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77,016,000</w:t>
            </w:r>
          </w:p>
        </w:tc>
        <w:tc>
          <w:tcPr>
            <w:tcW w:w="1420" w:type="dxa"/>
            <w:shd w:val="clear" w:color="auto"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743,822</w:t>
            </w:r>
          </w:p>
        </w:tc>
        <w:tc>
          <w:tcPr>
            <w:tcW w:w="1421" w:type="dxa"/>
            <w:shd w:val="clear" w:color="auto"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104.56</w:t>
            </w:r>
          </w:p>
        </w:tc>
      </w:tr>
      <w:tr w:rsidR="007964EF" w:rsidTr="00176249">
        <w:trPr>
          <w:trHeight w:val="270"/>
          <w:jc w:val="center"/>
        </w:trPr>
        <w:tc>
          <w:tcPr>
            <w:tcW w:w="1420" w:type="dxa"/>
            <w:shd w:val="clear" w:color="auto" w:fill="FFFFFF"/>
            <w:vAlign w:val="bottom"/>
          </w:tcPr>
          <w:p w:rsidR="007964EF" w:rsidRDefault="007964EF" w:rsidP="005B1A0F">
            <w:pPr>
              <w:jc w:val="center"/>
              <w:rPr>
                <w:rFonts w:ascii="STKaiti" w:eastAsia="STKaiti" w:hAnsi="STKaiti" w:cs="STKaiti"/>
                <w:color w:val="000000"/>
                <w:sz w:val="16"/>
                <w:szCs w:val="16"/>
              </w:rPr>
            </w:pPr>
            <w:r>
              <w:rPr>
                <w:rFonts w:ascii="STKaiti" w:eastAsia="STKaiti" w:hAnsi="STKaiti" w:cs="STKaiti"/>
                <w:b/>
                <w:bCs/>
                <w:color w:val="000000"/>
                <w:sz w:val="16"/>
                <w:szCs w:val="16"/>
              </w:rPr>
              <w:t>2017.12</w:t>
            </w:r>
          </w:p>
        </w:tc>
        <w:tc>
          <w:tcPr>
            <w:tcW w:w="1420" w:type="dxa"/>
            <w:shd w:val="clear" w:color="000000"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57,346,979</w:t>
            </w:r>
          </w:p>
        </w:tc>
        <w:tc>
          <w:tcPr>
            <w:tcW w:w="1421" w:type="dxa"/>
            <w:shd w:val="clear" w:color="000000"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33,333</w:t>
            </w:r>
          </w:p>
        </w:tc>
        <w:tc>
          <w:tcPr>
            <w:tcW w:w="1420" w:type="dxa"/>
            <w:shd w:val="clear" w:color="000000"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39,756,000</w:t>
            </w:r>
          </w:p>
        </w:tc>
        <w:tc>
          <w:tcPr>
            <w:tcW w:w="1420" w:type="dxa"/>
            <w:shd w:val="clear" w:color="000000"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245,071</w:t>
            </w:r>
          </w:p>
        </w:tc>
        <w:tc>
          <w:tcPr>
            <w:tcW w:w="1421" w:type="dxa"/>
            <w:shd w:val="clear" w:color="000000"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233.87</w:t>
            </w:r>
          </w:p>
        </w:tc>
      </w:tr>
      <w:tr w:rsidR="007964EF" w:rsidTr="00176249">
        <w:trPr>
          <w:trHeight w:val="270"/>
          <w:jc w:val="center"/>
        </w:trPr>
        <w:tc>
          <w:tcPr>
            <w:tcW w:w="1420" w:type="dxa"/>
            <w:shd w:val="clear" w:color="auto" w:fill="FFFFFF"/>
            <w:vAlign w:val="bottom"/>
          </w:tcPr>
          <w:p w:rsidR="007964EF" w:rsidRDefault="007964EF" w:rsidP="005B1A0F">
            <w:pPr>
              <w:jc w:val="center"/>
              <w:rPr>
                <w:rFonts w:ascii="STKaiti" w:eastAsia="STKaiti" w:hAnsi="STKaiti" w:cs="STKaiti"/>
                <w:color w:val="000000"/>
                <w:sz w:val="16"/>
                <w:szCs w:val="16"/>
              </w:rPr>
            </w:pPr>
            <w:r>
              <w:rPr>
                <w:rFonts w:ascii="STKaiti" w:eastAsia="STKaiti" w:hAnsi="STKaiti" w:cs="STKaiti"/>
                <w:b/>
                <w:bCs/>
                <w:color w:val="000000"/>
                <w:sz w:val="16"/>
                <w:szCs w:val="16"/>
              </w:rPr>
              <w:t>2018.1</w:t>
            </w:r>
          </w:p>
        </w:tc>
        <w:tc>
          <w:tcPr>
            <w:tcW w:w="1420" w:type="dxa"/>
            <w:shd w:val="clear" w:color="auto"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36,808,235</w:t>
            </w:r>
          </w:p>
        </w:tc>
        <w:tc>
          <w:tcPr>
            <w:tcW w:w="1421" w:type="dxa"/>
            <w:shd w:val="clear" w:color="auto"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33,333</w:t>
            </w:r>
          </w:p>
        </w:tc>
        <w:tc>
          <w:tcPr>
            <w:tcW w:w="1420" w:type="dxa"/>
            <w:shd w:val="clear" w:color="auto"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w:t>
            </w:r>
          </w:p>
        </w:tc>
        <w:tc>
          <w:tcPr>
            <w:tcW w:w="1420" w:type="dxa"/>
            <w:shd w:val="clear" w:color="auto"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w:t>
            </w:r>
          </w:p>
        </w:tc>
        <w:tc>
          <w:tcPr>
            <w:tcW w:w="1421" w:type="dxa"/>
            <w:shd w:val="clear" w:color="auto"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w:t>
            </w:r>
          </w:p>
        </w:tc>
      </w:tr>
    </w:tbl>
    <w:p w:rsidR="007964EF" w:rsidRPr="005B0ABE" w:rsidRDefault="007964EF" w:rsidP="007964EF">
      <w:pPr>
        <w:pStyle w:val="Default"/>
        <w:snapToGrid w:val="0"/>
        <w:spacing w:line="360" w:lineRule="auto"/>
        <w:rPr>
          <w:rFonts w:ascii="STKaiti" w:eastAsia="STKaiti" w:hAnsi="STKaiti" w:cs="STKaiti"/>
        </w:rPr>
      </w:pPr>
    </w:p>
    <w:tbl>
      <w:tblPr>
        <w:tblW w:w="89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1"/>
        <w:gridCol w:w="1165"/>
        <w:gridCol w:w="1164"/>
        <w:gridCol w:w="1164"/>
        <w:gridCol w:w="1165"/>
        <w:gridCol w:w="1165"/>
        <w:gridCol w:w="1164"/>
        <w:gridCol w:w="1159"/>
      </w:tblGrid>
      <w:tr w:rsidR="007964EF" w:rsidTr="00176249">
        <w:trPr>
          <w:trHeight w:val="20"/>
          <w:jc w:val="center"/>
        </w:trPr>
        <w:tc>
          <w:tcPr>
            <w:tcW w:w="811" w:type="dxa"/>
            <w:vMerge w:val="restart"/>
            <w:shd w:val="clear" w:color="000000" w:fill="FFFFFF"/>
            <w:vAlign w:val="center"/>
          </w:tcPr>
          <w:p w:rsidR="007964EF" w:rsidRPr="005B0ABE" w:rsidRDefault="007964EF" w:rsidP="005B1A0F">
            <w:pPr>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日期</w:t>
            </w:r>
          </w:p>
        </w:tc>
        <w:tc>
          <w:tcPr>
            <w:tcW w:w="2329" w:type="dxa"/>
            <w:gridSpan w:val="2"/>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优先A</w:t>
            </w:r>
          </w:p>
        </w:tc>
        <w:tc>
          <w:tcPr>
            <w:tcW w:w="2329" w:type="dxa"/>
            <w:gridSpan w:val="2"/>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优先B</w:t>
            </w:r>
          </w:p>
        </w:tc>
        <w:tc>
          <w:tcPr>
            <w:tcW w:w="2329" w:type="dxa"/>
            <w:gridSpan w:val="2"/>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优先C</w:t>
            </w:r>
          </w:p>
        </w:tc>
        <w:tc>
          <w:tcPr>
            <w:tcW w:w="1159" w:type="dxa"/>
            <w:vMerge w:val="restart"/>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次级</w:t>
            </w:r>
          </w:p>
        </w:tc>
      </w:tr>
      <w:tr w:rsidR="007964EF" w:rsidTr="00176249">
        <w:trPr>
          <w:trHeight w:val="284"/>
          <w:jc w:val="center"/>
        </w:trPr>
        <w:tc>
          <w:tcPr>
            <w:tcW w:w="811" w:type="dxa"/>
            <w:vMerge/>
            <w:shd w:val="clear" w:color="000000" w:fill="FFFFFF"/>
          </w:tcPr>
          <w:p w:rsidR="007964EF" w:rsidRPr="005B0ABE" w:rsidRDefault="007964EF" w:rsidP="005B1A0F">
            <w:pPr>
              <w:keepNext/>
              <w:keepLines/>
              <w:widowControl/>
              <w:numPr>
                <w:ilvl w:val="0"/>
                <w:numId w:val="1"/>
              </w:numPr>
              <w:adjustRightInd w:val="0"/>
              <w:snapToGrid w:val="0"/>
              <w:spacing w:before="240" w:after="120" w:line="360" w:lineRule="auto"/>
              <w:jc w:val="center"/>
              <w:outlineLvl w:val="0"/>
              <w:rPr>
                <w:rFonts w:ascii="STKaiti" w:eastAsia="STKaiti" w:hAnsi="STKaiti" w:cs="STKaiti"/>
                <w:b/>
                <w:bCs/>
                <w:color w:val="000000"/>
                <w:kern w:val="0"/>
                <w:sz w:val="16"/>
                <w:szCs w:val="16"/>
              </w:rPr>
            </w:pPr>
          </w:p>
        </w:tc>
        <w:tc>
          <w:tcPr>
            <w:tcW w:w="1165" w:type="dxa"/>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本金</w:t>
            </w:r>
          </w:p>
        </w:tc>
        <w:tc>
          <w:tcPr>
            <w:tcW w:w="1164" w:type="dxa"/>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利息</w:t>
            </w:r>
          </w:p>
        </w:tc>
        <w:tc>
          <w:tcPr>
            <w:tcW w:w="1164" w:type="dxa"/>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本金</w:t>
            </w:r>
          </w:p>
        </w:tc>
        <w:tc>
          <w:tcPr>
            <w:tcW w:w="1165" w:type="dxa"/>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利息</w:t>
            </w:r>
          </w:p>
        </w:tc>
        <w:tc>
          <w:tcPr>
            <w:tcW w:w="1165" w:type="dxa"/>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本金</w:t>
            </w:r>
          </w:p>
        </w:tc>
        <w:tc>
          <w:tcPr>
            <w:tcW w:w="1164" w:type="dxa"/>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利息</w:t>
            </w:r>
          </w:p>
        </w:tc>
        <w:tc>
          <w:tcPr>
            <w:tcW w:w="1159" w:type="dxa"/>
            <w:vMerge/>
            <w:shd w:val="clear" w:color="000000" w:fill="FFFFFF"/>
          </w:tcPr>
          <w:p w:rsidR="007964EF" w:rsidRPr="005B0ABE" w:rsidRDefault="007964EF" w:rsidP="005B1A0F">
            <w:pPr>
              <w:keepNext/>
              <w:keepLines/>
              <w:widowControl/>
              <w:numPr>
                <w:ilvl w:val="0"/>
                <w:numId w:val="1"/>
              </w:numPr>
              <w:adjustRightInd w:val="0"/>
              <w:snapToGrid w:val="0"/>
              <w:spacing w:before="240" w:after="120" w:line="360" w:lineRule="auto"/>
              <w:jc w:val="center"/>
              <w:outlineLvl w:val="0"/>
              <w:rPr>
                <w:rFonts w:ascii="STKaiti" w:eastAsia="STKaiti" w:hAnsi="STKaiti" w:cs="STKaiti"/>
                <w:b/>
                <w:bCs/>
                <w:color w:val="000000"/>
                <w:kern w:val="0"/>
                <w:sz w:val="16"/>
                <w:szCs w:val="16"/>
              </w:rPr>
            </w:pPr>
          </w:p>
        </w:tc>
      </w:tr>
      <w:tr w:rsidR="007964EF" w:rsidTr="00176249">
        <w:trPr>
          <w:trHeight w:val="270"/>
          <w:jc w:val="center"/>
        </w:trPr>
        <w:tc>
          <w:tcPr>
            <w:tcW w:w="811"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2016.2</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9"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2016.3</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2016.4</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16,875,000</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2,700,000</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2,250,000</w:t>
            </w:r>
          </w:p>
        </w:tc>
        <w:tc>
          <w:tcPr>
            <w:tcW w:w="1159"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2016.5</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2016.6</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9"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2016.7</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16,875,000</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2,700,000</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2,250,000</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2016.8</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9"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2016.9</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2016.10</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16,875,000</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2,700,000</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2,250,000</w:t>
            </w:r>
          </w:p>
        </w:tc>
        <w:tc>
          <w:tcPr>
            <w:tcW w:w="1159"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2016.11</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2016.12</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9"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2017.1</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16,875,000</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2,700,000</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2,250,000</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2017.2</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281,850,000</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5,732,877</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917,260</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764,384</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lastRenderedPageBreak/>
              <w:t>2017.3</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257,850,000</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4,205,121</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828,493</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690,411</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2017.4</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234,000,000</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3,670,188</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917,260</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764,384</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2017.5</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209,400,000</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2,686,315</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887,671</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739,726</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2017.6</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187,050,000</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1,975,549</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917,260</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764,384</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2017.7</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162,450,000</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1,219,993</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887,671</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739,726</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2017.8</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138,900,000</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639,789</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917,260</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764,384</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2017.9</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28,500,000</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108,925</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86,706,000</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917,260</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764,384</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2017.10</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93,294,000</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460,080</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3,228,000</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739,726</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2017.11</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77,016,000</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743,822</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2017.12</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39,756,000</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245,071</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17,320,000</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2018.1</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36,760,000</w:t>
            </w:r>
          </w:p>
        </w:tc>
      </w:tr>
    </w:tbl>
    <w:p w:rsidR="007964EF" w:rsidRPr="005B0ABE" w:rsidRDefault="007964EF" w:rsidP="007964EF">
      <w:pPr>
        <w:pStyle w:val="Default"/>
        <w:snapToGrid w:val="0"/>
        <w:spacing w:line="360" w:lineRule="auto"/>
        <w:rPr>
          <w:rFonts w:ascii="STKaiti" w:eastAsia="STKaiti" w:hAnsi="STKaiti" w:cs="STKaiti"/>
        </w:rPr>
      </w:pPr>
    </w:p>
    <w:p w:rsidR="007964EF" w:rsidRPr="005B0ABE" w:rsidRDefault="007964EF" w:rsidP="007964EF">
      <w:pPr>
        <w:pStyle w:val="Default"/>
        <w:snapToGrid w:val="0"/>
        <w:spacing w:line="360" w:lineRule="auto"/>
        <w:jc w:val="center"/>
        <w:rPr>
          <w:rFonts w:ascii="STKaiti" w:eastAsia="STKaiti" w:hAnsi="STKaiti" w:cs="STKaiti"/>
          <w:b/>
        </w:rPr>
      </w:pPr>
      <w:r w:rsidRPr="005B0ABE">
        <w:rPr>
          <w:rFonts w:ascii="STKaiti" w:eastAsia="STKaiti" w:hAnsi="STKaiti" w:cs="STKaiti"/>
          <w:b/>
        </w:rPr>
        <w:t>表27不同总损失率的情形下利息保障情况</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79"/>
        <w:gridCol w:w="1190"/>
        <w:gridCol w:w="1191"/>
        <w:gridCol w:w="1190"/>
        <w:gridCol w:w="1191"/>
        <w:gridCol w:w="1190"/>
        <w:gridCol w:w="1191"/>
      </w:tblGrid>
      <w:tr w:rsidR="007964EF" w:rsidTr="00176249">
        <w:trPr>
          <w:trHeight w:val="20"/>
          <w:jc w:val="center"/>
        </w:trPr>
        <w:tc>
          <w:tcPr>
            <w:tcW w:w="1379" w:type="dxa"/>
            <w:shd w:val="clear" w:color="auto"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20"/>
                <w:szCs w:val="20"/>
              </w:rPr>
            </w:pPr>
            <w:r w:rsidRPr="005B0ABE">
              <w:rPr>
                <w:rFonts w:ascii="STKaiti" w:eastAsia="STKaiti" w:hAnsi="STKaiti" w:cs="STKaiti"/>
                <w:b/>
                <w:bCs/>
                <w:color w:val="000000"/>
                <w:kern w:val="0"/>
                <w:sz w:val="20"/>
                <w:szCs w:val="20"/>
              </w:rPr>
              <w:t>循环期</w:t>
            </w:r>
          </w:p>
        </w:tc>
        <w:tc>
          <w:tcPr>
            <w:tcW w:w="1190" w:type="dxa"/>
            <w:shd w:val="clear" w:color="auto"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20"/>
                <w:szCs w:val="20"/>
              </w:rPr>
            </w:pPr>
            <w:r w:rsidRPr="005B0ABE">
              <w:rPr>
                <w:rFonts w:ascii="STKaiti" w:eastAsia="STKaiti" w:hAnsi="STKaiti" w:cs="STKaiti"/>
                <w:b/>
                <w:bCs/>
                <w:color w:val="000000"/>
                <w:kern w:val="0"/>
                <w:sz w:val="20"/>
                <w:szCs w:val="20"/>
              </w:rPr>
              <w:t>L=0%</w:t>
            </w:r>
          </w:p>
        </w:tc>
        <w:tc>
          <w:tcPr>
            <w:tcW w:w="1191" w:type="dxa"/>
            <w:shd w:val="clear" w:color="auto"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20"/>
                <w:szCs w:val="20"/>
              </w:rPr>
            </w:pPr>
            <w:r w:rsidRPr="005B0ABE">
              <w:rPr>
                <w:rFonts w:ascii="STKaiti" w:eastAsia="STKaiti" w:hAnsi="STKaiti" w:cs="STKaiti"/>
                <w:b/>
                <w:bCs/>
                <w:color w:val="000000"/>
                <w:kern w:val="0"/>
                <w:sz w:val="20"/>
                <w:szCs w:val="20"/>
              </w:rPr>
              <w:t>L=0.5%</w:t>
            </w:r>
          </w:p>
        </w:tc>
        <w:tc>
          <w:tcPr>
            <w:tcW w:w="1190" w:type="dxa"/>
            <w:shd w:val="clear" w:color="auto"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20"/>
                <w:szCs w:val="20"/>
              </w:rPr>
            </w:pPr>
            <w:r w:rsidRPr="005B0ABE">
              <w:rPr>
                <w:rFonts w:ascii="STKaiti" w:eastAsia="STKaiti" w:hAnsi="STKaiti" w:cs="STKaiti"/>
                <w:b/>
                <w:bCs/>
                <w:color w:val="000000"/>
                <w:kern w:val="0"/>
                <w:sz w:val="20"/>
                <w:szCs w:val="20"/>
              </w:rPr>
              <w:t>L=1%</w:t>
            </w:r>
          </w:p>
        </w:tc>
        <w:tc>
          <w:tcPr>
            <w:tcW w:w="1191" w:type="dxa"/>
            <w:shd w:val="clear" w:color="auto"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20"/>
                <w:szCs w:val="20"/>
              </w:rPr>
            </w:pPr>
            <w:r w:rsidRPr="005B0ABE">
              <w:rPr>
                <w:rFonts w:ascii="STKaiti" w:eastAsia="STKaiti" w:hAnsi="STKaiti" w:cs="STKaiti"/>
                <w:b/>
                <w:bCs/>
                <w:color w:val="000000"/>
                <w:kern w:val="0"/>
                <w:sz w:val="20"/>
                <w:szCs w:val="20"/>
              </w:rPr>
              <w:t>L=2%</w:t>
            </w:r>
          </w:p>
        </w:tc>
        <w:tc>
          <w:tcPr>
            <w:tcW w:w="1190" w:type="dxa"/>
            <w:shd w:val="clear" w:color="auto"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20"/>
                <w:szCs w:val="20"/>
              </w:rPr>
            </w:pPr>
            <w:r w:rsidRPr="005B0ABE">
              <w:rPr>
                <w:rFonts w:ascii="STKaiti" w:eastAsia="STKaiti" w:hAnsi="STKaiti" w:cs="STKaiti"/>
                <w:b/>
                <w:bCs/>
                <w:color w:val="000000"/>
                <w:kern w:val="0"/>
                <w:sz w:val="20"/>
                <w:szCs w:val="20"/>
              </w:rPr>
              <w:t>L=5%</w:t>
            </w:r>
          </w:p>
        </w:tc>
        <w:tc>
          <w:tcPr>
            <w:tcW w:w="1191" w:type="dxa"/>
            <w:shd w:val="clear" w:color="auto"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20"/>
                <w:szCs w:val="20"/>
              </w:rPr>
            </w:pPr>
            <w:r w:rsidRPr="005B0ABE">
              <w:rPr>
                <w:rFonts w:ascii="STKaiti" w:eastAsia="STKaiti" w:hAnsi="STKaiti" w:cs="STKaiti"/>
                <w:b/>
                <w:bCs/>
                <w:color w:val="000000"/>
                <w:kern w:val="0"/>
                <w:sz w:val="20"/>
                <w:szCs w:val="20"/>
              </w:rPr>
              <w:t>L=10%</w:t>
            </w:r>
          </w:p>
        </w:tc>
      </w:tr>
      <w:tr w:rsidR="007964EF" w:rsidTr="00176249">
        <w:trPr>
          <w:trHeight w:val="20"/>
          <w:jc w:val="center"/>
        </w:trPr>
        <w:tc>
          <w:tcPr>
            <w:tcW w:w="1379"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2016.2</w:t>
            </w:r>
          </w:p>
        </w:tc>
        <w:tc>
          <w:tcPr>
            <w:tcW w:w="119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19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19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19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19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19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0"/>
          <w:jc w:val="center"/>
        </w:trPr>
        <w:tc>
          <w:tcPr>
            <w:tcW w:w="137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2016.3</w:t>
            </w:r>
          </w:p>
        </w:tc>
        <w:tc>
          <w:tcPr>
            <w:tcW w:w="119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19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19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19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19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19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0"/>
          <w:jc w:val="center"/>
        </w:trPr>
        <w:tc>
          <w:tcPr>
            <w:tcW w:w="1379"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2016.4</w:t>
            </w:r>
          </w:p>
        </w:tc>
        <w:tc>
          <w:tcPr>
            <w:tcW w:w="119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41.18</w:t>
            </w:r>
          </w:p>
        </w:tc>
        <w:tc>
          <w:tcPr>
            <w:tcW w:w="119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39.83</w:t>
            </w:r>
          </w:p>
        </w:tc>
        <w:tc>
          <w:tcPr>
            <w:tcW w:w="119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39.76</w:t>
            </w:r>
          </w:p>
        </w:tc>
        <w:tc>
          <w:tcPr>
            <w:tcW w:w="119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38.35</w:t>
            </w:r>
          </w:p>
        </w:tc>
        <w:tc>
          <w:tcPr>
            <w:tcW w:w="119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37.73</w:t>
            </w:r>
          </w:p>
        </w:tc>
        <w:tc>
          <w:tcPr>
            <w:tcW w:w="119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34.37</w:t>
            </w:r>
          </w:p>
        </w:tc>
      </w:tr>
      <w:tr w:rsidR="007964EF" w:rsidTr="00176249">
        <w:trPr>
          <w:trHeight w:val="20"/>
          <w:jc w:val="center"/>
        </w:trPr>
        <w:tc>
          <w:tcPr>
            <w:tcW w:w="137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2016.5</w:t>
            </w:r>
          </w:p>
        </w:tc>
        <w:tc>
          <w:tcPr>
            <w:tcW w:w="119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19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19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19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19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19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0"/>
          <w:jc w:val="center"/>
        </w:trPr>
        <w:tc>
          <w:tcPr>
            <w:tcW w:w="1379"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2016.6</w:t>
            </w:r>
          </w:p>
        </w:tc>
        <w:tc>
          <w:tcPr>
            <w:tcW w:w="119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19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19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19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19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19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0"/>
          <w:jc w:val="center"/>
        </w:trPr>
        <w:tc>
          <w:tcPr>
            <w:tcW w:w="137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2016.7</w:t>
            </w:r>
          </w:p>
        </w:tc>
        <w:tc>
          <w:tcPr>
            <w:tcW w:w="119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41.77</w:t>
            </w:r>
          </w:p>
        </w:tc>
        <w:tc>
          <w:tcPr>
            <w:tcW w:w="119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40.96</w:t>
            </w:r>
          </w:p>
        </w:tc>
        <w:tc>
          <w:tcPr>
            <w:tcW w:w="119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40.71</w:t>
            </w:r>
          </w:p>
        </w:tc>
        <w:tc>
          <w:tcPr>
            <w:tcW w:w="119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39.68</w:t>
            </w:r>
          </w:p>
        </w:tc>
        <w:tc>
          <w:tcPr>
            <w:tcW w:w="119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38.19</w:t>
            </w:r>
          </w:p>
        </w:tc>
        <w:tc>
          <w:tcPr>
            <w:tcW w:w="119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34.85</w:t>
            </w:r>
          </w:p>
        </w:tc>
      </w:tr>
      <w:tr w:rsidR="007964EF" w:rsidTr="00176249">
        <w:trPr>
          <w:trHeight w:val="20"/>
          <w:jc w:val="center"/>
        </w:trPr>
        <w:tc>
          <w:tcPr>
            <w:tcW w:w="1379"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2016.8</w:t>
            </w:r>
          </w:p>
        </w:tc>
        <w:tc>
          <w:tcPr>
            <w:tcW w:w="119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19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19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19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19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19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0"/>
          <w:jc w:val="center"/>
        </w:trPr>
        <w:tc>
          <w:tcPr>
            <w:tcW w:w="137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2016.9</w:t>
            </w:r>
          </w:p>
        </w:tc>
        <w:tc>
          <w:tcPr>
            <w:tcW w:w="119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19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19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19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19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19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0"/>
          <w:jc w:val="center"/>
        </w:trPr>
        <w:tc>
          <w:tcPr>
            <w:tcW w:w="1379"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2016.10</w:t>
            </w:r>
          </w:p>
        </w:tc>
        <w:tc>
          <w:tcPr>
            <w:tcW w:w="119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47.70</w:t>
            </w:r>
          </w:p>
        </w:tc>
        <w:tc>
          <w:tcPr>
            <w:tcW w:w="119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46.61</w:t>
            </w:r>
          </w:p>
        </w:tc>
        <w:tc>
          <w:tcPr>
            <w:tcW w:w="119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46.26</w:t>
            </w:r>
          </w:p>
        </w:tc>
        <w:tc>
          <w:tcPr>
            <w:tcW w:w="119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44.87</w:t>
            </w:r>
          </w:p>
        </w:tc>
        <w:tc>
          <w:tcPr>
            <w:tcW w:w="119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42.76</w:t>
            </w:r>
          </w:p>
        </w:tc>
        <w:tc>
          <w:tcPr>
            <w:tcW w:w="119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38.26</w:t>
            </w:r>
          </w:p>
        </w:tc>
      </w:tr>
      <w:tr w:rsidR="007964EF" w:rsidTr="00176249">
        <w:trPr>
          <w:trHeight w:val="20"/>
          <w:jc w:val="center"/>
        </w:trPr>
        <w:tc>
          <w:tcPr>
            <w:tcW w:w="137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2016.11</w:t>
            </w:r>
          </w:p>
        </w:tc>
        <w:tc>
          <w:tcPr>
            <w:tcW w:w="119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19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19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19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19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19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0"/>
          <w:jc w:val="center"/>
        </w:trPr>
        <w:tc>
          <w:tcPr>
            <w:tcW w:w="1379"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2016.12</w:t>
            </w:r>
          </w:p>
        </w:tc>
        <w:tc>
          <w:tcPr>
            <w:tcW w:w="119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19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19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19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19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19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0"/>
          <w:jc w:val="center"/>
        </w:trPr>
        <w:tc>
          <w:tcPr>
            <w:tcW w:w="137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2017.1</w:t>
            </w:r>
          </w:p>
        </w:tc>
        <w:tc>
          <w:tcPr>
            <w:tcW w:w="119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52.55</w:t>
            </w:r>
          </w:p>
        </w:tc>
        <w:tc>
          <w:tcPr>
            <w:tcW w:w="119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51.20</w:t>
            </w:r>
          </w:p>
        </w:tc>
        <w:tc>
          <w:tcPr>
            <w:tcW w:w="119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50.71</w:t>
            </w:r>
          </w:p>
        </w:tc>
        <w:tc>
          <w:tcPr>
            <w:tcW w:w="119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48.95</w:t>
            </w:r>
          </w:p>
        </w:tc>
        <w:tc>
          <w:tcPr>
            <w:tcW w:w="119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46.09</w:t>
            </w:r>
          </w:p>
        </w:tc>
        <w:tc>
          <w:tcPr>
            <w:tcW w:w="119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40.35</w:t>
            </w:r>
          </w:p>
        </w:tc>
      </w:tr>
      <w:tr w:rsidR="007964EF" w:rsidTr="00176249">
        <w:trPr>
          <w:trHeight w:val="20"/>
          <w:jc w:val="center"/>
        </w:trPr>
        <w:tc>
          <w:tcPr>
            <w:tcW w:w="1379" w:type="dxa"/>
            <w:shd w:val="clear" w:color="auto"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20"/>
                <w:szCs w:val="20"/>
              </w:rPr>
            </w:pPr>
            <w:r w:rsidRPr="005B0ABE">
              <w:rPr>
                <w:rFonts w:ascii="STKaiti" w:eastAsia="STKaiti" w:hAnsi="STKaiti" w:cs="STKaiti"/>
                <w:b/>
                <w:bCs/>
                <w:color w:val="000000"/>
                <w:kern w:val="0"/>
                <w:sz w:val="20"/>
                <w:szCs w:val="20"/>
              </w:rPr>
              <w:t>分配期</w:t>
            </w:r>
          </w:p>
        </w:tc>
        <w:tc>
          <w:tcPr>
            <w:tcW w:w="7143" w:type="dxa"/>
            <w:gridSpan w:val="6"/>
            <w:shd w:val="clear" w:color="auto"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20"/>
                <w:szCs w:val="20"/>
              </w:rPr>
            </w:pPr>
            <w:r w:rsidRPr="005B0ABE">
              <w:rPr>
                <w:rFonts w:ascii="STKaiti" w:eastAsia="STKaiti" w:hAnsi="STKaiti" w:cs="STKaiti"/>
                <w:b/>
                <w:bCs/>
                <w:color w:val="000000"/>
                <w:kern w:val="0"/>
                <w:sz w:val="20"/>
                <w:szCs w:val="20"/>
              </w:rPr>
              <w:t>利息保障倍数</w:t>
            </w:r>
          </w:p>
        </w:tc>
      </w:tr>
      <w:tr w:rsidR="007964EF" w:rsidTr="00176249">
        <w:trPr>
          <w:trHeight w:val="20"/>
          <w:jc w:val="center"/>
        </w:trPr>
        <w:tc>
          <w:tcPr>
            <w:tcW w:w="137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2017.2</w:t>
            </w:r>
          </w:p>
        </w:tc>
        <w:tc>
          <w:tcPr>
            <w:tcW w:w="119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52.86</w:t>
            </w:r>
          </w:p>
        </w:tc>
        <w:tc>
          <w:tcPr>
            <w:tcW w:w="119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51.36</w:t>
            </w:r>
          </w:p>
        </w:tc>
        <w:tc>
          <w:tcPr>
            <w:tcW w:w="119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50.78</w:t>
            </w:r>
          </w:p>
        </w:tc>
        <w:tc>
          <w:tcPr>
            <w:tcW w:w="119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48.81</w:t>
            </w:r>
          </w:p>
        </w:tc>
        <w:tc>
          <w:tcPr>
            <w:tcW w:w="119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45.46</w:t>
            </w:r>
          </w:p>
        </w:tc>
        <w:tc>
          <w:tcPr>
            <w:tcW w:w="119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39.02</w:t>
            </w:r>
          </w:p>
        </w:tc>
      </w:tr>
      <w:tr w:rsidR="007964EF" w:rsidTr="00176249">
        <w:trPr>
          <w:trHeight w:val="20"/>
          <w:jc w:val="center"/>
        </w:trPr>
        <w:tc>
          <w:tcPr>
            <w:tcW w:w="137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2017.3</w:t>
            </w:r>
          </w:p>
        </w:tc>
        <w:tc>
          <w:tcPr>
            <w:tcW w:w="119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65.56</w:t>
            </w:r>
          </w:p>
        </w:tc>
        <w:tc>
          <w:tcPr>
            <w:tcW w:w="119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63.72</w:t>
            </w:r>
          </w:p>
        </w:tc>
        <w:tc>
          <w:tcPr>
            <w:tcW w:w="119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62.77</w:t>
            </w:r>
          </w:p>
        </w:tc>
        <w:tc>
          <w:tcPr>
            <w:tcW w:w="119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60.16</w:t>
            </w:r>
          </w:p>
        </w:tc>
        <w:tc>
          <w:tcPr>
            <w:tcW w:w="119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54.84</w:t>
            </w:r>
          </w:p>
        </w:tc>
        <w:tc>
          <w:tcPr>
            <w:tcW w:w="119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46.04</w:t>
            </w:r>
          </w:p>
        </w:tc>
      </w:tr>
      <w:tr w:rsidR="007964EF" w:rsidTr="00176249">
        <w:trPr>
          <w:trHeight w:val="20"/>
          <w:jc w:val="center"/>
        </w:trPr>
        <w:tc>
          <w:tcPr>
            <w:tcW w:w="137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2017.4</w:t>
            </w:r>
          </w:p>
        </w:tc>
        <w:tc>
          <w:tcPr>
            <w:tcW w:w="119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68.96</w:t>
            </w:r>
          </w:p>
        </w:tc>
        <w:tc>
          <w:tcPr>
            <w:tcW w:w="119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66.66</w:t>
            </w:r>
          </w:p>
        </w:tc>
        <w:tc>
          <w:tcPr>
            <w:tcW w:w="119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65.38</w:t>
            </w:r>
          </w:p>
        </w:tc>
        <w:tc>
          <w:tcPr>
            <w:tcW w:w="119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62.07</w:t>
            </w:r>
          </w:p>
        </w:tc>
        <w:tc>
          <w:tcPr>
            <w:tcW w:w="119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55.17</w:t>
            </w:r>
          </w:p>
        </w:tc>
        <w:tc>
          <w:tcPr>
            <w:tcW w:w="119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44.74</w:t>
            </w:r>
          </w:p>
        </w:tc>
      </w:tr>
      <w:tr w:rsidR="007964EF" w:rsidTr="00176249">
        <w:trPr>
          <w:trHeight w:val="20"/>
          <w:jc w:val="center"/>
        </w:trPr>
        <w:tc>
          <w:tcPr>
            <w:tcW w:w="137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2017.5</w:t>
            </w:r>
          </w:p>
        </w:tc>
        <w:tc>
          <w:tcPr>
            <w:tcW w:w="119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85.60</w:t>
            </w:r>
          </w:p>
        </w:tc>
        <w:tc>
          <w:tcPr>
            <w:tcW w:w="119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81.94</w:t>
            </w:r>
          </w:p>
        </w:tc>
        <w:tc>
          <w:tcPr>
            <w:tcW w:w="119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79.78</w:t>
            </w:r>
          </w:p>
        </w:tc>
        <w:tc>
          <w:tcPr>
            <w:tcW w:w="119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74.62</w:t>
            </w:r>
          </w:p>
        </w:tc>
        <w:tc>
          <w:tcPr>
            <w:tcW w:w="119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64.02</w:t>
            </w:r>
          </w:p>
        </w:tc>
        <w:tc>
          <w:tcPr>
            <w:tcW w:w="119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49.52</w:t>
            </w:r>
          </w:p>
        </w:tc>
      </w:tr>
      <w:tr w:rsidR="007964EF" w:rsidTr="00176249">
        <w:trPr>
          <w:trHeight w:val="20"/>
          <w:jc w:val="center"/>
        </w:trPr>
        <w:tc>
          <w:tcPr>
            <w:tcW w:w="137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2017.6</w:t>
            </w:r>
          </w:p>
        </w:tc>
        <w:tc>
          <w:tcPr>
            <w:tcW w:w="119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107.74</w:t>
            </w:r>
          </w:p>
        </w:tc>
        <w:tc>
          <w:tcPr>
            <w:tcW w:w="119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101.15</w:t>
            </w:r>
          </w:p>
        </w:tc>
        <w:tc>
          <w:tcPr>
            <w:tcW w:w="119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97.37</w:t>
            </w:r>
          </w:p>
        </w:tc>
        <w:tc>
          <w:tcPr>
            <w:tcW w:w="119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88.67</w:t>
            </w:r>
          </w:p>
        </w:tc>
        <w:tc>
          <w:tcPr>
            <w:tcW w:w="119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72.17</w:t>
            </w:r>
          </w:p>
        </w:tc>
        <w:tc>
          <w:tcPr>
            <w:tcW w:w="119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52.17</w:t>
            </w:r>
          </w:p>
        </w:tc>
      </w:tr>
      <w:tr w:rsidR="007964EF" w:rsidTr="00176249">
        <w:trPr>
          <w:trHeight w:val="20"/>
          <w:jc w:val="center"/>
        </w:trPr>
        <w:tc>
          <w:tcPr>
            <w:tcW w:w="137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2017.7</w:t>
            </w:r>
          </w:p>
        </w:tc>
        <w:tc>
          <w:tcPr>
            <w:tcW w:w="119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174.71</w:t>
            </w:r>
          </w:p>
        </w:tc>
        <w:tc>
          <w:tcPr>
            <w:tcW w:w="119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152.05</w:t>
            </w:r>
          </w:p>
        </w:tc>
        <w:tc>
          <w:tcPr>
            <w:tcW w:w="119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140.45</w:t>
            </w:r>
          </w:p>
        </w:tc>
        <w:tc>
          <w:tcPr>
            <w:tcW w:w="119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119.45</w:t>
            </w:r>
          </w:p>
        </w:tc>
        <w:tc>
          <w:tcPr>
            <w:tcW w:w="119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88.64</w:t>
            </w:r>
          </w:p>
        </w:tc>
        <w:tc>
          <w:tcPr>
            <w:tcW w:w="119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58.06</w:t>
            </w:r>
          </w:p>
        </w:tc>
      </w:tr>
      <w:tr w:rsidR="007964EF" w:rsidTr="00176249">
        <w:trPr>
          <w:trHeight w:val="20"/>
          <w:jc w:val="center"/>
        </w:trPr>
        <w:tc>
          <w:tcPr>
            <w:tcW w:w="137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2017.8</w:t>
            </w:r>
          </w:p>
        </w:tc>
        <w:tc>
          <w:tcPr>
            <w:tcW w:w="119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4,548.09</w:t>
            </w:r>
          </w:p>
        </w:tc>
        <w:tc>
          <w:tcPr>
            <w:tcW w:w="119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663.84</w:t>
            </w:r>
          </w:p>
        </w:tc>
        <w:tc>
          <w:tcPr>
            <w:tcW w:w="119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430.72</w:t>
            </w:r>
          </w:p>
        </w:tc>
        <w:tc>
          <w:tcPr>
            <w:tcW w:w="119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226.07</w:t>
            </w:r>
          </w:p>
        </w:tc>
        <w:tc>
          <w:tcPr>
            <w:tcW w:w="119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112.59</w:t>
            </w:r>
          </w:p>
        </w:tc>
        <w:tc>
          <w:tcPr>
            <w:tcW w:w="119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60.82</w:t>
            </w:r>
          </w:p>
        </w:tc>
      </w:tr>
      <w:tr w:rsidR="007964EF" w:rsidTr="00176249">
        <w:trPr>
          <w:trHeight w:val="20"/>
          <w:jc w:val="center"/>
        </w:trPr>
        <w:tc>
          <w:tcPr>
            <w:tcW w:w="137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2017.9</w:t>
            </w:r>
          </w:p>
        </w:tc>
        <w:tc>
          <w:tcPr>
            <w:tcW w:w="119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19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19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19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19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229.74</w:t>
            </w:r>
          </w:p>
        </w:tc>
        <w:tc>
          <w:tcPr>
            <w:tcW w:w="119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65.29</w:t>
            </w:r>
          </w:p>
        </w:tc>
      </w:tr>
      <w:tr w:rsidR="007964EF" w:rsidTr="00176249">
        <w:trPr>
          <w:trHeight w:val="20"/>
          <w:jc w:val="center"/>
        </w:trPr>
        <w:tc>
          <w:tcPr>
            <w:tcW w:w="137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2017.10</w:t>
            </w:r>
          </w:p>
        </w:tc>
        <w:tc>
          <w:tcPr>
            <w:tcW w:w="119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19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19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19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19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19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81.43</w:t>
            </w:r>
          </w:p>
        </w:tc>
      </w:tr>
      <w:tr w:rsidR="007964EF" w:rsidTr="00176249">
        <w:trPr>
          <w:trHeight w:val="20"/>
          <w:jc w:val="center"/>
        </w:trPr>
        <w:tc>
          <w:tcPr>
            <w:tcW w:w="137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2017.11</w:t>
            </w:r>
          </w:p>
        </w:tc>
        <w:tc>
          <w:tcPr>
            <w:tcW w:w="119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19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19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19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19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19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104.56</w:t>
            </w:r>
          </w:p>
        </w:tc>
      </w:tr>
      <w:tr w:rsidR="007964EF" w:rsidTr="00176249">
        <w:trPr>
          <w:trHeight w:val="20"/>
          <w:jc w:val="center"/>
        </w:trPr>
        <w:tc>
          <w:tcPr>
            <w:tcW w:w="137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2017.12</w:t>
            </w:r>
          </w:p>
        </w:tc>
        <w:tc>
          <w:tcPr>
            <w:tcW w:w="119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19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19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19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19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19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233.87</w:t>
            </w:r>
          </w:p>
        </w:tc>
      </w:tr>
      <w:tr w:rsidR="007964EF" w:rsidTr="00176249">
        <w:trPr>
          <w:trHeight w:val="20"/>
          <w:jc w:val="center"/>
        </w:trPr>
        <w:tc>
          <w:tcPr>
            <w:tcW w:w="137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2018.1</w:t>
            </w:r>
          </w:p>
        </w:tc>
        <w:tc>
          <w:tcPr>
            <w:tcW w:w="119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19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19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19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19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19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r>
    </w:tbl>
    <w:p w:rsidR="007964EF" w:rsidRPr="005B0ABE" w:rsidRDefault="007964EF" w:rsidP="007964EF">
      <w:pPr>
        <w:pStyle w:val="Default"/>
        <w:snapToGrid w:val="0"/>
        <w:spacing w:line="360" w:lineRule="auto"/>
        <w:ind w:firstLineChars="200" w:firstLine="480"/>
        <w:rPr>
          <w:rFonts w:ascii="STKaiti" w:eastAsia="STKaiti" w:hAnsi="STKaiti" w:cs="STKaiti"/>
        </w:rPr>
      </w:pPr>
    </w:p>
    <w:p w:rsidR="007964EF" w:rsidRPr="005B0ABE" w:rsidRDefault="007964EF" w:rsidP="007964EF">
      <w:pPr>
        <w:pStyle w:val="Default"/>
        <w:snapToGrid w:val="0"/>
        <w:spacing w:line="360" w:lineRule="auto"/>
        <w:jc w:val="center"/>
        <w:rPr>
          <w:rFonts w:ascii="STKaiti" w:eastAsia="STKaiti" w:hAnsi="STKaiti" w:cs="STKaiti"/>
          <w:b/>
        </w:rPr>
      </w:pPr>
      <w:r w:rsidRPr="005B0ABE">
        <w:rPr>
          <w:rFonts w:ascii="STKaiti" w:eastAsia="STKaiti" w:hAnsi="STKaiti" w:cs="STKaiti"/>
          <w:b/>
        </w:rPr>
        <w:t>表28六种压力测试情形下各档资产支持证券的收益情况</w:t>
      </w:r>
    </w:p>
    <w:tbl>
      <w:tblPr>
        <w:tblW w:w="8522" w:type="dxa"/>
        <w:jc w:val="center"/>
        <w:tblLayout w:type="fixed"/>
        <w:tblLook w:val="04A0" w:firstRow="1" w:lastRow="0" w:firstColumn="1" w:lastColumn="0" w:noHBand="0" w:noVBand="1"/>
      </w:tblPr>
      <w:tblGrid>
        <w:gridCol w:w="816"/>
        <w:gridCol w:w="1850"/>
        <w:gridCol w:w="1952"/>
        <w:gridCol w:w="1952"/>
        <w:gridCol w:w="1952"/>
      </w:tblGrid>
      <w:tr w:rsidR="007964EF" w:rsidTr="00176249">
        <w:trPr>
          <w:trHeight w:val="20"/>
          <w:jc w:val="center"/>
        </w:trPr>
        <w:tc>
          <w:tcPr>
            <w:tcW w:w="816" w:type="dxa"/>
            <w:tcBorders>
              <w:top w:val="single" w:sz="4" w:space="0" w:color="auto"/>
              <w:left w:val="single" w:sz="4" w:space="0" w:color="auto"/>
              <w:bottom w:val="single" w:sz="8" w:space="0" w:color="auto"/>
              <w:right w:val="single" w:sz="4" w:space="0" w:color="auto"/>
            </w:tcBorders>
            <w:vAlign w:val="center"/>
          </w:tcPr>
          <w:p w:rsidR="007964EF" w:rsidRPr="005B0ABE" w:rsidRDefault="007964EF" w:rsidP="005B1A0F">
            <w:pPr>
              <w:widowControl/>
              <w:adjustRightInd w:val="0"/>
              <w:snapToGrid w:val="0"/>
              <w:jc w:val="center"/>
              <w:rPr>
                <w:rFonts w:ascii="STKaiti" w:eastAsia="STKaiti" w:hAnsi="STKaiti" w:cs="STKaiti"/>
                <w:color w:val="000000"/>
                <w:kern w:val="0"/>
                <w:sz w:val="20"/>
                <w:szCs w:val="20"/>
              </w:rPr>
            </w:pPr>
          </w:p>
        </w:tc>
        <w:tc>
          <w:tcPr>
            <w:tcW w:w="1850" w:type="dxa"/>
            <w:tcBorders>
              <w:top w:val="single" w:sz="4" w:space="0" w:color="auto"/>
              <w:left w:val="nil"/>
              <w:bottom w:val="single" w:sz="8" w:space="0" w:color="auto"/>
              <w:right w:val="single" w:sz="4" w:space="0" w:color="auto"/>
            </w:tcBorders>
            <w:vAlign w:val="center"/>
          </w:tcPr>
          <w:p w:rsidR="007964EF" w:rsidRPr="005B0ABE" w:rsidRDefault="007964EF" w:rsidP="005B1A0F">
            <w:pPr>
              <w:widowControl/>
              <w:adjustRightInd w:val="0"/>
              <w:snapToGrid w:val="0"/>
              <w:jc w:val="center"/>
              <w:rPr>
                <w:rFonts w:ascii="STKaiti" w:eastAsia="STKaiti" w:hAnsi="STKaiti" w:cs="STKaiti"/>
                <w:color w:val="000000"/>
                <w:kern w:val="0"/>
                <w:sz w:val="20"/>
                <w:szCs w:val="20"/>
              </w:rPr>
            </w:pPr>
            <w:r w:rsidRPr="005B0ABE">
              <w:rPr>
                <w:rFonts w:ascii="STKaiti" w:eastAsia="STKaiti" w:hAnsi="STKaiti" w:cs="STKaiti"/>
                <w:color w:val="000000"/>
                <w:kern w:val="0"/>
                <w:sz w:val="20"/>
                <w:szCs w:val="20"/>
              </w:rPr>
              <w:t>优先A级本息总额</w:t>
            </w:r>
          </w:p>
        </w:tc>
        <w:tc>
          <w:tcPr>
            <w:tcW w:w="1952" w:type="dxa"/>
            <w:tcBorders>
              <w:top w:val="single" w:sz="4" w:space="0" w:color="auto"/>
              <w:left w:val="nil"/>
              <w:bottom w:val="single" w:sz="8" w:space="0" w:color="auto"/>
              <w:right w:val="single" w:sz="4" w:space="0" w:color="auto"/>
            </w:tcBorders>
            <w:vAlign w:val="center"/>
          </w:tcPr>
          <w:p w:rsidR="007964EF" w:rsidRPr="005B0ABE" w:rsidRDefault="007964EF" w:rsidP="005B1A0F">
            <w:pPr>
              <w:widowControl/>
              <w:adjustRightInd w:val="0"/>
              <w:snapToGrid w:val="0"/>
              <w:jc w:val="center"/>
              <w:rPr>
                <w:rFonts w:ascii="STKaiti" w:eastAsia="STKaiti" w:hAnsi="STKaiti" w:cs="STKaiti"/>
                <w:color w:val="000000"/>
                <w:kern w:val="0"/>
                <w:sz w:val="20"/>
                <w:szCs w:val="20"/>
              </w:rPr>
            </w:pPr>
            <w:r w:rsidRPr="005B0ABE">
              <w:rPr>
                <w:rFonts w:ascii="STKaiti" w:eastAsia="STKaiti" w:hAnsi="STKaiti" w:cs="STKaiti"/>
                <w:color w:val="000000"/>
                <w:kern w:val="0"/>
                <w:sz w:val="20"/>
                <w:szCs w:val="20"/>
              </w:rPr>
              <w:t>优先B级本息总额</w:t>
            </w:r>
          </w:p>
        </w:tc>
        <w:tc>
          <w:tcPr>
            <w:tcW w:w="1952" w:type="dxa"/>
            <w:tcBorders>
              <w:top w:val="single" w:sz="4" w:space="0" w:color="auto"/>
              <w:left w:val="nil"/>
              <w:bottom w:val="single" w:sz="8" w:space="0" w:color="auto"/>
              <w:right w:val="single" w:sz="4" w:space="0" w:color="auto"/>
            </w:tcBorders>
            <w:vAlign w:val="center"/>
          </w:tcPr>
          <w:p w:rsidR="007964EF" w:rsidRPr="005B0ABE" w:rsidRDefault="007964EF" w:rsidP="005B1A0F">
            <w:pPr>
              <w:widowControl/>
              <w:adjustRightInd w:val="0"/>
              <w:snapToGrid w:val="0"/>
              <w:jc w:val="center"/>
              <w:rPr>
                <w:rFonts w:ascii="STKaiti" w:eastAsia="STKaiti" w:hAnsi="STKaiti" w:cs="STKaiti"/>
                <w:color w:val="000000"/>
                <w:kern w:val="0"/>
                <w:sz w:val="20"/>
                <w:szCs w:val="20"/>
              </w:rPr>
            </w:pPr>
            <w:r w:rsidRPr="005B0ABE">
              <w:rPr>
                <w:rFonts w:ascii="STKaiti" w:eastAsia="STKaiti" w:hAnsi="STKaiti" w:cs="STKaiti"/>
                <w:color w:val="000000"/>
                <w:kern w:val="0"/>
                <w:sz w:val="20"/>
                <w:szCs w:val="20"/>
              </w:rPr>
              <w:t>优先C级本息总额</w:t>
            </w:r>
          </w:p>
        </w:tc>
        <w:tc>
          <w:tcPr>
            <w:tcW w:w="1952" w:type="dxa"/>
            <w:tcBorders>
              <w:top w:val="single" w:sz="4" w:space="0" w:color="auto"/>
              <w:left w:val="single" w:sz="4" w:space="0" w:color="auto"/>
              <w:bottom w:val="single" w:sz="8" w:space="0" w:color="auto"/>
              <w:right w:val="single" w:sz="4" w:space="0" w:color="auto"/>
            </w:tcBorders>
            <w:vAlign w:val="center"/>
          </w:tcPr>
          <w:p w:rsidR="007964EF" w:rsidRPr="005B0ABE" w:rsidRDefault="007964EF" w:rsidP="005B1A0F">
            <w:pPr>
              <w:widowControl/>
              <w:adjustRightInd w:val="0"/>
              <w:snapToGrid w:val="0"/>
              <w:jc w:val="center"/>
              <w:rPr>
                <w:rFonts w:ascii="STKaiti" w:eastAsia="STKaiti" w:hAnsi="STKaiti" w:cs="STKaiti"/>
                <w:color w:val="000000"/>
                <w:kern w:val="0"/>
                <w:sz w:val="20"/>
                <w:szCs w:val="20"/>
              </w:rPr>
            </w:pPr>
            <w:r w:rsidRPr="005B0ABE">
              <w:rPr>
                <w:rFonts w:ascii="STKaiti" w:eastAsia="STKaiti" w:hAnsi="STKaiti" w:cs="STKaiti"/>
                <w:color w:val="000000"/>
                <w:kern w:val="0"/>
                <w:sz w:val="20"/>
                <w:szCs w:val="20"/>
              </w:rPr>
              <w:t>次级收益</w:t>
            </w:r>
          </w:p>
        </w:tc>
      </w:tr>
      <w:tr w:rsidR="007964EF" w:rsidTr="00176249">
        <w:trPr>
          <w:trHeight w:val="20"/>
          <w:jc w:val="center"/>
        </w:trPr>
        <w:tc>
          <w:tcPr>
            <w:tcW w:w="816" w:type="dxa"/>
            <w:tcBorders>
              <w:top w:val="nil"/>
              <w:left w:val="single" w:sz="4" w:space="0" w:color="auto"/>
              <w:bottom w:val="single" w:sz="4" w:space="0" w:color="auto"/>
              <w:right w:val="single" w:sz="4" w:space="0" w:color="auto"/>
            </w:tcBorders>
            <w:vAlign w:val="center"/>
          </w:tcPr>
          <w:p w:rsidR="007964EF" w:rsidRPr="005B0ABE" w:rsidRDefault="007964EF" w:rsidP="005B1A0F">
            <w:pPr>
              <w:widowControl/>
              <w:adjustRightInd w:val="0"/>
              <w:snapToGrid w:val="0"/>
              <w:jc w:val="center"/>
              <w:rPr>
                <w:rFonts w:ascii="STKaiti" w:eastAsia="STKaiti" w:hAnsi="STKaiti" w:cs="STKaiti"/>
                <w:color w:val="000000"/>
                <w:kern w:val="0"/>
                <w:sz w:val="20"/>
                <w:szCs w:val="20"/>
              </w:rPr>
            </w:pPr>
            <w:r w:rsidRPr="005B0ABE">
              <w:rPr>
                <w:rFonts w:ascii="STKaiti" w:eastAsia="STKaiti" w:hAnsi="STKaiti" w:cs="STKaiti"/>
                <w:color w:val="000000"/>
                <w:kern w:val="0"/>
                <w:sz w:val="20"/>
                <w:szCs w:val="20"/>
              </w:rPr>
              <w:t>情景一</w:t>
            </w:r>
          </w:p>
        </w:tc>
        <w:tc>
          <w:tcPr>
            <w:tcW w:w="1850" w:type="dxa"/>
            <w:tcBorders>
              <w:top w:val="nil"/>
              <w:left w:val="nil"/>
              <w:bottom w:val="single" w:sz="4" w:space="0" w:color="auto"/>
              <w:right w:val="single" w:sz="4" w:space="0" w:color="auto"/>
            </w:tcBorders>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1,582,373,079</w:t>
            </w:r>
          </w:p>
        </w:tc>
        <w:tc>
          <w:tcPr>
            <w:tcW w:w="1952" w:type="dxa"/>
            <w:tcBorders>
              <w:top w:val="nil"/>
              <w:left w:val="nil"/>
              <w:bottom w:val="single" w:sz="4" w:space="0" w:color="auto"/>
              <w:right w:val="single" w:sz="4" w:space="0" w:color="auto"/>
            </w:tcBorders>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195,780,664</w:t>
            </w:r>
          </w:p>
        </w:tc>
        <w:tc>
          <w:tcPr>
            <w:tcW w:w="1952" w:type="dxa"/>
            <w:tcBorders>
              <w:top w:val="nil"/>
              <w:left w:val="nil"/>
              <w:bottom w:val="single" w:sz="4" w:space="0" w:color="auto"/>
              <w:right w:val="single" w:sz="4" w:space="0" w:color="auto"/>
            </w:tcBorders>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133,503,832</w:t>
            </w:r>
          </w:p>
        </w:tc>
        <w:tc>
          <w:tcPr>
            <w:tcW w:w="1952" w:type="dxa"/>
            <w:tcBorders>
              <w:top w:val="nil"/>
              <w:left w:val="single" w:sz="4" w:space="0" w:color="auto"/>
              <w:bottom w:val="single" w:sz="4" w:space="0" w:color="auto"/>
              <w:right w:val="single" w:sz="4" w:space="0" w:color="auto"/>
            </w:tcBorders>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680,400,000</w:t>
            </w:r>
          </w:p>
        </w:tc>
      </w:tr>
      <w:tr w:rsidR="007964EF" w:rsidTr="00176249">
        <w:trPr>
          <w:trHeight w:val="20"/>
          <w:jc w:val="center"/>
        </w:trPr>
        <w:tc>
          <w:tcPr>
            <w:tcW w:w="816" w:type="dxa"/>
            <w:tcBorders>
              <w:top w:val="nil"/>
              <w:left w:val="single" w:sz="4" w:space="0" w:color="auto"/>
              <w:bottom w:val="single" w:sz="4" w:space="0" w:color="auto"/>
              <w:right w:val="single" w:sz="4" w:space="0" w:color="auto"/>
            </w:tcBorders>
            <w:vAlign w:val="center"/>
          </w:tcPr>
          <w:p w:rsidR="007964EF" w:rsidRPr="005B0ABE" w:rsidRDefault="007964EF" w:rsidP="005B1A0F">
            <w:pPr>
              <w:widowControl/>
              <w:adjustRightInd w:val="0"/>
              <w:snapToGrid w:val="0"/>
              <w:jc w:val="center"/>
              <w:rPr>
                <w:rFonts w:ascii="STKaiti" w:eastAsia="STKaiti" w:hAnsi="STKaiti" w:cs="STKaiti"/>
                <w:color w:val="000000"/>
                <w:kern w:val="0"/>
                <w:sz w:val="20"/>
                <w:szCs w:val="20"/>
              </w:rPr>
            </w:pPr>
            <w:r w:rsidRPr="005B0ABE">
              <w:rPr>
                <w:rFonts w:ascii="STKaiti" w:eastAsia="STKaiti" w:hAnsi="STKaiti" w:cs="STKaiti"/>
                <w:color w:val="000000"/>
                <w:kern w:val="0"/>
                <w:sz w:val="20"/>
                <w:szCs w:val="20"/>
              </w:rPr>
              <w:t>情景二</w:t>
            </w:r>
          </w:p>
        </w:tc>
        <w:tc>
          <w:tcPr>
            <w:tcW w:w="1850" w:type="dxa"/>
            <w:tcBorders>
              <w:top w:val="nil"/>
              <w:left w:val="nil"/>
              <w:bottom w:val="single" w:sz="4" w:space="0" w:color="auto"/>
              <w:right w:val="single" w:sz="4" w:space="0" w:color="auto"/>
            </w:tcBorders>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1,582,685,262</w:t>
            </w:r>
          </w:p>
        </w:tc>
        <w:tc>
          <w:tcPr>
            <w:tcW w:w="1952" w:type="dxa"/>
            <w:tcBorders>
              <w:top w:val="nil"/>
              <w:left w:val="nil"/>
              <w:bottom w:val="single" w:sz="4" w:space="0" w:color="auto"/>
              <w:right w:val="single" w:sz="4" w:space="0" w:color="auto"/>
            </w:tcBorders>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195,946,215</w:t>
            </w:r>
          </w:p>
        </w:tc>
        <w:tc>
          <w:tcPr>
            <w:tcW w:w="1952" w:type="dxa"/>
            <w:tcBorders>
              <w:top w:val="nil"/>
              <w:left w:val="nil"/>
              <w:bottom w:val="single" w:sz="4" w:space="0" w:color="auto"/>
              <w:right w:val="single" w:sz="4" w:space="0" w:color="auto"/>
            </w:tcBorders>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133,739,185</w:t>
            </w:r>
          </w:p>
        </w:tc>
        <w:tc>
          <w:tcPr>
            <w:tcW w:w="1952" w:type="dxa"/>
            <w:tcBorders>
              <w:top w:val="nil"/>
              <w:left w:val="single" w:sz="4" w:space="0" w:color="auto"/>
              <w:bottom w:val="single" w:sz="4" w:space="0" w:color="auto"/>
              <w:right w:val="single" w:sz="4" w:space="0" w:color="auto"/>
            </w:tcBorders>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638,540,000</w:t>
            </w:r>
          </w:p>
        </w:tc>
      </w:tr>
      <w:tr w:rsidR="007964EF" w:rsidTr="00176249">
        <w:trPr>
          <w:trHeight w:val="20"/>
          <w:jc w:val="center"/>
        </w:trPr>
        <w:tc>
          <w:tcPr>
            <w:tcW w:w="816" w:type="dxa"/>
            <w:tcBorders>
              <w:top w:val="nil"/>
              <w:left w:val="single" w:sz="4" w:space="0" w:color="auto"/>
              <w:bottom w:val="single" w:sz="4" w:space="0" w:color="auto"/>
              <w:right w:val="single" w:sz="4" w:space="0" w:color="auto"/>
            </w:tcBorders>
            <w:vAlign w:val="center"/>
          </w:tcPr>
          <w:p w:rsidR="007964EF" w:rsidRPr="005B0ABE" w:rsidRDefault="007964EF" w:rsidP="005B1A0F">
            <w:pPr>
              <w:widowControl/>
              <w:adjustRightInd w:val="0"/>
              <w:snapToGrid w:val="0"/>
              <w:jc w:val="center"/>
              <w:rPr>
                <w:rFonts w:ascii="STKaiti" w:eastAsia="STKaiti" w:hAnsi="STKaiti" w:cs="STKaiti"/>
                <w:color w:val="000000"/>
                <w:kern w:val="0"/>
                <w:sz w:val="20"/>
                <w:szCs w:val="20"/>
              </w:rPr>
            </w:pPr>
            <w:r w:rsidRPr="005B0ABE">
              <w:rPr>
                <w:rFonts w:ascii="STKaiti" w:eastAsia="STKaiti" w:hAnsi="STKaiti" w:cs="STKaiti"/>
                <w:color w:val="000000"/>
                <w:kern w:val="0"/>
                <w:sz w:val="20"/>
                <w:szCs w:val="20"/>
              </w:rPr>
              <w:t>情景三</w:t>
            </w:r>
          </w:p>
        </w:tc>
        <w:tc>
          <w:tcPr>
            <w:tcW w:w="1850" w:type="dxa"/>
            <w:tcBorders>
              <w:top w:val="nil"/>
              <w:left w:val="nil"/>
              <w:bottom w:val="single" w:sz="4" w:space="0" w:color="auto"/>
              <w:right w:val="single" w:sz="4" w:space="0" w:color="auto"/>
            </w:tcBorders>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1,582,840,346</w:t>
            </w:r>
          </w:p>
        </w:tc>
        <w:tc>
          <w:tcPr>
            <w:tcW w:w="1952" w:type="dxa"/>
            <w:tcBorders>
              <w:top w:val="nil"/>
              <w:left w:val="nil"/>
              <w:bottom w:val="single" w:sz="4" w:space="0" w:color="auto"/>
              <w:right w:val="single" w:sz="4" w:space="0" w:color="auto"/>
            </w:tcBorders>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196,042,527</w:t>
            </w:r>
          </w:p>
        </w:tc>
        <w:tc>
          <w:tcPr>
            <w:tcW w:w="1952" w:type="dxa"/>
            <w:tcBorders>
              <w:top w:val="nil"/>
              <w:left w:val="nil"/>
              <w:bottom w:val="single" w:sz="4" w:space="0" w:color="auto"/>
              <w:right w:val="single" w:sz="4" w:space="0" w:color="auto"/>
            </w:tcBorders>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133,882,813</w:t>
            </w:r>
          </w:p>
        </w:tc>
        <w:tc>
          <w:tcPr>
            <w:tcW w:w="1952" w:type="dxa"/>
            <w:tcBorders>
              <w:top w:val="nil"/>
              <w:left w:val="single" w:sz="4" w:space="0" w:color="auto"/>
              <w:bottom w:val="single" w:sz="4" w:space="0" w:color="auto"/>
              <w:right w:val="single" w:sz="4" w:space="0" w:color="auto"/>
            </w:tcBorders>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605,800,000</w:t>
            </w:r>
          </w:p>
        </w:tc>
      </w:tr>
      <w:tr w:rsidR="007964EF" w:rsidTr="00176249">
        <w:trPr>
          <w:trHeight w:val="20"/>
          <w:jc w:val="center"/>
        </w:trPr>
        <w:tc>
          <w:tcPr>
            <w:tcW w:w="816" w:type="dxa"/>
            <w:tcBorders>
              <w:top w:val="nil"/>
              <w:left w:val="single" w:sz="4" w:space="0" w:color="auto"/>
              <w:bottom w:val="single" w:sz="4" w:space="0" w:color="auto"/>
              <w:right w:val="single" w:sz="4" w:space="0" w:color="auto"/>
            </w:tcBorders>
            <w:vAlign w:val="center"/>
          </w:tcPr>
          <w:p w:rsidR="007964EF" w:rsidRPr="005B0ABE" w:rsidRDefault="007964EF" w:rsidP="005B1A0F">
            <w:pPr>
              <w:widowControl/>
              <w:adjustRightInd w:val="0"/>
              <w:snapToGrid w:val="0"/>
              <w:jc w:val="center"/>
              <w:rPr>
                <w:rFonts w:ascii="STKaiti" w:eastAsia="STKaiti" w:hAnsi="STKaiti" w:cs="STKaiti"/>
                <w:color w:val="000000"/>
                <w:kern w:val="0"/>
                <w:sz w:val="20"/>
                <w:szCs w:val="20"/>
              </w:rPr>
            </w:pPr>
            <w:r w:rsidRPr="005B0ABE">
              <w:rPr>
                <w:rFonts w:ascii="STKaiti" w:eastAsia="STKaiti" w:hAnsi="STKaiti" w:cs="STKaiti"/>
                <w:color w:val="000000"/>
                <w:kern w:val="0"/>
                <w:sz w:val="20"/>
                <w:szCs w:val="20"/>
              </w:rPr>
              <w:t>情景四</w:t>
            </w:r>
          </w:p>
        </w:tc>
        <w:tc>
          <w:tcPr>
            <w:tcW w:w="1850" w:type="dxa"/>
            <w:tcBorders>
              <w:top w:val="nil"/>
              <w:left w:val="nil"/>
              <w:bottom w:val="single" w:sz="4" w:space="0" w:color="auto"/>
              <w:right w:val="single" w:sz="4" w:space="0" w:color="auto"/>
            </w:tcBorders>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1,583,391,257</w:t>
            </w:r>
          </w:p>
        </w:tc>
        <w:tc>
          <w:tcPr>
            <w:tcW w:w="1952" w:type="dxa"/>
            <w:tcBorders>
              <w:top w:val="nil"/>
              <w:left w:val="nil"/>
              <w:bottom w:val="single" w:sz="4" w:space="0" w:color="auto"/>
              <w:right w:val="single" w:sz="4" w:space="0" w:color="auto"/>
            </w:tcBorders>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196,170,476</w:t>
            </w:r>
          </w:p>
        </w:tc>
        <w:tc>
          <w:tcPr>
            <w:tcW w:w="1952" w:type="dxa"/>
            <w:tcBorders>
              <w:top w:val="nil"/>
              <w:left w:val="nil"/>
              <w:bottom w:val="single" w:sz="4" w:space="0" w:color="auto"/>
              <w:right w:val="single" w:sz="4" w:space="0" w:color="auto"/>
            </w:tcBorders>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134,227,397</w:t>
            </w:r>
          </w:p>
        </w:tc>
        <w:tc>
          <w:tcPr>
            <w:tcW w:w="1952" w:type="dxa"/>
            <w:tcBorders>
              <w:top w:val="nil"/>
              <w:left w:val="single" w:sz="4" w:space="0" w:color="auto"/>
              <w:bottom w:val="single" w:sz="4" w:space="0" w:color="auto"/>
              <w:right w:val="single" w:sz="4" w:space="0" w:color="auto"/>
            </w:tcBorders>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534,220,000</w:t>
            </w:r>
          </w:p>
        </w:tc>
      </w:tr>
      <w:tr w:rsidR="007964EF" w:rsidTr="00176249">
        <w:trPr>
          <w:trHeight w:val="20"/>
          <w:jc w:val="center"/>
        </w:trPr>
        <w:tc>
          <w:tcPr>
            <w:tcW w:w="816" w:type="dxa"/>
            <w:tcBorders>
              <w:top w:val="single" w:sz="4" w:space="0" w:color="auto"/>
              <w:left w:val="single" w:sz="4" w:space="0" w:color="auto"/>
              <w:bottom w:val="single" w:sz="4" w:space="0" w:color="auto"/>
              <w:right w:val="single" w:sz="4" w:space="0" w:color="auto"/>
            </w:tcBorders>
            <w:vAlign w:val="center"/>
          </w:tcPr>
          <w:p w:rsidR="007964EF" w:rsidRPr="005B0ABE" w:rsidRDefault="007964EF" w:rsidP="005B1A0F">
            <w:pPr>
              <w:widowControl/>
              <w:adjustRightInd w:val="0"/>
              <w:snapToGrid w:val="0"/>
              <w:jc w:val="center"/>
              <w:rPr>
                <w:rFonts w:ascii="STKaiti" w:eastAsia="STKaiti" w:hAnsi="STKaiti" w:cs="STKaiti"/>
                <w:color w:val="000000"/>
                <w:kern w:val="0"/>
                <w:sz w:val="20"/>
                <w:szCs w:val="20"/>
              </w:rPr>
            </w:pPr>
            <w:r w:rsidRPr="005B0ABE">
              <w:rPr>
                <w:rFonts w:ascii="STKaiti" w:eastAsia="STKaiti" w:hAnsi="STKaiti" w:cs="STKaiti"/>
                <w:color w:val="000000"/>
                <w:kern w:val="0"/>
                <w:sz w:val="20"/>
                <w:szCs w:val="20"/>
              </w:rPr>
              <w:t>情景五</w:t>
            </w:r>
          </w:p>
        </w:tc>
        <w:tc>
          <w:tcPr>
            <w:tcW w:w="1850" w:type="dxa"/>
            <w:tcBorders>
              <w:top w:val="single" w:sz="4" w:space="0" w:color="auto"/>
              <w:left w:val="nil"/>
              <w:bottom w:val="single" w:sz="4" w:space="0" w:color="auto"/>
              <w:right w:val="single" w:sz="4" w:space="0" w:color="auto"/>
            </w:tcBorders>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1,584,705,916</w:t>
            </w:r>
          </w:p>
        </w:tc>
        <w:tc>
          <w:tcPr>
            <w:tcW w:w="1952" w:type="dxa"/>
            <w:tcBorders>
              <w:top w:val="single" w:sz="4" w:space="0" w:color="auto"/>
              <w:left w:val="nil"/>
              <w:bottom w:val="single" w:sz="4" w:space="0" w:color="auto"/>
              <w:right w:val="single" w:sz="4" w:space="0" w:color="auto"/>
            </w:tcBorders>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196,829,619</w:t>
            </w:r>
          </w:p>
        </w:tc>
        <w:tc>
          <w:tcPr>
            <w:tcW w:w="1952" w:type="dxa"/>
            <w:tcBorders>
              <w:top w:val="single" w:sz="4" w:space="0" w:color="auto"/>
              <w:left w:val="nil"/>
              <w:bottom w:val="single" w:sz="4" w:space="0" w:color="auto"/>
              <w:right w:val="single" w:sz="4" w:space="0" w:color="auto"/>
            </w:tcBorders>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134,811,768</w:t>
            </w:r>
          </w:p>
        </w:tc>
        <w:tc>
          <w:tcPr>
            <w:tcW w:w="1952" w:type="dxa"/>
            <w:tcBorders>
              <w:top w:val="single" w:sz="4" w:space="0" w:color="auto"/>
              <w:left w:val="single" w:sz="4" w:space="0" w:color="auto"/>
              <w:bottom w:val="single" w:sz="4" w:space="0" w:color="auto"/>
              <w:right w:val="single" w:sz="4" w:space="0" w:color="auto"/>
            </w:tcBorders>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347,620,000</w:t>
            </w:r>
          </w:p>
        </w:tc>
      </w:tr>
      <w:tr w:rsidR="007964EF" w:rsidTr="00176249">
        <w:trPr>
          <w:trHeight w:val="20"/>
          <w:jc w:val="center"/>
        </w:trPr>
        <w:tc>
          <w:tcPr>
            <w:tcW w:w="816" w:type="dxa"/>
            <w:tcBorders>
              <w:top w:val="single" w:sz="4" w:space="0" w:color="auto"/>
              <w:left w:val="single" w:sz="4" w:space="0" w:color="auto"/>
              <w:bottom w:val="single" w:sz="4" w:space="0" w:color="auto"/>
              <w:right w:val="single" w:sz="4" w:space="0" w:color="auto"/>
            </w:tcBorders>
            <w:vAlign w:val="center"/>
          </w:tcPr>
          <w:p w:rsidR="007964EF" w:rsidRPr="005B0ABE" w:rsidRDefault="007964EF" w:rsidP="005B1A0F">
            <w:pPr>
              <w:widowControl/>
              <w:adjustRightInd w:val="0"/>
              <w:snapToGrid w:val="0"/>
              <w:jc w:val="center"/>
              <w:rPr>
                <w:rFonts w:ascii="STKaiti" w:eastAsia="STKaiti" w:hAnsi="STKaiti" w:cs="STKaiti"/>
                <w:color w:val="000000"/>
                <w:kern w:val="0"/>
                <w:sz w:val="20"/>
                <w:szCs w:val="20"/>
              </w:rPr>
            </w:pPr>
            <w:r w:rsidRPr="005B0ABE">
              <w:rPr>
                <w:rFonts w:ascii="STKaiti" w:eastAsia="STKaiti" w:hAnsi="STKaiti" w:cs="STKaiti"/>
                <w:color w:val="000000"/>
                <w:kern w:val="0"/>
                <w:sz w:val="20"/>
                <w:szCs w:val="20"/>
              </w:rPr>
              <w:t>情景六</w:t>
            </w:r>
          </w:p>
        </w:tc>
        <w:tc>
          <w:tcPr>
            <w:tcW w:w="1850" w:type="dxa"/>
            <w:tcBorders>
              <w:top w:val="single" w:sz="4" w:space="0" w:color="auto"/>
              <w:left w:val="nil"/>
              <w:bottom w:val="single" w:sz="4" w:space="0" w:color="auto"/>
              <w:right w:val="single" w:sz="4" w:space="0" w:color="auto"/>
            </w:tcBorders>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1,587,738,756</w:t>
            </w:r>
          </w:p>
        </w:tc>
        <w:tc>
          <w:tcPr>
            <w:tcW w:w="1952" w:type="dxa"/>
            <w:tcBorders>
              <w:top w:val="single" w:sz="4" w:space="0" w:color="auto"/>
              <w:left w:val="nil"/>
              <w:bottom w:val="single" w:sz="4" w:space="0" w:color="auto"/>
              <w:right w:val="single" w:sz="4" w:space="0" w:color="auto"/>
            </w:tcBorders>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198,450,217</w:t>
            </w:r>
          </w:p>
        </w:tc>
        <w:tc>
          <w:tcPr>
            <w:tcW w:w="1952" w:type="dxa"/>
            <w:tcBorders>
              <w:top w:val="single" w:sz="4" w:space="0" w:color="auto"/>
              <w:left w:val="nil"/>
              <w:bottom w:val="single" w:sz="4" w:space="0" w:color="auto"/>
              <w:right w:val="single" w:sz="4" w:space="0" w:color="auto"/>
            </w:tcBorders>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136,720,400</w:t>
            </w:r>
          </w:p>
        </w:tc>
        <w:tc>
          <w:tcPr>
            <w:tcW w:w="1952" w:type="dxa"/>
            <w:tcBorders>
              <w:top w:val="single" w:sz="4" w:space="0" w:color="auto"/>
              <w:left w:val="single" w:sz="4" w:space="0" w:color="auto"/>
              <w:bottom w:val="single" w:sz="4" w:space="0" w:color="auto"/>
              <w:right w:val="single" w:sz="4" w:space="0" w:color="auto"/>
            </w:tcBorders>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54,080,000</w:t>
            </w:r>
          </w:p>
        </w:tc>
      </w:tr>
    </w:tbl>
    <w:p w:rsidR="007964EF" w:rsidRPr="005B0ABE" w:rsidRDefault="007964EF" w:rsidP="007964EF">
      <w:pPr>
        <w:pStyle w:val="Default"/>
        <w:snapToGrid w:val="0"/>
        <w:spacing w:line="360" w:lineRule="auto"/>
        <w:jc w:val="center"/>
        <w:outlineLvl w:val="2"/>
        <w:rPr>
          <w:rFonts w:ascii="STKaiti" w:eastAsia="STKaiti" w:hAnsi="STKaiti" w:cs="STKaiti"/>
        </w:rPr>
        <w:sectPr w:rsidR="007964EF" w:rsidRPr="005B0ABE">
          <w:pgSz w:w="11906" w:h="16838"/>
          <w:pgMar w:top="1440" w:right="1800" w:bottom="1440" w:left="1800" w:header="851" w:footer="992" w:gutter="0"/>
          <w:cols w:space="425"/>
          <w:docGrid w:type="lines" w:linePitch="312"/>
        </w:sectPr>
      </w:pPr>
    </w:p>
    <w:p w:rsidR="007964EF" w:rsidRPr="005B0ABE" w:rsidRDefault="007964EF" w:rsidP="006C360F">
      <w:pPr>
        <w:pStyle w:val="Default"/>
        <w:snapToGrid w:val="0"/>
        <w:spacing w:line="360" w:lineRule="auto"/>
        <w:jc w:val="center"/>
        <w:outlineLvl w:val="0"/>
        <w:rPr>
          <w:rFonts w:ascii="STKaiti" w:eastAsia="STKaiti" w:hAnsi="STKaiti" w:cs="STKaiti"/>
          <w:b/>
          <w:color w:val="auto"/>
          <w:sz w:val="32"/>
          <w:szCs w:val="32"/>
        </w:rPr>
      </w:pPr>
      <w:bookmarkStart w:id="879" w:name="_Toc798"/>
      <w:bookmarkStart w:id="880" w:name="_Toc6381"/>
      <w:bookmarkStart w:id="881" w:name="_Toc14418"/>
      <w:bookmarkStart w:id="882" w:name="_Toc9151"/>
      <w:bookmarkStart w:id="883" w:name="_Toc6042"/>
      <w:bookmarkStart w:id="884" w:name="_Toc8674"/>
      <w:bookmarkStart w:id="885" w:name="_Toc20005"/>
      <w:bookmarkStart w:id="886" w:name="_Toc30876"/>
      <w:bookmarkStart w:id="887" w:name="_Toc9216"/>
      <w:bookmarkStart w:id="888" w:name="_Toc17652"/>
      <w:bookmarkStart w:id="889" w:name="_Toc14258"/>
      <w:bookmarkStart w:id="890" w:name="_Toc18719"/>
      <w:bookmarkStart w:id="891" w:name="_Toc20767"/>
      <w:bookmarkStart w:id="892" w:name="_Toc5842"/>
      <w:bookmarkStart w:id="893" w:name="_Toc2119"/>
      <w:bookmarkStart w:id="894" w:name="_Toc19341"/>
      <w:bookmarkStart w:id="895" w:name="_Toc440818540"/>
      <w:r w:rsidRPr="005B0ABE">
        <w:rPr>
          <w:rFonts w:ascii="STKaiti" w:eastAsia="STKaiti" w:hAnsi="STKaiti" w:cs="STKaiti"/>
          <w:b/>
          <w:color w:val="auto"/>
          <w:sz w:val="32"/>
          <w:szCs w:val="32"/>
        </w:rPr>
        <w:lastRenderedPageBreak/>
        <w:t>第七章专项计划现金流归集、投资及分配</w:t>
      </w:r>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p>
    <w:p w:rsidR="007964EF" w:rsidRPr="005B0ABE" w:rsidRDefault="007964EF" w:rsidP="003F0778">
      <w:pPr>
        <w:pStyle w:val="Heading2"/>
        <w:tabs>
          <w:tab w:val="left" w:pos="900"/>
        </w:tabs>
        <w:snapToGrid w:val="0"/>
        <w:spacing w:before="0" w:after="0" w:line="360" w:lineRule="auto"/>
        <w:rPr>
          <w:rFonts w:ascii="STKaiti" w:eastAsia="STKaiti" w:hAnsi="STKaiti" w:cs="STKaiti"/>
          <w:sz w:val="28"/>
          <w:szCs w:val="28"/>
        </w:rPr>
      </w:pPr>
      <w:bookmarkStart w:id="896" w:name="_Toc17411"/>
      <w:bookmarkStart w:id="897" w:name="_Toc31726"/>
      <w:bookmarkStart w:id="898" w:name="_Toc25645"/>
      <w:bookmarkStart w:id="899" w:name="_Toc32026"/>
      <w:bookmarkStart w:id="900" w:name="_Toc19813"/>
      <w:bookmarkStart w:id="901" w:name="_Toc13886"/>
      <w:bookmarkStart w:id="902" w:name="_Toc24719"/>
      <w:bookmarkStart w:id="903" w:name="_Toc19210"/>
      <w:bookmarkStart w:id="904" w:name="_Toc1116"/>
      <w:bookmarkStart w:id="905" w:name="_Toc15693"/>
      <w:bookmarkStart w:id="906" w:name="_Toc15670"/>
      <w:bookmarkStart w:id="907" w:name="_Toc15270"/>
      <w:bookmarkStart w:id="908" w:name="_Toc16042"/>
      <w:bookmarkStart w:id="909" w:name="_Toc9955"/>
      <w:bookmarkStart w:id="910" w:name="_Toc25490"/>
      <w:bookmarkStart w:id="911" w:name="_Toc29382"/>
      <w:bookmarkStart w:id="912" w:name="_Toc1503"/>
      <w:bookmarkStart w:id="913" w:name="_Toc24448"/>
      <w:bookmarkStart w:id="914" w:name="_Toc9105"/>
      <w:bookmarkStart w:id="915" w:name="_Toc3395"/>
      <w:bookmarkStart w:id="916" w:name="_Toc30911"/>
      <w:bookmarkStart w:id="917" w:name="_Toc440818541"/>
      <w:r w:rsidRPr="005B0ABE">
        <w:rPr>
          <w:rFonts w:ascii="STKaiti" w:eastAsia="STKaiti" w:hAnsi="STKaiti" w:cs="STKaiti"/>
          <w:sz w:val="28"/>
          <w:szCs w:val="28"/>
        </w:rPr>
        <w:t xml:space="preserve">7.1 </w:t>
      </w:r>
      <w:r w:rsidRPr="005B0ABE">
        <w:rPr>
          <w:rFonts w:ascii="STKaiti" w:eastAsia="STKaiti" w:hAnsi="STKaiti" w:cs="STKaiti" w:hint="eastAsia"/>
          <w:sz w:val="28"/>
          <w:szCs w:val="28"/>
        </w:rPr>
        <w:t>账户设置</w:t>
      </w:r>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p>
    <w:p w:rsidR="007964EF" w:rsidRPr="005B0ABE" w:rsidRDefault="007964EF" w:rsidP="007964EF">
      <w:pPr>
        <w:pStyle w:val="Default"/>
        <w:snapToGrid w:val="0"/>
        <w:spacing w:line="360" w:lineRule="auto"/>
        <w:ind w:firstLineChars="200" w:firstLine="480"/>
        <w:rPr>
          <w:rFonts w:ascii="STKaiti" w:eastAsia="STKaiti" w:hAnsi="STKaiti" w:cs="STKaiti"/>
          <w:color w:val="auto"/>
        </w:rPr>
      </w:pPr>
      <w:r w:rsidRPr="005B0ABE">
        <w:rPr>
          <w:rFonts w:ascii="STKaiti" w:eastAsia="STKaiti" w:hAnsi="STKaiti" w:cs="STKaiti" w:hint="eastAsia"/>
          <w:color w:val="auto"/>
        </w:rPr>
        <w:t>1、募集专用账户：系指由计划管理人为专项计划在托管人营业机构开立的募集专用账户，用于资产支持证券之认购资金的接收</w:t>
      </w:r>
      <w:r w:rsidRPr="005B0ABE">
        <w:rPr>
          <w:rFonts w:ascii="STKaiti" w:eastAsia="STKaiti" w:hAnsi="STKaiti" w:cs="STKaiti"/>
          <w:color w:val="auto"/>
        </w:rPr>
        <w:t>与划转。</w:t>
      </w:r>
    </w:p>
    <w:p w:rsidR="007964EF" w:rsidRPr="006C360F" w:rsidRDefault="007964EF" w:rsidP="006C360F">
      <w:pPr>
        <w:pStyle w:val="Default"/>
        <w:snapToGrid w:val="0"/>
        <w:spacing w:line="360" w:lineRule="auto"/>
        <w:ind w:firstLineChars="200" w:firstLine="480"/>
        <w:rPr>
          <w:rFonts w:ascii="STKaiti" w:eastAsia="STKaiti" w:hAnsi="STKaiti" w:cs="STKaiti"/>
          <w:color w:val="auto"/>
        </w:rPr>
      </w:pPr>
      <w:r w:rsidRPr="006C360F">
        <w:rPr>
          <w:rFonts w:ascii="STKaiti" w:eastAsia="STKaiti" w:hAnsi="STKaiti" w:cs="STKaiti"/>
          <w:color w:val="auto"/>
        </w:rPr>
        <w:t>2、“证券化服务账户”：系指“计划管理人”依照“网银在线公司”相关服务规则在“网银在线公司”为“专项计划”专门开立的账户，主要用于归集“专项计划资产”现金流，向“专项计划账户”转付回收款，同时循环购买“应收账款资产”。为便于现金流归集和管理，资产服务机构同意依照计划管理人的要求在“证券化服务账户”下设置如下账户对相应资金储备或资金流转进行记录：(i)“税金储备账户”：该账户用于记录“专项计划”当月“应缴税金”及自“专项计划设立日”至当时应补足的税金储备金；(ii)“费用储备账户”：该账户用于记录“专项计划”当年应支付费用及自前一个“分配日”至当时所有应补足的费用储备金；(iii)“收益储备账户”：该账户用于在“循环期”及“分配期”内记录当期预期收益以及自上一个“分配日”至当时所有应补足的收益储备金；及(iv) “基础账户”：该账户在“循环期”用于记录用作循环购买“原始权益人”符合“合格标准”的“应收账款资产”的资金，在“分配期”用于记录“基础资产回收款”在完成“税金储备账户”、“费用储备账户”和“收益储备账户”的资金储备后留存的剩余资金。“证券化服务账户”项下的资产属于“专项计划资产”，独立于“计划管理人”的固有财产。</w:t>
      </w:r>
    </w:p>
    <w:p w:rsidR="007964EF" w:rsidRPr="005B0ABE" w:rsidRDefault="007964EF" w:rsidP="007964EF">
      <w:pPr>
        <w:pStyle w:val="Default"/>
        <w:snapToGrid w:val="0"/>
        <w:spacing w:line="360" w:lineRule="auto"/>
        <w:ind w:firstLineChars="200" w:firstLine="480"/>
        <w:rPr>
          <w:rFonts w:ascii="STKaiti" w:eastAsia="STKaiti" w:hAnsi="STKaiti" w:cs="STKaiti"/>
          <w:color w:val="auto"/>
        </w:rPr>
      </w:pPr>
      <w:r w:rsidRPr="005B0ABE">
        <w:rPr>
          <w:rFonts w:ascii="STKaiti" w:eastAsia="STKaiti" w:hAnsi="STKaiti" w:cs="STKaiti" w:hint="eastAsia"/>
          <w:color w:val="auto"/>
        </w:rPr>
        <w:t>3、专项计划账户：系指计划管理人以专项计划的名义在托管人处开立的人民币资金账户，专项计划的一切货币收支活动，包括但不限于自募集专用账户接收认购资金、支付基础资产购买价款、接收证券化服务账户的转付款、进行高流动性的合格投资，均必须通过该账户进行。</w:t>
      </w:r>
    </w:p>
    <w:p w:rsidR="007964EF" w:rsidRPr="005B0ABE" w:rsidRDefault="007964EF" w:rsidP="007964EF">
      <w:pPr>
        <w:pStyle w:val="Default"/>
        <w:snapToGrid w:val="0"/>
        <w:spacing w:line="360" w:lineRule="auto"/>
        <w:ind w:firstLineChars="200" w:firstLine="480"/>
        <w:rPr>
          <w:rFonts w:ascii="STKaiti" w:eastAsia="STKaiti" w:hAnsi="STKaiti" w:cs="STKaiti"/>
          <w:color w:val="auto"/>
        </w:rPr>
      </w:pPr>
    </w:p>
    <w:p w:rsidR="007964EF" w:rsidRPr="005B0ABE" w:rsidRDefault="007964EF" w:rsidP="003F0778">
      <w:pPr>
        <w:pStyle w:val="Heading2"/>
        <w:tabs>
          <w:tab w:val="left" w:pos="900"/>
        </w:tabs>
        <w:snapToGrid w:val="0"/>
        <w:spacing w:before="0" w:after="0" w:line="360" w:lineRule="auto"/>
        <w:rPr>
          <w:rFonts w:ascii="STKaiti" w:eastAsia="STKaiti" w:hAnsi="STKaiti" w:cs="STKaiti"/>
          <w:sz w:val="28"/>
          <w:szCs w:val="28"/>
        </w:rPr>
      </w:pPr>
      <w:bookmarkStart w:id="918" w:name="_Toc2623"/>
      <w:bookmarkStart w:id="919" w:name="_Toc27672"/>
      <w:bookmarkStart w:id="920" w:name="_Toc32431"/>
      <w:bookmarkStart w:id="921" w:name="_Toc8457"/>
      <w:bookmarkStart w:id="922" w:name="_Toc3915"/>
      <w:bookmarkStart w:id="923" w:name="_Toc27289"/>
      <w:bookmarkStart w:id="924" w:name="_Toc4376"/>
      <w:bookmarkStart w:id="925" w:name="_Toc19944"/>
      <w:bookmarkStart w:id="926" w:name="_Toc30242"/>
      <w:bookmarkStart w:id="927" w:name="_Toc1463"/>
      <w:bookmarkStart w:id="928" w:name="_Toc28856"/>
      <w:bookmarkStart w:id="929" w:name="_Toc14473"/>
      <w:bookmarkStart w:id="930" w:name="_Toc10288"/>
      <w:bookmarkStart w:id="931" w:name="_Toc11580"/>
      <w:bookmarkStart w:id="932" w:name="_Toc3561"/>
      <w:bookmarkStart w:id="933" w:name="_Toc16872"/>
      <w:bookmarkStart w:id="934" w:name="_Toc18709"/>
      <w:bookmarkStart w:id="935" w:name="_Toc5126"/>
      <w:bookmarkStart w:id="936" w:name="_Toc15859"/>
      <w:bookmarkStart w:id="937" w:name="_Toc2295"/>
      <w:bookmarkStart w:id="938" w:name="_Toc23003"/>
      <w:bookmarkStart w:id="939" w:name="_Toc440818542"/>
      <w:r w:rsidRPr="005B0ABE">
        <w:rPr>
          <w:rFonts w:ascii="STKaiti" w:eastAsia="STKaiti" w:hAnsi="STKaiti" w:cs="STKaiti" w:hint="eastAsia"/>
          <w:sz w:val="28"/>
          <w:szCs w:val="28"/>
        </w:rPr>
        <w:t>7.2基础资产归集</w:t>
      </w:r>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p>
    <w:p w:rsidR="007964EF" w:rsidRPr="006C360F" w:rsidRDefault="007964EF" w:rsidP="006C360F">
      <w:pPr>
        <w:pStyle w:val="Default"/>
        <w:snapToGrid w:val="0"/>
        <w:spacing w:line="360" w:lineRule="auto"/>
        <w:ind w:firstLineChars="200" w:firstLine="480"/>
        <w:rPr>
          <w:rFonts w:ascii="STKaiti" w:eastAsia="STKaiti" w:hAnsi="STKaiti" w:cs="STKaiti"/>
          <w:color w:val="auto"/>
        </w:rPr>
      </w:pPr>
      <w:r w:rsidRPr="006C360F">
        <w:rPr>
          <w:rFonts w:ascii="STKaiti" w:eastAsia="STKaiti" w:hAnsi="STKaiti" w:cs="STKaiti"/>
          <w:color w:val="auto"/>
        </w:rPr>
        <w:t>自专项计划设立日（含该日）起，基础资产回收款（包括基础资产转让前</w:t>
      </w:r>
      <w:r w:rsidRPr="006C360F">
        <w:rPr>
          <w:rFonts w:ascii="STKaiti" w:eastAsia="STKaiti" w:hAnsi="STKaiti" w:cs="STKaiti"/>
          <w:color w:val="auto"/>
        </w:rPr>
        <w:lastRenderedPageBreak/>
        <w:t>已计提但用户尚未支付的“服务费”和其他应付款项，如有）应全部进入证券化服务账户。原始权益人/资产服务机构应在收到用户还款后1个工作日内将该等资金归集转入证券化服务账户。为避免疑问，与划转该等还款资金相关的所有费用（如有）均由原始权益人承担。</w:t>
      </w:r>
    </w:p>
    <w:p w:rsidR="007964EF" w:rsidRPr="005B0ABE" w:rsidRDefault="007964EF" w:rsidP="007964EF">
      <w:pPr>
        <w:pStyle w:val="Heading2"/>
        <w:tabs>
          <w:tab w:val="left" w:pos="900"/>
        </w:tabs>
        <w:snapToGrid w:val="0"/>
        <w:spacing w:before="0" w:after="0" w:line="360" w:lineRule="auto"/>
        <w:rPr>
          <w:rFonts w:ascii="STKaiti" w:eastAsia="STKaiti" w:hAnsi="STKaiti" w:cs="STKaiti"/>
          <w:sz w:val="28"/>
          <w:szCs w:val="28"/>
        </w:rPr>
      </w:pPr>
      <w:bookmarkStart w:id="940" w:name="_Toc27073"/>
      <w:bookmarkStart w:id="941" w:name="_Toc2726"/>
      <w:bookmarkStart w:id="942" w:name="_Toc12483"/>
      <w:bookmarkStart w:id="943" w:name="_Toc14685"/>
      <w:bookmarkStart w:id="944" w:name="_Toc3438"/>
      <w:bookmarkStart w:id="945" w:name="_Toc16961"/>
      <w:bookmarkStart w:id="946" w:name="_Toc3991"/>
      <w:bookmarkStart w:id="947" w:name="_Toc16489"/>
      <w:bookmarkStart w:id="948" w:name="_Toc19933"/>
      <w:bookmarkStart w:id="949" w:name="_Toc4779"/>
      <w:bookmarkStart w:id="950" w:name="_Toc11577"/>
      <w:bookmarkStart w:id="951" w:name="_Toc7006"/>
      <w:bookmarkStart w:id="952" w:name="_Toc30471"/>
      <w:bookmarkStart w:id="953" w:name="_Toc12822"/>
      <w:bookmarkStart w:id="954" w:name="_Toc9668"/>
      <w:bookmarkStart w:id="955" w:name="_Toc32263"/>
      <w:bookmarkStart w:id="956" w:name="_Toc9780"/>
      <w:bookmarkStart w:id="957" w:name="_Toc403"/>
      <w:bookmarkStart w:id="958" w:name="_Toc26486"/>
      <w:bookmarkStart w:id="959" w:name="_Toc7868"/>
      <w:bookmarkStart w:id="960" w:name="_Toc24826"/>
      <w:bookmarkStart w:id="961" w:name="_Toc440818543"/>
      <w:r w:rsidRPr="005B0ABE">
        <w:rPr>
          <w:rFonts w:ascii="STKaiti" w:eastAsia="STKaiti" w:hAnsi="STKaiti" w:cs="STKaiti"/>
          <w:sz w:val="28"/>
          <w:szCs w:val="28"/>
        </w:rPr>
        <w:t xml:space="preserve">7.3 </w:t>
      </w:r>
      <w:r w:rsidRPr="005B0ABE">
        <w:rPr>
          <w:rFonts w:ascii="STKaiti" w:eastAsia="STKaiti" w:hAnsi="STKaiti" w:cs="STKaiti" w:hint="eastAsia"/>
          <w:sz w:val="28"/>
          <w:szCs w:val="28"/>
        </w:rPr>
        <w:t>现金流分配</w:t>
      </w:r>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p>
    <w:p w:rsidR="007964EF" w:rsidRPr="005B0ABE" w:rsidRDefault="007964EF" w:rsidP="007964EF">
      <w:pPr>
        <w:pStyle w:val="Default"/>
        <w:snapToGrid w:val="0"/>
        <w:spacing w:line="360" w:lineRule="auto"/>
        <w:ind w:firstLineChars="200" w:firstLine="480"/>
        <w:rPr>
          <w:rFonts w:ascii="STKaiti" w:eastAsia="STKaiti" w:hAnsi="STKaiti" w:cs="STKaiti"/>
          <w:color w:val="auto"/>
        </w:rPr>
      </w:pPr>
      <w:r w:rsidRPr="005B0ABE">
        <w:rPr>
          <w:rFonts w:ascii="STKaiti" w:eastAsia="STKaiti" w:hAnsi="STKaiti" w:cs="STKaiti"/>
          <w:color w:val="auto"/>
        </w:rPr>
        <w:t>计划管理人指令或授权资产服务机构于每一循环期转付日/分配期转付日将证券化服务账户相应账户记录的金额所对应的资金划转至专项计划账户。计划管理人按照下列顺序对专项计划账户内的资金进行相应的分配或运用。</w:t>
      </w:r>
    </w:p>
    <w:p w:rsidR="007964EF" w:rsidRPr="005B0ABE" w:rsidRDefault="007964EF" w:rsidP="007964EF">
      <w:pPr>
        <w:pStyle w:val="NormalJustified"/>
        <w:spacing w:line="360" w:lineRule="auto"/>
        <w:outlineLvl w:val="2"/>
        <w:rPr>
          <w:rFonts w:ascii="STKaiti" w:eastAsia="STKaiti" w:hAnsi="STKaiti" w:cs="STKaiti"/>
          <w:b/>
          <w:bCs/>
          <w:szCs w:val="24"/>
        </w:rPr>
      </w:pPr>
      <w:bookmarkStart w:id="962" w:name="_Toc31138"/>
      <w:bookmarkStart w:id="963" w:name="_Toc22738"/>
      <w:bookmarkStart w:id="964" w:name="_Toc18735"/>
      <w:bookmarkStart w:id="965" w:name="_Toc6808"/>
      <w:bookmarkStart w:id="966" w:name="_Toc17698"/>
      <w:bookmarkStart w:id="967" w:name="_Toc19256"/>
      <w:bookmarkStart w:id="968" w:name="_Toc25581"/>
      <w:bookmarkStart w:id="969" w:name="_Toc22447"/>
      <w:bookmarkStart w:id="970" w:name="_Toc6095"/>
      <w:bookmarkStart w:id="971" w:name="_Toc21839"/>
      <w:bookmarkStart w:id="972" w:name="_Toc28666"/>
      <w:bookmarkStart w:id="973" w:name="_Toc18376"/>
      <w:bookmarkStart w:id="974" w:name="_Toc30193"/>
      <w:bookmarkStart w:id="975" w:name="_Toc440818544"/>
      <w:r w:rsidRPr="005B0ABE">
        <w:rPr>
          <w:rFonts w:ascii="STKaiti" w:eastAsia="STKaiti" w:hAnsi="STKaiti" w:cs="STKaiti" w:hint="eastAsia"/>
          <w:b/>
          <w:bCs/>
          <w:szCs w:val="24"/>
        </w:rPr>
        <w:t>7.3.1未发生加速清偿事件或违约事件时的分配</w:t>
      </w:r>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p>
    <w:p w:rsidR="007964EF" w:rsidRPr="005B0ABE" w:rsidRDefault="007964EF" w:rsidP="00F953EF">
      <w:pPr>
        <w:pStyle w:val="NormalIndent"/>
        <w:autoSpaceDE w:val="0"/>
        <w:autoSpaceDN w:val="0"/>
        <w:snapToGrid w:val="0"/>
        <w:spacing w:line="360" w:lineRule="auto"/>
        <w:ind w:firstLineChars="354" w:firstLine="850"/>
        <w:textAlignment w:val="bottom"/>
        <w:rPr>
          <w:rFonts w:ascii="STKaiti" w:eastAsia="STKaiti" w:hAnsi="STKaiti" w:cs="STKaiti"/>
          <w:sz w:val="24"/>
        </w:rPr>
      </w:pPr>
      <w:r w:rsidRPr="005B0ABE">
        <w:rPr>
          <w:rFonts w:ascii="STKaiti" w:eastAsia="STKaiti" w:hAnsi="STKaiti" w:cs="STKaiti" w:hint="eastAsia"/>
          <w:sz w:val="24"/>
        </w:rPr>
        <w:t>A．</w:t>
      </w:r>
      <w:r w:rsidRPr="005B0ABE">
        <w:rPr>
          <w:rFonts w:ascii="STKaiti" w:eastAsia="STKaiti" w:hAnsi="STKaiti" w:cs="STKaiti"/>
          <w:sz w:val="24"/>
          <w:u w:val="single"/>
        </w:rPr>
        <w:t>循环期分配顺序</w:t>
      </w:r>
    </w:p>
    <w:p w:rsidR="007964EF" w:rsidRPr="005B0ABE" w:rsidRDefault="007964EF" w:rsidP="00F953EF">
      <w:pPr>
        <w:tabs>
          <w:tab w:val="left" w:pos="1418"/>
        </w:tabs>
        <w:snapToGrid w:val="0"/>
        <w:spacing w:line="360" w:lineRule="auto"/>
        <w:ind w:left="1418"/>
        <w:rPr>
          <w:rFonts w:ascii="STKaiti" w:eastAsia="STKaiti" w:hAnsi="STKaiti" w:cs="STKaiti"/>
          <w:sz w:val="24"/>
        </w:rPr>
      </w:pPr>
      <w:r w:rsidRPr="005B0ABE">
        <w:rPr>
          <w:rFonts w:ascii="STKaiti" w:eastAsia="STKaiti" w:hAnsi="STKaiti" w:cs="STKaiti"/>
          <w:sz w:val="24"/>
        </w:rPr>
        <w:t>a.</w:t>
      </w:r>
      <w:r w:rsidRPr="005B0ABE">
        <w:rPr>
          <w:rFonts w:ascii="STKaiti" w:eastAsia="STKaiti" w:hAnsi="STKaiti" w:cs="STKaiti"/>
          <w:sz w:val="24"/>
          <w:u w:val="single"/>
        </w:rPr>
        <w:t>循环期储备</w:t>
      </w:r>
    </w:p>
    <w:p w:rsidR="007964EF" w:rsidRPr="005B0ABE" w:rsidRDefault="007964EF" w:rsidP="00F953EF">
      <w:pPr>
        <w:tabs>
          <w:tab w:val="left" w:pos="1418"/>
        </w:tabs>
        <w:spacing w:line="360" w:lineRule="auto"/>
        <w:ind w:left="1418"/>
        <w:rPr>
          <w:rFonts w:ascii="STKaiti" w:eastAsia="STKaiti" w:hAnsi="STKaiti" w:cs="STKaiti"/>
          <w:sz w:val="24"/>
        </w:rPr>
      </w:pPr>
      <w:r w:rsidRPr="005B0ABE">
        <w:rPr>
          <w:rFonts w:ascii="STKaiti" w:eastAsia="STKaiti" w:hAnsi="STKaiti" w:cs="STKaiti"/>
          <w:sz w:val="24"/>
        </w:rPr>
        <w:t>a.</w:t>
      </w:r>
      <w:r w:rsidRPr="005B0ABE">
        <w:rPr>
          <w:rFonts w:ascii="STKaiti" w:eastAsia="STKaiti" w:hAnsi="STKaiti" w:cs="STKaiti" w:hint="eastAsia"/>
          <w:sz w:val="24"/>
          <w:u w:val="single"/>
        </w:rPr>
        <w:t>循环期储备</w:t>
      </w:r>
    </w:p>
    <w:p w:rsidR="007964EF" w:rsidRPr="005B0ABE" w:rsidRDefault="007964EF" w:rsidP="00F953EF">
      <w:pPr>
        <w:tabs>
          <w:tab w:val="left" w:pos="1418"/>
        </w:tabs>
        <w:spacing w:line="360" w:lineRule="auto"/>
        <w:ind w:left="1418"/>
        <w:rPr>
          <w:rFonts w:ascii="STKaiti" w:eastAsia="STKaiti" w:hAnsi="STKaiti" w:cs="STKaiti"/>
          <w:sz w:val="24"/>
        </w:rPr>
      </w:pPr>
      <w:r w:rsidRPr="005B0ABE">
        <w:rPr>
          <w:rFonts w:ascii="STKaiti" w:eastAsia="STKaiti" w:hAnsi="STKaiti" w:cs="STKaiti" w:hint="eastAsia"/>
          <w:sz w:val="24"/>
        </w:rPr>
        <w:t>在循环期内，基础资产产生的回收款应先记入税金储备账户，直至税金储备账户内记录的资金与资产服务机构根据本标准条款第13.1.2款预估的当个自然月应缴税金及自专项计划设立日至前一个自然月月末期间应补足的税金之和相等。</w:t>
      </w:r>
    </w:p>
    <w:p w:rsidR="007964EF" w:rsidRPr="005B0ABE" w:rsidRDefault="007964EF" w:rsidP="00F953EF">
      <w:pPr>
        <w:tabs>
          <w:tab w:val="left" w:pos="1418"/>
        </w:tabs>
        <w:spacing w:line="360" w:lineRule="auto"/>
        <w:ind w:left="1418"/>
        <w:rPr>
          <w:rFonts w:ascii="STKaiti" w:eastAsia="STKaiti" w:hAnsi="STKaiti" w:cs="STKaiti"/>
          <w:sz w:val="24"/>
        </w:rPr>
      </w:pPr>
      <w:r w:rsidRPr="005B0ABE">
        <w:rPr>
          <w:rFonts w:ascii="STKaiti" w:eastAsia="STKaiti" w:hAnsi="STKaiti" w:cs="STKaiti" w:hint="eastAsia"/>
          <w:sz w:val="24"/>
        </w:rPr>
        <w:t>之后，基础资产产生的回收款应记入费用储备账户，直至费用储备账户记录的资金达到以下额度：费用储备账户储备额度=根据本标准条款第17条预估的当年应支付费用总额+自专项计划设立日至当时应补足的费用储备金-当年累计已由费用储备账户转入专项计划账户的金额。</w:t>
      </w:r>
    </w:p>
    <w:p w:rsidR="007964EF" w:rsidRPr="005B0ABE" w:rsidRDefault="007964EF" w:rsidP="00F953EF">
      <w:pPr>
        <w:tabs>
          <w:tab w:val="left" w:pos="1418"/>
        </w:tabs>
        <w:spacing w:line="360" w:lineRule="auto"/>
        <w:ind w:left="1418"/>
        <w:rPr>
          <w:rFonts w:ascii="STKaiti" w:eastAsia="STKaiti" w:hAnsi="STKaiti" w:cs="STKaiti"/>
          <w:sz w:val="24"/>
        </w:rPr>
      </w:pPr>
      <w:r w:rsidRPr="005B0ABE">
        <w:rPr>
          <w:rFonts w:ascii="STKaiti" w:eastAsia="STKaiti" w:hAnsi="STKaiti" w:cs="STKaiti" w:hint="eastAsia"/>
          <w:sz w:val="24"/>
        </w:rPr>
        <w:t>之后，基础资产产生的回收款应记入收益储备账户，直至收益储备账户记录的资金与当月优先档资产支持证券应计预期收益及自专项计划设立日至当时应补足的储备金之和相等。</w:t>
      </w:r>
    </w:p>
    <w:p w:rsidR="007964EF" w:rsidRPr="005B0ABE" w:rsidRDefault="007964EF" w:rsidP="00F953EF">
      <w:pPr>
        <w:tabs>
          <w:tab w:val="left" w:pos="1418"/>
        </w:tabs>
        <w:spacing w:line="360" w:lineRule="auto"/>
        <w:ind w:left="1418"/>
        <w:rPr>
          <w:rFonts w:ascii="STKaiti" w:eastAsia="STKaiti" w:hAnsi="STKaiti" w:cs="STKaiti"/>
          <w:sz w:val="24"/>
        </w:rPr>
      </w:pPr>
      <w:r w:rsidRPr="005B0ABE">
        <w:rPr>
          <w:rFonts w:ascii="STKaiti" w:eastAsia="STKaiti" w:hAnsi="STKaiti" w:cs="STKaiti" w:hint="eastAsia"/>
          <w:sz w:val="24"/>
        </w:rPr>
        <w:lastRenderedPageBreak/>
        <w:t>之后，基础资产产生的回收款应记入基础账户用于循环购买符合合格标准的应收账款资产。</w:t>
      </w:r>
    </w:p>
    <w:p w:rsidR="007964EF" w:rsidRPr="005B0ABE" w:rsidRDefault="007964EF" w:rsidP="00F953EF">
      <w:pPr>
        <w:tabs>
          <w:tab w:val="left" w:pos="1418"/>
        </w:tabs>
        <w:spacing w:line="360" w:lineRule="auto"/>
        <w:ind w:left="1418"/>
        <w:rPr>
          <w:rFonts w:ascii="STKaiti" w:eastAsia="STKaiti" w:hAnsi="STKaiti" w:cs="STKaiti"/>
          <w:sz w:val="24"/>
        </w:rPr>
      </w:pPr>
      <w:r w:rsidRPr="005B0ABE">
        <w:rPr>
          <w:rFonts w:ascii="STKaiti" w:eastAsia="STKaiti" w:hAnsi="STKaiti" w:cs="STKaiti" w:hint="eastAsia"/>
          <w:sz w:val="24"/>
        </w:rPr>
        <w:t>计划管理人按照《服务协议》的约定授权资产服务机构从税金储备账户中扣划应缴税金对应的款项。如实际发生的应缴税金超出预估金额的，超出部分计入下一个储备期间内税金储备账户的储备额度，由下一个储备期间内税金储备账户记录的金额弥补。如实际发生的应缴税金低于预估金额的，剩余部分应转入基础账户用于循环购买符合合格标准的应收账款资产。</w:t>
      </w:r>
    </w:p>
    <w:p w:rsidR="007964EF" w:rsidRPr="005B0ABE" w:rsidRDefault="007964EF" w:rsidP="00F953EF">
      <w:pPr>
        <w:tabs>
          <w:tab w:val="left" w:pos="1418"/>
        </w:tabs>
        <w:spacing w:line="360" w:lineRule="auto"/>
        <w:ind w:left="1418"/>
        <w:rPr>
          <w:rFonts w:ascii="STKaiti" w:eastAsia="STKaiti" w:hAnsi="STKaiti" w:cs="STKaiti"/>
          <w:sz w:val="24"/>
        </w:rPr>
      </w:pPr>
      <w:r w:rsidRPr="005B0ABE">
        <w:rPr>
          <w:rFonts w:ascii="STKaiti" w:eastAsia="STKaiti" w:hAnsi="STKaiti" w:cs="STKaiti" w:hint="eastAsia"/>
          <w:sz w:val="24"/>
        </w:rPr>
        <w:t>计划管理人应指令或授权资产服务机构于循环期转付日将证券化服务账户中费用储备账户及收益储备账户记录的金额所对应的全部储备资金划入专项计划账户。如实际发生的应付费用超出预估金额的，超出部分计入下一个储备期间内费用储备账户的储备额度，由下一个储备期间内费用储备账户记录的金额弥补。如实际发生的应付费用低于预估金额的，剩余部分留存于专项计划账户，于专项计划最后一个分配日作为专项计划资产进行分配。</w:t>
      </w:r>
    </w:p>
    <w:p w:rsidR="007964EF" w:rsidRPr="005B0ABE" w:rsidRDefault="007964EF" w:rsidP="00F953EF">
      <w:pPr>
        <w:tabs>
          <w:tab w:val="left" w:pos="1418"/>
        </w:tabs>
        <w:snapToGrid w:val="0"/>
        <w:spacing w:line="360" w:lineRule="auto"/>
        <w:ind w:left="1418"/>
        <w:rPr>
          <w:rFonts w:ascii="STKaiti" w:eastAsia="STKaiti" w:hAnsi="STKaiti" w:cs="STKaiti"/>
          <w:sz w:val="24"/>
        </w:rPr>
      </w:pPr>
      <w:r w:rsidRPr="005B0ABE">
        <w:rPr>
          <w:rFonts w:ascii="STKaiti" w:eastAsia="STKaiti" w:hAnsi="STKaiti" w:cs="STKaiti"/>
          <w:sz w:val="24"/>
        </w:rPr>
        <w:t>b.</w:t>
      </w:r>
      <w:r w:rsidRPr="005B0ABE">
        <w:rPr>
          <w:rFonts w:ascii="STKaiti" w:eastAsia="STKaiti" w:hAnsi="STKaiti" w:cs="STKaiti"/>
          <w:sz w:val="24"/>
          <w:u w:val="single"/>
        </w:rPr>
        <w:t>循环期正常分配</w:t>
      </w:r>
    </w:p>
    <w:p w:rsidR="007964EF" w:rsidRPr="005B0ABE" w:rsidRDefault="007964EF" w:rsidP="00F953EF">
      <w:pPr>
        <w:tabs>
          <w:tab w:val="left" w:pos="1418"/>
        </w:tabs>
        <w:spacing w:line="360" w:lineRule="auto"/>
        <w:ind w:left="1418"/>
        <w:rPr>
          <w:rFonts w:ascii="STKaiti" w:eastAsia="STKaiti" w:hAnsi="STKaiti" w:cs="STKaiti"/>
          <w:sz w:val="24"/>
        </w:rPr>
      </w:pPr>
      <w:r w:rsidRPr="005B0ABE">
        <w:rPr>
          <w:rFonts w:ascii="STKaiti" w:eastAsia="STKaiti" w:hAnsi="STKaiti" w:cs="STKaiti" w:hint="eastAsia"/>
          <w:sz w:val="24"/>
        </w:rPr>
        <w:t>每一个“循环期分配日”，计划管理人应将专项计划账户内资金按照如下顺序分配或运用（若同一顺序的多笔款项不能足额分配时，按各项金额的比例支付），原始权益人不对计划管理人的支付及分配行为承担责任：</w:t>
      </w:r>
    </w:p>
    <w:p w:rsidR="007964EF" w:rsidRPr="005B0ABE" w:rsidRDefault="007964EF" w:rsidP="00F953EF">
      <w:pPr>
        <w:numPr>
          <w:ilvl w:val="0"/>
          <w:numId w:val="31"/>
        </w:numPr>
        <w:tabs>
          <w:tab w:val="left" w:pos="1560"/>
        </w:tabs>
        <w:spacing w:line="360" w:lineRule="auto"/>
        <w:rPr>
          <w:rFonts w:ascii="STKaiti" w:eastAsia="STKaiti" w:hAnsi="STKaiti" w:cs="STKaiti"/>
          <w:sz w:val="24"/>
        </w:rPr>
      </w:pPr>
      <w:r w:rsidRPr="005B0ABE">
        <w:rPr>
          <w:rFonts w:ascii="STKaiti" w:eastAsia="STKaiti" w:hAnsi="STKaiti" w:cs="STKaiti" w:hint="eastAsia"/>
          <w:sz w:val="24"/>
        </w:rPr>
        <w:t>以现金形式支付登记托管机构的登记费和兑付兑息费、资产支持证券上市初费和上市月费、资金汇划费用；</w:t>
      </w:r>
    </w:p>
    <w:p w:rsidR="007964EF" w:rsidRPr="005B0ABE" w:rsidRDefault="007964EF" w:rsidP="00F953EF">
      <w:pPr>
        <w:numPr>
          <w:ilvl w:val="0"/>
          <w:numId w:val="31"/>
        </w:numPr>
        <w:tabs>
          <w:tab w:val="left" w:pos="1560"/>
        </w:tabs>
        <w:spacing w:line="360" w:lineRule="auto"/>
        <w:rPr>
          <w:rFonts w:ascii="STKaiti" w:eastAsia="STKaiti" w:hAnsi="STKaiti" w:cs="STKaiti"/>
          <w:sz w:val="24"/>
        </w:rPr>
      </w:pPr>
      <w:r w:rsidRPr="005B0ABE">
        <w:rPr>
          <w:rFonts w:ascii="STKaiti" w:eastAsia="STKaiti" w:hAnsi="STKaiti" w:cs="STKaiti" w:hint="eastAsia"/>
          <w:sz w:val="24"/>
        </w:rPr>
        <w:lastRenderedPageBreak/>
        <w:t>以现金形式支付托管人的托管费及其他专项计划费用；</w:t>
      </w:r>
    </w:p>
    <w:p w:rsidR="007964EF" w:rsidRPr="005B0ABE" w:rsidRDefault="007964EF" w:rsidP="00F953EF">
      <w:pPr>
        <w:numPr>
          <w:ilvl w:val="0"/>
          <w:numId w:val="31"/>
        </w:numPr>
        <w:tabs>
          <w:tab w:val="left" w:pos="1560"/>
        </w:tabs>
        <w:spacing w:line="360" w:lineRule="auto"/>
        <w:rPr>
          <w:rFonts w:ascii="STKaiti" w:eastAsia="STKaiti" w:hAnsi="STKaiti" w:cs="STKaiti"/>
          <w:sz w:val="24"/>
        </w:rPr>
      </w:pPr>
      <w:r w:rsidRPr="005B0ABE">
        <w:rPr>
          <w:rFonts w:ascii="STKaiti" w:eastAsia="STKaiti" w:hAnsi="STKaiti" w:cs="STKaiti" w:hint="eastAsia"/>
          <w:sz w:val="24"/>
        </w:rPr>
        <w:t>以现金形式向优先A档资产支持证券持有人支付每一预期收益核算期间的预期收益，直至优先A档资产支持证券持有人累计获得足额的当个预期收益核算期间的预期收益；</w:t>
      </w:r>
    </w:p>
    <w:p w:rsidR="007964EF" w:rsidRPr="005B0ABE" w:rsidRDefault="007964EF" w:rsidP="00F953EF">
      <w:pPr>
        <w:numPr>
          <w:ilvl w:val="0"/>
          <w:numId w:val="31"/>
        </w:numPr>
        <w:tabs>
          <w:tab w:val="left" w:pos="1560"/>
        </w:tabs>
        <w:spacing w:line="360" w:lineRule="auto"/>
        <w:rPr>
          <w:rFonts w:ascii="STKaiti" w:eastAsia="STKaiti" w:hAnsi="STKaiti" w:cs="STKaiti"/>
          <w:sz w:val="24"/>
        </w:rPr>
      </w:pPr>
      <w:r w:rsidRPr="005B0ABE">
        <w:rPr>
          <w:rFonts w:ascii="STKaiti" w:eastAsia="STKaiti" w:hAnsi="STKaiti" w:cs="STKaiti" w:hint="eastAsia"/>
          <w:sz w:val="24"/>
        </w:rPr>
        <w:t>以现金形式向优先B档资产支持证券持有人支付每一预期收益核算期间的预期收益，直至优先B档资产支持证券持有人累计获得足额的当个预期收益核算期间的预期收益；</w:t>
      </w:r>
    </w:p>
    <w:p w:rsidR="007964EF" w:rsidRPr="005B0ABE" w:rsidRDefault="007964EF" w:rsidP="00F953EF">
      <w:pPr>
        <w:numPr>
          <w:ilvl w:val="0"/>
          <w:numId w:val="31"/>
        </w:numPr>
        <w:tabs>
          <w:tab w:val="left" w:pos="1560"/>
        </w:tabs>
        <w:spacing w:line="360" w:lineRule="auto"/>
        <w:rPr>
          <w:rFonts w:ascii="STKaiti" w:eastAsia="STKaiti" w:hAnsi="STKaiti" w:cs="STKaiti"/>
          <w:sz w:val="24"/>
        </w:rPr>
      </w:pPr>
      <w:r w:rsidRPr="005B0ABE">
        <w:rPr>
          <w:rFonts w:ascii="STKaiti" w:eastAsia="STKaiti" w:hAnsi="STKaiti" w:cs="STKaiti" w:hint="eastAsia"/>
          <w:sz w:val="24"/>
        </w:rPr>
        <w:t>以现金形式向优先C档资产支持证券持有人支付每一预期收益核算期间的预期收益，直至优先C档资产支持证券持有人累计获得足额的当个预期收益核算期间的预期收益；</w:t>
      </w:r>
    </w:p>
    <w:p w:rsidR="007964EF" w:rsidRPr="005B0ABE" w:rsidRDefault="007964EF" w:rsidP="00F953EF">
      <w:pPr>
        <w:numPr>
          <w:ilvl w:val="0"/>
          <w:numId w:val="31"/>
        </w:numPr>
        <w:tabs>
          <w:tab w:val="left" w:pos="1560"/>
        </w:tabs>
        <w:spacing w:line="360" w:lineRule="auto"/>
        <w:rPr>
          <w:rFonts w:ascii="STKaiti" w:eastAsia="STKaiti" w:hAnsi="STKaiti" w:cs="STKaiti"/>
          <w:sz w:val="24"/>
        </w:rPr>
      </w:pPr>
      <w:r w:rsidRPr="005B0ABE">
        <w:rPr>
          <w:rFonts w:ascii="STKaiti" w:eastAsia="STKaiti" w:hAnsi="STKaiti" w:cs="STKaiti" w:hint="eastAsia"/>
          <w:sz w:val="24"/>
        </w:rPr>
        <w:t>专项计划账户内剩余资金（如有）应留存于专项计划账户。</w:t>
      </w:r>
    </w:p>
    <w:p w:rsidR="007964EF" w:rsidRPr="005B0ABE" w:rsidRDefault="007964EF" w:rsidP="00F953EF">
      <w:pPr>
        <w:pStyle w:val="NormalIndent"/>
        <w:autoSpaceDE w:val="0"/>
        <w:autoSpaceDN w:val="0"/>
        <w:snapToGrid w:val="0"/>
        <w:spacing w:line="360" w:lineRule="auto"/>
        <w:ind w:firstLineChars="354" w:firstLine="850"/>
        <w:textAlignment w:val="bottom"/>
        <w:rPr>
          <w:rFonts w:ascii="STKaiti" w:eastAsia="STKaiti" w:hAnsi="STKaiti" w:cs="STKaiti"/>
          <w:sz w:val="24"/>
        </w:rPr>
      </w:pPr>
      <w:r w:rsidRPr="005B0ABE">
        <w:rPr>
          <w:rFonts w:ascii="STKaiti" w:eastAsia="STKaiti" w:hAnsi="STKaiti" w:cs="STKaiti" w:hint="eastAsia"/>
          <w:sz w:val="24"/>
        </w:rPr>
        <w:t>B．</w:t>
      </w:r>
      <w:r w:rsidRPr="005B0ABE">
        <w:rPr>
          <w:rFonts w:ascii="STKaiti" w:eastAsia="STKaiti" w:hAnsi="STKaiti" w:cs="STKaiti"/>
          <w:sz w:val="24"/>
          <w:u w:val="single"/>
        </w:rPr>
        <w:t>分配期分配顺序</w:t>
      </w:r>
    </w:p>
    <w:p w:rsidR="007964EF" w:rsidRPr="005B0ABE" w:rsidRDefault="007964EF" w:rsidP="00F953EF">
      <w:pPr>
        <w:pStyle w:val="NormalJustified"/>
        <w:widowControl w:val="0"/>
        <w:snapToGrid/>
        <w:spacing w:line="360" w:lineRule="auto"/>
        <w:ind w:left="902"/>
        <w:rPr>
          <w:rFonts w:ascii="STKaiti" w:eastAsia="STKaiti" w:hAnsi="STKaiti" w:cs="STKaiti"/>
          <w:bCs/>
          <w:szCs w:val="24"/>
        </w:rPr>
      </w:pPr>
      <w:r w:rsidRPr="005B0ABE">
        <w:rPr>
          <w:rFonts w:ascii="STKaiti" w:eastAsia="STKaiti" w:hAnsi="STKaiti" w:cs="STKaiti" w:hint="eastAsia"/>
          <w:bCs/>
          <w:szCs w:val="24"/>
        </w:rPr>
        <w:t>在分配期内，</w:t>
      </w:r>
      <w:r w:rsidRPr="005B0ABE">
        <w:rPr>
          <w:rFonts w:ascii="STKaiti" w:eastAsia="STKaiti" w:hAnsi="STKaiti" w:cs="STKaiti" w:hint="eastAsia"/>
        </w:rPr>
        <w:t>基础资产产生的回收款应先记入税金储备账户，直至税金储备账户内记录的资金与资产服务机构根据本标准条款第13.1.2款预估的当个自然月应缴税金及自专项计划设立日至前一个自然月月末期间应补足的税金之和相等。</w:t>
      </w:r>
    </w:p>
    <w:p w:rsidR="007964EF" w:rsidRPr="005B0ABE" w:rsidRDefault="007964EF" w:rsidP="00F953EF">
      <w:pPr>
        <w:pStyle w:val="NormalJustified"/>
        <w:widowControl w:val="0"/>
        <w:snapToGrid/>
        <w:spacing w:line="360" w:lineRule="auto"/>
        <w:ind w:left="902"/>
        <w:rPr>
          <w:rFonts w:ascii="STKaiti" w:eastAsia="STKaiti" w:hAnsi="STKaiti" w:cs="STKaiti"/>
          <w:bCs/>
          <w:szCs w:val="24"/>
        </w:rPr>
      </w:pPr>
      <w:r w:rsidRPr="005B0ABE">
        <w:rPr>
          <w:rFonts w:ascii="STKaiti" w:eastAsia="STKaiti" w:hAnsi="STKaiti" w:cs="STKaiti" w:hint="eastAsia"/>
          <w:bCs/>
          <w:szCs w:val="24"/>
        </w:rPr>
        <w:t>之后，</w:t>
      </w:r>
      <w:r w:rsidRPr="005B0ABE">
        <w:rPr>
          <w:rFonts w:ascii="STKaiti" w:eastAsia="STKaiti" w:hAnsi="STKaiti" w:cs="STKaiti" w:hint="eastAsia"/>
        </w:rPr>
        <w:t>基础资产产生的回收款应记入费用储备账户，直至费用储备账户记录的资金达到以下额度：费用储备账户储备额度=根据本标准条款第17条预估的当年应支付费用总额+自专项计划设立日至当时应补足的储备金-当年累计已由费用储备账户转入专项计划账户的金额</w:t>
      </w:r>
      <w:r w:rsidRPr="005B0ABE">
        <w:rPr>
          <w:rFonts w:ascii="STKaiti" w:eastAsia="STKaiti" w:hAnsi="STKaiti" w:cs="STKaiti" w:hint="eastAsia"/>
          <w:bCs/>
          <w:szCs w:val="24"/>
        </w:rPr>
        <w:t>。</w:t>
      </w:r>
    </w:p>
    <w:p w:rsidR="007964EF" w:rsidRPr="005B0ABE" w:rsidRDefault="007964EF" w:rsidP="00F953EF">
      <w:pPr>
        <w:pStyle w:val="NormalJustified"/>
        <w:widowControl w:val="0"/>
        <w:snapToGrid/>
        <w:spacing w:line="360" w:lineRule="auto"/>
        <w:ind w:left="902"/>
        <w:rPr>
          <w:rFonts w:ascii="STKaiti" w:eastAsia="STKaiti" w:hAnsi="STKaiti" w:cs="STKaiti"/>
          <w:bCs/>
          <w:szCs w:val="24"/>
        </w:rPr>
      </w:pPr>
      <w:r w:rsidRPr="005B0ABE">
        <w:rPr>
          <w:rFonts w:ascii="STKaiti" w:eastAsia="STKaiti" w:hAnsi="STKaiti" w:cs="STKaiti" w:hint="eastAsia"/>
          <w:bCs/>
          <w:szCs w:val="24"/>
        </w:rPr>
        <w:t>之后，</w:t>
      </w:r>
      <w:r w:rsidRPr="005B0ABE">
        <w:rPr>
          <w:rFonts w:ascii="STKaiti" w:eastAsia="STKaiti" w:hAnsi="STKaiti" w:cs="STKaiti" w:hint="eastAsia"/>
        </w:rPr>
        <w:t>基础资产产生的回收款应记入收益储备账户，直至收益储备账户记录的资金与当期优先档资产支持证券应计预期收益的2倍及自专项计</w:t>
      </w:r>
      <w:r w:rsidRPr="005B0ABE">
        <w:rPr>
          <w:rFonts w:ascii="STKaiti" w:eastAsia="STKaiti" w:hAnsi="STKaiti" w:cs="STKaiti" w:hint="eastAsia"/>
        </w:rPr>
        <w:lastRenderedPageBreak/>
        <w:t>划设立日至</w:t>
      </w:r>
      <w:r w:rsidRPr="005B0ABE">
        <w:rPr>
          <w:rFonts w:ascii="STKaiti" w:eastAsia="STKaiti" w:hAnsi="STKaiti" w:cs="STKaiti" w:hint="eastAsia"/>
          <w:bCs/>
        </w:rPr>
        <w:t>当时所有应补足的收益储备金</w:t>
      </w:r>
      <w:r w:rsidRPr="005B0ABE">
        <w:rPr>
          <w:rFonts w:ascii="STKaiti" w:eastAsia="STKaiti" w:hAnsi="STKaiti" w:cs="STKaiti" w:hint="eastAsia"/>
        </w:rPr>
        <w:t>之和相等，留存于收益储备账户并于分配日进行分配。</w:t>
      </w:r>
    </w:p>
    <w:p w:rsidR="007964EF" w:rsidRPr="005B0ABE" w:rsidRDefault="007964EF" w:rsidP="00F953EF">
      <w:pPr>
        <w:pStyle w:val="NormalJustified"/>
        <w:widowControl w:val="0"/>
        <w:snapToGrid/>
        <w:spacing w:line="360" w:lineRule="auto"/>
        <w:ind w:left="902"/>
        <w:rPr>
          <w:rFonts w:ascii="STKaiti" w:eastAsia="STKaiti" w:hAnsi="STKaiti" w:cs="STKaiti"/>
          <w:bCs/>
          <w:szCs w:val="24"/>
        </w:rPr>
      </w:pPr>
      <w:r w:rsidRPr="005B0ABE">
        <w:rPr>
          <w:rFonts w:ascii="STKaiti" w:eastAsia="STKaiti" w:hAnsi="STKaiti" w:cs="STKaiti" w:hint="eastAsia"/>
          <w:bCs/>
          <w:szCs w:val="24"/>
        </w:rPr>
        <w:t>之后，</w:t>
      </w:r>
      <w:r w:rsidRPr="005B0ABE">
        <w:rPr>
          <w:rFonts w:ascii="STKaiti" w:eastAsia="STKaiti" w:hAnsi="STKaiti" w:cs="STKaiti" w:hint="eastAsia"/>
        </w:rPr>
        <w:t>基础资产产生的回收款应记入基础账户，留存于基础账户并于分配日进行分配</w:t>
      </w:r>
      <w:r w:rsidRPr="005B0ABE">
        <w:rPr>
          <w:rFonts w:ascii="STKaiti" w:eastAsia="STKaiti" w:hAnsi="STKaiti" w:cs="STKaiti" w:hint="eastAsia"/>
          <w:bCs/>
          <w:szCs w:val="24"/>
        </w:rPr>
        <w:t>。</w:t>
      </w:r>
    </w:p>
    <w:p w:rsidR="007964EF" w:rsidRPr="005B0ABE" w:rsidRDefault="007964EF" w:rsidP="00F953EF">
      <w:pPr>
        <w:pStyle w:val="NormalJustified"/>
        <w:widowControl w:val="0"/>
        <w:snapToGrid/>
        <w:spacing w:line="360" w:lineRule="auto"/>
        <w:ind w:left="902"/>
        <w:rPr>
          <w:rFonts w:ascii="STKaiti" w:eastAsia="STKaiti" w:hAnsi="STKaiti" w:cs="STKaiti"/>
          <w:bCs/>
          <w:szCs w:val="24"/>
        </w:rPr>
      </w:pPr>
      <w:r w:rsidRPr="005B0ABE">
        <w:rPr>
          <w:rFonts w:ascii="STKaiti" w:eastAsia="STKaiti" w:hAnsi="STKaiti" w:cs="STKaiti" w:hint="eastAsia"/>
        </w:rPr>
        <w:t>计划管理人按照《服务协议》的约定授权资产服务机构从税金储备账户中扣划应缴税金对应的款项。如实际发生的应缴税金超出预估金额的，超出部分计入下一个储备期间内税金储备账户的储备额度，由下一个储备期间内税金储备账户记录的金额弥补。如实际发生的应缴税金低于预估金额的，剩余部分应记入基础账户。</w:t>
      </w:r>
    </w:p>
    <w:p w:rsidR="007964EF" w:rsidRPr="005B0ABE" w:rsidRDefault="007964EF" w:rsidP="00F953EF">
      <w:pPr>
        <w:pStyle w:val="NormalJustified"/>
        <w:widowControl w:val="0"/>
        <w:snapToGrid/>
        <w:spacing w:line="360" w:lineRule="auto"/>
        <w:ind w:left="902"/>
        <w:rPr>
          <w:rFonts w:ascii="STKaiti" w:eastAsia="STKaiti" w:hAnsi="STKaiti" w:cs="STKaiti"/>
        </w:rPr>
      </w:pPr>
      <w:r w:rsidRPr="005B0ABE">
        <w:rPr>
          <w:rFonts w:ascii="STKaiti" w:eastAsia="STKaiti" w:hAnsi="STKaiti" w:cs="STKaiti" w:hint="eastAsia"/>
          <w:bCs/>
          <w:szCs w:val="24"/>
        </w:rPr>
        <w:t>在分配期内，计划管理人应指令或授权资产服务机构于每一分配期转付日</w:t>
      </w:r>
      <w:r w:rsidRPr="005B0ABE">
        <w:rPr>
          <w:rFonts w:ascii="STKaiti" w:eastAsia="STKaiti" w:hAnsi="STKaiti" w:cs="STKaiti" w:hint="eastAsia"/>
          <w:bCs/>
        </w:rPr>
        <w:t>将证券化服务账户中费用储备账户记录的金额连同基础账户记录的剩余金额所对应的资金全额划入专项计划账户</w:t>
      </w:r>
      <w:r w:rsidRPr="005B0ABE">
        <w:rPr>
          <w:rFonts w:ascii="STKaiti" w:eastAsia="STKaiti" w:hAnsi="STKaiti" w:cs="STKaiti" w:hint="eastAsia"/>
        </w:rPr>
        <w:t>，</w:t>
      </w:r>
      <w:r w:rsidRPr="005B0ABE">
        <w:rPr>
          <w:rFonts w:ascii="STKaiti" w:eastAsia="STKaiti" w:hAnsi="STKaiti" w:cs="STKaiti" w:hint="eastAsia"/>
          <w:bCs/>
        </w:rPr>
        <w:t>收益储备账户记录的金额应当在留存当期优先档资产支持证券预期收益对应的金额后将剩余金额对应的资金划入专项计划账户。</w:t>
      </w:r>
      <w:r w:rsidRPr="005B0ABE">
        <w:rPr>
          <w:rFonts w:ascii="STKaiti" w:eastAsia="STKaiti" w:hAnsi="STKaiti" w:cs="STKaiti" w:hint="eastAsia"/>
        </w:rPr>
        <w:t>如实际发生的应付费用超出预估金额的，超出部分计入下一个储备期间内费用储备账户的储备额度，由下一个储备期间内费用储备账户记录的金额弥补。如实际发生的应付费用低于预估金额的，剩余部分留存于专项计划账户，于专项计划最后一个分配日作为专项计划资产进行分配。如优先档</w:t>
      </w:r>
      <w:r w:rsidRPr="005B0ABE">
        <w:rPr>
          <w:rFonts w:ascii="STKaiti" w:eastAsia="STKaiti" w:hAnsi="STKaiti" w:cs="STKaiti" w:hint="eastAsia"/>
          <w:bCs/>
        </w:rPr>
        <w:t>资产支持证券本金全部偿付完毕</w:t>
      </w:r>
      <w:r w:rsidRPr="005B0ABE">
        <w:rPr>
          <w:rFonts w:ascii="STKaiti" w:eastAsia="STKaiti" w:hAnsi="STKaiti" w:cs="STKaiti" w:hint="eastAsia"/>
        </w:rPr>
        <w:t>，</w:t>
      </w:r>
      <w:r w:rsidRPr="005B0ABE">
        <w:rPr>
          <w:rFonts w:ascii="STKaiti" w:eastAsia="STKaiti" w:hAnsi="STKaiti" w:cs="STKaiti" w:hint="eastAsia"/>
          <w:bCs/>
        </w:rPr>
        <w:t>收益储备账户记录的金额应当全额划入专项计划账户</w:t>
      </w:r>
      <w:r w:rsidRPr="005B0ABE">
        <w:rPr>
          <w:rFonts w:ascii="STKaiti" w:eastAsia="STKaiti" w:hAnsi="STKaiti" w:cs="STKaiti" w:hint="eastAsia"/>
        </w:rPr>
        <w:t>。</w:t>
      </w:r>
    </w:p>
    <w:p w:rsidR="007964EF" w:rsidRPr="005B0ABE" w:rsidRDefault="007964EF" w:rsidP="00F953EF">
      <w:pPr>
        <w:pStyle w:val="NormalJustified"/>
        <w:widowControl w:val="0"/>
        <w:snapToGrid/>
        <w:spacing w:line="360" w:lineRule="auto"/>
        <w:ind w:left="902"/>
        <w:rPr>
          <w:rFonts w:ascii="STKaiti" w:eastAsia="STKaiti" w:hAnsi="STKaiti" w:cs="STKaiti"/>
          <w:b/>
          <w:bCs/>
          <w:szCs w:val="24"/>
        </w:rPr>
      </w:pPr>
      <w:r w:rsidRPr="005B0ABE">
        <w:rPr>
          <w:rFonts w:ascii="STKaiti" w:eastAsia="STKaiti" w:hAnsi="STKaiti" w:cs="STKaiti" w:hint="eastAsia"/>
        </w:rPr>
        <w:t>每一个分配期分配日，计划管理人应按照如下顺序分配或运用专项计划资产（若同一顺序的多笔款项不能足额分配时，按各项金额的比例支付），原始权益人不对计划管理人的支付及分配行为承担责任：</w:t>
      </w:r>
    </w:p>
    <w:p w:rsidR="007964EF" w:rsidRPr="005B0ABE" w:rsidRDefault="007964EF" w:rsidP="00F953EF">
      <w:pPr>
        <w:numPr>
          <w:ilvl w:val="0"/>
          <w:numId w:val="32"/>
        </w:numPr>
        <w:tabs>
          <w:tab w:val="left" w:pos="1418"/>
        </w:tabs>
        <w:spacing w:line="360" w:lineRule="auto"/>
        <w:ind w:left="1418" w:hanging="516"/>
        <w:rPr>
          <w:rFonts w:ascii="STKaiti" w:eastAsia="STKaiti" w:hAnsi="STKaiti" w:cs="STKaiti"/>
          <w:sz w:val="24"/>
        </w:rPr>
      </w:pPr>
      <w:r w:rsidRPr="005B0ABE">
        <w:rPr>
          <w:rFonts w:ascii="STKaiti" w:eastAsia="STKaiti" w:hAnsi="STKaiti" w:cs="STKaiti" w:hint="eastAsia"/>
          <w:sz w:val="24"/>
        </w:rPr>
        <w:lastRenderedPageBreak/>
        <w:t>以现金形式支付登记托管机构的登记费和兑付兑息费、资产支持证券上市初费和上市月费、资金汇划费用；</w:t>
      </w:r>
    </w:p>
    <w:p w:rsidR="007964EF" w:rsidRPr="005B0ABE" w:rsidRDefault="007964EF" w:rsidP="00F953EF">
      <w:pPr>
        <w:numPr>
          <w:ilvl w:val="0"/>
          <w:numId w:val="32"/>
        </w:numPr>
        <w:tabs>
          <w:tab w:val="left" w:pos="1418"/>
        </w:tabs>
        <w:spacing w:line="360" w:lineRule="auto"/>
        <w:ind w:left="1418" w:hanging="516"/>
        <w:rPr>
          <w:rFonts w:ascii="STKaiti" w:eastAsia="STKaiti" w:hAnsi="STKaiti" w:cs="STKaiti"/>
          <w:sz w:val="24"/>
        </w:rPr>
      </w:pPr>
      <w:r w:rsidRPr="005B0ABE">
        <w:rPr>
          <w:rFonts w:ascii="STKaiti" w:eastAsia="STKaiti" w:hAnsi="STKaiti" w:cs="STKaiti" w:hint="eastAsia"/>
          <w:sz w:val="24"/>
        </w:rPr>
        <w:t>以现金形式支付托管人的托管费及其他专项计划费用；</w:t>
      </w:r>
    </w:p>
    <w:p w:rsidR="007964EF" w:rsidRPr="005B0ABE" w:rsidRDefault="007964EF" w:rsidP="00F953EF">
      <w:pPr>
        <w:numPr>
          <w:ilvl w:val="0"/>
          <w:numId w:val="32"/>
        </w:numPr>
        <w:tabs>
          <w:tab w:val="left" w:pos="1418"/>
        </w:tabs>
        <w:spacing w:line="360" w:lineRule="auto"/>
        <w:ind w:left="1418" w:hanging="516"/>
        <w:rPr>
          <w:rFonts w:ascii="STKaiti" w:eastAsia="STKaiti" w:hAnsi="STKaiti" w:cs="STKaiti"/>
          <w:sz w:val="24"/>
        </w:rPr>
      </w:pPr>
      <w:r w:rsidRPr="005B0ABE">
        <w:rPr>
          <w:rFonts w:ascii="STKaiti" w:eastAsia="STKaiti" w:hAnsi="STKaiti" w:cs="STKaiti" w:hint="eastAsia"/>
          <w:sz w:val="24"/>
        </w:rPr>
        <w:t>分配期间，剩余的回收款应以下列顺序分配：</w:t>
      </w:r>
    </w:p>
    <w:p w:rsidR="007964EF" w:rsidRPr="005B0ABE" w:rsidRDefault="007964EF" w:rsidP="00F953EF">
      <w:pPr>
        <w:numPr>
          <w:ilvl w:val="0"/>
          <w:numId w:val="33"/>
        </w:numPr>
        <w:tabs>
          <w:tab w:val="left" w:pos="1560"/>
        </w:tabs>
        <w:spacing w:line="360" w:lineRule="auto"/>
        <w:rPr>
          <w:rFonts w:ascii="STKaiti" w:eastAsia="STKaiti" w:hAnsi="STKaiti" w:cs="STKaiti"/>
          <w:sz w:val="24"/>
        </w:rPr>
      </w:pPr>
      <w:r w:rsidRPr="005B0ABE">
        <w:rPr>
          <w:rFonts w:ascii="STKaiti" w:eastAsia="STKaiti" w:hAnsi="STKaiti" w:cs="STKaiti" w:hint="eastAsia"/>
          <w:sz w:val="24"/>
        </w:rPr>
        <w:t>以现金形式向优先A档资产支持证券持有人支付每一预期收益核算期间的预期收益，直至优先A档资产支持证券持有人累计获得足额的当个预期收益核算期间的预期收益；</w:t>
      </w:r>
    </w:p>
    <w:p w:rsidR="007964EF" w:rsidRPr="005B0ABE" w:rsidRDefault="007964EF" w:rsidP="00F953EF">
      <w:pPr>
        <w:numPr>
          <w:ilvl w:val="0"/>
          <w:numId w:val="33"/>
        </w:numPr>
        <w:tabs>
          <w:tab w:val="left" w:pos="1560"/>
        </w:tabs>
        <w:spacing w:line="360" w:lineRule="auto"/>
        <w:rPr>
          <w:rFonts w:ascii="STKaiti" w:eastAsia="STKaiti" w:hAnsi="STKaiti" w:cs="STKaiti"/>
          <w:sz w:val="24"/>
        </w:rPr>
      </w:pPr>
      <w:r w:rsidRPr="005B0ABE">
        <w:rPr>
          <w:rFonts w:ascii="STKaiti" w:eastAsia="STKaiti" w:hAnsi="STKaiti" w:cs="STKaiti" w:hint="eastAsia"/>
          <w:sz w:val="24"/>
        </w:rPr>
        <w:t>以现金形式向优先B档资产支持证券持有人支付每一预期收益核算期间的预期收益，直至优先B档资产支持证券持有人累计获得足额的当个预期收益核算期间的预期收益；</w:t>
      </w:r>
    </w:p>
    <w:p w:rsidR="007964EF" w:rsidRPr="005B0ABE" w:rsidRDefault="007964EF" w:rsidP="00F953EF">
      <w:pPr>
        <w:numPr>
          <w:ilvl w:val="0"/>
          <w:numId w:val="33"/>
        </w:numPr>
        <w:tabs>
          <w:tab w:val="left" w:pos="1560"/>
        </w:tabs>
        <w:spacing w:line="360" w:lineRule="auto"/>
        <w:rPr>
          <w:rFonts w:ascii="STKaiti" w:eastAsia="STKaiti" w:hAnsi="STKaiti" w:cs="STKaiti"/>
          <w:sz w:val="24"/>
        </w:rPr>
      </w:pPr>
      <w:r w:rsidRPr="005B0ABE">
        <w:rPr>
          <w:rFonts w:ascii="STKaiti" w:eastAsia="STKaiti" w:hAnsi="STKaiti" w:cs="STKaiti" w:hint="eastAsia"/>
          <w:sz w:val="24"/>
        </w:rPr>
        <w:t>以现金形式向优先C档资产支持证券持有人支付每一预期收益核算期间的预期收益，直至优先C档资产支持证券持有人累计获得足额的当个预期收益核算期间的预期收益；</w:t>
      </w:r>
    </w:p>
    <w:p w:rsidR="007964EF" w:rsidRPr="005B0ABE" w:rsidRDefault="007964EF" w:rsidP="00F953EF">
      <w:pPr>
        <w:numPr>
          <w:ilvl w:val="0"/>
          <w:numId w:val="33"/>
        </w:numPr>
        <w:tabs>
          <w:tab w:val="left" w:pos="1560"/>
        </w:tabs>
        <w:spacing w:line="360" w:lineRule="auto"/>
        <w:rPr>
          <w:rFonts w:ascii="STKaiti" w:eastAsia="STKaiti" w:hAnsi="STKaiti" w:cs="STKaiti"/>
          <w:sz w:val="24"/>
        </w:rPr>
      </w:pPr>
      <w:r w:rsidRPr="005B0ABE">
        <w:rPr>
          <w:rFonts w:ascii="STKaiti" w:eastAsia="STKaiti" w:hAnsi="STKaiti" w:cs="STKaiti" w:hint="eastAsia"/>
          <w:sz w:val="24"/>
        </w:rPr>
        <w:t>以现金形式向优先A档资产支持证券持有人支付截止每一分配日止的未获偿付的优先A档资产支持证券本金，直至优先A档资产支持证券持有人累计获得足额的本金；</w:t>
      </w:r>
    </w:p>
    <w:p w:rsidR="007964EF" w:rsidRPr="005B0ABE" w:rsidRDefault="007964EF" w:rsidP="00F953EF">
      <w:pPr>
        <w:numPr>
          <w:ilvl w:val="0"/>
          <w:numId w:val="33"/>
        </w:numPr>
        <w:tabs>
          <w:tab w:val="left" w:pos="1560"/>
        </w:tabs>
        <w:spacing w:line="360" w:lineRule="auto"/>
        <w:rPr>
          <w:rFonts w:ascii="STKaiti" w:eastAsia="STKaiti" w:hAnsi="STKaiti" w:cs="STKaiti"/>
          <w:sz w:val="24"/>
        </w:rPr>
      </w:pPr>
      <w:r w:rsidRPr="005B0ABE">
        <w:rPr>
          <w:rFonts w:ascii="STKaiti" w:eastAsia="STKaiti" w:hAnsi="STKaiti" w:cs="STKaiti" w:hint="eastAsia"/>
          <w:sz w:val="24"/>
        </w:rPr>
        <w:t>以现金形式向优先B档资产支持证券持有人支付截止每一分配日止的未获偿付的优先B档资产支持证券本金，直至优先B档资产支持证券持有人累计获得足额的本金；</w:t>
      </w:r>
    </w:p>
    <w:p w:rsidR="007964EF" w:rsidRPr="005B0ABE" w:rsidRDefault="007964EF" w:rsidP="00F953EF">
      <w:pPr>
        <w:numPr>
          <w:ilvl w:val="0"/>
          <w:numId w:val="33"/>
        </w:numPr>
        <w:tabs>
          <w:tab w:val="left" w:pos="1560"/>
        </w:tabs>
        <w:spacing w:line="360" w:lineRule="auto"/>
        <w:rPr>
          <w:rFonts w:ascii="STKaiti" w:eastAsia="STKaiti" w:hAnsi="STKaiti" w:cs="STKaiti"/>
          <w:sz w:val="24"/>
        </w:rPr>
      </w:pPr>
      <w:r w:rsidRPr="005B0ABE">
        <w:rPr>
          <w:rFonts w:ascii="STKaiti" w:eastAsia="STKaiti" w:hAnsi="STKaiti" w:cs="STKaiti" w:hint="eastAsia"/>
          <w:sz w:val="24"/>
        </w:rPr>
        <w:t>以现金形式向优先C档资产支持证券持有人支付截止每一分配日止的未获偿付的优先C档资产支持证券本金，直至优先C档资产支持证券持有人累计获得足额的本金；</w:t>
      </w:r>
    </w:p>
    <w:p w:rsidR="007964EF" w:rsidRPr="005B0ABE" w:rsidRDefault="007964EF" w:rsidP="00F953EF">
      <w:pPr>
        <w:numPr>
          <w:ilvl w:val="0"/>
          <w:numId w:val="33"/>
        </w:numPr>
        <w:tabs>
          <w:tab w:val="left" w:pos="1560"/>
        </w:tabs>
        <w:spacing w:line="360" w:lineRule="auto"/>
        <w:rPr>
          <w:rFonts w:ascii="STKaiti" w:eastAsia="STKaiti" w:hAnsi="STKaiti" w:cs="STKaiti"/>
          <w:sz w:val="24"/>
        </w:rPr>
      </w:pPr>
      <w:r w:rsidRPr="005B0ABE">
        <w:rPr>
          <w:rFonts w:ascii="STKaiti" w:eastAsia="STKaiti" w:hAnsi="STKaiti" w:cs="STKaiti" w:hint="eastAsia"/>
          <w:sz w:val="24"/>
        </w:rPr>
        <w:lastRenderedPageBreak/>
        <w:t>专项计划的全部剩余资产（无论是货币形式或其它）归次级资产支持证券持有人所有。在分配期内，优先档资产支持证券持有人得到足额分配前，不得向次级资产支持证券持有人分配任何收益。</w:t>
      </w:r>
    </w:p>
    <w:p w:rsidR="007964EF" w:rsidRPr="005B0ABE" w:rsidRDefault="007964EF" w:rsidP="003F0778">
      <w:pPr>
        <w:pStyle w:val="NormalJustified"/>
        <w:spacing w:line="360" w:lineRule="auto"/>
        <w:outlineLvl w:val="0"/>
        <w:rPr>
          <w:rFonts w:ascii="STKaiti" w:eastAsia="STKaiti" w:hAnsi="STKaiti" w:cs="STKaiti"/>
          <w:b/>
          <w:bCs/>
          <w:szCs w:val="24"/>
        </w:rPr>
      </w:pPr>
      <w:bookmarkStart w:id="976" w:name="_Toc31482"/>
      <w:bookmarkStart w:id="977" w:name="_Toc10070"/>
      <w:bookmarkStart w:id="978" w:name="_Toc9277"/>
      <w:bookmarkStart w:id="979" w:name="_Toc26489"/>
      <w:bookmarkStart w:id="980" w:name="_Toc15319"/>
      <w:bookmarkStart w:id="981" w:name="_Toc18620"/>
      <w:bookmarkStart w:id="982" w:name="_Toc9670"/>
      <w:bookmarkStart w:id="983" w:name="_Toc20131"/>
      <w:bookmarkStart w:id="984" w:name="_Toc6495"/>
      <w:bookmarkStart w:id="985" w:name="_Toc30095"/>
      <w:bookmarkStart w:id="986" w:name="_Toc20784"/>
      <w:bookmarkStart w:id="987" w:name="_Toc6585"/>
      <w:bookmarkStart w:id="988" w:name="_Toc26648"/>
      <w:bookmarkStart w:id="989" w:name="_Toc440818545"/>
      <w:r w:rsidRPr="005B0ABE">
        <w:rPr>
          <w:rFonts w:ascii="STKaiti" w:eastAsia="STKaiti" w:hAnsi="STKaiti" w:cs="STKaiti"/>
          <w:b/>
          <w:bCs/>
          <w:szCs w:val="24"/>
        </w:rPr>
        <w:t>7.3.2</w:t>
      </w:r>
      <w:r w:rsidRPr="005B0ABE">
        <w:rPr>
          <w:rFonts w:ascii="STKaiti" w:eastAsia="STKaiti" w:hAnsi="STKaiti" w:cs="STKaiti"/>
          <w:b/>
          <w:bCs/>
          <w:szCs w:val="24"/>
        </w:rPr>
        <w:tab/>
      </w:r>
      <w:r w:rsidRPr="005B0ABE">
        <w:rPr>
          <w:rFonts w:ascii="STKaiti" w:eastAsia="STKaiti" w:hAnsi="STKaiti" w:cs="STKaiti" w:hint="eastAsia"/>
          <w:b/>
          <w:bCs/>
          <w:szCs w:val="24"/>
        </w:rPr>
        <w:t>发生加速清偿事件或违约事件后的分配</w:t>
      </w:r>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p>
    <w:p w:rsidR="007964EF" w:rsidRPr="005B0ABE" w:rsidRDefault="007964EF" w:rsidP="00F953EF">
      <w:pPr>
        <w:pStyle w:val="NormalJustified"/>
        <w:widowControl w:val="0"/>
        <w:snapToGrid/>
        <w:spacing w:line="360" w:lineRule="auto"/>
        <w:ind w:left="902"/>
        <w:rPr>
          <w:rFonts w:ascii="STKaiti" w:eastAsia="STKaiti" w:hAnsi="STKaiti" w:cs="STKaiti"/>
          <w:b/>
          <w:bCs/>
          <w:szCs w:val="24"/>
        </w:rPr>
      </w:pPr>
      <w:r w:rsidRPr="005B0ABE">
        <w:rPr>
          <w:rFonts w:ascii="STKaiti" w:eastAsia="STKaiti" w:hAnsi="STKaiti" w:cs="STKaiti"/>
          <w:bCs/>
          <w:szCs w:val="24"/>
        </w:rPr>
        <w:t>在发生加速清偿事件或违约事件情况下</w:t>
      </w:r>
      <w:r w:rsidRPr="005B0ABE">
        <w:rPr>
          <w:rFonts w:ascii="STKaiti" w:eastAsia="STKaiti" w:hAnsi="STKaiti" w:cs="STKaiti"/>
        </w:rPr>
        <w:t>，基础账户内记录的资金</w:t>
      </w:r>
      <w:r w:rsidRPr="005B0ABE">
        <w:rPr>
          <w:rFonts w:ascii="STKaiti" w:eastAsia="STKaiti" w:hAnsi="STKaiti" w:cs="STKaiti"/>
          <w:bCs/>
        </w:rPr>
        <w:t>不再用于购买</w:t>
      </w:r>
      <w:r w:rsidRPr="005B0ABE">
        <w:rPr>
          <w:rFonts w:ascii="STKaiti" w:eastAsia="STKaiti" w:hAnsi="STKaiti" w:cs="STKaiti"/>
          <w:bCs/>
          <w:szCs w:val="24"/>
        </w:rPr>
        <w:t>原始权益人符合合格标准的资产</w:t>
      </w:r>
      <w:r w:rsidRPr="005B0ABE">
        <w:rPr>
          <w:rFonts w:ascii="STKaiti" w:eastAsia="STKaiti" w:hAnsi="STKaiti" w:cs="STKaiti"/>
          <w:bCs/>
        </w:rPr>
        <w:t>，</w:t>
      </w:r>
      <w:r w:rsidRPr="005B0ABE">
        <w:rPr>
          <w:rFonts w:ascii="STKaiti" w:eastAsia="STKaiti" w:hAnsi="STKaiti" w:cs="STKaiti"/>
          <w:bCs/>
          <w:szCs w:val="24"/>
        </w:rPr>
        <w:t>证券化服务账户现有全部资金划转至专项计划账户；计划管理人指令或授权资产服务机构</w:t>
      </w:r>
      <w:r w:rsidRPr="005B0ABE">
        <w:rPr>
          <w:rFonts w:ascii="STKaiti" w:eastAsia="STKaiti" w:hAnsi="STKaiti" w:cs="STKaiti"/>
          <w:bCs/>
        </w:rPr>
        <w:t>按工作日将</w:t>
      </w:r>
      <w:r w:rsidRPr="005B0ABE">
        <w:rPr>
          <w:rFonts w:ascii="STKaiti" w:eastAsia="STKaiti" w:hAnsi="STKaiti" w:cs="STKaiti"/>
          <w:bCs/>
          <w:szCs w:val="24"/>
        </w:rPr>
        <w:t>后续收到的</w:t>
      </w:r>
      <w:r w:rsidRPr="005B0ABE">
        <w:rPr>
          <w:rFonts w:ascii="STKaiti" w:eastAsia="STKaiti" w:hAnsi="STKaiti" w:cs="STKaiti"/>
          <w:bCs/>
        </w:rPr>
        <w:t>回</w:t>
      </w:r>
      <w:r w:rsidRPr="005B0ABE">
        <w:rPr>
          <w:rFonts w:ascii="STKaiti" w:eastAsia="STKaiti" w:hAnsi="STKaiti" w:cs="STKaiti"/>
          <w:bCs/>
          <w:szCs w:val="24"/>
        </w:rPr>
        <w:t>收</w:t>
      </w:r>
      <w:r w:rsidRPr="005B0ABE">
        <w:rPr>
          <w:rFonts w:ascii="STKaiti" w:eastAsia="STKaiti" w:hAnsi="STKaiti" w:cs="STKaiti"/>
          <w:bCs/>
        </w:rPr>
        <w:t>款转至专项计划账户，计划管理人于基准日（此时基准日为按照《标准条款》第1.1.6.(75)款重新确定的基准日）所对应的分配日（以下简称“</w:t>
      </w:r>
      <w:r w:rsidRPr="005B0ABE">
        <w:rPr>
          <w:rFonts w:ascii="STKaiti" w:eastAsia="STKaiti" w:hAnsi="STKaiti" w:cs="STKaiti"/>
          <w:b/>
          <w:bCs/>
        </w:rPr>
        <w:t>加速清偿分配日</w:t>
      </w:r>
      <w:r w:rsidRPr="005B0ABE">
        <w:rPr>
          <w:rFonts w:ascii="STKaiti" w:eastAsia="STKaiti" w:hAnsi="STKaiti" w:cs="STKaiti" w:hint="eastAsia"/>
          <w:bCs/>
        </w:rPr>
        <w:t>”）对专项计划资产进行分配。</w:t>
      </w:r>
      <w:r w:rsidRPr="005B0ABE">
        <w:rPr>
          <w:rFonts w:ascii="STKaiti" w:eastAsia="STKaiti" w:hAnsi="STKaiti" w:cs="STKaiti"/>
        </w:rPr>
        <w:t>资产服务机构及计划管理人应按照如下顺序分配或运用专项计划资产（若同一顺序的多笔款项不能足额分配时，按各项金额的比例支付）：</w:t>
      </w:r>
    </w:p>
    <w:p w:rsidR="007964EF" w:rsidRPr="005B0ABE" w:rsidRDefault="007964EF" w:rsidP="00F953EF">
      <w:pPr>
        <w:numPr>
          <w:ilvl w:val="0"/>
          <w:numId w:val="34"/>
        </w:numPr>
        <w:tabs>
          <w:tab w:val="left" w:pos="1418"/>
        </w:tabs>
        <w:snapToGrid w:val="0"/>
        <w:spacing w:line="360" w:lineRule="auto"/>
        <w:ind w:left="1418" w:hanging="516"/>
        <w:rPr>
          <w:rFonts w:ascii="STKaiti" w:eastAsia="STKaiti" w:hAnsi="STKaiti" w:cs="STKaiti"/>
          <w:sz w:val="24"/>
        </w:rPr>
      </w:pPr>
      <w:r w:rsidRPr="005B0ABE">
        <w:rPr>
          <w:rFonts w:ascii="STKaiti" w:eastAsia="STKaiti" w:hAnsi="STKaiti" w:cs="STKaiti"/>
          <w:sz w:val="24"/>
        </w:rPr>
        <w:t>以现金形式支付专项计划的应缴税金；</w:t>
      </w:r>
    </w:p>
    <w:p w:rsidR="007964EF" w:rsidRPr="005B0ABE" w:rsidRDefault="007964EF" w:rsidP="00F953EF">
      <w:pPr>
        <w:numPr>
          <w:ilvl w:val="0"/>
          <w:numId w:val="34"/>
        </w:numPr>
        <w:tabs>
          <w:tab w:val="left" w:pos="1418"/>
        </w:tabs>
        <w:snapToGrid w:val="0"/>
        <w:spacing w:line="360" w:lineRule="auto"/>
        <w:ind w:left="1418" w:hanging="516"/>
        <w:rPr>
          <w:rFonts w:ascii="STKaiti" w:eastAsia="STKaiti" w:hAnsi="STKaiti" w:cs="STKaiti"/>
          <w:sz w:val="24"/>
        </w:rPr>
      </w:pPr>
      <w:r w:rsidRPr="005B0ABE">
        <w:rPr>
          <w:rFonts w:ascii="STKaiti" w:eastAsia="STKaiti" w:hAnsi="STKaiti" w:cs="STKaiti"/>
          <w:sz w:val="24"/>
        </w:rPr>
        <w:t>以现金形式支付登记托管机构的登记费和兑付兑息费、资产支持证券上市初费和上市月费、资金划汇费用；</w:t>
      </w:r>
    </w:p>
    <w:p w:rsidR="007964EF" w:rsidRPr="005B0ABE" w:rsidRDefault="007964EF" w:rsidP="00F953EF">
      <w:pPr>
        <w:numPr>
          <w:ilvl w:val="0"/>
          <w:numId w:val="34"/>
        </w:numPr>
        <w:tabs>
          <w:tab w:val="left" w:pos="1418"/>
        </w:tabs>
        <w:snapToGrid w:val="0"/>
        <w:spacing w:line="360" w:lineRule="auto"/>
        <w:ind w:left="1418" w:hanging="516"/>
        <w:rPr>
          <w:rFonts w:ascii="STKaiti" w:eastAsia="STKaiti" w:hAnsi="STKaiti" w:cs="STKaiti"/>
          <w:sz w:val="24"/>
        </w:rPr>
      </w:pPr>
      <w:r w:rsidRPr="005B0ABE">
        <w:rPr>
          <w:rFonts w:ascii="STKaiti" w:eastAsia="STKaiti" w:hAnsi="STKaiti" w:cs="STKaiti"/>
          <w:sz w:val="24"/>
        </w:rPr>
        <w:t>以现金形式支付托管人的托管费及其他专项计划费用；</w:t>
      </w:r>
    </w:p>
    <w:p w:rsidR="007964EF" w:rsidRPr="005B0ABE" w:rsidRDefault="007964EF" w:rsidP="00F953EF">
      <w:pPr>
        <w:numPr>
          <w:ilvl w:val="0"/>
          <w:numId w:val="34"/>
        </w:numPr>
        <w:tabs>
          <w:tab w:val="left" w:pos="1418"/>
        </w:tabs>
        <w:spacing w:line="360" w:lineRule="auto"/>
        <w:ind w:left="1418" w:hanging="516"/>
        <w:rPr>
          <w:rFonts w:ascii="STKaiti" w:eastAsia="STKaiti" w:hAnsi="STKaiti" w:cs="STKaiti"/>
          <w:sz w:val="24"/>
        </w:rPr>
      </w:pPr>
      <w:r w:rsidRPr="005B0ABE">
        <w:rPr>
          <w:rFonts w:ascii="STKaiti" w:eastAsia="STKaiti" w:hAnsi="STKaiti" w:cs="STKaiti"/>
          <w:sz w:val="24"/>
        </w:rPr>
        <w:t>如专项计划资金仍有余额，则用于支付优先A档资产支持证券截至当期加速清偿分配日的预期收益直至全部得到清偿。其中，各期未偿预期收益按日计算，具体计算公式为：当期预期收益=前一次分配后优先A档资产支持证券的未偿本金余额</w:t>
      </w:r>
      <w:r w:rsidRPr="005B0ABE">
        <w:rPr>
          <w:rFonts w:ascii="STKaiti" w:eastAsia="STKaiti" w:hAnsi="STKaiti" w:cs="STKaiti" w:hint="eastAsia"/>
          <w:color w:val="000000"/>
          <w:sz w:val="24"/>
        </w:rPr>
        <w:t>×预期收益率×</w:t>
      </w:r>
      <w:r w:rsidRPr="005B0ABE">
        <w:rPr>
          <w:rFonts w:ascii="STKaiti" w:eastAsia="STKaiti" w:hAnsi="STKaiti" w:cs="STKaiti"/>
          <w:bCs/>
          <w:sz w:val="24"/>
        </w:rPr>
        <w:t>上一个分配日（或加速清偿分配日，含该日）至当期加速清偿分配日（不含该日）期间</w:t>
      </w:r>
      <w:r w:rsidRPr="005B0ABE">
        <w:rPr>
          <w:rFonts w:ascii="STKaiti" w:eastAsia="STKaiti" w:hAnsi="STKaiti" w:cs="STKaiti"/>
          <w:color w:val="000000"/>
          <w:sz w:val="24"/>
        </w:rPr>
        <w:t>的天数÷365。前一次分配时未足额支付的部分，</w:t>
      </w:r>
      <w:r w:rsidRPr="005B0ABE">
        <w:rPr>
          <w:rFonts w:ascii="STKaiti" w:eastAsia="STKaiti" w:hAnsi="STKaiti" w:cs="STKaiti"/>
          <w:color w:val="000000"/>
          <w:sz w:val="24"/>
        </w:rPr>
        <w:lastRenderedPageBreak/>
        <w:t>应于下一次分配时补足；</w:t>
      </w:r>
    </w:p>
    <w:p w:rsidR="007964EF" w:rsidRPr="005B0ABE" w:rsidRDefault="007964EF" w:rsidP="00F953EF">
      <w:pPr>
        <w:numPr>
          <w:ilvl w:val="0"/>
          <w:numId w:val="34"/>
        </w:numPr>
        <w:tabs>
          <w:tab w:val="left" w:pos="1418"/>
        </w:tabs>
        <w:spacing w:line="360" w:lineRule="auto"/>
        <w:ind w:left="1418" w:hanging="516"/>
        <w:rPr>
          <w:rFonts w:ascii="STKaiti" w:eastAsia="STKaiti" w:hAnsi="STKaiti" w:cs="STKaiti"/>
          <w:sz w:val="24"/>
        </w:rPr>
      </w:pPr>
      <w:r w:rsidRPr="005B0ABE">
        <w:rPr>
          <w:rFonts w:ascii="STKaiti" w:eastAsia="STKaiti" w:hAnsi="STKaiti" w:cs="STKaiti"/>
          <w:sz w:val="24"/>
        </w:rPr>
        <w:t>如专项计划资金还有余额，则用于支付优先A档资产支持证券本金直至全部获得清偿；</w:t>
      </w:r>
    </w:p>
    <w:p w:rsidR="007964EF" w:rsidRPr="005B0ABE" w:rsidRDefault="007964EF" w:rsidP="00F953EF">
      <w:pPr>
        <w:numPr>
          <w:ilvl w:val="0"/>
          <w:numId w:val="34"/>
        </w:numPr>
        <w:tabs>
          <w:tab w:val="left" w:pos="1418"/>
        </w:tabs>
        <w:spacing w:line="360" w:lineRule="auto"/>
        <w:ind w:left="1418" w:hanging="516"/>
        <w:rPr>
          <w:rFonts w:ascii="STKaiti" w:eastAsia="STKaiti" w:hAnsi="STKaiti" w:cs="STKaiti"/>
          <w:sz w:val="24"/>
        </w:rPr>
      </w:pPr>
      <w:r w:rsidRPr="005B0ABE">
        <w:rPr>
          <w:rFonts w:ascii="STKaiti" w:eastAsia="STKaiti" w:hAnsi="STKaiti" w:cs="STKaiti"/>
          <w:sz w:val="24"/>
        </w:rPr>
        <w:t>如专项计划资金仍有余额，则用于支付优先B档资产支持证券截至当期加速清偿分配日的预期收益直至全部得到清偿。其中，各期未偿预期收益按日计算，具体计算公式为：当期预期收益=前一次分配后优先B档资产支持证券的未偿本金余额</w:t>
      </w:r>
      <w:r w:rsidRPr="005B0ABE">
        <w:rPr>
          <w:rFonts w:ascii="STKaiti" w:eastAsia="STKaiti" w:hAnsi="STKaiti" w:cs="STKaiti" w:hint="eastAsia"/>
          <w:color w:val="000000"/>
          <w:sz w:val="24"/>
        </w:rPr>
        <w:t>×预期收益率×</w:t>
      </w:r>
      <w:r w:rsidRPr="005B0ABE">
        <w:rPr>
          <w:rFonts w:ascii="STKaiti" w:eastAsia="STKaiti" w:hAnsi="STKaiti" w:cs="STKaiti"/>
          <w:bCs/>
          <w:sz w:val="24"/>
        </w:rPr>
        <w:t>上一个分配日（或加速清偿分配日，含该日）至当期加速清偿分配日（不含该日）期间</w:t>
      </w:r>
      <w:r w:rsidRPr="005B0ABE">
        <w:rPr>
          <w:rFonts w:ascii="STKaiti" w:eastAsia="STKaiti" w:hAnsi="STKaiti" w:cs="STKaiti"/>
          <w:color w:val="000000"/>
          <w:sz w:val="24"/>
        </w:rPr>
        <w:t>的天数÷365。前一次分配时未足额支付的部分，应于下一次分配时补足；</w:t>
      </w:r>
    </w:p>
    <w:p w:rsidR="007964EF" w:rsidRPr="005B0ABE" w:rsidRDefault="007964EF" w:rsidP="00F953EF">
      <w:pPr>
        <w:numPr>
          <w:ilvl w:val="0"/>
          <w:numId w:val="34"/>
        </w:numPr>
        <w:tabs>
          <w:tab w:val="left" w:pos="1418"/>
        </w:tabs>
        <w:spacing w:line="360" w:lineRule="auto"/>
        <w:ind w:left="1418" w:hanging="516"/>
        <w:rPr>
          <w:rFonts w:ascii="STKaiti" w:eastAsia="STKaiti" w:hAnsi="STKaiti" w:cs="STKaiti"/>
        </w:rPr>
      </w:pPr>
      <w:r w:rsidRPr="005B0ABE">
        <w:rPr>
          <w:rFonts w:ascii="STKaiti" w:eastAsia="STKaiti" w:hAnsi="STKaiti" w:cs="STKaiti"/>
          <w:sz w:val="24"/>
        </w:rPr>
        <w:t>如专项计划资金仍有余额，则用于支付优先B档资产支持证券本金直至全部获得清偿；</w:t>
      </w:r>
    </w:p>
    <w:p w:rsidR="007964EF" w:rsidRPr="005B0ABE" w:rsidRDefault="007964EF" w:rsidP="00F953EF">
      <w:pPr>
        <w:numPr>
          <w:ilvl w:val="0"/>
          <w:numId w:val="34"/>
        </w:numPr>
        <w:tabs>
          <w:tab w:val="left" w:pos="1418"/>
        </w:tabs>
        <w:spacing w:line="360" w:lineRule="auto"/>
        <w:ind w:left="1418" w:hanging="516"/>
        <w:rPr>
          <w:rFonts w:ascii="STKaiti" w:eastAsia="STKaiti" w:hAnsi="STKaiti" w:cs="STKaiti"/>
          <w:sz w:val="24"/>
        </w:rPr>
      </w:pPr>
      <w:r w:rsidRPr="005B0ABE">
        <w:rPr>
          <w:rFonts w:ascii="STKaiti" w:eastAsia="STKaiti" w:hAnsi="STKaiti" w:cs="STKaiti"/>
          <w:sz w:val="24"/>
        </w:rPr>
        <w:t>如专项计划资金仍有余额，则用于支付优先C档资产支持证券截至当期加速清偿分配日的预期收益直至全部得到清偿。其中，各期未偿预期收益按日计算，具体计算公式为：当期预期收益=前一次分配后优先C档资产支持证券的未偿本金余额</w:t>
      </w:r>
      <w:r w:rsidRPr="005B0ABE">
        <w:rPr>
          <w:rFonts w:ascii="STKaiti" w:eastAsia="STKaiti" w:hAnsi="STKaiti" w:cs="STKaiti" w:hint="eastAsia"/>
          <w:color w:val="000000"/>
          <w:sz w:val="24"/>
        </w:rPr>
        <w:t>×预期收益率×</w:t>
      </w:r>
      <w:r w:rsidRPr="005B0ABE">
        <w:rPr>
          <w:rFonts w:ascii="STKaiti" w:eastAsia="STKaiti" w:hAnsi="STKaiti" w:cs="STKaiti"/>
          <w:bCs/>
          <w:sz w:val="24"/>
        </w:rPr>
        <w:t>上一个分配日（或加速清偿分配日，含该日）至当期加速清偿分配日（不含该日）期间</w:t>
      </w:r>
      <w:r w:rsidRPr="005B0ABE">
        <w:rPr>
          <w:rFonts w:ascii="STKaiti" w:eastAsia="STKaiti" w:hAnsi="STKaiti" w:cs="STKaiti"/>
          <w:color w:val="000000"/>
          <w:sz w:val="24"/>
        </w:rPr>
        <w:t>的天数÷365。前一次分配时未足额支付的部分，应于下一次分配时补足；</w:t>
      </w:r>
    </w:p>
    <w:p w:rsidR="007964EF" w:rsidRPr="005B0ABE" w:rsidRDefault="007964EF" w:rsidP="00F953EF">
      <w:pPr>
        <w:numPr>
          <w:ilvl w:val="0"/>
          <w:numId w:val="34"/>
        </w:numPr>
        <w:tabs>
          <w:tab w:val="left" w:pos="1418"/>
        </w:tabs>
        <w:spacing w:line="360" w:lineRule="auto"/>
        <w:ind w:left="1418" w:hanging="516"/>
        <w:rPr>
          <w:rFonts w:ascii="STKaiti" w:eastAsia="STKaiti" w:hAnsi="STKaiti" w:cs="STKaiti"/>
          <w:sz w:val="24"/>
        </w:rPr>
      </w:pPr>
      <w:r w:rsidRPr="005B0ABE">
        <w:rPr>
          <w:rFonts w:ascii="STKaiti" w:eastAsia="STKaiti" w:hAnsi="STKaiti" w:cs="STKaiti"/>
          <w:sz w:val="24"/>
        </w:rPr>
        <w:t>如专项计划资金仍有余额，则用于支付优先C档资产支持证券本金直至全部获得清偿；</w:t>
      </w:r>
    </w:p>
    <w:p w:rsidR="007964EF" w:rsidRPr="005B0ABE" w:rsidRDefault="007964EF" w:rsidP="00F953EF">
      <w:pPr>
        <w:numPr>
          <w:ilvl w:val="0"/>
          <w:numId w:val="34"/>
        </w:numPr>
        <w:tabs>
          <w:tab w:val="left" w:pos="1418"/>
        </w:tabs>
        <w:spacing w:line="360" w:lineRule="auto"/>
        <w:ind w:left="1418" w:hanging="516"/>
        <w:rPr>
          <w:rFonts w:ascii="STKaiti" w:eastAsia="STKaiti" w:hAnsi="STKaiti" w:cs="STKaiti"/>
          <w:bCs/>
        </w:rPr>
      </w:pPr>
      <w:r w:rsidRPr="005B0ABE">
        <w:rPr>
          <w:rFonts w:ascii="STKaiti" w:eastAsia="STKaiti" w:hAnsi="STKaiti" w:cs="STKaiti"/>
          <w:sz w:val="24"/>
        </w:rPr>
        <w:t>最后，计划管理人应将届时剩余的专项计划资产全部分配给次级资</w:t>
      </w:r>
      <w:r w:rsidRPr="005B0ABE">
        <w:rPr>
          <w:rFonts w:ascii="STKaiti" w:eastAsia="STKaiti" w:hAnsi="STKaiti" w:cs="STKaiti"/>
          <w:sz w:val="24"/>
        </w:rPr>
        <w:lastRenderedPageBreak/>
        <w:t>产支持证券持有人。</w:t>
      </w:r>
    </w:p>
    <w:p w:rsidR="007964EF" w:rsidRPr="005B0ABE" w:rsidRDefault="007964EF" w:rsidP="007964EF">
      <w:pPr>
        <w:tabs>
          <w:tab w:val="left" w:pos="992"/>
          <w:tab w:val="left" w:pos="1418"/>
        </w:tabs>
        <w:snapToGrid w:val="0"/>
        <w:spacing w:line="360" w:lineRule="auto"/>
        <w:rPr>
          <w:rFonts w:ascii="STKaiti" w:eastAsia="STKaiti" w:hAnsi="STKaiti" w:cs="STKaiti"/>
          <w:bCs/>
        </w:rPr>
      </w:pPr>
    </w:p>
    <w:p w:rsidR="007964EF" w:rsidRPr="005B0ABE" w:rsidRDefault="007964EF" w:rsidP="003F0778">
      <w:pPr>
        <w:pStyle w:val="Heading2"/>
        <w:tabs>
          <w:tab w:val="left" w:pos="900"/>
        </w:tabs>
        <w:snapToGrid w:val="0"/>
        <w:spacing w:before="0" w:after="0" w:line="360" w:lineRule="auto"/>
        <w:rPr>
          <w:rFonts w:ascii="STKaiti" w:eastAsia="STKaiti" w:hAnsi="STKaiti" w:cs="STKaiti"/>
          <w:sz w:val="28"/>
          <w:szCs w:val="28"/>
        </w:rPr>
      </w:pPr>
      <w:bookmarkStart w:id="990" w:name="_Toc1391"/>
      <w:bookmarkStart w:id="991" w:name="_Toc6566"/>
      <w:bookmarkStart w:id="992" w:name="_Toc7743"/>
      <w:bookmarkStart w:id="993" w:name="_Toc16314"/>
      <w:bookmarkStart w:id="994" w:name="_Toc16110"/>
      <w:bookmarkStart w:id="995" w:name="_Toc15484"/>
      <w:bookmarkStart w:id="996" w:name="_Toc22025"/>
      <w:bookmarkStart w:id="997" w:name="_Toc11696"/>
      <w:bookmarkStart w:id="998" w:name="_Toc755"/>
      <w:bookmarkStart w:id="999" w:name="_Toc4197"/>
      <w:bookmarkStart w:id="1000" w:name="_Toc8270"/>
      <w:bookmarkStart w:id="1001" w:name="_Toc30543"/>
      <w:bookmarkStart w:id="1002" w:name="_Toc2845"/>
      <w:bookmarkStart w:id="1003" w:name="_Toc27648"/>
      <w:bookmarkStart w:id="1004" w:name="_Toc25395"/>
      <w:bookmarkStart w:id="1005" w:name="_Toc8695"/>
      <w:bookmarkStart w:id="1006" w:name="_Toc720"/>
      <w:bookmarkStart w:id="1007" w:name="_Toc9910"/>
      <w:bookmarkStart w:id="1008" w:name="_Toc30917"/>
      <w:bookmarkStart w:id="1009" w:name="_Toc10650"/>
      <w:bookmarkStart w:id="1010" w:name="_Toc1847"/>
      <w:bookmarkStart w:id="1011" w:name="_Toc440818546"/>
      <w:r w:rsidRPr="005B0ABE">
        <w:rPr>
          <w:rFonts w:ascii="STKaiti" w:eastAsia="STKaiti" w:hAnsi="STKaiti" w:cs="STKaiti"/>
          <w:sz w:val="28"/>
          <w:szCs w:val="28"/>
        </w:rPr>
        <w:t xml:space="preserve">7.4 </w:t>
      </w:r>
      <w:r w:rsidRPr="005B0ABE">
        <w:rPr>
          <w:rFonts w:ascii="STKaiti" w:eastAsia="STKaiti" w:hAnsi="STKaiti" w:cs="STKaiti" w:hint="eastAsia"/>
          <w:sz w:val="28"/>
          <w:szCs w:val="28"/>
        </w:rPr>
        <w:t>专项计划的现金流运用及投资安排</w:t>
      </w:r>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p>
    <w:p w:rsidR="007964EF" w:rsidRPr="005B0ABE" w:rsidRDefault="007964EF" w:rsidP="007964EF">
      <w:pPr>
        <w:pStyle w:val="Default"/>
        <w:snapToGrid w:val="0"/>
        <w:spacing w:line="360" w:lineRule="auto"/>
        <w:ind w:firstLineChars="200" w:firstLine="480"/>
        <w:rPr>
          <w:rFonts w:ascii="STKaiti" w:eastAsia="STKaiti" w:hAnsi="STKaiti" w:cs="STKaiti"/>
          <w:color w:val="auto"/>
          <w:sz w:val="32"/>
          <w:szCs w:val="32"/>
        </w:rPr>
      </w:pPr>
      <w:r w:rsidRPr="005B0ABE">
        <w:rPr>
          <w:rFonts w:ascii="STKaiti" w:eastAsia="STKaiti" w:hAnsi="STKaiti" w:cs="STKaiti"/>
        </w:rPr>
        <w:t>循环期内，资产服务机构应于每一循环期转付日从证券化服务账户中将费用储备账户及收益储备账户内记录的金额所对应的资金全额划入专项计划账户；专项计划收款账户内的剩余资金应记入基础账户用于循环购买符合合格标准的白条应收账款债权资产。如记入基础账户内的资金连续十个自然日超过【专项计划募集资金之20%】，计划管理人有权从证券化服务账户中将基础账户内记录的全部或部分金额所对应的资金划付至专项计划账户。对专项计划账户内的资金，计划管理人有权按《标准条款》5.1.2条规定</w:t>
      </w:r>
      <w:r w:rsidRPr="005B0ABE">
        <w:rPr>
          <w:rFonts w:ascii="STKaiti" w:eastAsia="STKaiti" w:hAnsi="STKaiti" w:cs="STKaiti"/>
          <w:snapToGrid w:val="0"/>
        </w:rPr>
        <w:t>后续购买基础资产，或</w:t>
      </w:r>
      <w:r w:rsidRPr="005B0ABE">
        <w:rPr>
          <w:rFonts w:ascii="STKaiti" w:eastAsia="STKaiti" w:hAnsi="STKaiti" w:cs="STKaiti"/>
        </w:rPr>
        <w:t>按《标准条款》5.1.3条规定进行合格投资。</w:t>
      </w:r>
    </w:p>
    <w:p w:rsidR="007964EF" w:rsidRPr="005B0ABE" w:rsidRDefault="007964EF" w:rsidP="007964EF">
      <w:pPr>
        <w:widowControl/>
        <w:snapToGrid w:val="0"/>
        <w:spacing w:line="360" w:lineRule="auto"/>
        <w:jc w:val="left"/>
        <w:rPr>
          <w:rFonts w:ascii="STKaiti" w:eastAsia="STKaiti" w:hAnsi="STKaiti" w:cs="STKaiti"/>
          <w:b/>
          <w:kern w:val="0"/>
          <w:sz w:val="32"/>
          <w:szCs w:val="32"/>
        </w:rPr>
      </w:pPr>
    </w:p>
    <w:p w:rsidR="007964EF" w:rsidRPr="005B0ABE" w:rsidRDefault="007964EF" w:rsidP="00592821">
      <w:pPr>
        <w:pStyle w:val="Default"/>
        <w:snapToGrid w:val="0"/>
        <w:spacing w:line="360" w:lineRule="auto"/>
        <w:outlineLvl w:val="0"/>
        <w:rPr>
          <w:rFonts w:ascii="STKaiti" w:eastAsia="STKaiti" w:hAnsi="STKaiti" w:cs="STKaiti"/>
          <w:b/>
          <w:color w:val="auto"/>
          <w:sz w:val="32"/>
          <w:szCs w:val="32"/>
        </w:rPr>
        <w:sectPr w:rsidR="007964EF" w:rsidRPr="005B0ABE">
          <w:pgSz w:w="11906" w:h="16838"/>
          <w:pgMar w:top="1440" w:right="1800" w:bottom="1440" w:left="1800" w:header="851" w:footer="992" w:gutter="0"/>
          <w:cols w:space="425"/>
          <w:docGrid w:type="lines" w:linePitch="312"/>
        </w:sectPr>
      </w:pPr>
      <w:bookmarkStart w:id="1012" w:name="_Toc9587"/>
      <w:bookmarkStart w:id="1013" w:name="_Toc9425"/>
      <w:bookmarkStart w:id="1014" w:name="_Toc10783"/>
      <w:bookmarkStart w:id="1015" w:name="_Toc3200"/>
      <w:bookmarkStart w:id="1016" w:name="_Toc7693"/>
      <w:bookmarkStart w:id="1017" w:name="_Toc5481"/>
      <w:bookmarkStart w:id="1018" w:name="_Toc5563"/>
      <w:bookmarkStart w:id="1019" w:name="_Toc26388"/>
    </w:p>
    <w:p w:rsidR="007964EF" w:rsidRPr="005B0ABE" w:rsidRDefault="007964EF" w:rsidP="007964EF">
      <w:pPr>
        <w:pStyle w:val="Default"/>
        <w:snapToGrid w:val="0"/>
        <w:spacing w:line="360" w:lineRule="auto"/>
        <w:jc w:val="center"/>
        <w:outlineLvl w:val="0"/>
        <w:rPr>
          <w:rFonts w:ascii="STKaiti" w:eastAsia="STKaiti" w:hAnsi="STKaiti" w:cs="STKaiti"/>
          <w:b/>
          <w:color w:val="auto"/>
          <w:sz w:val="32"/>
          <w:szCs w:val="32"/>
        </w:rPr>
      </w:pPr>
      <w:bookmarkStart w:id="1020" w:name="_Toc29625"/>
      <w:bookmarkStart w:id="1021" w:name="_Toc13688"/>
      <w:bookmarkStart w:id="1022" w:name="_Toc11098"/>
      <w:bookmarkStart w:id="1023" w:name="_Toc4059"/>
      <w:bookmarkStart w:id="1024" w:name="_Toc4580"/>
      <w:bookmarkStart w:id="1025" w:name="_Toc26905"/>
      <w:bookmarkStart w:id="1026" w:name="_Toc20042"/>
      <w:bookmarkStart w:id="1027" w:name="_Toc27753"/>
      <w:bookmarkStart w:id="1028" w:name="_Toc440818547"/>
      <w:r w:rsidRPr="005B0ABE">
        <w:rPr>
          <w:rFonts w:ascii="STKaiti" w:eastAsia="STKaiti" w:hAnsi="STKaiti" w:cs="STKaiti"/>
          <w:b/>
          <w:color w:val="auto"/>
          <w:sz w:val="32"/>
          <w:szCs w:val="32"/>
        </w:rPr>
        <w:lastRenderedPageBreak/>
        <w:t>第八章专项计划资产的管理安排</w:t>
      </w:r>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p>
    <w:p w:rsidR="007964EF" w:rsidRPr="005B0ABE" w:rsidRDefault="007964EF" w:rsidP="003F0778">
      <w:pPr>
        <w:pStyle w:val="Heading2"/>
        <w:tabs>
          <w:tab w:val="left" w:pos="900"/>
        </w:tabs>
        <w:snapToGrid w:val="0"/>
        <w:spacing w:before="0" w:after="0" w:line="360" w:lineRule="auto"/>
        <w:rPr>
          <w:rFonts w:ascii="STKaiti" w:eastAsia="STKaiti" w:hAnsi="STKaiti" w:cs="STKaiti"/>
          <w:sz w:val="28"/>
          <w:szCs w:val="28"/>
        </w:rPr>
      </w:pPr>
      <w:bookmarkStart w:id="1029" w:name="_Toc137"/>
      <w:bookmarkStart w:id="1030" w:name="_Toc24392"/>
      <w:bookmarkStart w:id="1031" w:name="_Toc2291"/>
      <w:bookmarkStart w:id="1032" w:name="_Toc3495"/>
      <w:bookmarkStart w:id="1033" w:name="_Toc2790"/>
      <w:bookmarkStart w:id="1034" w:name="_Toc28080"/>
      <w:bookmarkStart w:id="1035" w:name="_Toc2595"/>
      <w:bookmarkStart w:id="1036" w:name="_Toc28144"/>
      <w:bookmarkStart w:id="1037" w:name="_Toc25016"/>
      <w:bookmarkStart w:id="1038" w:name="_Toc414"/>
      <w:bookmarkStart w:id="1039" w:name="_Toc28166"/>
      <w:bookmarkStart w:id="1040" w:name="_Toc24066"/>
      <w:bookmarkStart w:id="1041" w:name="_Toc5278"/>
      <w:bookmarkStart w:id="1042" w:name="_Toc16047"/>
      <w:bookmarkStart w:id="1043" w:name="_Toc25982"/>
      <w:bookmarkStart w:id="1044" w:name="_Toc1060"/>
      <w:bookmarkStart w:id="1045" w:name="_Toc18824"/>
      <w:bookmarkStart w:id="1046" w:name="_Toc27263"/>
      <w:bookmarkStart w:id="1047" w:name="_Toc30825"/>
      <w:bookmarkStart w:id="1048" w:name="_Toc11842"/>
      <w:bookmarkStart w:id="1049" w:name="_Toc28899"/>
      <w:bookmarkStart w:id="1050" w:name="_Toc440818548"/>
      <w:r w:rsidRPr="005B0ABE">
        <w:rPr>
          <w:rFonts w:ascii="STKaiti" w:eastAsia="STKaiti" w:hAnsi="STKaiti" w:cs="STKaiti" w:hint="eastAsia"/>
          <w:sz w:val="28"/>
          <w:szCs w:val="28"/>
        </w:rPr>
        <w:t>8.1专项计划资产的构成</w:t>
      </w:r>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p>
    <w:p w:rsidR="007964EF" w:rsidRPr="005B0ABE" w:rsidRDefault="007964EF" w:rsidP="007964EF">
      <w:pPr>
        <w:pStyle w:val="NormalJustified"/>
        <w:tabs>
          <w:tab w:val="left" w:pos="851"/>
        </w:tabs>
        <w:spacing w:line="360" w:lineRule="auto"/>
        <w:ind w:firstLineChars="200" w:firstLine="480"/>
        <w:rPr>
          <w:rFonts w:ascii="STKaiti" w:eastAsia="STKaiti" w:hAnsi="STKaiti" w:cs="STKaiti"/>
          <w:color w:val="000000"/>
          <w:szCs w:val="24"/>
        </w:rPr>
      </w:pPr>
      <w:r w:rsidRPr="005B0ABE">
        <w:rPr>
          <w:rFonts w:ascii="STKaiti" w:eastAsia="STKaiti" w:hAnsi="STKaiti" w:cs="STKaiti"/>
          <w:szCs w:val="24"/>
        </w:rPr>
        <w:t>专项计划资产包括但不限于以下资产：</w:t>
      </w:r>
    </w:p>
    <w:p w:rsidR="007964EF" w:rsidRPr="005B0ABE" w:rsidRDefault="007964EF" w:rsidP="007964EF">
      <w:pPr>
        <w:numPr>
          <w:ilvl w:val="0"/>
          <w:numId w:val="35"/>
        </w:numPr>
        <w:tabs>
          <w:tab w:val="left" w:pos="851"/>
        </w:tabs>
        <w:snapToGrid w:val="0"/>
        <w:spacing w:line="360" w:lineRule="auto"/>
        <w:ind w:left="0" w:firstLineChars="200" w:firstLine="480"/>
        <w:rPr>
          <w:rFonts w:ascii="STKaiti" w:eastAsia="STKaiti" w:hAnsi="STKaiti" w:cs="STKaiti"/>
          <w:color w:val="000000"/>
          <w:sz w:val="24"/>
          <w:szCs w:val="24"/>
        </w:rPr>
      </w:pPr>
      <w:r w:rsidRPr="005B0ABE">
        <w:rPr>
          <w:rFonts w:ascii="STKaiti" w:eastAsia="STKaiti" w:hAnsi="STKaiti" w:cs="STKaiti"/>
          <w:color w:val="000000"/>
          <w:sz w:val="24"/>
          <w:szCs w:val="24"/>
        </w:rPr>
        <w:t>认购人根据《认购协议》第2条及《标准条款》交付的认购资金；</w:t>
      </w:r>
    </w:p>
    <w:p w:rsidR="007964EF" w:rsidRPr="005B0ABE" w:rsidRDefault="007964EF" w:rsidP="007964EF">
      <w:pPr>
        <w:numPr>
          <w:ilvl w:val="0"/>
          <w:numId w:val="35"/>
        </w:numPr>
        <w:tabs>
          <w:tab w:val="left" w:pos="851"/>
        </w:tabs>
        <w:snapToGrid w:val="0"/>
        <w:spacing w:line="360" w:lineRule="auto"/>
        <w:ind w:left="0" w:firstLineChars="200" w:firstLine="480"/>
        <w:rPr>
          <w:rFonts w:ascii="STKaiti" w:eastAsia="STKaiti" w:hAnsi="STKaiti" w:cs="STKaiti"/>
          <w:color w:val="000000"/>
          <w:sz w:val="24"/>
          <w:szCs w:val="24"/>
        </w:rPr>
      </w:pPr>
      <w:r w:rsidRPr="005B0ABE">
        <w:rPr>
          <w:rFonts w:ascii="STKaiti" w:eastAsia="STKaiti" w:hAnsi="STKaiti" w:cs="STKaiti"/>
          <w:color w:val="000000"/>
          <w:sz w:val="24"/>
          <w:szCs w:val="24"/>
        </w:rPr>
        <w:t>专项计划成立后，计划管理人按照《标准条款》管理、运用认购资金而形成的全部资产(包括但不限于后续购买基础资产)及其任何权利、权益或收益。</w:t>
      </w:r>
    </w:p>
    <w:p w:rsidR="007964EF" w:rsidRPr="005B0ABE" w:rsidRDefault="007964EF" w:rsidP="007964EF">
      <w:pPr>
        <w:tabs>
          <w:tab w:val="left" w:pos="851"/>
          <w:tab w:val="left" w:pos="1145"/>
        </w:tabs>
        <w:snapToGrid w:val="0"/>
        <w:spacing w:line="360" w:lineRule="auto"/>
        <w:rPr>
          <w:rFonts w:ascii="STKaiti" w:eastAsia="STKaiti" w:hAnsi="STKaiti" w:cs="STKaiti"/>
          <w:color w:val="000000"/>
          <w:sz w:val="24"/>
          <w:szCs w:val="24"/>
        </w:rPr>
      </w:pPr>
    </w:p>
    <w:p w:rsidR="007964EF" w:rsidRPr="005B0ABE" w:rsidRDefault="007964EF" w:rsidP="003F0778">
      <w:pPr>
        <w:pStyle w:val="Heading2"/>
        <w:tabs>
          <w:tab w:val="left" w:pos="900"/>
        </w:tabs>
        <w:snapToGrid w:val="0"/>
        <w:spacing w:before="0" w:after="0" w:line="360" w:lineRule="auto"/>
        <w:rPr>
          <w:rFonts w:ascii="STKaiti" w:eastAsia="STKaiti" w:hAnsi="STKaiti" w:cs="STKaiti"/>
          <w:sz w:val="28"/>
          <w:szCs w:val="28"/>
        </w:rPr>
      </w:pPr>
      <w:bookmarkStart w:id="1051" w:name="_Toc22068"/>
      <w:bookmarkStart w:id="1052" w:name="_Toc6780"/>
      <w:bookmarkStart w:id="1053" w:name="_Toc2972"/>
      <w:bookmarkStart w:id="1054" w:name="_Toc32537"/>
      <w:bookmarkStart w:id="1055" w:name="_Toc22214"/>
      <w:bookmarkStart w:id="1056" w:name="_Toc29417"/>
      <w:bookmarkStart w:id="1057" w:name="_Toc31966"/>
      <w:bookmarkStart w:id="1058" w:name="_Toc29326"/>
      <w:bookmarkStart w:id="1059" w:name="_Toc2577"/>
      <w:bookmarkStart w:id="1060" w:name="_Toc4684"/>
      <w:bookmarkStart w:id="1061" w:name="_Toc4865"/>
      <w:bookmarkStart w:id="1062" w:name="_Toc11719"/>
      <w:bookmarkStart w:id="1063" w:name="_Toc18809"/>
      <w:bookmarkStart w:id="1064" w:name="_Toc11358"/>
      <w:bookmarkStart w:id="1065" w:name="_Toc31758"/>
      <w:bookmarkStart w:id="1066" w:name="_Toc29880"/>
      <w:bookmarkStart w:id="1067" w:name="_Toc21642"/>
      <w:bookmarkStart w:id="1068" w:name="_Toc716"/>
      <w:bookmarkStart w:id="1069" w:name="_Toc21069"/>
      <w:bookmarkStart w:id="1070" w:name="_Toc5229"/>
      <w:bookmarkStart w:id="1071" w:name="_Toc12585"/>
      <w:bookmarkStart w:id="1072" w:name="_Toc440818549"/>
      <w:r w:rsidRPr="005B0ABE">
        <w:rPr>
          <w:rFonts w:ascii="STKaiti" w:eastAsia="STKaiti" w:hAnsi="STKaiti" w:cs="STKaiti" w:hint="eastAsia"/>
          <w:sz w:val="28"/>
          <w:szCs w:val="28"/>
        </w:rPr>
        <w:t>8.2专项计划相关费用</w:t>
      </w:r>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p>
    <w:p w:rsidR="007964EF" w:rsidRPr="005B0ABE" w:rsidRDefault="007964EF" w:rsidP="003F0778">
      <w:pPr>
        <w:pStyle w:val="Heading3"/>
        <w:snapToGrid w:val="0"/>
        <w:spacing w:before="0" w:after="0" w:line="360" w:lineRule="auto"/>
        <w:rPr>
          <w:rFonts w:ascii="STKaiti" w:eastAsia="STKaiti" w:hAnsi="STKaiti" w:cs="STKaiti"/>
          <w:sz w:val="30"/>
          <w:szCs w:val="30"/>
        </w:rPr>
      </w:pPr>
      <w:bookmarkStart w:id="1073" w:name="_Toc6523"/>
      <w:bookmarkStart w:id="1074" w:name="_Toc21184"/>
      <w:bookmarkStart w:id="1075" w:name="_Toc23837"/>
      <w:bookmarkStart w:id="1076" w:name="_Toc17211"/>
      <w:bookmarkStart w:id="1077" w:name="_Toc24479"/>
      <w:bookmarkStart w:id="1078" w:name="_Toc19008"/>
      <w:bookmarkStart w:id="1079" w:name="_Toc1668"/>
      <w:bookmarkStart w:id="1080" w:name="_Toc9756"/>
      <w:bookmarkStart w:id="1081" w:name="_Toc20382"/>
      <w:bookmarkStart w:id="1082" w:name="_Toc2164"/>
      <w:bookmarkStart w:id="1083" w:name="_Toc31536"/>
      <w:bookmarkStart w:id="1084" w:name="_Toc29164"/>
      <w:bookmarkStart w:id="1085" w:name="_Toc29772"/>
      <w:bookmarkStart w:id="1086" w:name="_Toc18354"/>
      <w:bookmarkStart w:id="1087" w:name="_Toc11661"/>
      <w:bookmarkStart w:id="1088" w:name="_Toc974"/>
      <w:bookmarkStart w:id="1089" w:name="_Toc295"/>
      <w:bookmarkStart w:id="1090" w:name="_Toc440818550"/>
      <w:r w:rsidRPr="005B0ABE">
        <w:rPr>
          <w:rFonts w:ascii="STKaiti" w:eastAsia="STKaiti" w:hAnsi="STKaiti" w:cs="STKaiti" w:hint="eastAsia"/>
          <w:sz w:val="24"/>
          <w:szCs w:val="24"/>
        </w:rPr>
        <w:t>8.2.1费用种类及金额</w:t>
      </w:r>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p>
    <w:p w:rsidR="007964EF" w:rsidRPr="00421B3E" w:rsidRDefault="007964EF" w:rsidP="00421B3E">
      <w:pPr>
        <w:tabs>
          <w:tab w:val="left" w:pos="851"/>
        </w:tabs>
        <w:snapToGrid w:val="0"/>
        <w:spacing w:line="360" w:lineRule="auto"/>
        <w:ind w:firstLineChars="200" w:firstLine="480"/>
        <w:rPr>
          <w:rFonts w:ascii="STKaiti" w:eastAsia="STKaiti" w:hAnsi="STKaiti" w:cs="STKaiti"/>
          <w:color w:val="000000"/>
          <w:sz w:val="24"/>
          <w:szCs w:val="24"/>
        </w:rPr>
      </w:pPr>
      <w:r w:rsidRPr="00421B3E">
        <w:rPr>
          <w:rFonts w:ascii="STKaiti" w:eastAsia="STKaiti" w:hAnsi="STKaiti" w:cs="STKaiti"/>
          <w:color w:val="000000"/>
          <w:sz w:val="24"/>
          <w:szCs w:val="24"/>
        </w:rPr>
        <w:t>由专项计划资产中支出的费用和支出包括但不限于：专项计划存续期间发生的托管人的托管费、评级机构对专项计划进行跟踪信用评级的评级费、会计师事务所对专项计划进行审计或对资产服务机构报告进行复核的审计费、登记托管机构的登记费和兑付兑息费、资产支持证券上市初费和上市月费、资金汇划费用、应缴税金、执行费用、信息披露费、召开资产支持证券持有人会议的会务费、专项计划的清算费用等由于专项计划运作所需支付的合理费用。其中，托管费的计算及支付方式根据本标准条款以及《托管协议》等专项计划文件的相关约定执行。</w:t>
      </w:r>
    </w:p>
    <w:p w:rsidR="007964EF" w:rsidRPr="005B0ABE" w:rsidRDefault="007964EF" w:rsidP="003F0778">
      <w:pPr>
        <w:pStyle w:val="Heading3"/>
        <w:snapToGrid w:val="0"/>
        <w:spacing w:before="0" w:after="0" w:line="360" w:lineRule="auto"/>
        <w:rPr>
          <w:rFonts w:ascii="STKaiti" w:eastAsia="STKaiti" w:hAnsi="STKaiti" w:cs="STKaiti"/>
          <w:sz w:val="30"/>
          <w:szCs w:val="30"/>
        </w:rPr>
      </w:pPr>
      <w:bookmarkStart w:id="1091" w:name="_Toc20696"/>
      <w:bookmarkStart w:id="1092" w:name="_Toc6546"/>
      <w:bookmarkStart w:id="1093" w:name="_Toc18362"/>
      <w:bookmarkStart w:id="1094" w:name="_Toc19450"/>
      <w:bookmarkStart w:id="1095" w:name="_Toc30517"/>
      <w:bookmarkStart w:id="1096" w:name="_Toc364"/>
      <w:bookmarkStart w:id="1097" w:name="_Toc2318"/>
      <w:bookmarkStart w:id="1098" w:name="_Toc3602"/>
      <w:bookmarkStart w:id="1099" w:name="_Toc29537"/>
      <w:bookmarkStart w:id="1100" w:name="_Toc15667"/>
      <w:bookmarkStart w:id="1101" w:name="_Toc5559"/>
      <w:bookmarkStart w:id="1102" w:name="_Toc14065"/>
      <w:bookmarkStart w:id="1103" w:name="_Toc27598"/>
      <w:bookmarkStart w:id="1104" w:name="_Toc9825"/>
      <w:bookmarkStart w:id="1105" w:name="_Toc2213"/>
      <w:bookmarkStart w:id="1106" w:name="_Toc15404"/>
      <w:bookmarkStart w:id="1107" w:name="_Toc1194"/>
      <w:bookmarkStart w:id="1108" w:name="_Toc440818551"/>
      <w:r w:rsidRPr="005B0ABE">
        <w:rPr>
          <w:rFonts w:ascii="STKaiti" w:eastAsia="STKaiti" w:hAnsi="STKaiti" w:cs="STKaiti" w:hint="eastAsia"/>
          <w:sz w:val="24"/>
          <w:szCs w:val="24"/>
        </w:rPr>
        <w:t>8.2.2费用支取方式</w:t>
      </w:r>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p>
    <w:p w:rsidR="007964EF" w:rsidRPr="005B0ABE" w:rsidRDefault="007964EF" w:rsidP="007964EF">
      <w:pPr>
        <w:snapToGrid w:val="0"/>
        <w:spacing w:line="360" w:lineRule="auto"/>
        <w:ind w:firstLineChars="200" w:firstLine="480"/>
        <w:rPr>
          <w:rFonts w:ascii="STKaiti" w:eastAsia="STKaiti" w:hAnsi="STKaiti" w:cs="STKaiti"/>
          <w:sz w:val="24"/>
          <w:szCs w:val="24"/>
        </w:rPr>
      </w:pPr>
      <w:r w:rsidRPr="005B0ABE">
        <w:rPr>
          <w:rFonts w:ascii="STKaiti" w:eastAsia="STKaiti" w:hAnsi="STKaiti" w:cs="STKaiti" w:hint="eastAsia"/>
          <w:sz w:val="24"/>
          <w:szCs w:val="24"/>
        </w:rPr>
        <w:t>1、计划管理人的管理费</w:t>
      </w:r>
    </w:p>
    <w:p w:rsidR="007964EF" w:rsidRPr="005B0ABE" w:rsidRDefault="007964EF" w:rsidP="007964EF">
      <w:pPr>
        <w:snapToGrid w:val="0"/>
        <w:spacing w:line="360" w:lineRule="auto"/>
        <w:ind w:firstLineChars="200" w:firstLine="480"/>
        <w:rPr>
          <w:rFonts w:ascii="STKaiti" w:eastAsia="STKaiti" w:hAnsi="STKaiti" w:cs="STKaiti"/>
          <w:sz w:val="24"/>
          <w:szCs w:val="24"/>
        </w:rPr>
      </w:pPr>
      <w:r w:rsidRPr="005B0ABE">
        <w:rPr>
          <w:rFonts w:ascii="STKaiti" w:eastAsia="STKaiti" w:hAnsi="STKaiti" w:cs="STKaiti"/>
          <w:sz w:val="24"/>
          <w:szCs w:val="24"/>
        </w:rPr>
        <w:t>管理费由计划管理人在专项计划募集完成后从</w:t>
      </w:r>
      <w:r w:rsidRPr="005B0ABE">
        <w:rPr>
          <w:rFonts w:ascii="STKaiti" w:eastAsia="STKaiti" w:hAnsi="STKaiti" w:cs="STKaiti" w:hint="eastAsia"/>
          <w:sz w:val="24"/>
          <w:szCs w:val="24"/>
        </w:rPr>
        <w:t>专项计划</w:t>
      </w:r>
      <w:r w:rsidRPr="005B0ABE">
        <w:rPr>
          <w:rFonts w:ascii="STKaiti" w:eastAsia="STKaiti" w:hAnsi="STKaiti" w:cs="STKaiti"/>
          <w:sz w:val="24"/>
          <w:szCs w:val="24"/>
        </w:rPr>
        <w:t>账户中一次性扣收。</w:t>
      </w:r>
    </w:p>
    <w:p w:rsidR="007964EF" w:rsidRPr="005B0ABE" w:rsidRDefault="007964EF" w:rsidP="007964EF">
      <w:pPr>
        <w:snapToGrid w:val="0"/>
        <w:spacing w:line="360" w:lineRule="auto"/>
        <w:ind w:firstLineChars="200" w:firstLine="480"/>
        <w:rPr>
          <w:rFonts w:ascii="STKaiti" w:eastAsia="STKaiti" w:hAnsi="STKaiti" w:cs="STKaiti"/>
          <w:sz w:val="24"/>
          <w:szCs w:val="24"/>
        </w:rPr>
      </w:pPr>
      <w:r w:rsidRPr="005B0ABE">
        <w:rPr>
          <w:rFonts w:ascii="STKaiti" w:eastAsia="STKaiti" w:hAnsi="STKaiti" w:cs="STKaiti" w:hint="eastAsia"/>
          <w:sz w:val="24"/>
          <w:szCs w:val="24"/>
        </w:rPr>
        <w:t>2、资产服务机构的服务费</w:t>
      </w:r>
    </w:p>
    <w:p w:rsidR="007964EF" w:rsidRPr="005B0ABE" w:rsidRDefault="007964EF" w:rsidP="007964EF">
      <w:pPr>
        <w:snapToGrid w:val="0"/>
        <w:spacing w:line="360" w:lineRule="auto"/>
        <w:ind w:firstLineChars="200" w:firstLine="480"/>
        <w:rPr>
          <w:rFonts w:ascii="STKaiti" w:eastAsia="STKaiti" w:hAnsi="STKaiti" w:cs="STKaiti"/>
          <w:sz w:val="24"/>
          <w:szCs w:val="24"/>
        </w:rPr>
      </w:pPr>
      <w:r w:rsidRPr="005B0ABE">
        <w:rPr>
          <w:rFonts w:ascii="STKaiti" w:eastAsia="STKaiti" w:hAnsi="STKaiti" w:cs="STKaiti"/>
          <w:sz w:val="24"/>
          <w:szCs w:val="24"/>
        </w:rPr>
        <w:t>资产服务机构不收取服务费。</w:t>
      </w:r>
    </w:p>
    <w:p w:rsidR="007964EF" w:rsidRPr="005B0ABE" w:rsidRDefault="007964EF" w:rsidP="007964EF">
      <w:pPr>
        <w:snapToGrid w:val="0"/>
        <w:spacing w:line="360" w:lineRule="auto"/>
        <w:ind w:firstLineChars="200" w:firstLine="480"/>
        <w:rPr>
          <w:rFonts w:ascii="STKaiti" w:eastAsia="STKaiti" w:hAnsi="STKaiti" w:cs="STKaiti"/>
          <w:sz w:val="24"/>
          <w:szCs w:val="24"/>
        </w:rPr>
      </w:pPr>
      <w:r w:rsidRPr="005B0ABE">
        <w:rPr>
          <w:rFonts w:ascii="STKaiti" w:eastAsia="STKaiti" w:hAnsi="STKaiti" w:cs="STKaiti" w:hint="eastAsia"/>
          <w:sz w:val="24"/>
          <w:szCs w:val="24"/>
        </w:rPr>
        <w:t>3、托管人的托管费</w:t>
      </w:r>
    </w:p>
    <w:p w:rsidR="007964EF" w:rsidRPr="005B0ABE" w:rsidRDefault="007964EF" w:rsidP="007964EF">
      <w:pPr>
        <w:snapToGrid w:val="0"/>
        <w:spacing w:line="360" w:lineRule="auto"/>
        <w:ind w:firstLineChars="200" w:firstLine="480"/>
        <w:rPr>
          <w:rFonts w:ascii="STKaiti" w:eastAsia="STKaiti" w:hAnsi="STKaiti" w:cs="STKaiti"/>
          <w:sz w:val="24"/>
          <w:szCs w:val="24"/>
        </w:rPr>
      </w:pPr>
      <w:r w:rsidRPr="005B0ABE">
        <w:rPr>
          <w:rFonts w:ascii="STKaiti" w:eastAsia="STKaiti" w:hAnsi="STKaiti" w:cs="STKaiti"/>
          <w:sz w:val="24"/>
          <w:szCs w:val="24"/>
        </w:rPr>
        <w:t>计划管理人在每个预期收益核算期间对专项计划资产进行核算，计算当期应提取的托管费。托管人复核确认后，于循环期分配日或分配期分配日从专项计划账户中一次性提取并支付给托管人。</w:t>
      </w:r>
    </w:p>
    <w:p w:rsidR="007964EF" w:rsidRPr="005B0ABE" w:rsidRDefault="007964EF" w:rsidP="003F0778">
      <w:pPr>
        <w:snapToGrid w:val="0"/>
        <w:spacing w:line="360" w:lineRule="auto"/>
        <w:ind w:firstLineChars="200" w:firstLine="480"/>
        <w:outlineLvl w:val="0"/>
        <w:rPr>
          <w:rFonts w:ascii="STKaiti" w:eastAsia="STKaiti" w:hAnsi="STKaiti" w:cs="STKaiti"/>
          <w:sz w:val="24"/>
          <w:szCs w:val="24"/>
        </w:rPr>
      </w:pPr>
      <w:bookmarkStart w:id="1109" w:name="_Toc26787"/>
      <w:bookmarkStart w:id="1110" w:name="_Toc16102"/>
      <w:bookmarkStart w:id="1111" w:name="_Toc18200"/>
      <w:bookmarkStart w:id="1112" w:name="_Toc5560"/>
      <w:bookmarkStart w:id="1113" w:name="_Toc21206"/>
      <w:r w:rsidRPr="005B0ABE">
        <w:rPr>
          <w:rFonts w:ascii="STKaiti" w:eastAsia="STKaiti" w:hAnsi="STKaiti" w:cs="STKaiti" w:hint="eastAsia"/>
          <w:sz w:val="24"/>
          <w:szCs w:val="24"/>
        </w:rPr>
        <w:t>4、其他费用</w:t>
      </w:r>
      <w:bookmarkEnd w:id="1109"/>
      <w:bookmarkEnd w:id="1110"/>
      <w:bookmarkEnd w:id="1111"/>
      <w:bookmarkEnd w:id="1112"/>
      <w:bookmarkEnd w:id="1113"/>
    </w:p>
    <w:p w:rsidR="007964EF" w:rsidRPr="005B0ABE" w:rsidRDefault="007964EF" w:rsidP="007964EF">
      <w:pPr>
        <w:snapToGrid w:val="0"/>
        <w:spacing w:line="360" w:lineRule="auto"/>
        <w:ind w:firstLineChars="200" w:firstLine="480"/>
        <w:rPr>
          <w:rFonts w:ascii="STKaiti" w:eastAsia="STKaiti" w:hAnsi="STKaiti" w:cs="STKaiti"/>
          <w:sz w:val="30"/>
          <w:szCs w:val="30"/>
        </w:rPr>
      </w:pPr>
      <w:r w:rsidRPr="005B0ABE">
        <w:rPr>
          <w:rFonts w:ascii="STKaiti" w:eastAsia="STKaiti" w:hAnsi="STKaiti" w:cs="STKaiti"/>
          <w:sz w:val="24"/>
          <w:szCs w:val="24"/>
        </w:rPr>
        <w:lastRenderedPageBreak/>
        <w:t>除上述四项费用以外的其他专项计划费用由计划管理人根据有关协议和法规的规定进行核算，经托管人核实后，按费用实际支出金额列入当期专项计划费用，并按专项计划文件规定的顺序支付。</w:t>
      </w:r>
    </w:p>
    <w:p w:rsidR="007964EF" w:rsidRPr="005B0ABE" w:rsidRDefault="007964EF" w:rsidP="003F0778">
      <w:pPr>
        <w:pStyle w:val="Heading3"/>
        <w:snapToGrid w:val="0"/>
        <w:spacing w:before="0" w:after="0" w:line="360" w:lineRule="auto"/>
        <w:rPr>
          <w:rFonts w:ascii="STKaiti" w:eastAsia="STKaiti" w:hAnsi="STKaiti" w:cs="STKaiti"/>
          <w:sz w:val="24"/>
          <w:szCs w:val="24"/>
        </w:rPr>
      </w:pPr>
      <w:bookmarkStart w:id="1114" w:name="_Toc21557"/>
      <w:bookmarkStart w:id="1115" w:name="_Toc26399"/>
      <w:bookmarkStart w:id="1116" w:name="_Toc20415"/>
      <w:bookmarkStart w:id="1117" w:name="_Toc12060"/>
      <w:bookmarkStart w:id="1118" w:name="_Toc8745"/>
      <w:bookmarkStart w:id="1119" w:name="_Toc10339"/>
      <w:bookmarkStart w:id="1120" w:name="_Toc26613"/>
      <w:bookmarkStart w:id="1121" w:name="_Toc2576"/>
      <w:bookmarkStart w:id="1122" w:name="_Toc23194"/>
      <w:bookmarkStart w:id="1123" w:name="_Toc4536"/>
      <w:bookmarkStart w:id="1124" w:name="_Toc23599"/>
      <w:bookmarkStart w:id="1125" w:name="_Toc20191"/>
      <w:bookmarkStart w:id="1126" w:name="_Toc31628"/>
      <w:bookmarkStart w:id="1127" w:name="_Toc11491"/>
      <w:bookmarkStart w:id="1128" w:name="_Toc6194"/>
      <w:bookmarkStart w:id="1129" w:name="_Toc20649"/>
      <w:bookmarkStart w:id="1130" w:name="_Toc28120"/>
      <w:bookmarkStart w:id="1131" w:name="_Toc440818552"/>
      <w:r w:rsidRPr="005B0ABE">
        <w:rPr>
          <w:rFonts w:ascii="STKaiti" w:eastAsia="STKaiti" w:hAnsi="STKaiti" w:cs="STKaiti"/>
          <w:sz w:val="24"/>
          <w:szCs w:val="24"/>
        </w:rPr>
        <w:t xml:space="preserve">8.2.3 </w:t>
      </w:r>
      <w:r w:rsidRPr="005B0ABE">
        <w:rPr>
          <w:rFonts w:ascii="STKaiti" w:eastAsia="STKaiti" w:hAnsi="STKaiti" w:cs="STKaiti" w:hint="eastAsia"/>
          <w:sz w:val="24"/>
          <w:szCs w:val="24"/>
        </w:rPr>
        <w:t>专项计划无需承担的费用</w:t>
      </w:r>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p>
    <w:p w:rsidR="007964EF" w:rsidRPr="005B0ABE" w:rsidRDefault="007964EF" w:rsidP="007964EF">
      <w:pPr>
        <w:spacing w:line="360" w:lineRule="auto"/>
        <w:ind w:firstLineChars="200" w:firstLine="480"/>
        <w:rPr>
          <w:rFonts w:ascii="STKaiti" w:eastAsia="STKaiti" w:hAnsi="STKaiti" w:cs="STKaiti"/>
          <w:sz w:val="24"/>
          <w:szCs w:val="24"/>
        </w:rPr>
      </w:pPr>
      <w:r w:rsidRPr="005B0ABE">
        <w:rPr>
          <w:rFonts w:ascii="STKaiti" w:eastAsia="STKaiti" w:hAnsi="STKaiti" w:cs="STKaiti"/>
          <w:kern w:val="0"/>
          <w:sz w:val="24"/>
          <w:szCs w:val="24"/>
        </w:rPr>
        <w:t>为设立专项计划而委托法律顾问和会计师提供服务的应付报酬、委托评级机构进行初始评级的评级费，以及专项计划存续期间计划管理人的管理费，均由原始权益人承担。</w:t>
      </w:r>
    </w:p>
    <w:p w:rsidR="007964EF" w:rsidRPr="005B0ABE" w:rsidRDefault="007964EF" w:rsidP="007964EF">
      <w:pPr>
        <w:snapToGrid w:val="0"/>
        <w:spacing w:line="360" w:lineRule="auto"/>
        <w:ind w:firstLineChars="200" w:firstLine="480"/>
        <w:rPr>
          <w:rFonts w:ascii="STKaiti" w:eastAsia="STKaiti" w:hAnsi="STKaiti" w:cs="STKaiti"/>
          <w:sz w:val="30"/>
          <w:szCs w:val="30"/>
        </w:rPr>
      </w:pPr>
      <w:r w:rsidRPr="005B0ABE">
        <w:rPr>
          <w:rFonts w:ascii="STKaiti" w:eastAsia="STKaiti" w:hAnsi="STKaiti" w:cs="STKaiti"/>
          <w:sz w:val="24"/>
          <w:szCs w:val="24"/>
        </w:rPr>
        <w:t>计划管理人、托管人因未履行或未完全履行义务导致的费用支出或专项计划的资产收益的损失，以及处理与专项计划运作无关的事项发生的费用（不包括专项计划可能被征收的相关税费）等不列入专项计划应承担的费用。</w:t>
      </w:r>
    </w:p>
    <w:p w:rsidR="007964EF" w:rsidRPr="005B0ABE" w:rsidRDefault="007964EF" w:rsidP="003F0778">
      <w:pPr>
        <w:pStyle w:val="Heading3"/>
        <w:snapToGrid w:val="0"/>
        <w:spacing w:before="0" w:after="0" w:line="360" w:lineRule="auto"/>
        <w:rPr>
          <w:rFonts w:ascii="STKaiti" w:eastAsia="STKaiti" w:hAnsi="STKaiti" w:cs="STKaiti"/>
        </w:rPr>
      </w:pPr>
      <w:bookmarkStart w:id="1132" w:name="_Toc32065"/>
      <w:bookmarkStart w:id="1133" w:name="_Toc11811"/>
      <w:bookmarkStart w:id="1134" w:name="_Toc8662"/>
      <w:bookmarkStart w:id="1135" w:name="_Toc18265"/>
      <w:bookmarkStart w:id="1136" w:name="_Toc16370"/>
      <w:bookmarkStart w:id="1137" w:name="_Toc25199"/>
      <w:bookmarkStart w:id="1138" w:name="_Toc4309"/>
      <w:bookmarkStart w:id="1139" w:name="_Toc2558"/>
      <w:bookmarkStart w:id="1140" w:name="_Toc24721"/>
      <w:bookmarkStart w:id="1141" w:name="_Toc3240"/>
      <w:bookmarkStart w:id="1142" w:name="_Toc5107"/>
      <w:bookmarkStart w:id="1143" w:name="_Toc32465"/>
      <w:bookmarkStart w:id="1144" w:name="_Toc9981"/>
      <w:bookmarkStart w:id="1145" w:name="_Toc17934"/>
      <w:bookmarkStart w:id="1146" w:name="_Toc1523"/>
      <w:bookmarkStart w:id="1147" w:name="_Toc32189"/>
      <w:bookmarkStart w:id="1148" w:name="_Toc11419"/>
      <w:bookmarkStart w:id="1149" w:name="_Toc440818553"/>
      <w:r w:rsidRPr="005B0ABE">
        <w:rPr>
          <w:rFonts w:ascii="STKaiti" w:eastAsia="STKaiti" w:hAnsi="STKaiti" w:cs="STKaiti"/>
          <w:sz w:val="24"/>
          <w:szCs w:val="24"/>
        </w:rPr>
        <w:t>8.2.4 管理人激励及约束</w:t>
      </w:r>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p>
    <w:p w:rsidR="007964EF" w:rsidRPr="005B0ABE" w:rsidRDefault="007964EF" w:rsidP="007964EF">
      <w:pPr>
        <w:snapToGrid w:val="0"/>
        <w:spacing w:line="360" w:lineRule="auto"/>
        <w:ind w:firstLineChars="200" w:firstLine="480"/>
        <w:rPr>
          <w:rFonts w:ascii="STKaiti" w:eastAsia="STKaiti" w:hAnsi="STKaiti" w:cs="STKaiti"/>
          <w:sz w:val="24"/>
        </w:rPr>
      </w:pPr>
      <w:r w:rsidRPr="005B0ABE">
        <w:rPr>
          <w:rFonts w:ascii="STKaiti" w:eastAsia="STKaiti" w:hAnsi="STKaiti" w:cs="STKaiti"/>
          <w:sz w:val="24"/>
        </w:rPr>
        <w:t>计划管理人对高级管理人员和项目经办人无激励办法，如项目发生违约或尽职调查中产生纰漏，遵照《华鑫证券问责管理办法》执行。</w:t>
      </w:r>
    </w:p>
    <w:p w:rsidR="007964EF" w:rsidRPr="005B0ABE" w:rsidRDefault="007964EF" w:rsidP="007964EF">
      <w:pPr>
        <w:snapToGrid w:val="0"/>
        <w:spacing w:line="360" w:lineRule="auto"/>
        <w:rPr>
          <w:rFonts w:ascii="STKaiti" w:eastAsia="STKaiti" w:hAnsi="STKaiti" w:cs="STKaiti"/>
          <w:sz w:val="32"/>
          <w:szCs w:val="32"/>
        </w:rPr>
      </w:pPr>
    </w:p>
    <w:p w:rsidR="007964EF" w:rsidRPr="005B0ABE" w:rsidRDefault="007964EF" w:rsidP="003F0778">
      <w:pPr>
        <w:pStyle w:val="Heading2"/>
        <w:tabs>
          <w:tab w:val="left" w:pos="900"/>
        </w:tabs>
        <w:snapToGrid w:val="0"/>
        <w:spacing w:before="0" w:after="0" w:line="360" w:lineRule="auto"/>
        <w:rPr>
          <w:rFonts w:ascii="STKaiti" w:eastAsia="STKaiti" w:hAnsi="STKaiti" w:cs="STKaiti"/>
          <w:sz w:val="28"/>
          <w:szCs w:val="28"/>
        </w:rPr>
      </w:pPr>
      <w:bookmarkStart w:id="1150" w:name="_Toc14399"/>
      <w:bookmarkStart w:id="1151" w:name="_Toc19788"/>
      <w:bookmarkStart w:id="1152" w:name="_Toc26680"/>
      <w:bookmarkStart w:id="1153" w:name="_Toc5267"/>
      <w:bookmarkStart w:id="1154" w:name="_Toc2375"/>
      <w:bookmarkStart w:id="1155" w:name="_Toc29215"/>
      <w:bookmarkStart w:id="1156" w:name="_Toc30074"/>
      <w:bookmarkStart w:id="1157" w:name="_Toc29656"/>
      <w:bookmarkStart w:id="1158" w:name="_Toc30219"/>
      <w:bookmarkStart w:id="1159" w:name="_Toc5863"/>
      <w:bookmarkStart w:id="1160" w:name="_Toc15701"/>
      <w:bookmarkStart w:id="1161" w:name="_Toc26684"/>
      <w:bookmarkStart w:id="1162" w:name="_Toc1845"/>
      <w:bookmarkStart w:id="1163" w:name="_Toc764"/>
      <w:bookmarkStart w:id="1164" w:name="_Toc11788"/>
      <w:bookmarkStart w:id="1165" w:name="_Toc10325"/>
      <w:bookmarkStart w:id="1166" w:name="_Toc25888"/>
      <w:bookmarkStart w:id="1167" w:name="_Toc16723"/>
      <w:bookmarkStart w:id="1168" w:name="_Toc25301"/>
      <w:bookmarkStart w:id="1169" w:name="_Toc2200"/>
      <w:bookmarkStart w:id="1170" w:name="_Toc16671"/>
      <w:bookmarkStart w:id="1171" w:name="_Toc440818554"/>
      <w:r w:rsidRPr="005B0ABE">
        <w:rPr>
          <w:rFonts w:ascii="STKaiti" w:eastAsia="STKaiti" w:hAnsi="STKaiti" w:cs="STKaiti" w:hint="eastAsia"/>
          <w:sz w:val="28"/>
          <w:szCs w:val="28"/>
        </w:rPr>
        <w:t>8.3税务事项</w:t>
      </w:r>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p>
    <w:p w:rsidR="007964EF" w:rsidRPr="005B0ABE" w:rsidRDefault="007964EF" w:rsidP="007964EF">
      <w:pPr>
        <w:snapToGrid w:val="0"/>
        <w:spacing w:line="360" w:lineRule="auto"/>
        <w:ind w:firstLineChars="200" w:firstLine="480"/>
        <w:rPr>
          <w:rFonts w:ascii="STKaiti" w:eastAsia="STKaiti" w:hAnsi="STKaiti" w:cs="STKaiti"/>
          <w:sz w:val="24"/>
          <w:szCs w:val="24"/>
        </w:rPr>
      </w:pPr>
      <w:r w:rsidRPr="005B0ABE">
        <w:rPr>
          <w:rFonts w:ascii="STKaiti" w:eastAsia="STKaiti" w:hAnsi="STKaiti" w:cs="STKaiti"/>
          <w:sz w:val="24"/>
          <w:szCs w:val="24"/>
        </w:rPr>
        <w:t>专项计划应承担的税金包括但不限于应收账款资产产生的服务费及其他营业税应税收入而应缴纳的营业税及其附加税金，或因国家税收体制调整变更后的应缴税种。计划管理人应按照《服务协议》的相关约定授权资产服务机构从证券化服务账户项下的税金储备账户中扣划应缴税金对应的款项，由资产服务机构安排缴纳应缴税金。资产服务机构应协助并配合计划管理人向其税务机关提供必要的缴税凭证（如需）。如因国家税收体制调整等原因，服务费收入所适用的税种变更，本标准条款有关营业税及其附加税金的约定同样适用于该新税种。</w:t>
      </w:r>
    </w:p>
    <w:p w:rsidR="007964EF" w:rsidRPr="005B0ABE" w:rsidRDefault="007964EF" w:rsidP="007964EF">
      <w:pPr>
        <w:snapToGrid w:val="0"/>
        <w:spacing w:line="360" w:lineRule="auto"/>
        <w:ind w:firstLineChars="200" w:firstLine="480"/>
        <w:rPr>
          <w:rFonts w:ascii="STKaiti" w:eastAsia="STKaiti" w:hAnsi="STKaiti" w:cs="STKaiti"/>
          <w:sz w:val="24"/>
          <w:szCs w:val="24"/>
        </w:rPr>
      </w:pPr>
      <w:r w:rsidRPr="005B0ABE">
        <w:rPr>
          <w:rFonts w:ascii="STKaiti" w:eastAsia="STKaiti" w:hAnsi="STKaiti" w:cs="STKaiti"/>
          <w:sz w:val="24"/>
          <w:szCs w:val="24"/>
        </w:rPr>
        <w:t>除专项计划文件另有约定外，专项计划运作过程中涉及的各纳税主体，依照国家法律法规的规定自行履行纳税义务。</w:t>
      </w:r>
    </w:p>
    <w:p w:rsidR="007964EF" w:rsidRPr="005B0ABE" w:rsidRDefault="007964EF" w:rsidP="007964EF">
      <w:pPr>
        <w:snapToGrid w:val="0"/>
        <w:spacing w:line="360" w:lineRule="auto"/>
        <w:ind w:firstLineChars="200" w:firstLine="480"/>
        <w:outlineLvl w:val="1"/>
        <w:rPr>
          <w:rFonts w:ascii="STKaiti" w:eastAsia="STKaiti" w:hAnsi="STKaiti" w:cs="STKaiti"/>
          <w:sz w:val="24"/>
          <w:szCs w:val="24"/>
        </w:rPr>
      </w:pPr>
    </w:p>
    <w:p w:rsidR="007964EF" w:rsidRPr="005B0ABE" w:rsidRDefault="007964EF" w:rsidP="003F0778">
      <w:pPr>
        <w:pStyle w:val="Heading2"/>
        <w:tabs>
          <w:tab w:val="left" w:pos="900"/>
        </w:tabs>
        <w:snapToGrid w:val="0"/>
        <w:spacing w:before="0" w:after="0" w:line="360" w:lineRule="auto"/>
        <w:rPr>
          <w:rFonts w:ascii="STKaiti" w:eastAsia="STKaiti" w:hAnsi="STKaiti" w:cs="STKaiti"/>
          <w:sz w:val="28"/>
          <w:szCs w:val="28"/>
        </w:rPr>
      </w:pPr>
      <w:bookmarkStart w:id="1172" w:name="_Toc23407"/>
      <w:bookmarkStart w:id="1173" w:name="_Toc9929"/>
      <w:bookmarkStart w:id="1174" w:name="_Toc27185"/>
      <w:bookmarkStart w:id="1175" w:name="_Toc25281"/>
      <w:bookmarkStart w:id="1176" w:name="_Toc27435"/>
      <w:bookmarkStart w:id="1177" w:name="_Toc27482"/>
      <w:bookmarkStart w:id="1178" w:name="_Toc18972"/>
      <w:bookmarkStart w:id="1179" w:name="_Toc30933"/>
      <w:bookmarkStart w:id="1180" w:name="_Toc17421"/>
      <w:bookmarkStart w:id="1181" w:name="_Toc23781"/>
      <w:bookmarkStart w:id="1182" w:name="_Toc28247"/>
      <w:bookmarkStart w:id="1183" w:name="_Toc11838"/>
      <w:bookmarkStart w:id="1184" w:name="_Toc22286"/>
      <w:bookmarkStart w:id="1185" w:name="_Toc28917"/>
      <w:bookmarkStart w:id="1186" w:name="_Toc23439"/>
      <w:bookmarkStart w:id="1187" w:name="_Toc6411"/>
      <w:bookmarkStart w:id="1188" w:name="_Toc5010"/>
      <w:bookmarkStart w:id="1189" w:name="_Toc14905"/>
      <w:bookmarkStart w:id="1190" w:name="_Toc21395"/>
      <w:bookmarkStart w:id="1191" w:name="_Toc32660"/>
      <w:bookmarkStart w:id="1192" w:name="_Toc4639"/>
      <w:bookmarkStart w:id="1193" w:name="_Toc440818555"/>
      <w:r w:rsidRPr="005B0ABE">
        <w:rPr>
          <w:rFonts w:ascii="STKaiti" w:eastAsia="STKaiti" w:hAnsi="STKaiti" w:cs="STKaiti" w:hint="eastAsia"/>
          <w:sz w:val="28"/>
          <w:szCs w:val="28"/>
        </w:rPr>
        <w:lastRenderedPageBreak/>
        <w:t>8.4专项计划资金运用</w:t>
      </w:r>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p>
    <w:p w:rsidR="007964EF" w:rsidRPr="005B0ABE" w:rsidRDefault="007964EF" w:rsidP="00C408FA">
      <w:pPr>
        <w:snapToGrid w:val="0"/>
        <w:spacing w:line="360" w:lineRule="auto"/>
        <w:ind w:firstLineChars="200" w:firstLine="480"/>
        <w:rPr>
          <w:rFonts w:ascii="STKaiti" w:eastAsia="STKaiti" w:hAnsi="STKaiti" w:cs="STKaiti"/>
          <w:sz w:val="24"/>
          <w:szCs w:val="24"/>
        </w:rPr>
      </w:pPr>
      <w:r w:rsidRPr="005B0ABE">
        <w:rPr>
          <w:rFonts w:ascii="STKaiti" w:eastAsia="STKaiti" w:hAnsi="STKaiti" w:cs="STKaiti"/>
          <w:sz w:val="24"/>
          <w:szCs w:val="24"/>
        </w:rPr>
        <w:t>专项计划资金的运用包括购买基础资产（首次购买及后续循环购买）以及进行合格投资。</w:t>
      </w:r>
    </w:p>
    <w:p w:rsidR="007964EF" w:rsidRPr="005B0ABE" w:rsidRDefault="007964EF" w:rsidP="00C408FA">
      <w:pPr>
        <w:pStyle w:val="2"/>
        <w:numPr>
          <w:ilvl w:val="0"/>
          <w:numId w:val="36"/>
        </w:numPr>
        <w:snapToGrid w:val="0"/>
        <w:spacing w:line="360" w:lineRule="auto"/>
        <w:ind w:firstLineChars="0"/>
        <w:rPr>
          <w:rFonts w:ascii="STKaiti" w:eastAsia="STKaiti" w:hAnsi="STKaiti" w:cs="STKaiti"/>
          <w:sz w:val="24"/>
          <w:szCs w:val="24"/>
        </w:rPr>
      </w:pPr>
      <w:bookmarkStart w:id="1194" w:name="_Toc27662"/>
      <w:bookmarkStart w:id="1195" w:name="_Toc12437"/>
      <w:bookmarkStart w:id="1196" w:name="_Toc14466"/>
      <w:bookmarkStart w:id="1197" w:name="_Toc19897"/>
      <w:bookmarkStart w:id="1198" w:name="_Toc18094"/>
      <w:r w:rsidRPr="005B0ABE">
        <w:rPr>
          <w:rFonts w:ascii="STKaiti" w:eastAsia="STKaiti" w:hAnsi="STKaiti" w:cs="STKaiti"/>
          <w:sz w:val="24"/>
          <w:szCs w:val="24"/>
        </w:rPr>
        <w:t>首次购买基础资产</w:t>
      </w:r>
      <w:bookmarkEnd w:id="1194"/>
      <w:bookmarkEnd w:id="1195"/>
      <w:bookmarkEnd w:id="1196"/>
      <w:bookmarkEnd w:id="1197"/>
      <w:bookmarkEnd w:id="1198"/>
    </w:p>
    <w:p w:rsidR="007964EF" w:rsidRDefault="007964EF" w:rsidP="00C408FA">
      <w:pPr>
        <w:snapToGrid w:val="0"/>
        <w:spacing w:line="360" w:lineRule="auto"/>
        <w:ind w:firstLineChars="200" w:firstLine="480"/>
        <w:rPr>
          <w:rFonts w:ascii="STKaiti" w:eastAsia="STKaiti" w:hAnsi="STKaiti" w:cs="STKaiti"/>
          <w:sz w:val="24"/>
          <w:szCs w:val="24"/>
        </w:rPr>
      </w:pPr>
      <w:bookmarkStart w:id="1199" w:name="_Toc11725"/>
      <w:bookmarkStart w:id="1200" w:name="_Toc8684"/>
      <w:bookmarkStart w:id="1201" w:name="_Toc28466"/>
      <w:bookmarkStart w:id="1202" w:name="_Toc2163"/>
      <w:bookmarkStart w:id="1203" w:name="_Toc26277"/>
      <w:r>
        <w:rPr>
          <w:rFonts w:ascii="STKaiti" w:eastAsia="STKaiti" w:hAnsi="STKaiti" w:cs="STKaiti" w:hint="eastAsia"/>
          <w:sz w:val="24"/>
          <w:szCs w:val="24"/>
        </w:rPr>
        <w:t>首次购买基础资产所对应的</w:t>
      </w:r>
      <w:r>
        <w:rPr>
          <w:rFonts w:ascii="STKaiti" w:eastAsia="STKaiti" w:hAnsi="STKaiti" w:cs="STKaiti" w:hint="eastAsia"/>
          <w:bCs/>
          <w:sz w:val="24"/>
          <w:szCs w:val="24"/>
        </w:rPr>
        <w:t>“应付货款余额”</w:t>
      </w:r>
      <w:r>
        <w:rPr>
          <w:rFonts w:ascii="STKaiti" w:eastAsia="STKaiti" w:hAnsi="STKaiti" w:cs="STKaiti" w:hint="eastAsia"/>
          <w:sz w:val="24"/>
          <w:szCs w:val="24"/>
        </w:rPr>
        <w:t>应不低于本专项计划募集资金总额的【</w:t>
      </w:r>
      <w:r>
        <w:rPr>
          <w:rFonts w:ascii="STKaiti" w:eastAsia="STKaiti" w:hAnsi="STKaiti" w:cs="STKaiti"/>
          <w:sz w:val="24"/>
          <w:szCs w:val="24"/>
        </w:rPr>
        <w:t>115】%。专项计划募集资金总额预计为【2,000,000,000】元人民币，对应首次购买的资产池的应付货款余额应不低于【2,300,000,000】</w:t>
      </w:r>
      <w:r>
        <w:rPr>
          <w:rFonts w:ascii="STKaiti" w:eastAsia="STKaiti" w:hAnsi="STKaiti" w:cs="STKaiti" w:hint="eastAsia"/>
          <w:sz w:val="24"/>
          <w:szCs w:val="24"/>
        </w:rPr>
        <w:t>元人民币。计划管理人将专项计划募集资金总额扣除计划管理人收取的管理费、会计师收取的对专项计划账户进行验资的费用、登记托管机构收取的初始登记费以及相关资金汇划费后的金额（即首次购买基础资产的基础资产购买价款）支付给原始权益人。</w:t>
      </w:r>
      <w:bookmarkEnd w:id="1199"/>
      <w:bookmarkEnd w:id="1200"/>
      <w:bookmarkEnd w:id="1201"/>
      <w:bookmarkEnd w:id="1202"/>
      <w:bookmarkEnd w:id="1203"/>
    </w:p>
    <w:p w:rsidR="007964EF" w:rsidRPr="00C408FA" w:rsidRDefault="007964EF" w:rsidP="00C408FA">
      <w:pPr>
        <w:snapToGrid w:val="0"/>
        <w:spacing w:line="360" w:lineRule="auto"/>
        <w:ind w:firstLineChars="200" w:firstLine="480"/>
        <w:rPr>
          <w:rFonts w:ascii="STKaiti" w:eastAsia="STKaiti" w:hAnsi="STKaiti" w:cs="STKaiti"/>
          <w:sz w:val="24"/>
          <w:szCs w:val="24"/>
        </w:rPr>
      </w:pPr>
      <w:r w:rsidRPr="00C408FA">
        <w:rPr>
          <w:rFonts w:ascii="STKaiti" w:eastAsia="STKaiti" w:hAnsi="STKaiti" w:cs="STKaiti" w:hint="eastAsia"/>
          <w:sz w:val="24"/>
          <w:szCs w:val="24"/>
        </w:rPr>
        <w:t>就首次购买基础资产而言，计划管理人应于专项计划设立日当日【</w:t>
      </w:r>
      <w:r w:rsidRPr="00C408FA">
        <w:rPr>
          <w:rFonts w:ascii="STKaiti" w:eastAsia="STKaiti" w:hAnsi="STKaiti" w:cs="STKaiti"/>
          <w:sz w:val="24"/>
          <w:szCs w:val="24"/>
        </w:rPr>
        <w:t>11:00】之前向托管人发出划款指令，指示托管人向原始权益人的指定的银行账户支付首次购买基础资产的基础资产购买价款。托管人应根据《资产买卖协议》及《托管协议》的规定对划款指令中资金的用途及金额进行核对，核对无误后应于专项计划设立日当日</w:t>
      </w:r>
      <w:r w:rsidRPr="00C408FA">
        <w:rPr>
          <w:rFonts w:ascii="STKaiti" w:eastAsia="STKaiti" w:hAnsi="STKaiti" w:cs="STKaiti" w:hint="eastAsia"/>
          <w:sz w:val="24"/>
          <w:szCs w:val="24"/>
        </w:rPr>
        <w:t>予以付款。</w:t>
      </w:r>
    </w:p>
    <w:p w:rsidR="007964EF" w:rsidRPr="00C408FA" w:rsidRDefault="007964EF" w:rsidP="00C408FA">
      <w:pPr>
        <w:snapToGrid w:val="0"/>
        <w:spacing w:line="360" w:lineRule="auto"/>
        <w:ind w:firstLineChars="200" w:firstLine="480"/>
        <w:rPr>
          <w:rFonts w:ascii="STKaiti" w:eastAsia="STKaiti" w:hAnsi="STKaiti" w:cs="STKaiti"/>
          <w:sz w:val="24"/>
          <w:szCs w:val="24"/>
        </w:rPr>
      </w:pPr>
      <w:r w:rsidRPr="00C408FA">
        <w:rPr>
          <w:rFonts w:ascii="STKaiti" w:eastAsia="STKaiti" w:hAnsi="STKaiti" w:cs="STKaiti" w:hint="eastAsia"/>
          <w:sz w:val="24"/>
          <w:szCs w:val="24"/>
        </w:rPr>
        <w:t>在计划管理人按照《资产买卖协议》的规定将首次基础资产购买价款划付至原始权益人指定的银行账户后，原始权益人应根据计划管理人之授权尽最大努力促使网银在线公司在专项计划设立日当日完成首次基础资产购买价款从原始权益人指定的银行账户向证券化服务账户之充值并将该等购买价款从证券化服务账户划转至原始权益人在网银在线公司专门开立的账户。当原始权益人在网银在线公司开立的账户足额收款购买价款时，视为基础资产首次购买的交割完成，相关基础资产即转让给专项计划。如非因计划管理人原因导致首次基础资产购买价款未能在专项计划设立日当日划转至原始权益人在网银在线公司开立的账户的，专项计划因此遭受的任何损失由原始权益人承担。</w:t>
      </w:r>
    </w:p>
    <w:p w:rsidR="007964EF" w:rsidRPr="005B0ABE" w:rsidRDefault="007964EF" w:rsidP="00C408FA">
      <w:pPr>
        <w:snapToGrid w:val="0"/>
        <w:spacing w:line="360" w:lineRule="auto"/>
        <w:ind w:firstLineChars="200" w:firstLine="480"/>
        <w:rPr>
          <w:rFonts w:ascii="STKaiti" w:eastAsia="STKaiti" w:hAnsi="STKaiti" w:cs="STKaiti"/>
          <w:sz w:val="24"/>
          <w:szCs w:val="24"/>
        </w:rPr>
      </w:pPr>
      <w:bookmarkStart w:id="1204" w:name="_Toc15906"/>
      <w:bookmarkStart w:id="1205" w:name="_Toc1801"/>
      <w:bookmarkStart w:id="1206" w:name="_Toc13656"/>
      <w:bookmarkStart w:id="1207" w:name="_Toc25242"/>
      <w:bookmarkStart w:id="1208" w:name="_Toc9321"/>
      <w:r w:rsidRPr="005B0ABE">
        <w:rPr>
          <w:rFonts w:ascii="STKaiti" w:eastAsia="STKaiti" w:hAnsi="STKaiti" w:cs="STKaiti"/>
          <w:sz w:val="24"/>
          <w:szCs w:val="24"/>
        </w:rPr>
        <w:t>（二）后续购买基础资产</w:t>
      </w:r>
      <w:bookmarkEnd w:id="1204"/>
      <w:bookmarkEnd w:id="1205"/>
      <w:bookmarkEnd w:id="1206"/>
      <w:bookmarkEnd w:id="1207"/>
      <w:bookmarkEnd w:id="1208"/>
    </w:p>
    <w:p w:rsidR="007964EF" w:rsidRPr="005B0ABE" w:rsidRDefault="007964EF" w:rsidP="00C408FA">
      <w:pPr>
        <w:snapToGrid w:val="0"/>
        <w:spacing w:line="360" w:lineRule="auto"/>
        <w:ind w:firstLineChars="200" w:firstLine="480"/>
        <w:rPr>
          <w:rFonts w:ascii="STKaiti" w:eastAsia="STKaiti" w:hAnsi="STKaiti" w:cs="STKaiti"/>
          <w:sz w:val="24"/>
          <w:szCs w:val="24"/>
        </w:rPr>
      </w:pPr>
      <w:r w:rsidRPr="005B0ABE">
        <w:rPr>
          <w:rFonts w:ascii="STKaiti" w:eastAsia="STKaiti" w:hAnsi="STKaiti" w:cs="STKaiti"/>
          <w:sz w:val="24"/>
          <w:szCs w:val="24"/>
        </w:rPr>
        <w:t>参见本计划说明书第六章关于基础资产循环购买的说明。</w:t>
      </w:r>
    </w:p>
    <w:p w:rsidR="007964EF" w:rsidRPr="00C408FA" w:rsidRDefault="007964EF" w:rsidP="00C408FA">
      <w:pPr>
        <w:snapToGrid w:val="0"/>
        <w:spacing w:line="360" w:lineRule="auto"/>
        <w:ind w:firstLineChars="200" w:firstLine="480"/>
        <w:rPr>
          <w:rFonts w:ascii="STKaiti" w:eastAsia="STKaiti" w:hAnsi="STKaiti" w:cs="STKaiti"/>
          <w:sz w:val="24"/>
          <w:szCs w:val="24"/>
        </w:rPr>
      </w:pPr>
      <w:bookmarkStart w:id="1209" w:name="_Toc9700"/>
      <w:bookmarkStart w:id="1210" w:name="_Toc5384"/>
      <w:bookmarkStart w:id="1211" w:name="_Toc5690"/>
      <w:bookmarkStart w:id="1212" w:name="_Toc8471"/>
      <w:bookmarkStart w:id="1213" w:name="_Toc896"/>
      <w:r w:rsidRPr="005B0ABE">
        <w:rPr>
          <w:rFonts w:ascii="STKaiti" w:eastAsia="STKaiti" w:hAnsi="STKaiti" w:cs="STKaiti"/>
          <w:sz w:val="24"/>
          <w:szCs w:val="24"/>
        </w:rPr>
        <w:lastRenderedPageBreak/>
        <w:t>（三）合格投资</w:t>
      </w:r>
      <w:bookmarkEnd w:id="1209"/>
      <w:bookmarkEnd w:id="1210"/>
      <w:bookmarkEnd w:id="1211"/>
      <w:bookmarkEnd w:id="1212"/>
      <w:bookmarkEnd w:id="1213"/>
    </w:p>
    <w:p w:rsidR="007964EF" w:rsidRPr="005B0ABE" w:rsidRDefault="007964EF" w:rsidP="00C408FA">
      <w:pPr>
        <w:snapToGrid w:val="0"/>
        <w:spacing w:line="360" w:lineRule="auto"/>
        <w:ind w:firstLineChars="200" w:firstLine="480"/>
        <w:rPr>
          <w:rFonts w:ascii="STKaiti" w:eastAsia="STKaiti" w:hAnsi="STKaiti" w:cs="STKaiti"/>
          <w:sz w:val="24"/>
          <w:szCs w:val="24"/>
        </w:rPr>
      </w:pPr>
      <w:r w:rsidRPr="005B0ABE">
        <w:rPr>
          <w:rFonts w:ascii="STKaiti" w:eastAsia="STKaiti" w:hAnsi="STKaiti" w:cs="STKaiti"/>
          <w:sz w:val="24"/>
          <w:szCs w:val="24"/>
        </w:rPr>
        <w:t>计划管理人可以将专项计划账户中的全部或部分资金以同业存款及活期存款的方式存放于托管人。托管人根据计划管理人的划款指令调拨资金。合格投资必须在托管人处进行。</w:t>
      </w:r>
    </w:p>
    <w:p w:rsidR="007964EF" w:rsidRPr="005B0ABE" w:rsidRDefault="007964EF" w:rsidP="00C408FA">
      <w:pPr>
        <w:snapToGrid w:val="0"/>
        <w:spacing w:line="360" w:lineRule="auto"/>
        <w:ind w:firstLineChars="200" w:firstLine="480"/>
        <w:rPr>
          <w:rFonts w:ascii="STKaiti" w:eastAsia="STKaiti" w:hAnsi="STKaiti" w:cs="STKaiti"/>
          <w:sz w:val="24"/>
          <w:szCs w:val="24"/>
        </w:rPr>
      </w:pPr>
      <w:bookmarkStart w:id="1214" w:name="_Ref185827624"/>
      <w:r w:rsidRPr="005B0ABE">
        <w:rPr>
          <w:rFonts w:ascii="STKaiti" w:eastAsia="STKaiti" w:hAnsi="STKaiti" w:cs="STKaiti"/>
          <w:sz w:val="24"/>
          <w:szCs w:val="24"/>
        </w:rPr>
        <w:t>合格投资中相当于当期分配或支付到期应付之专项计划费用所需的部分应于专项计划账户中的资金根据专项计划文件的约定进行现金流分配或相关费用支付之前到期。专项计划资金进行合格投资的全部投资收益构成基础资产回收款的一部分，计划管理人应将合格投资的相关收益直接转入专项计划账户。</w:t>
      </w:r>
      <w:bookmarkEnd w:id="1214"/>
    </w:p>
    <w:p w:rsidR="007964EF" w:rsidRPr="005B0ABE" w:rsidRDefault="007964EF" w:rsidP="00C408FA">
      <w:pPr>
        <w:snapToGrid w:val="0"/>
        <w:spacing w:line="360" w:lineRule="auto"/>
        <w:ind w:firstLineChars="200" w:firstLine="480"/>
        <w:rPr>
          <w:rFonts w:ascii="STKaiti" w:eastAsia="STKaiti" w:hAnsi="STKaiti" w:cs="STKaiti"/>
          <w:sz w:val="24"/>
          <w:szCs w:val="24"/>
        </w:rPr>
      </w:pPr>
      <w:r w:rsidRPr="005B0ABE">
        <w:rPr>
          <w:rFonts w:ascii="STKaiti" w:eastAsia="STKaiti" w:hAnsi="STKaiti" w:cs="STKaiti"/>
          <w:sz w:val="24"/>
          <w:szCs w:val="24"/>
        </w:rPr>
        <w:t>如计划管理人按照专项计划文件的规定，指示托管人将专项计划账户中的资金用于合格投资，且托管人按照《标准条款》和《托管协议》的规定将专项计划账户中的资金用于合格投资，则计划管理人和托管人对于因价值贬值或该等合格投资造成的任何损失不承担责任，对于该等投资的回报少于采用其他方式投资所得回报的情形也不承担责任。</w:t>
      </w:r>
    </w:p>
    <w:p w:rsidR="007964EF" w:rsidRPr="005B0ABE" w:rsidRDefault="007964EF" w:rsidP="007964EF">
      <w:pPr>
        <w:snapToGrid w:val="0"/>
        <w:spacing w:line="360" w:lineRule="auto"/>
        <w:ind w:firstLineChars="200" w:firstLine="600"/>
        <w:rPr>
          <w:rFonts w:ascii="STKaiti" w:eastAsia="STKaiti" w:hAnsi="STKaiti" w:cs="STKaiti"/>
          <w:sz w:val="30"/>
          <w:szCs w:val="30"/>
        </w:rPr>
      </w:pPr>
    </w:p>
    <w:p w:rsidR="007964EF" w:rsidRPr="005B0ABE" w:rsidRDefault="007964EF" w:rsidP="003F0778">
      <w:pPr>
        <w:pStyle w:val="Heading2"/>
        <w:tabs>
          <w:tab w:val="left" w:pos="900"/>
        </w:tabs>
        <w:snapToGrid w:val="0"/>
        <w:spacing w:before="0" w:after="0" w:line="360" w:lineRule="auto"/>
        <w:rPr>
          <w:rFonts w:ascii="STKaiti" w:eastAsia="STKaiti" w:hAnsi="STKaiti" w:cs="STKaiti"/>
          <w:sz w:val="28"/>
          <w:szCs w:val="28"/>
        </w:rPr>
      </w:pPr>
      <w:bookmarkStart w:id="1215" w:name="_Toc22066"/>
      <w:bookmarkStart w:id="1216" w:name="_Toc28809"/>
      <w:bookmarkStart w:id="1217" w:name="_Toc17350"/>
      <w:bookmarkStart w:id="1218" w:name="_Toc27438"/>
      <w:bookmarkStart w:id="1219" w:name="_Toc25358"/>
      <w:bookmarkStart w:id="1220" w:name="_Toc18122"/>
      <w:bookmarkStart w:id="1221" w:name="_Toc18375"/>
      <w:bookmarkStart w:id="1222" w:name="_Toc12454"/>
      <w:bookmarkStart w:id="1223" w:name="_Toc22535"/>
      <w:bookmarkStart w:id="1224" w:name="_Toc28121"/>
      <w:bookmarkStart w:id="1225" w:name="_Toc5133"/>
      <w:bookmarkStart w:id="1226" w:name="_Toc8921"/>
      <w:bookmarkStart w:id="1227" w:name="_Toc22288"/>
      <w:bookmarkStart w:id="1228" w:name="_Toc3288"/>
      <w:bookmarkStart w:id="1229" w:name="_Toc25943"/>
      <w:bookmarkStart w:id="1230" w:name="_Toc15924"/>
      <w:bookmarkStart w:id="1231" w:name="_Toc10439"/>
      <w:bookmarkStart w:id="1232" w:name="_Toc5731"/>
      <w:bookmarkStart w:id="1233" w:name="_Toc5111"/>
      <w:bookmarkStart w:id="1234" w:name="_Toc10744"/>
      <w:bookmarkStart w:id="1235" w:name="_Toc12453"/>
      <w:bookmarkStart w:id="1236" w:name="_Toc440818556"/>
      <w:r w:rsidRPr="005B0ABE">
        <w:rPr>
          <w:rFonts w:ascii="STKaiti" w:eastAsia="STKaiti" w:hAnsi="STKaiti" w:cs="STKaiti" w:hint="eastAsia"/>
          <w:sz w:val="28"/>
          <w:szCs w:val="28"/>
        </w:rPr>
        <w:t>8.5专项计划资产处分</w:t>
      </w:r>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p>
    <w:p w:rsidR="007964EF" w:rsidRPr="005B0ABE" w:rsidRDefault="007964EF" w:rsidP="007964EF">
      <w:pPr>
        <w:snapToGrid w:val="0"/>
        <w:spacing w:line="360" w:lineRule="auto"/>
        <w:ind w:firstLineChars="200" w:firstLine="480"/>
        <w:rPr>
          <w:rFonts w:ascii="STKaiti" w:eastAsia="STKaiti" w:hAnsi="STKaiti" w:cs="STKaiti"/>
          <w:sz w:val="24"/>
          <w:szCs w:val="24"/>
        </w:rPr>
      </w:pPr>
      <w:r w:rsidRPr="005B0ABE">
        <w:rPr>
          <w:rFonts w:ascii="STKaiti" w:eastAsia="STKaiti" w:hAnsi="STKaiti" w:cs="STKaiti"/>
          <w:sz w:val="24"/>
          <w:szCs w:val="24"/>
        </w:rPr>
        <w:t>专项计划资产按照专项计划文件的约定在所有兑付日分别分配完毕的，视为该专项计划资产处置回收完毕。</w:t>
      </w:r>
    </w:p>
    <w:p w:rsidR="007964EF" w:rsidRPr="005B0ABE" w:rsidRDefault="007964EF" w:rsidP="007964EF">
      <w:pPr>
        <w:snapToGrid w:val="0"/>
        <w:spacing w:line="360" w:lineRule="auto"/>
        <w:ind w:firstLineChars="200" w:firstLine="480"/>
        <w:rPr>
          <w:rFonts w:ascii="STKaiti" w:eastAsia="STKaiti" w:hAnsi="STKaiti" w:cs="STKaiti"/>
          <w:sz w:val="24"/>
          <w:szCs w:val="24"/>
        </w:rPr>
      </w:pPr>
      <w:r w:rsidRPr="005B0ABE">
        <w:rPr>
          <w:rFonts w:ascii="STKaiti" w:eastAsia="STKaiti" w:hAnsi="STKaiti" w:cs="STKaiti"/>
          <w:sz w:val="24"/>
          <w:szCs w:val="24"/>
        </w:rPr>
        <w:t>专项计划资金由托管人托管，并独立于计划管理人及托管人的自有资产及其管理、托管的其他资产之外。计划管理人、托管人以其自有资产承担法律责任，其债权人不得对专项计划资产行使冻结、扣押请求权及其他权利。除依专项计划文件的约定处分外，专项计划资产不得被处分。</w:t>
      </w:r>
    </w:p>
    <w:p w:rsidR="007964EF" w:rsidRPr="005B0ABE" w:rsidRDefault="007964EF" w:rsidP="007964EF">
      <w:pPr>
        <w:pStyle w:val="Default"/>
        <w:snapToGrid w:val="0"/>
        <w:spacing w:line="360" w:lineRule="auto"/>
        <w:jc w:val="both"/>
        <w:outlineLvl w:val="0"/>
        <w:rPr>
          <w:rFonts w:ascii="STKaiti" w:eastAsia="STKaiti" w:hAnsi="STKaiti" w:cs="STKaiti"/>
        </w:rPr>
      </w:pPr>
    </w:p>
    <w:p w:rsidR="007964EF" w:rsidRPr="005B0ABE" w:rsidRDefault="007964EF" w:rsidP="007964EF">
      <w:pPr>
        <w:pStyle w:val="Default"/>
        <w:snapToGrid w:val="0"/>
        <w:spacing w:line="360" w:lineRule="auto"/>
        <w:jc w:val="both"/>
        <w:outlineLvl w:val="0"/>
        <w:rPr>
          <w:rFonts w:ascii="STKaiti" w:eastAsia="STKaiti" w:hAnsi="STKaiti" w:cs="STKaiti"/>
        </w:rPr>
      </w:pPr>
    </w:p>
    <w:p w:rsidR="007964EF" w:rsidRPr="005B0ABE" w:rsidRDefault="007964EF" w:rsidP="007964EF">
      <w:pPr>
        <w:pStyle w:val="Default"/>
        <w:snapToGrid w:val="0"/>
        <w:spacing w:line="360" w:lineRule="auto"/>
        <w:jc w:val="both"/>
        <w:outlineLvl w:val="0"/>
        <w:rPr>
          <w:rFonts w:ascii="STKaiti" w:eastAsia="STKaiti" w:hAnsi="STKaiti" w:cs="STKaiti"/>
        </w:rPr>
      </w:pPr>
    </w:p>
    <w:p w:rsidR="007964EF" w:rsidRPr="005B0ABE" w:rsidRDefault="007964EF" w:rsidP="007964EF">
      <w:pPr>
        <w:pStyle w:val="Default"/>
        <w:snapToGrid w:val="0"/>
        <w:spacing w:line="360" w:lineRule="auto"/>
        <w:jc w:val="both"/>
        <w:outlineLvl w:val="0"/>
        <w:rPr>
          <w:rFonts w:ascii="STKaiti" w:eastAsia="STKaiti" w:hAnsi="STKaiti" w:cs="STKaiti"/>
        </w:rPr>
      </w:pPr>
    </w:p>
    <w:p w:rsidR="007964EF" w:rsidRPr="005B0ABE" w:rsidRDefault="007964EF" w:rsidP="007964EF">
      <w:pPr>
        <w:pStyle w:val="Default"/>
        <w:snapToGrid w:val="0"/>
        <w:spacing w:line="360" w:lineRule="auto"/>
        <w:jc w:val="both"/>
        <w:outlineLvl w:val="0"/>
        <w:rPr>
          <w:rFonts w:ascii="STKaiti" w:eastAsia="STKaiti" w:hAnsi="STKaiti" w:cs="STKaiti"/>
        </w:rPr>
      </w:pPr>
    </w:p>
    <w:p w:rsidR="007964EF" w:rsidRPr="005B0ABE" w:rsidRDefault="007964EF" w:rsidP="00486F41">
      <w:pPr>
        <w:pStyle w:val="Default"/>
        <w:snapToGrid w:val="0"/>
        <w:spacing w:line="360" w:lineRule="auto"/>
        <w:outlineLvl w:val="0"/>
        <w:rPr>
          <w:rFonts w:ascii="STKaiti" w:eastAsia="STKaiti" w:hAnsi="STKaiti" w:cs="STKaiti"/>
          <w:b/>
          <w:color w:val="auto"/>
          <w:sz w:val="32"/>
          <w:szCs w:val="32"/>
        </w:rPr>
        <w:sectPr w:rsidR="007964EF" w:rsidRPr="005B0ABE">
          <w:pgSz w:w="11906" w:h="16838"/>
          <w:pgMar w:top="1440" w:right="1800" w:bottom="1440" w:left="1800" w:header="851" w:footer="992" w:gutter="0"/>
          <w:cols w:space="425"/>
          <w:docGrid w:type="lines" w:linePitch="312"/>
        </w:sectPr>
      </w:pPr>
      <w:bookmarkStart w:id="1237" w:name="_Toc19452"/>
      <w:bookmarkStart w:id="1238" w:name="_Toc12106"/>
      <w:bookmarkStart w:id="1239" w:name="_Toc18082"/>
      <w:bookmarkStart w:id="1240" w:name="_Toc26324"/>
      <w:bookmarkStart w:id="1241" w:name="_Toc16819"/>
      <w:bookmarkStart w:id="1242" w:name="_Toc15638"/>
      <w:bookmarkStart w:id="1243" w:name="_Toc26194"/>
      <w:bookmarkStart w:id="1244" w:name="_Toc19404"/>
    </w:p>
    <w:p w:rsidR="007964EF" w:rsidRPr="005B0ABE" w:rsidRDefault="007964EF" w:rsidP="007964EF">
      <w:pPr>
        <w:pStyle w:val="Default"/>
        <w:snapToGrid w:val="0"/>
        <w:spacing w:line="360" w:lineRule="auto"/>
        <w:jc w:val="center"/>
        <w:outlineLvl w:val="0"/>
        <w:rPr>
          <w:rFonts w:ascii="STKaiti" w:eastAsia="STKaiti" w:hAnsi="STKaiti" w:cs="STKaiti"/>
        </w:rPr>
      </w:pPr>
      <w:bookmarkStart w:id="1245" w:name="_Toc23981"/>
      <w:bookmarkStart w:id="1246" w:name="_Toc27179"/>
      <w:bookmarkStart w:id="1247" w:name="_Toc25731"/>
      <w:bookmarkStart w:id="1248" w:name="_Toc5831"/>
      <w:bookmarkStart w:id="1249" w:name="_Toc15048"/>
      <w:bookmarkStart w:id="1250" w:name="_Toc14207"/>
      <w:bookmarkStart w:id="1251" w:name="_Toc28529"/>
      <w:bookmarkStart w:id="1252" w:name="_Toc17487"/>
      <w:bookmarkStart w:id="1253" w:name="_Toc440818557"/>
      <w:r w:rsidRPr="005B0ABE">
        <w:rPr>
          <w:rFonts w:ascii="STKaiti" w:eastAsia="STKaiti" w:hAnsi="STKaiti" w:cs="STKaiti"/>
          <w:b/>
          <w:color w:val="auto"/>
          <w:sz w:val="32"/>
          <w:szCs w:val="32"/>
        </w:rPr>
        <w:lastRenderedPageBreak/>
        <w:t>第九章原始权益人风险自留的相关情况</w:t>
      </w:r>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p>
    <w:p w:rsidR="007964EF" w:rsidRPr="005B0ABE" w:rsidRDefault="007964EF" w:rsidP="007964EF">
      <w:pPr>
        <w:snapToGrid w:val="0"/>
        <w:spacing w:line="360" w:lineRule="auto"/>
        <w:ind w:firstLineChars="200" w:firstLine="480"/>
        <w:rPr>
          <w:rFonts w:ascii="STKaiti" w:eastAsia="STKaiti" w:hAnsi="STKaiti" w:cs="STKaiti"/>
          <w:b/>
          <w:sz w:val="32"/>
          <w:szCs w:val="32"/>
        </w:rPr>
      </w:pPr>
      <w:r w:rsidRPr="005B0ABE">
        <w:rPr>
          <w:rFonts w:ascii="STKaiti" w:eastAsia="STKaiti" w:hAnsi="STKaiti" w:cs="STKaiti"/>
          <w:sz w:val="24"/>
        </w:rPr>
        <w:t>次级资产支持证券全部由原始权益人认购。次级资产支持证券目标募集规模为人民币200,000,000元，占资产支持证券目标募集总规模的10%。除非根据生效判决或裁定或计划管理人事先的书面同意，原始权益人认购次级资产支持证券后，不得转让其所持任何部分或全部次级资产支持证券。</w:t>
      </w:r>
    </w:p>
    <w:p w:rsidR="007964EF" w:rsidRPr="005B0ABE" w:rsidRDefault="007964EF" w:rsidP="007964EF">
      <w:pPr>
        <w:widowControl/>
        <w:snapToGrid w:val="0"/>
        <w:spacing w:line="360" w:lineRule="auto"/>
        <w:jc w:val="left"/>
        <w:rPr>
          <w:rFonts w:ascii="STKaiti" w:eastAsia="STKaiti" w:hAnsi="STKaiti" w:cs="STKaiti"/>
          <w:b/>
          <w:kern w:val="0"/>
          <w:sz w:val="32"/>
          <w:szCs w:val="32"/>
        </w:rPr>
      </w:pPr>
    </w:p>
    <w:p w:rsidR="007964EF" w:rsidRPr="005B0ABE" w:rsidRDefault="007964EF" w:rsidP="007964EF">
      <w:pPr>
        <w:widowControl/>
        <w:snapToGrid w:val="0"/>
        <w:spacing w:line="360" w:lineRule="auto"/>
        <w:jc w:val="left"/>
        <w:rPr>
          <w:rFonts w:ascii="STKaiti" w:eastAsia="STKaiti" w:hAnsi="STKaiti" w:cs="STKaiti"/>
          <w:b/>
          <w:kern w:val="0"/>
          <w:sz w:val="32"/>
          <w:szCs w:val="32"/>
        </w:rPr>
      </w:pPr>
    </w:p>
    <w:p w:rsidR="007964EF" w:rsidRPr="005B0ABE" w:rsidRDefault="007964EF" w:rsidP="007964EF">
      <w:pPr>
        <w:widowControl/>
        <w:snapToGrid w:val="0"/>
        <w:spacing w:line="360" w:lineRule="auto"/>
        <w:jc w:val="left"/>
        <w:rPr>
          <w:rFonts w:ascii="STKaiti" w:eastAsia="STKaiti" w:hAnsi="STKaiti" w:cs="STKaiti"/>
          <w:b/>
          <w:kern w:val="0"/>
          <w:sz w:val="32"/>
          <w:szCs w:val="32"/>
        </w:rPr>
      </w:pPr>
    </w:p>
    <w:p w:rsidR="007964EF" w:rsidRPr="005B0ABE" w:rsidRDefault="007964EF" w:rsidP="007964EF">
      <w:pPr>
        <w:widowControl/>
        <w:snapToGrid w:val="0"/>
        <w:spacing w:line="360" w:lineRule="auto"/>
        <w:jc w:val="left"/>
        <w:rPr>
          <w:rFonts w:ascii="STKaiti" w:eastAsia="STKaiti" w:hAnsi="STKaiti" w:cs="STKaiti"/>
          <w:b/>
          <w:kern w:val="0"/>
          <w:sz w:val="32"/>
          <w:szCs w:val="32"/>
        </w:rPr>
      </w:pPr>
    </w:p>
    <w:p w:rsidR="007964EF" w:rsidRPr="005B0ABE" w:rsidRDefault="007964EF" w:rsidP="007964EF">
      <w:pPr>
        <w:widowControl/>
        <w:snapToGrid w:val="0"/>
        <w:spacing w:line="360" w:lineRule="auto"/>
        <w:jc w:val="left"/>
        <w:rPr>
          <w:rFonts w:ascii="STKaiti" w:eastAsia="STKaiti" w:hAnsi="STKaiti" w:cs="STKaiti"/>
          <w:b/>
          <w:kern w:val="0"/>
          <w:sz w:val="32"/>
          <w:szCs w:val="32"/>
        </w:rPr>
      </w:pPr>
    </w:p>
    <w:p w:rsidR="007964EF" w:rsidRPr="005B0ABE" w:rsidRDefault="007964EF" w:rsidP="007964EF">
      <w:pPr>
        <w:widowControl/>
        <w:snapToGrid w:val="0"/>
        <w:spacing w:line="360" w:lineRule="auto"/>
        <w:jc w:val="left"/>
        <w:rPr>
          <w:rFonts w:ascii="STKaiti" w:eastAsia="STKaiti" w:hAnsi="STKaiti" w:cs="STKaiti"/>
          <w:b/>
          <w:kern w:val="0"/>
          <w:sz w:val="32"/>
          <w:szCs w:val="32"/>
        </w:rPr>
      </w:pPr>
    </w:p>
    <w:p w:rsidR="007964EF" w:rsidRPr="005B0ABE" w:rsidRDefault="007964EF" w:rsidP="007964EF">
      <w:pPr>
        <w:widowControl/>
        <w:snapToGrid w:val="0"/>
        <w:spacing w:line="360" w:lineRule="auto"/>
        <w:jc w:val="left"/>
        <w:rPr>
          <w:rFonts w:ascii="STKaiti" w:eastAsia="STKaiti" w:hAnsi="STKaiti" w:cs="STKaiti"/>
          <w:b/>
          <w:kern w:val="0"/>
          <w:sz w:val="32"/>
          <w:szCs w:val="32"/>
        </w:rPr>
      </w:pPr>
    </w:p>
    <w:p w:rsidR="007964EF" w:rsidRPr="005B0ABE" w:rsidRDefault="007964EF" w:rsidP="007964EF">
      <w:pPr>
        <w:widowControl/>
        <w:snapToGrid w:val="0"/>
        <w:spacing w:line="360" w:lineRule="auto"/>
        <w:jc w:val="left"/>
        <w:rPr>
          <w:rFonts w:ascii="STKaiti" w:eastAsia="STKaiti" w:hAnsi="STKaiti" w:cs="STKaiti"/>
          <w:b/>
          <w:kern w:val="0"/>
          <w:sz w:val="32"/>
          <w:szCs w:val="32"/>
        </w:rPr>
      </w:pPr>
    </w:p>
    <w:p w:rsidR="007964EF" w:rsidRPr="005B0ABE" w:rsidRDefault="007964EF" w:rsidP="007964EF">
      <w:pPr>
        <w:widowControl/>
        <w:snapToGrid w:val="0"/>
        <w:spacing w:line="360" w:lineRule="auto"/>
        <w:jc w:val="left"/>
        <w:rPr>
          <w:rFonts w:ascii="STKaiti" w:eastAsia="STKaiti" w:hAnsi="STKaiti" w:cs="STKaiti"/>
          <w:b/>
          <w:kern w:val="0"/>
          <w:sz w:val="32"/>
          <w:szCs w:val="32"/>
        </w:rPr>
      </w:pPr>
    </w:p>
    <w:p w:rsidR="007964EF" w:rsidRPr="005B0ABE" w:rsidRDefault="007964EF" w:rsidP="007964EF">
      <w:pPr>
        <w:widowControl/>
        <w:snapToGrid w:val="0"/>
        <w:spacing w:line="360" w:lineRule="auto"/>
        <w:jc w:val="left"/>
        <w:rPr>
          <w:rFonts w:ascii="STKaiti" w:eastAsia="STKaiti" w:hAnsi="STKaiti" w:cs="STKaiti"/>
          <w:b/>
          <w:kern w:val="0"/>
          <w:sz w:val="32"/>
          <w:szCs w:val="32"/>
        </w:rPr>
      </w:pPr>
    </w:p>
    <w:p w:rsidR="007964EF" w:rsidRPr="005B0ABE" w:rsidRDefault="007964EF" w:rsidP="007964EF">
      <w:pPr>
        <w:widowControl/>
        <w:snapToGrid w:val="0"/>
        <w:spacing w:line="360" w:lineRule="auto"/>
        <w:jc w:val="left"/>
        <w:rPr>
          <w:rFonts w:ascii="STKaiti" w:eastAsia="STKaiti" w:hAnsi="STKaiti" w:cs="STKaiti"/>
          <w:b/>
          <w:kern w:val="0"/>
          <w:sz w:val="32"/>
          <w:szCs w:val="32"/>
        </w:rPr>
      </w:pPr>
    </w:p>
    <w:p w:rsidR="007964EF" w:rsidRPr="005B0ABE" w:rsidRDefault="007964EF" w:rsidP="007964EF">
      <w:pPr>
        <w:widowControl/>
        <w:snapToGrid w:val="0"/>
        <w:spacing w:line="360" w:lineRule="auto"/>
        <w:jc w:val="left"/>
        <w:rPr>
          <w:rFonts w:ascii="STKaiti" w:eastAsia="STKaiti" w:hAnsi="STKaiti" w:cs="STKaiti"/>
          <w:b/>
          <w:kern w:val="0"/>
          <w:sz w:val="32"/>
          <w:szCs w:val="32"/>
        </w:rPr>
      </w:pPr>
    </w:p>
    <w:p w:rsidR="007964EF" w:rsidRPr="005B0ABE" w:rsidRDefault="007964EF" w:rsidP="007964EF">
      <w:pPr>
        <w:widowControl/>
        <w:snapToGrid w:val="0"/>
        <w:spacing w:line="360" w:lineRule="auto"/>
        <w:jc w:val="left"/>
        <w:rPr>
          <w:rFonts w:ascii="STKaiti" w:eastAsia="STKaiti" w:hAnsi="STKaiti" w:cs="STKaiti"/>
          <w:b/>
          <w:kern w:val="0"/>
          <w:sz w:val="32"/>
          <w:szCs w:val="32"/>
        </w:rPr>
      </w:pPr>
    </w:p>
    <w:p w:rsidR="007964EF" w:rsidRPr="005B0ABE" w:rsidRDefault="007964EF" w:rsidP="007964EF">
      <w:pPr>
        <w:widowControl/>
        <w:snapToGrid w:val="0"/>
        <w:spacing w:line="360" w:lineRule="auto"/>
        <w:jc w:val="left"/>
        <w:rPr>
          <w:rFonts w:ascii="STKaiti" w:eastAsia="STKaiti" w:hAnsi="STKaiti" w:cs="STKaiti"/>
          <w:b/>
          <w:kern w:val="0"/>
          <w:sz w:val="32"/>
          <w:szCs w:val="32"/>
        </w:rPr>
      </w:pPr>
    </w:p>
    <w:p w:rsidR="007964EF" w:rsidRPr="005B0ABE" w:rsidRDefault="007964EF" w:rsidP="007964EF">
      <w:pPr>
        <w:widowControl/>
        <w:snapToGrid w:val="0"/>
        <w:spacing w:line="360" w:lineRule="auto"/>
        <w:jc w:val="left"/>
        <w:rPr>
          <w:rFonts w:ascii="STKaiti" w:eastAsia="STKaiti" w:hAnsi="STKaiti" w:cs="STKaiti"/>
          <w:b/>
          <w:kern w:val="0"/>
          <w:sz w:val="32"/>
          <w:szCs w:val="32"/>
        </w:rPr>
      </w:pPr>
    </w:p>
    <w:p w:rsidR="007964EF" w:rsidRPr="005B0ABE" w:rsidRDefault="007964EF" w:rsidP="007964EF">
      <w:pPr>
        <w:pStyle w:val="Default"/>
        <w:snapToGrid w:val="0"/>
        <w:spacing w:line="360" w:lineRule="auto"/>
        <w:jc w:val="both"/>
        <w:outlineLvl w:val="0"/>
        <w:rPr>
          <w:rFonts w:ascii="STKaiti" w:eastAsia="STKaiti" w:hAnsi="STKaiti" w:cs="STKaiti"/>
          <w:b/>
          <w:color w:val="auto"/>
          <w:sz w:val="32"/>
          <w:szCs w:val="32"/>
        </w:rPr>
        <w:sectPr w:rsidR="007964EF" w:rsidRPr="005B0ABE">
          <w:pgSz w:w="11906" w:h="16838"/>
          <w:pgMar w:top="1440" w:right="1800" w:bottom="1440" w:left="1800" w:header="851" w:footer="992" w:gutter="0"/>
          <w:cols w:space="425"/>
          <w:docGrid w:type="lines" w:linePitch="312"/>
        </w:sectPr>
      </w:pPr>
      <w:bookmarkStart w:id="1254" w:name="_Toc17795"/>
      <w:bookmarkStart w:id="1255" w:name="_Toc20885"/>
      <w:bookmarkStart w:id="1256" w:name="_Toc11173"/>
      <w:bookmarkStart w:id="1257" w:name="_Toc5378"/>
      <w:bookmarkStart w:id="1258" w:name="_Toc25134"/>
      <w:bookmarkStart w:id="1259" w:name="_Toc16928"/>
      <w:bookmarkStart w:id="1260" w:name="_Toc22117"/>
      <w:bookmarkStart w:id="1261" w:name="_Toc15480"/>
    </w:p>
    <w:p w:rsidR="007964EF" w:rsidRPr="005B0ABE" w:rsidRDefault="007964EF" w:rsidP="007964EF">
      <w:pPr>
        <w:pStyle w:val="Default"/>
        <w:snapToGrid w:val="0"/>
        <w:spacing w:line="360" w:lineRule="auto"/>
        <w:jc w:val="center"/>
        <w:outlineLvl w:val="0"/>
        <w:rPr>
          <w:rFonts w:ascii="STKaiti" w:eastAsia="STKaiti" w:hAnsi="STKaiti" w:cs="STKaiti"/>
          <w:b/>
          <w:color w:val="auto"/>
          <w:sz w:val="32"/>
          <w:szCs w:val="32"/>
        </w:rPr>
      </w:pPr>
      <w:bookmarkStart w:id="1262" w:name="_Toc26615"/>
      <w:bookmarkStart w:id="1263" w:name="_Toc6219"/>
      <w:bookmarkStart w:id="1264" w:name="_Toc1923"/>
      <w:bookmarkStart w:id="1265" w:name="_Toc23573"/>
      <w:bookmarkStart w:id="1266" w:name="_Toc21503"/>
      <w:bookmarkStart w:id="1267" w:name="_Toc4411"/>
      <w:bookmarkStart w:id="1268" w:name="_Toc22351"/>
      <w:bookmarkStart w:id="1269" w:name="_Toc18511"/>
      <w:bookmarkStart w:id="1270" w:name="_Toc440818558"/>
      <w:r w:rsidRPr="005B0ABE">
        <w:rPr>
          <w:rFonts w:ascii="STKaiti" w:eastAsia="STKaiti" w:hAnsi="STKaiti" w:cs="STKaiti"/>
          <w:b/>
          <w:color w:val="auto"/>
          <w:sz w:val="32"/>
          <w:szCs w:val="32"/>
        </w:rPr>
        <w:lastRenderedPageBreak/>
        <w:t>第十章风险揭示与防范措施</w:t>
      </w:r>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p>
    <w:p w:rsidR="007964EF" w:rsidRPr="005B0ABE" w:rsidRDefault="007964EF" w:rsidP="007964EF">
      <w:pPr>
        <w:pStyle w:val="Default"/>
        <w:numPr>
          <w:ilvl w:val="0"/>
          <w:numId w:val="37"/>
        </w:numPr>
        <w:snapToGrid w:val="0"/>
        <w:spacing w:after="100" w:afterAutospacing="1" w:line="400" w:lineRule="exact"/>
        <w:jc w:val="both"/>
        <w:rPr>
          <w:rFonts w:ascii="STKaiti" w:eastAsia="STKaiti" w:hAnsi="STKaiti" w:cs="STKaiti"/>
          <w:b/>
        </w:rPr>
      </w:pPr>
      <w:r w:rsidRPr="005B0ABE">
        <w:rPr>
          <w:rFonts w:ascii="STKaiti" w:eastAsia="STKaiti" w:hAnsi="STKaiti" w:cs="STKaiti"/>
          <w:b/>
        </w:rPr>
        <w:t>与基础资产相关的风险</w:t>
      </w:r>
    </w:p>
    <w:p w:rsidR="007964EF" w:rsidRPr="005B0ABE" w:rsidRDefault="007964EF" w:rsidP="007964EF">
      <w:pPr>
        <w:pStyle w:val="Default"/>
        <w:snapToGrid w:val="0"/>
        <w:spacing w:after="100" w:afterAutospacing="1" w:line="400" w:lineRule="exact"/>
        <w:jc w:val="both"/>
        <w:rPr>
          <w:rFonts w:ascii="STKaiti" w:eastAsia="STKaiti" w:hAnsi="STKaiti" w:cs="STKaiti"/>
          <w:b/>
        </w:rPr>
      </w:pPr>
      <w:r w:rsidRPr="005B0ABE">
        <w:rPr>
          <w:rFonts w:ascii="STKaiti" w:eastAsia="STKaiti" w:hAnsi="STKaiti" w:cs="STKaiti" w:hint="eastAsia"/>
          <w:b/>
        </w:rPr>
        <w:t>1、基础资产质量下降而导致的信用风险</w:t>
      </w:r>
    </w:p>
    <w:p w:rsidR="007964EF" w:rsidRDefault="007964EF" w:rsidP="00424510">
      <w:pPr>
        <w:pStyle w:val="Default"/>
        <w:snapToGrid w:val="0"/>
        <w:spacing w:line="360" w:lineRule="auto"/>
        <w:jc w:val="both"/>
        <w:rPr>
          <w:rFonts w:ascii="STKaiti" w:eastAsia="STKaiti" w:hAnsi="STKaiti" w:cs="STKaiti"/>
        </w:rPr>
      </w:pPr>
      <w:r w:rsidRPr="005B0ABE">
        <w:rPr>
          <w:rFonts w:ascii="STKaiti" w:eastAsia="STKaiti" w:hAnsi="STKaiti" w:cs="STKaiti"/>
        </w:rPr>
        <w:t>目前白条应收账款的逾期及不良情况较少，如原始权益人业务规模扩张，有可能出现备选入池的基础资产信用风险增加的情形。</w:t>
      </w:r>
    </w:p>
    <w:p w:rsidR="00424510" w:rsidRPr="005B0ABE" w:rsidRDefault="00424510" w:rsidP="00424510">
      <w:pPr>
        <w:pStyle w:val="Default"/>
        <w:snapToGrid w:val="0"/>
        <w:spacing w:line="360" w:lineRule="auto"/>
        <w:jc w:val="both"/>
        <w:rPr>
          <w:rFonts w:ascii="STKaiti" w:eastAsia="STKaiti" w:hAnsi="STKaiti" w:cs="STKaiti"/>
        </w:rPr>
      </w:pPr>
    </w:p>
    <w:p w:rsidR="007964EF" w:rsidRPr="005B0ABE" w:rsidRDefault="007964EF" w:rsidP="00424510">
      <w:pPr>
        <w:pStyle w:val="Default"/>
        <w:snapToGrid w:val="0"/>
        <w:spacing w:line="360" w:lineRule="auto"/>
        <w:jc w:val="both"/>
        <w:rPr>
          <w:rFonts w:ascii="STKaiti" w:eastAsia="STKaiti" w:hAnsi="STKaiti" w:cs="STKaiti"/>
        </w:rPr>
      </w:pPr>
      <w:r w:rsidRPr="005B0ABE">
        <w:rPr>
          <w:rFonts w:ascii="STKaiti" w:eastAsia="STKaiti" w:hAnsi="STKaiti" w:cs="STKaiti"/>
        </w:rPr>
        <w:t>防范措施：本期专项计划针对入池资产设计了相应的合格标准，并对资产池不良率进行了限制，若循环购买过程中相关指标超过阈值，将采取相应的风险监控和防范措施，或启动加速清偿机制。</w:t>
      </w:r>
    </w:p>
    <w:p w:rsidR="007964EF" w:rsidRPr="005B0ABE" w:rsidRDefault="007964EF" w:rsidP="007964EF">
      <w:pPr>
        <w:pStyle w:val="Default"/>
        <w:snapToGrid w:val="0"/>
        <w:spacing w:after="100" w:afterAutospacing="1" w:line="400" w:lineRule="exact"/>
        <w:jc w:val="both"/>
        <w:rPr>
          <w:rFonts w:ascii="STKaiti" w:eastAsia="STKaiti" w:hAnsi="STKaiti" w:cs="STKaiti"/>
          <w:b/>
        </w:rPr>
      </w:pPr>
      <w:r w:rsidRPr="005B0ABE">
        <w:rPr>
          <w:rFonts w:ascii="STKaiti" w:eastAsia="STKaiti" w:hAnsi="STKaiti" w:cs="STKaiti" w:hint="eastAsia"/>
          <w:b/>
        </w:rPr>
        <w:t>2、再投资效率下降风险</w:t>
      </w:r>
    </w:p>
    <w:p w:rsidR="007964EF" w:rsidRPr="005B0ABE" w:rsidRDefault="007964EF" w:rsidP="00424510">
      <w:pPr>
        <w:pStyle w:val="Default"/>
        <w:snapToGrid w:val="0"/>
        <w:spacing w:after="100" w:afterAutospacing="1" w:line="360" w:lineRule="auto"/>
        <w:jc w:val="both"/>
        <w:rPr>
          <w:rFonts w:ascii="STKaiti" w:eastAsia="STKaiti" w:hAnsi="STKaiti" w:cs="STKaiti"/>
        </w:rPr>
      </w:pPr>
      <w:r w:rsidRPr="005B0ABE">
        <w:rPr>
          <w:rFonts w:ascii="STKaiti" w:eastAsia="STKaiti" w:hAnsi="STKaiti" w:cs="STKaiti"/>
        </w:rPr>
        <w:t>本期专项计划基础资产的回收款可能因原始权益人后续缺乏符合合格标准的白条应收账款资产而无法或不能足额进行循环购买，再投资效率下降会导致基础资产收益率降低。</w:t>
      </w:r>
    </w:p>
    <w:p w:rsidR="007964EF" w:rsidRPr="005B0ABE" w:rsidRDefault="007964EF" w:rsidP="00424510">
      <w:pPr>
        <w:pStyle w:val="Default"/>
        <w:snapToGrid w:val="0"/>
        <w:spacing w:after="100" w:afterAutospacing="1" w:line="360" w:lineRule="auto"/>
        <w:jc w:val="both"/>
        <w:rPr>
          <w:rFonts w:ascii="STKaiti" w:eastAsia="STKaiti" w:hAnsi="STKaiti" w:cs="STKaiti"/>
        </w:rPr>
      </w:pPr>
      <w:r w:rsidRPr="005B0ABE">
        <w:rPr>
          <w:rFonts w:ascii="STKaiti" w:eastAsia="STKaiti" w:hAnsi="STKaiti" w:cs="STKaiti"/>
        </w:rPr>
        <w:t>防范措施：专项计划循环购买期间，资产池的未偿本金余额累计60个自然日未达到资产支持证券未偿本金余额的100%，则启动加速清偿机制，以保证优先级投资人的即期收益及本金。</w:t>
      </w:r>
    </w:p>
    <w:p w:rsidR="007964EF" w:rsidRPr="005B0ABE" w:rsidRDefault="007964EF" w:rsidP="007964EF">
      <w:pPr>
        <w:pStyle w:val="Default"/>
        <w:snapToGrid w:val="0"/>
        <w:spacing w:after="100" w:afterAutospacing="1" w:line="400" w:lineRule="exact"/>
        <w:jc w:val="both"/>
        <w:rPr>
          <w:rFonts w:ascii="STKaiti" w:eastAsia="STKaiti" w:hAnsi="STKaiti" w:cs="STKaiti"/>
          <w:b/>
        </w:rPr>
      </w:pPr>
      <w:r w:rsidRPr="005B0ABE">
        <w:rPr>
          <w:rFonts w:ascii="STKaiti" w:eastAsia="STKaiti" w:hAnsi="STKaiti" w:cs="STKaiti" w:hint="eastAsia"/>
          <w:b/>
        </w:rPr>
        <w:t>3、特定原始权益人破产风险</w:t>
      </w:r>
    </w:p>
    <w:p w:rsidR="007964EF" w:rsidRPr="005B0ABE" w:rsidRDefault="007964EF" w:rsidP="00424510">
      <w:pPr>
        <w:pStyle w:val="Default"/>
        <w:snapToGrid w:val="0"/>
        <w:spacing w:after="100" w:afterAutospacing="1" w:line="360" w:lineRule="auto"/>
        <w:jc w:val="both"/>
        <w:rPr>
          <w:rFonts w:ascii="STKaiti" w:eastAsia="STKaiti" w:hAnsi="STKaiti" w:cs="STKaiti"/>
        </w:rPr>
      </w:pPr>
      <w:r w:rsidRPr="005B0ABE">
        <w:rPr>
          <w:rFonts w:ascii="STKaiti" w:eastAsia="STKaiti" w:hAnsi="STKaiti" w:cs="STKaiti"/>
        </w:rPr>
        <w:t>专项计划存续期间，原始权益人作为资产服务机构如出现丧失清偿能力事件，且归属于原始权益人的资产与归属于专项计划的资产无法予以明确区分时，将可能出现回收款无法及时转付至专项计划而被冻结的风险。</w:t>
      </w:r>
    </w:p>
    <w:p w:rsidR="007964EF" w:rsidRPr="005B0ABE" w:rsidRDefault="007964EF" w:rsidP="00424510">
      <w:pPr>
        <w:pStyle w:val="Default"/>
        <w:snapToGrid w:val="0"/>
        <w:spacing w:after="100" w:afterAutospacing="1" w:line="360" w:lineRule="auto"/>
        <w:jc w:val="both"/>
        <w:rPr>
          <w:rFonts w:ascii="STKaiti" w:eastAsia="STKaiti" w:hAnsi="STKaiti" w:cs="STKaiti"/>
        </w:rPr>
      </w:pPr>
      <w:r w:rsidRPr="005B0ABE">
        <w:rPr>
          <w:rFonts w:ascii="STKaiti" w:eastAsia="STKaiti" w:hAnsi="STKaiti" w:cs="STKaiti"/>
        </w:rPr>
        <w:t>防范措施：在基础资产首次及后续循环购买过程中，原始权益人的系统已经自动将基础资产还款账户设置为专项计划的证券化服务账户，对归属于原始权益人的资产与归属于专项计划的资产做到了有效隔离，从而降低了特定原始权益人破产</w:t>
      </w:r>
      <w:r w:rsidRPr="005B0ABE">
        <w:rPr>
          <w:rFonts w:ascii="STKaiti" w:eastAsia="STKaiti" w:hAnsi="STKaiti" w:cs="STKaiti"/>
        </w:rPr>
        <w:lastRenderedPageBreak/>
        <w:t>而对基础资产造成的影响。另外，就每一次基础资产转让而言，原始权益人对该次拟转让的白条应收账款债权及其附属担保权益等从权利的转让即于该次转让交割完成之日在原始权益人和计划管理人之间发生法律效力。</w:t>
      </w:r>
    </w:p>
    <w:p w:rsidR="007964EF" w:rsidRPr="005B0ABE" w:rsidRDefault="007964EF" w:rsidP="007964EF">
      <w:pPr>
        <w:pStyle w:val="Default"/>
        <w:snapToGrid w:val="0"/>
        <w:spacing w:after="100" w:afterAutospacing="1" w:line="400" w:lineRule="exact"/>
        <w:jc w:val="both"/>
        <w:rPr>
          <w:rFonts w:ascii="STKaiti" w:eastAsia="STKaiti" w:hAnsi="STKaiti" w:cs="STKaiti"/>
          <w:b/>
        </w:rPr>
      </w:pPr>
      <w:r w:rsidRPr="005B0ABE">
        <w:rPr>
          <w:rFonts w:ascii="STKaiti" w:eastAsia="STKaiti" w:hAnsi="STKaiti" w:cs="STKaiti" w:hint="eastAsia"/>
          <w:b/>
        </w:rPr>
        <w:t>4、现金流预测风险</w:t>
      </w:r>
    </w:p>
    <w:p w:rsidR="007964EF" w:rsidRPr="005B0ABE" w:rsidRDefault="007964EF" w:rsidP="00424510">
      <w:pPr>
        <w:pStyle w:val="Default"/>
        <w:snapToGrid w:val="0"/>
        <w:spacing w:after="100" w:afterAutospacing="1" w:line="360" w:lineRule="auto"/>
        <w:jc w:val="both"/>
        <w:rPr>
          <w:rFonts w:ascii="STKaiti" w:eastAsia="STKaiti" w:hAnsi="STKaiti" w:cs="STKaiti"/>
        </w:rPr>
      </w:pPr>
      <w:r w:rsidRPr="005B0ABE">
        <w:rPr>
          <w:rFonts w:ascii="STKaiti" w:eastAsia="STKaiti" w:hAnsi="STKaiti" w:cs="STKaiti"/>
        </w:rPr>
        <w:t>本专项计划的产品方案根据对基础资产未来现金流的合理预测而设计，影响基础资产未来现金流的因素主要包括：基础资产违约率、违约后回收率和资产实际收益利率，由于上述影响因素具有一定的不确定性，因此对基础资产未来现金流的预测也可能会出现一定程度的偏差，优先级资产支持证券持有人可能面临现金流预测偏差导致的资产支持证券投资风险。</w:t>
      </w:r>
    </w:p>
    <w:p w:rsidR="007964EF" w:rsidRPr="005B0ABE" w:rsidRDefault="007964EF" w:rsidP="00424510">
      <w:pPr>
        <w:pStyle w:val="Default"/>
        <w:snapToGrid w:val="0"/>
        <w:spacing w:after="100" w:afterAutospacing="1" w:line="360" w:lineRule="auto"/>
        <w:jc w:val="both"/>
        <w:rPr>
          <w:rFonts w:ascii="STKaiti" w:eastAsia="STKaiti" w:hAnsi="STKaiti" w:cs="STKaiti"/>
        </w:rPr>
      </w:pPr>
      <w:r w:rsidRPr="005B0ABE">
        <w:rPr>
          <w:rFonts w:ascii="STKaiti" w:eastAsia="STKaiti" w:hAnsi="STKaiti" w:cs="STKaiti"/>
        </w:rPr>
        <w:t>防范措施：在进行现金流预测时，计划管理人及普华永道会计师事务所考虑了原始权益人的历史经营情况，根据原始权益人的历史情况对违约率、回收率等选取了合理假设值，进行了现金流的合理预测，并由原始权益人的模型团队通过历史数据进行了模拟验证。</w:t>
      </w:r>
    </w:p>
    <w:p w:rsidR="007964EF" w:rsidRPr="005B0ABE" w:rsidRDefault="007964EF" w:rsidP="00424510">
      <w:pPr>
        <w:pStyle w:val="Default"/>
        <w:snapToGrid w:val="0"/>
        <w:spacing w:after="100" w:afterAutospacing="1" w:line="360" w:lineRule="auto"/>
        <w:jc w:val="both"/>
        <w:rPr>
          <w:rFonts w:ascii="STKaiti" w:eastAsia="STKaiti" w:hAnsi="STKaiti" w:cs="STKaiti"/>
        </w:rPr>
      </w:pPr>
      <w:r w:rsidRPr="005B0ABE">
        <w:rPr>
          <w:rFonts w:ascii="STKaiti" w:eastAsia="STKaiti" w:hAnsi="STKaiti" w:cs="STKaiti"/>
        </w:rPr>
        <w:t>由于本专项计划引入了基础资产的循环购买交易结构，后续购买的基础资产如与测算假设不同，可能会使专项计划的偿付与预期产生一定区别。这种区别主要体现在分配期优先级的本金偿付计划会与预期产生偏离，但由于本专项计划的资产池比较分散，借款人资质比较优良，并且采用优先A档/优先B档/优先C档/次级分层等信用增级安排，现金流预测的偏差不会影响优先级资产支持证券的本息偿付。联合信用评级有限公司对基础资产未来的现金流进行了压力测试，给予优先A档资产支持证券AAA的信用评级，优先B档资产支持证券AA的信用评级，优先C档资产支持证券A+的信用评级。</w:t>
      </w:r>
    </w:p>
    <w:p w:rsidR="007964EF" w:rsidRPr="005B0ABE" w:rsidRDefault="007964EF" w:rsidP="007964EF">
      <w:pPr>
        <w:pStyle w:val="Default"/>
        <w:numPr>
          <w:ilvl w:val="0"/>
          <w:numId w:val="37"/>
        </w:numPr>
        <w:snapToGrid w:val="0"/>
        <w:spacing w:after="100" w:afterAutospacing="1" w:line="400" w:lineRule="exact"/>
        <w:jc w:val="both"/>
        <w:rPr>
          <w:rFonts w:ascii="STKaiti" w:eastAsia="STKaiti" w:hAnsi="STKaiti" w:cs="STKaiti"/>
          <w:b/>
        </w:rPr>
      </w:pPr>
      <w:r w:rsidRPr="005B0ABE">
        <w:rPr>
          <w:rFonts w:ascii="STKaiti" w:eastAsia="STKaiti" w:hAnsi="STKaiti" w:cs="STKaiti"/>
          <w:b/>
        </w:rPr>
        <w:t>与资产支持证券相关的风险</w:t>
      </w:r>
    </w:p>
    <w:p w:rsidR="007964EF" w:rsidRPr="005B0ABE" w:rsidRDefault="007964EF" w:rsidP="007964EF">
      <w:pPr>
        <w:pStyle w:val="Default"/>
        <w:snapToGrid w:val="0"/>
        <w:spacing w:after="100" w:afterAutospacing="1" w:line="400" w:lineRule="exact"/>
        <w:jc w:val="both"/>
        <w:rPr>
          <w:rFonts w:ascii="STKaiti" w:eastAsia="STKaiti" w:hAnsi="STKaiti" w:cs="STKaiti"/>
          <w:b/>
        </w:rPr>
      </w:pPr>
      <w:r w:rsidRPr="005B0ABE">
        <w:rPr>
          <w:rFonts w:ascii="STKaiti" w:eastAsia="STKaiti" w:hAnsi="STKaiti" w:cs="STKaiti" w:hint="eastAsia"/>
          <w:b/>
        </w:rPr>
        <w:t>1、利率风险</w:t>
      </w:r>
    </w:p>
    <w:p w:rsidR="007964EF" w:rsidRPr="005B0ABE" w:rsidRDefault="007964EF" w:rsidP="00424510">
      <w:pPr>
        <w:pStyle w:val="Default"/>
        <w:snapToGrid w:val="0"/>
        <w:spacing w:after="100" w:afterAutospacing="1" w:line="360" w:lineRule="auto"/>
        <w:jc w:val="both"/>
        <w:rPr>
          <w:rFonts w:ascii="STKaiti" w:eastAsia="STKaiti" w:hAnsi="STKaiti" w:cs="STKaiti"/>
        </w:rPr>
      </w:pPr>
      <w:r w:rsidRPr="005B0ABE">
        <w:rPr>
          <w:rFonts w:ascii="STKaiti" w:eastAsia="STKaiti" w:hAnsi="STKaiti" w:cs="STKaiti"/>
        </w:rPr>
        <w:lastRenderedPageBreak/>
        <w:t>市场利率将随宏观经济环境的变化而波动，利率波动可能会影响优先A档、优先B档及优先C档资产支持证券的持有人收益。此风险表现为：本专项计划采用固定利率结构，当市场利率上升时，优先A档、优先B档及优先C档资产支持证券的相对收益水平就会降低。</w:t>
      </w:r>
    </w:p>
    <w:p w:rsidR="007964EF" w:rsidRPr="005B0ABE" w:rsidRDefault="007964EF" w:rsidP="00424510">
      <w:pPr>
        <w:pStyle w:val="Default"/>
        <w:snapToGrid w:val="0"/>
        <w:spacing w:after="100" w:afterAutospacing="1" w:line="360" w:lineRule="auto"/>
        <w:jc w:val="both"/>
        <w:rPr>
          <w:rFonts w:ascii="STKaiti" w:eastAsia="STKaiti" w:hAnsi="STKaiti" w:cs="STKaiti"/>
        </w:rPr>
      </w:pPr>
      <w:r w:rsidRPr="005B0ABE">
        <w:rPr>
          <w:rFonts w:ascii="STKaiti" w:eastAsia="STKaiti" w:hAnsi="STKaiti" w:cs="STKaiti"/>
        </w:rPr>
        <w:t>防范措施：本专项计划提供了相对于同期限信用债券更高的收益率，在一定程度上弥补了投资者的损失。</w:t>
      </w:r>
    </w:p>
    <w:p w:rsidR="007964EF" w:rsidRPr="005B0ABE" w:rsidRDefault="007964EF" w:rsidP="007964EF">
      <w:pPr>
        <w:pStyle w:val="Default"/>
        <w:snapToGrid w:val="0"/>
        <w:spacing w:after="100" w:afterAutospacing="1" w:line="400" w:lineRule="exact"/>
        <w:jc w:val="both"/>
        <w:rPr>
          <w:rFonts w:ascii="STKaiti" w:eastAsia="STKaiti" w:hAnsi="STKaiti" w:cs="STKaiti"/>
          <w:b/>
        </w:rPr>
      </w:pPr>
      <w:r w:rsidRPr="005B0ABE">
        <w:rPr>
          <w:rFonts w:ascii="STKaiti" w:eastAsia="STKaiti" w:hAnsi="STKaiti" w:cs="STKaiti" w:hint="eastAsia"/>
          <w:b/>
        </w:rPr>
        <w:t>2、流动性风险</w:t>
      </w:r>
    </w:p>
    <w:p w:rsidR="007964EF" w:rsidRPr="005B0ABE" w:rsidRDefault="007964EF" w:rsidP="00424510">
      <w:pPr>
        <w:pStyle w:val="Default"/>
        <w:snapToGrid w:val="0"/>
        <w:spacing w:after="100" w:afterAutospacing="1" w:line="360" w:lineRule="auto"/>
        <w:jc w:val="both"/>
        <w:rPr>
          <w:rFonts w:ascii="STKaiti" w:eastAsia="STKaiti" w:hAnsi="STKaiti" w:cs="STKaiti"/>
        </w:rPr>
      </w:pPr>
      <w:r w:rsidRPr="005B0ABE">
        <w:rPr>
          <w:rFonts w:ascii="STKaiti" w:eastAsia="STKaiti" w:hAnsi="STKaiti" w:cs="STKaiti"/>
        </w:rPr>
        <w:t>本专项计划优先A档、优先B档及优先C档资产支持证券可以在深圳证券交易所的综合协议平台进行流通。在交易对手有限的情况下，资产支持证券持有人将面临无法在合理的时间内以公允价格出售资产支持证券而遭受损失的风险。</w:t>
      </w:r>
    </w:p>
    <w:p w:rsidR="007964EF" w:rsidRPr="005B0ABE" w:rsidRDefault="007964EF" w:rsidP="00424510">
      <w:pPr>
        <w:pStyle w:val="Default"/>
        <w:snapToGrid w:val="0"/>
        <w:spacing w:after="100" w:afterAutospacing="1" w:line="360" w:lineRule="auto"/>
        <w:jc w:val="both"/>
        <w:rPr>
          <w:rFonts w:ascii="STKaiti" w:eastAsia="STKaiti" w:hAnsi="STKaiti" w:cs="STKaiti"/>
        </w:rPr>
      </w:pPr>
      <w:r w:rsidRPr="005B0ABE">
        <w:rPr>
          <w:rFonts w:ascii="STKaiti" w:eastAsia="STKaiti" w:hAnsi="STKaiti" w:cs="STKaiti"/>
        </w:rPr>
        <w:t>防范措施：为增加资产支持证券的流动性，计划管理人将积极地协助深交所对综合协议平台的交易规则和交易方式进行研究和改善，探索回购、做市等增加资产支持证券流动性的各种可能措施和方法。</w:t>
      </w:r>
    </w:p>
    <w:p w:rsidR="007964EF" w:rsidRPr="005B0ABE" w:rsidRDefault="007964EF" w:rsidP="007964EF">
      <w:pPr>
        <w:pStyle w:val="Default"/>
        <w:snapToGrid w:val="0"/>
        <w:spacing w:after="100" w:afterAutospacing="1" w:line="400" w:lineRule="exact"/>
        <w:jc w:val="both"/>
        <w:rPr>
          <w:rFonts w:ascii="STKaiti" w:eastAsia="STKaiti" w:hAnsi="STKaiti" w:cs="STKaiti"/>
          <w:b/>
        </w:rPr>
      </w:pPr>
      <w:r w:rsidRPr="005B0ABE">
        <w:rPr>
          <w:rFonts w:ascii="STKaiti" w:eastAsia="STKaiti" w:hAnsi="STKaiti" w:cs="STKaiti" w:hint="eastAsia"/>
          <w:b/>
        </w:rPr>
        <w:t>3、评级风险</w:t>
      </w:r>
    </w:p>
    <w:p w:rsidR="007964EF" w:rsidRPr="005B0ABE" w:rsidRDefault="007964EF" w:rsidP="00424510">
      <w:pPr>
        <w:pStyle w:val="Default"/>
        <w:snapToGrid w:val="0"/>
        <w:spacing w:after="100" w:afterAutospacing="1" w:line="360" w:lineRule="auto"/>
        <w:jc w:val="both"/>
        <w:rPr>
          <w:rFonts w:ascii="STKaiti" w:eastAsia="STKaiti" w:hAnsi="STKaiti" w:cs="STKaiti"/>
        </w:rPr>
      </w:pPr>
      <w:r w:rsidRPr="005B0ABE">
        <w:rPr>
          <w:rFonts w:ascii="STKaiti" w:eastAsia="STKaiti" w:hAnsi="STKaiti" w:cs="STKaiti"/>
        </w:rPr>
        <w:t>评级机构对资产支持证券的评级不是购买、出售或持有资产支持证券的建议，而仅是对资产支持证券预期收益和/或本金偿付的可能性做出的判断，不能保证资产支持证券的评级将一直保持在该等级，评级机构可能会根据未来具体情况撤销资产支持证券的评级或降低资产支持证券的评级。评级机构撤销或降低资产支持证券的评级可能对资产支持证券的价值带来负面影响。</w:t>
      </w:r>
    </w:p>
    <w:p w:rsidR="007964EF" w:rsidRPr="005B0ABE" w:rsidRDefault="007964EF" w:rsidP="00424510">
      <w:pPr>
        <w:pStyle w:val="Default"/>
        <w:snapToGrid w:val="0"/>
        <w:spacing w:after="100" w:afterAutospacing="1" w:line="360" w:lineRule="auto"/>
        <w:jc w:val="both"/>
        <w:rPr>
          <w:rFonts w:ascii="STKaiti" w:eastAsia="STKaiti" w:hAnsi="STKaiti" w:cs="STKaiti"/>
        </w:rPr>
      </w:pPr>
      <w:r w:rsidRPr="005B0ABE">
        <w:rPr>
          <w:rFonts w:ascii="STKaiti" w:eastAsia="STKaiti" w:hAnsi="STKaiti" w:cs="STKaiti"/>
        </w:rPr>
        <w:t>防范措施：计划管理人、资产服务机构、托管人等相关机构各尽其职、相互监督，确保白条应收账款的正常回收和本金、收益的分配。若发生资产支持证券信用等级调整（降低）事件时，计划管理人将及时地进行信息披露，并与评级机构及其他相关机构进行充分沟通，尽可能地降低因资产支持证券信用级别调整对投资者</w:t>
      </w:r>
      <w:r w:rsidRPr="005B0ABE">
        <w:rPr>
          <w:rFonts w:ascii="STKaiti" w:eastAsia="STKaiti" w:hAnsi="STKaiti" w:cs="STKaiti"/>
        </w:rPr>
        <w:lastRenderedPageBreak/>
        <w:t>造成的不利影响或损失。</w:t>
      </w:r>
    </w:p>
    <w:p w:rsidR="007964EF" w:rsidRPr="005B0ABE" w:rsidRDefault="007964EF" w:rsidP="007964EF">
      <w:pPr>
        <w:pStyle w:val="Default"/>
        <w:snapToGrid w:val="0"/>
        <w:spacing w:after="100" w:afterAutospacing="1" w:line="400" w:lineRule="exact"/>
        <w:jc w:val="both"/>
        <w:rPr>
          <w:rFonts w:ascii="STKaiti" w:eastAsia="STKaiti" w:hAnsi="STKaiti" w:cs="STKaiti"/>
          <w:b/>
        </w:rPr>
      </w:pPr>
      <w:r w:rsidRPr="005B0ABE">
        <w:rPr>
          <w:rFonts w:ascii="STKaiti" w:eastAsia="STKaiti" w:hAnsi="STKaiti" w:cs="STKaiti"/>
          <w:b/>
        </w:rPr>
        <w:t>（三）与专项计划管理相关的风险</w:t>
      </w:r>
    </w:p>
    <w:p w:rsidR="007964EF" w:rsidRPr="005B0ABE" w:rsidRDefault="007964EF" w:rsidP="007964EF">
      <w:pPr>
        <w:pStyle w:val="Default"/>
        <w:snapToGrid w:val="0"/>
        <w:spacing w:after="100" w:afterAutospacing="1" w:line="400" w:lineRule="exact"/>
        <w:jc w:val="both"/>
        <w:rPr>
          <w:rFonts w:ascii="STKaiti" w:eastAsia="STKaiti" w:hAnsi="STKaiti" w:cs="STKaiti"/>
          <w:b/>
        </w:rPr>
      </w:pPr>
      <w:r w:rsidRPr="005B0ABE">
        <w:rPr>
          <w:rFonts w:ascii="STKaiti" w:eastAsia="STKaiti" w:hAnsi="STKaiti" w:cs="STKaiti" w:hint="eastAsia"/>
          <w:b/>
        </w:rPr>
        <w:t>1、计划管理人、资产服务机构、托管人等参与机构尽职履约风险</w:t>
      </w:r>
    </w:p>
    <w:p w:rsidR="007964EF" w:rsidRPr="005B0ABE" w:rsidRDefault="007964EF" w:rsidP="00424510">
      <w:pPr>
        <w:pStyle w:val="Default"/>
        <w:snapToGrid w:val="0"/>
        <w:spacing w:after="100" w:afterAutospacing="1" w:line="360" w:lineRule="auto"/>
        <w:jc w:val="both"/>
        <w:rPr>
          <w:rFonts w:ascii="STKaiti" w:eastAsia="STKaiti" w:hAnsi="STKaiti" w:cs="STKaiti"/>
        </w:rPr>
      </w:pPr>
      <w:r w:rsidRPr="005B0ABE">
        <w:rPr>
          <w:rFonts w:ascii="STKaiti" w:eastAsia="STKaiti" w:hAnsi="STKaiti" w:cs="STKaiti"/>
        </w:rPr>
        <w:t>在本专项管理计划的日常管理中，可能因为计划管理人、托管人、资产服务机构和第三方支付平台等技术系统的故障或者业务人员操作失误或违反操作规程而导致认购人的利益受到影响。本期专项计划再投资资产从原始权益人白条应收账款池中随机抽取符合条件的资产，可能会因系统原因导致抽取的资产不符合入池要求或导致抽取的资产集中度过高等。当上述机构未能尽责履约，或其内部作业、人员管理及系统操作不当或失误，可能会给优先级资产支持证券持有人造成损失。</w:t>
      </w:r>
    </w:p>
    <w:p w:rsidR="007964EF" w:rsidRPr="005B0ABE" w:rsidRDefault="007964EF" w:rsidP="00424510">
      <w:pPr>
        <w:pStyle w:val="Default"/>
        <w:snapToGrid w:val="0"/>
        <w:spacing w:after="100" w:afterAutospacing="1" w:line="360" w:lineRule="auto"/>
        <w:jc w:val="both"/>
        <w:rPr>
          <w:rFonts w:ascii="STKaiti" w:eastAsia="STKaiti" w:hAnsi="STKaiti" w:cs="STKaiti"/>
        </w:rPr>
      </w:pPr>
      <w:r w:rsidRPr="005B0ABE">
        <w:rPr>
          <w:rFonts w:ascii="STKaiti" w:eastAsia="STKaiti" w:hAnsi="STKaiti" w:cs="STKaiti"/>
        </w:rPr>
        <w:t>防范措施：（1）计划管理人会定期或不定期检查资产池的资产质量情况，相关指标超过阈值，将采取相应的风险监控和防范措施，或启动加速清偿机制。（2）计划管理人对资产服务机构进行监督，确保基础资产产生现金流及时足额地转入专项计划账户；托管人对计划管理人进行监督，确保计划资金的安全。（3）设置有控制权的资产支持证券持有人大会对相应机构进行监督。</w:t>
      </w:r>
    </w:p>
    <w:p w:rsidR="007964EF" w:rsidRPr="005B0ABE" w:rsidRDefault="007964EF" w:rsidP="007964EF">
      <w:pPr>
        <w:pStyle w:val="Default"/>
        <w:snapToGrid w:val="0"/>
        <w:spacing w:after="100" w:afterAutospacing="1" w:line="400" w:lineRule="exact"/>
        <w:jc w:val="both"/>
        <w:rPr>
          <w:rFonts w:ascii="STKaiti" w:eastAsia="STKaiti" w:hAnsi="STKaiti" w:cs="STKaiti"/>
          <w:b/>
        </w:rPr>
      </w:pPr>
      <w:r w:rsidRPr="005B0ABE">
        <w:rPr>
          <w:rFonts w:ascii="STKaiti" w:eastAsia="STKaiti" w:hAnsi="STKaiti" w:cs="STKaiti" w:hint="eastAsia"/>
          <w:b/>
        </w:rPr>
        <w:t>2、出现计划管理人变更的相关风险</w:t>
      </w:r>
    </w:p>
    <w:p w:rsidR="007964EF" w:rsidRPr="005B0ABE" w:rsidRDefault="007964EF" w:rsidP="00424510">
      <w:pPr>
        <w:pStyle w:val="Default"/>
        <w:snapToGrid w:val="0"/>
        <w:spacing w:after="100" w:afterAutospacing="1" w:line="360" w:lineRule="auto"/>
        <w:jc w:val="both"/>
        <w:rPr>
          <w:rFonts w:ascii="STKaiti" w:eastAsia="STKaiti" w:hAnsi="STKaiti" w:cs="STKaiti"/>
        </w:rPr>
      </w:pPr>
      <w:r w:rsidRPr="005B0ABE">
        <w:rPr>
          <w:rFonts w:ascii="STKaiti" w:eastAsia="STKaiti" w:hAnsi="STKaiti" w:cs="STKaiti"/>
        </w:rPr>
        <w:t>若计划管理人出现被取消资产管理业务资格、解散、被撤销或宣告破产以及其他不能继续履行职责情形的，在依照计划说明书或者其他相关法律文件的约定选任符合要求的计划管理人之前，将由中国基金业协会指定临时管理人。</w:t>
      </w:r>
    </w:p>
    <w:p w:rsidR="007964EF" w:rsidRPr="005B0ABE" w:rsidRDefault="007964EF" w:rsidP="00424510">
      <w:pPr>
        <w:pStyle w:val="Default"/>
        <w:snapToGrid w:val="0"/>
        <w:spacing w:after="100" w:afterAutospacing="1" w:line="360" w:lineRule="auto"/>
        <w:jc w:val="both"/>
        <w:rPr>
          <w:rFonts w:ascii="STKaiti" w:eastAsia="STKaiti" w:hAnsi="STKaiti" w:cs="STKaiti"/>
        </w:rPr>
      </w:pPr>
      <w:r w:rsidRPr="005B0ABE">
        <w:rPr>
          <w:rFonts w:ascii="STKaiti" w:eastAsia="STKaiti" w:hAnsi="STKaiti" w:cs="STKaiti"/>
        </w:rPr>
        <w:t>防范措施：（1）华鑫证券作为业内具有良好口碑的券商，始终坚持合规经营、稳健发展的原则，在资产管理业务领域一直并将继续勤勉尽责地为投资人服务；将会竭力避免出现任何影响其继续履行计划管理人职责的情形。（2）如若计划管理人职责终止的，承诺及时办理档案和职责移交手续；在完成移交手续之前，将妥善保管专项计划文件和资料，维护资产支持证券投资者的合法权益。</w:t>
      </w:r>
    </w:p>
    <w:p w:rsidR="007964EF" w:rsidRPr="005B0ABE" w:rsidRDefault="007964EF" w:rsidP="007964EF">
      <w:pPr>
        <w:pStyle w:val="Default"/>
        <w:snapToGrid w:val="0"/>
        <w:spacing w:after="100" w:afterAutospacing="1" w:line="400" w:lineRule="exact"/>
        <w:jc w:val="both"/>
        <w:rPr>
          <w:rFonts w:ascii="STKaiti" w:eastAsia="STKaiti" w:hAnsi="STKaiti" w:cs="STKaiti"/>
          <w:b/>
        </w:rPr>
      </w:pPr>
      <w:r w:rsidRPr="005B0ABE">
        <w:rPr>
          <w:rFonts w:ascii="STKaiti" w:eastAsia="STKaiti" w:hAnsi="STKaiti" w:cs="STKaiti" w:hint="eastAsia"/>
          <w:b/>
        </w:rPr>
        <w:lastRenderedPageBreak/>
        <w:t>3、资产及收益混同风险</w:t>
      </w:r>
    </w:p>
    <w:p w:rsidR="007964EF" w:rsidRPr="005B0ABE" w:rsidRDefault="007964EF" w:rsidP="00424510">
      <w:pPr>
        <w:pStyle w:val="Default"/>
        <w:snapToGrid w:val="0"/>
        <w:spacing w:after="100" w:afterAutospacing="1" w:line="360" w:lineRule="auto"/>
        <w:jc w:val="both"/>
        <w:rPr>
          <w:rFonts w:ascii="STKaiti" w:eastAsia="STKaiti" w:hAnsi="STKaiti" w:cs="STKaiti"/>
        </w:rPr>
      </w:pPr>
      <w:r w:rsidRPr="005B0ABE">
        <w:rPr>
          <w:rFonts w:ascii="STKaiti" w:eastAsia="STKaiti" w:hAnsi="STKaiti" w:cs="STKaiti"/>
        </w:rPr>
        <w:t>本期专项计划的首次及后续购买的基础资产在存续期内由原始权益人作为资产服务机构监控和管理，不排除与原始权益人其他白条应收账款资产及收益混同的风险。</w:t>
      </w:r>
    </w:p>
    <w:p w:rsidR="007964EF" w:rsidRPr="005B0ABE" w:rsidRDefault="007964EF" w:rsidP="00424510">
      <w:pPr>
        <w:pStyle w:val="Default"/>
        <w:snapToGrid w:val="0"/>
        <w:spacing w:after="100" w:afterAutospacing="1" w:line="360" w:lineRule="auto"/>
        <w:jc w:val="both"/>
        <w:rPr>
          <w:rFonts w:ascii="STKaiti" w:eastAsia="STKaiti" w:hAnsi="STKaiti" w:cs="STKaiti"/>
        </w:rPr>
      </w:pPr>
      <w:r w:rsidRPr="005B0ABE">
        <w:rPr>
          <w:rFonts w:ascii="STKaiti" w:eastAsia="STKaiti" w:hAnsi="STKaiti" w:cs="STKaiti"/>
        </w:rPr>
        <w:t>防范措施：计划管理人委托给资产服务机构管理的基础资产需与其自有的其他白条应收账款债权资产分开管理。资产服务机构在其IT系统中单列一数据区域，将计划管理人委托管理的基础资产分别保存、分开管理。同时，计划管理人可随时查看该部分基础资产的信息，相关机构相互制约、监督。</w:t>
      </w:r>
    </w:p>
    <w:p w:rsidR="007964EF" w:rsidRPr="005B0ABE" w:rsidRDefault="007964EF" w:rsidP="007964EF">
      <w:pPr>
        <w:pStyle w:val="Default"/>
        <w:snapToGrid w:val="0"/>
        <w:spacing w:after="100" w:afterAutospacing="1" w:line="400" w:lineRule="exact"/>
        <w:jc w:val="both"/>
        <w:rPr>
          <w:rFonts w:ascii="STKaiti" w:eastAsia="STKaiti" w:hAnsi="STKaiti" w:cs="STKaiti"/>
          <w:b/>
        </w:rPr>
      </w:pPr>
      <w:r w:rsidRPr="005B0ABE">
        <w:rPr>
          <w:rFonts w:ascii="STKaiti" w:eastAsia="STKaiti" w:hAnsi="STKaiti" w:cs="STKaiti"/>
          <w:b/>
        </w:rPr>
        <w:t>（四）其他风险</w:t>
      </w:r>
    </w:p>
    <w:p w:rsidR="007964EF" w:rsidRPr="005B0ABE" w:rsidRDefault="007964EF" w:rsidP="007964EF">
      <w:pPr>
        <w:pStyle w:val="Default"/>
        <w:snapToGrid w:val="0"/>
        <w:spacing w:after="100" w:afterAutospacing="1" w:line="400" w:lineRule="exact"/>
        <w:jc w:val="both"/>
        <w:rPr>
          <w:rFonts w:ascii="STKaiti" w:eastAsia="STKaiti" w:hAnsi="STKaiti" w:cs="STKaiti"/>
          <w:b/>
        </w:rPr>
      </w:pPr>
      <w:r w:rsidRPr="005B0ABE">
        <w:rPr>
          <w:rFonts w:ascii="STKaiti" w:eastAsia="STKaiti" w:hAnsi="STKaiti" w:cs="STKaiti" w:hint="eastAsia"/>
          <w:b/>
        </w:rPr>
        <w:t>1、税收风险</w:t>
      </w:r>
    </w:p>
    <w:p w:rsidR="007964EF" w:rsidRPr="005B0ABE" w:rsidRDefault="007964EF" w:rsidP="00424510">
      <w:pPr>
        <w:pStyle w:val="Default"/>
        <w:snapToGrid w:val="0"/>
        <w:spacing w:after="100" w:afterAutospacing="1" w:line="360" w:lineRule="auto"/>
        <w:jc w:val="both"/>
        <w:rPr>
          <w:rFonts w:ascii="STKaiti" w:eastAsia="STKaiti" w:hAnsi="STKaiti" w:cs="STKaiti"/>
        </w:rPr>
      </w:pPr>
      <w:r w:rsidRPr="005B0ABE">
        <w:rPr>
          <w:rFonts w:ascii="STKaiti" w:eastAsia="STKaiti" w:hAnsi="STKaiti" w:cs="STKaiti"/>
        </w:rPr>
        <w:t>本专项计划分配时，资产支持证券持有人获得的收益将可能缴纳相应税负。如果未来中国税法及相关税收管理条例发生变化，税务部门向资产支持证券持有人征收任何额外的税负，本专项计划的相关机构均不承担任何补偿责任。</w:t>
      </w:r>
    </w:p>
    <w:p w:rsidR="007964EF" w:rsidRPr="005B0ABE" w:rsidRDefault="007964EF" w:rsidP="00424510">
      <w:pPr>
        <w:pStyle w:val="Default"/>
        <w:snapToGrid w:val="0"/>
        <w:spacing w:after="100" w:afterAutospacing="1" w:line="360" w:lineRule="auto"/>
        <w:jc w:val="both"/>
        <w:rPr>
          <w:rFonts w:ascii="STKaiti" w:eastAsia="STKaiti" w:hAnsi="STKaiti" w:cs="STKaiti"/>
        </w:rPr>
      </w:pPr>
      <w:r w:rsidRPr="005B0ABE">
        <w:rPr>
          <w:rFonts w:ascii="STKaiti" w:eastAsia="STKaiti" w:hAnsi="STKaiti" w:cs="STKaiti"/>
        </w:rPr>
        <w:t>防范措施：计划管理人在管理专项计划的过程中将加强政策研究和与有关监管机构的沟通，在尽可能的情况下为资产支持证券持有人争取较好的税收待遇。</w:t>
      </w:r>
    </w:p>
    <w:p w:rsidR="007964EF" w:rsidRPr="005B0ABE" w:rsidRDefault="007964EF" w:rsidP="007964EF">
      <w:pPr>
        <w:pStyle w:val="Default"/>
        <w:snapToGrid w:val="0"/>
        <w:spacing w:after="100" w:afterAutospacing="1" w:line="400" w:lineRule="exact"/>
        <w:jc w:val="both"/>
        <w:rPr>
          <w:rFonts w:ascii="STKaiti" w:eastAsia="STKaiti" w:hAnsi="STKaiti" w:cs="STKaiti"/>
          <w:b/>
        </w:rPr>
      </w:pPr>
      <w:r w:rsidRPr="005B0ABE">
        <w:rPr>
          <w:rFonts w:ascii="STKaiti" w:eastAsia="STKaiti" w:hAnsi="STKaiti" w:cs="STKaiti" w:hint="eastAsia"/>
          <w:b/>
        </w:rPr>
        <w:t>2、政策、法律风险</w:t>
      </w:r>
    </w:p>
    <w:p w:rsidR="007964EF" w:rsidRPr="005B0ABE" w:rsidRDefault="007964EF" w:rsidP="00424510">
      <w:pPr>
        <w:pStyle w:val="Default"/>
        <w:snapToGrid w:val="0"/>
        <w:spacing w:after="100" w:afterAutospacing="1" w:line="360" w:lineRule="auto"/>
        <w:jc w:val="both"/>
        <w:rPr>
          <w:rFonts w:ascii="STKaiti" w:eastAsia="STKaiti" w:hAnsi="STKaiti" w:cs="STKaiti"/>
        </w:rPr>
      </w:pPr>
      <w:r w:rsidRPr="005B0ABE">
        <w:rPr>
          <w:rFonts w:ascii="STKaiti" w:eastAsia="STKaiti" w:hAnsi="STKaiti" w:cs="STKaiti"/>
        </w:rPr>
        <w:t>国家宏观经济政策、行业政策、金融政策发生变化，可能使得未来实际发生的现金流入不能达到预计的目标，从而影响本期专项计划收益。</w:t>
      </w:r>
    </w:p>
    <w:p w:rsidR="007964EF" w:rsidRDefault="007964EF" w:rsidP="007964EF">
      <w:pPr>
        <w:widowControl/>
        <w:jc w:val="left"/>
        <w:rPr>
          <w:rFonts w:ascii="STKaiti" w:eastAsia="STKaiti" w:hAnsi="STKaiti" w:cs="STKaiti"/>
          <w:color w:val="000000"/>
          <w:kern w:val="0"/>
          <w:sz w:val="24"/>
          <w:szCs w:val="24"/>
        </w:rPr>
      </w:pPr>
    </w:p>
    <w:p w:rsidR="00424510" w:rsidRPr="005B0ABE" w:rsidRDefault="00424510" w:rsidP="007964EF">
      <w:pPr>
        <w:widowControl/>
        <w:jc w:val="left"/>
        <w:rPr>
          <w:rFonts w:ascii="STKaiti" w:eastAsia="STKaiti" w:hAnsi="STKaiti" w:cs="STKaiti"/>
          <w:color w:val="000000"/>
          <w:kern w:val="0"/>
          <w:sz w:val="24"/>
          <w:szCs w:val="24"/>
        </w:rPr>
      </w:pPr>
    </w:p>
    <w:p w:rsidR="007964EF" w:rsidRPr="005B0ABE" w:rsidRDefault="007964EF" w:rsidP="007964EF">
      <w:pPr>
        <w:pStyle w:val="Default"/>
        <w:snapToGrid w:val="0"/>
        <w:spacing w:line="360" w:lineRule="auto"/>
        <w:jc w:val="center"/>
        <w:outlineLvl w:val="0"/>
        <w:rPr>
          <w:rFonts w:ascii="STKaiti" w:eastAsia="STKaiti" w:hAnsi="STKaiti" w:cs="STKaiti"/>
          <w:b/>
          <w:color w:val="auto"/>
          <w:sz w:val="32"/>
          <w:szCs w:val="32"/>
        </w:rPr>
      </w:pPr>
      <w:bookmarkStart w:id="1271" w:name="_Toc703"/>
      <w:bookmarkStart w:id="1272" w:name="_Toc7593"/>
      <w:bookmarkStart w:id="1273" w:name="_Toc18137"/>
      <w:bookmarkStart w:id="1274" w:name="_Toc18826"/>
      <w:bookmarkStart w:id="1275" w:name="_Toc31418"/>
      <w:bookmarkStart w:id="1276" w:name="_Toc29604"/>
      <w:bookmarkStart w:id="1277" w:name="_Toc20247"/>
      <w:bookmarkStart w:id="1278" w:name="_Toc14424"/>
      <w:bookmarkStart w:id="1279" w:name="_Toc29434"/>
      <w:bookmarkStart w:id="1280" w:name="_Toc6570"/>
      <w:bookmarkStart w:id="1281" w:name="_Toc10475"/>
      <w:bookmarkStart w:id="1282" w:name="_Toc23706"/>
      <w:bookmarkStart w:id="1283" w:name="_Toc32627"/>
      <w:bookmarkStart w:id="1284" w:name="_Toc14398"/>
      <w:bookmarkStart w:id="1285" w:name="_Toc22235"/>
      <w:bookmarkStart w:id="1286" w:name="_Toc32740"/>
      <w:bookmarkStart w:id="1287" w:name="_Toc440818559"/>
      <w:r w:rsidRPr="005B0ABE">
        <w:rPr>
          <w:rFonts w:ascii="STKaiti" w:eastAsia="STKaiti" w:hAnsi="STKaiti" w:cs="STKaiti"/>
          <w:b/>
          <w:color w:val="auto"/>
          <w:sz w:val="32"/>
          <w:szCs w:val="32"/>
        </w:rPr>
        <w:t>第十一章专项计划的销售、设立及终止等事项</w:t>
      </w:r>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p>
    <w:p w:rsidR="007964EF" w:rsidRPr="005B0ABE" w:rsidRDefault="007964EF" w:rsidP="003F0778">
      <w:pPr>
        <w:pStyle w:val="Heading2"/>
        <w:tabs>
          <w:tab w:val="left" w:pos="900"/>
        </w:tabs>
        <w:snapToGrid w:val="0"/>
        <w:spacing w:before="0" w:after="0" w:line="360" w:lineRule="auto"/>
        <w:rPr>
          <w:rFonts w:ascii="STKaiti" w:eastAsia="STKaiti" w:hAnsi="STKaiti" w:cs="STKaiti"/>
          <w:sz w:val="28"/>
          <w:szCs w:val="28"/>
        </w:rPr>
      </w:pPr>
      <w:bookmarkStart w:id="1288" w:name="_Toc9869"/>
      <w:bookmarkStart w:id="1289" w:name="_Toc7994"/>
      <w:bookmarkStart w:id="1290" w:name="_Toc22609"/>
      <w:bookmarkStart w:id="1291" w:name="_Toc24167"/>
      <w:bookmarkStart w:id="1292" w:name="_Toc30303"/>
      <w:bookmarkStart w:id="1293" w:name="_Toc14584"/>
      <w:bookmarkStart w:id="1294" w:name="_Toc2988"/>
      <w:bookmarkStart w:id="1295" w:name="_Toc13486"/>
      <w:bookmarkStart w:id="1296" w:name="_Toc27731"/>
      <w:bookmarkStart w:id="1297" w:name="_Toc20675"/>
      <w:bookmarkStart w:id="1298" w:name="_Toc17741"/>
      <w:bookmarkStart w:id="1299" w:name="_Toc5154"/>
      <w:bookmarkStart w:id="1300" w:name="_Toc20634"/>
      <w:bookmarkStart w:id="1301" w:name="_Toc28384"/>
      <w:bookmarkStart w:id="1302" w:name="_Toc21592"/>
      <w:bookmarkStart w:id="1303" w:name="_Toc351"/>
      <w:bookmarkStart w:id="1304" w:name="_Toc4556"/>
      <w:bookmarkStart w:id="1305" w:name="_Toc16549"/>
      <w:bookmarkStart w:id="1306" w:name="_Toc16374"/>
      <w:bookmarkStart w:id="1307" w:name="_Toc22544"/>
      <w:bookmarkStart w:id="1308" w:name="_Toc10478"/>
      <w:bookmarkStart w:id="1309" w:name="_Toc440818560"/>
      <w:r w:rsidRPr="005B0ABE">
        <w:rPr>
          <w:rFonts w:ascii="STKaiti" w:eastAsia="STKaiti" w:hAnsi="STKaiti" w:cs="STKaiti" w:hint="eastAsia"/>
          <w:sz w:val="28"/>
          <w:szCs w:val="28"/>
        </w:rPr>
        <w:lastRenderedPageBreak/>
        <w:t>11.1专项计划的销售方案</w:t>
      </w:r>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p>
    <w:p w:rsidR="007964EF" w:rsidRPr="005B0ABE" w:rsidRDefault="007964EF" w:rsidP="007964EF">
      <w:pPr>
        <w:snapToGrid w:val="0"/>
        <w:spacing w:line="360" w:lineRule="auto"/>
        <w:ind w:firstLine="480"/>
        <w:rPr>
          <w:rFonts w:ascii="STKaiti" w:eastAsia="STKaiti" w:hAnsi="STKaiti" w:cs="STKaiti"/>
          <w:sz w:val="24"/>
          <w:szCs w:val="24"/>
        </w:rPr>
      </w:pPr>
      <w:r w:rsidRPr="005B0ABE">
        <w:rPr>
          <w:rFonts w:ascii="STKaiti" w:eastAsia="STKaiti" w:hAnsi="STKaiti" w:cs="STKaiti"/>
          <w:sz w:val="24"/>
          <w:szCs w:val="24"/>
        </w:rPr>
        <w:t>专项计划销售期指自销售机构正式启动专项计划销售之日（含该日）起60个工作日内完成专项计划销售和设立活动的期间。在销售期内，认购人可在销售机构工作日内参与专项计划。如果所有资产支持证券认购人的认购资金总额（不含销售期间认购资金产生的利息）达到资产支持证券目标募集金额，则销售期提前终止。销售期间最后一日的上午11:00时为认购人缴款截止时间，该日为资产支持证券缴款截止日。</w:t>
      </w:r>
    </w:p>
    <w:p w:rsidR="007964EF" w:rsidRPr="005B0ABE" w:rsidRDefault="007964EF" w:rsidP="007964EF">
      <w:pPr>
        <w:snapToGrid w:val="0"/>
        <w:spacing w:line="360" w:lineRule="auto"/>
        <w:ind w:firstLine="480"/>
        <w:rPr>
          <w:rFonts w:ascii="STKaiti" w:eastAsia="STKaiti" w:hAnsi="STKaiti" w:cs="STKaiti"/>
          <w:sz w:val="24"/>
          <w:szCs w:val="24"/>
        </w:rPr>
      </w:pPr>
      <w:r w:rsidRPr="005B0ABE">
        <w:rPr>
          <w:rFonts w:ascii="STKaiti" w:eastAsia="STKaiti" w:hAnsi="STKaiti" w:cs="STKaiti"/>
          <w:sz w:val="24"/>
          <w:szCs w:val="24"/>
        </w:rPr>
        <w:t>专项计划的销售方案及定价方式具体如下：</w:t>
      </w:r>
    </w:p>
    <w:p w:rsidR="007964EF" w:rsidRPr="005B0ABE" w:rsidRDefault="007964EF" w:rsidP="007964EF">
      <w:pPr>
        <w:autoSpaceDE w:val="0"/>
        <w:autoSpaceDN w:val="0"/>
        <w:adjustRightInd w:val="0"/>
        <w:snapToGrid w:val="0"/>
        <w:spacing w:line="360" w:lineRule="auto"/>
        <w:ind w:firstLineChars="177" w:firstLine="425"/>
        <w:jc w:val="left"/>
        <w:rPr>
          <w:rFonts w:ascii="STKaiti" w:eastAsia="STKaiti" w:hAnsi="STKaiti" w:cs="STKaiti"/>
          <w:kern w:val="0"/>
          <w:sz w:val="24"/>
          <w:szCs w:val="24"/>
        </w:rPr>
      </w:pPr>
      <w:r w:rsidRPr="005B0ABE">
        <w:rPr>
          <w:rFonts w:ascii="STKaiti" w:eastAsia="STKaiti" w:hAnsi="STKaiti" w:cs="STKaiti" w:hint="eastAsia"/>
          <w:kern w:val="0"/>
          <w:sz w:val="24"/>
          <w:szCs w:val="24"/>
        </w:rPr>
        <w:t>1、华鑫证券和摩根士丹利华鑫正式启动销售，开始系统地接触潜在投资者，搜集市场反馈，并在此基础上确定询价区间；</w:t>
      </w:r>
    </w:p>
    <w:p w:rsidR="007964EF" w:rsidRPr="005B0ABE" w:rsidRDefault="007964EF" w:rsidP="007964EF">
      <w:pPr>
        <w:autoSpaceDE w:val="0"/>
        <w:autoSpaceDN w:val="0"/>
        <w:adjustRightInd w:val="0"/>
        <w:snapToGrid w:val="0"/>
        <w:spacing w:line="360" w:lineRule="auto"/>
        <w:ind w:firstLineChars="177" w:firstLine="425"/>
        <w:jc w:val="left"/>
        <w:rPr>
          <w:rFonts w:ascii="STKaiti" w:eastAsia="STKaiti" w:hAnsi="STKaiti" w:cs="STKaiti"/>
          <w:kern w:val="0"/>
          <w:sz w:val="24"/>
          <w:szCs w:val="24"/>
        </w:rPr>
      </w:pPr>
      <w:r w:rsidRPr="005B0ABE">
        <w:rPr>
          <w:rFonts w:ascii="STKaiti" w:eastAsia="STKaiti" w:hAnsi="STKaiti" w:cs="STKaiti" w:hint="eastAsia"/>
          <w:kern w:val="0"/>
          <w:sz w:val="24"/>
          <w:szCs w:val="24"/>
        </w:rPr>
        <w:t>2、华鑫证券和摩根士丹利华鑫向目标投资者提供《计划说明书》等推介材料；</w:t>
      </w:r>
    </w:p>
    <w:p w:rsidR="007964EF" w:rsidRPr="005B0ABE" w:rsidRDefault="007964EF" w:rsidP="007964EF">
      <w:pPr>
        <w:autoSpaceDE w:val="0"/>
        <w:autoSpaceDN w:val="0"/>
        <w:adjustRightInd w:val="0"/>
        <w:snapToGrid w:val="0"/>
        <w:spacing w:line="360" w:lineRule="auto"/>
        <w:ind w:firstLineChars="177" w:firstLine="425"/>
        <w:jc w:val="left"/>
        <w:rPr>
          <w:rFonts w:ascii="STKaiti" w:eastAsia="STKaiti" w:hAnsi="STKaiti" w:cs="STKaiti"/>
          <w:kern w:val="0"/>
          <w:sz w:val="24"/>
          <w:szCs w:val="24"/>
        </w:rPr>
      </w:pPr>
      <w:r w:rsidRPr="005B0ABE">
        <w:rPr>
          <w:rFonts w:ascii="STKaiti" w:eastAsia="STKaiti" w:hAnsi="STKaiti" w:cs="STKaiti" w:hint="eastAsia"/>
          <w:kern w:val="0"/>
          <w:sz w:val="24"/>
          <w:szCs w:val="24"/>
        </w:rPr>
        <w:t>3、有意参与申购的投资者开始向华鑫证券提交申购要约，并提供相应的申购材料供审核；</w:t>
      </w:r>
    </w:p>
    <w:p w:rsidR="007964EF" w:rsidRPr="005B0ABE" w:rsidRDefault="007964EF" w:rsidP="007964EF">
      <w:pPr>
        <w:autoSpaceDE w:val="0"/>
        <w:autoSpaceDN w:val="0"/>
        <w:adjustRightInd w:val="0"/>
        <w:snapToGrid w:val="0"/>
        <w:spacing w:line="360" w:lineRule="auto"/>
        <w:ind w:firstLineChars="177" w:firstLine="425"/>
        <w:jc w:val="left"/>
        <w:rPr>
          <w:rFonts w:ascii="STKaiti" w:eastAsia="STKaiti" w:hAnsi="STKaiti" w:cs="STKaiti"/>
          <w:kern w:val="0"/>
          <w:sz w:val="24"/>
          <w:szCs w:val="24"/>
        </w:rPr>
      </w:pPr>
      <w:r w:rsidRPr="005B0ABE">
        <w:rPr>
          <w:rFonts w:ascii="STKaiti" w:eastAsia="STKaiti" w:hAnsi="STKaiti" w:cs="STKaiti" w:hint="eastAsia"/>
          <w:kern w:val="0"/>
          <w:sz w:val="24"/>
          <w:szCs w:val="24"/>
        </w:rPr>
        <w:t>4、华鑫证券根据投资者提交的申购要约情况，确定最终定价，并进行配售；投资者合计不得超过二百人；</w:t>
      </w:r>
    </w:p>
    <w:p w:rsidR="007964EF" w:rsidRPr="005B0ABE" w:rsidRDefault="007964EF" w:rsidP="007964EF">
      <w:pPr>
        <w:autoSpaceDE w:val="0"/>
        <w:autoSpaceDN w:val="0"/>
        <w:adjustRightInd w:val="0"/>
        <w:snapToGrid w:val="0"/>
        <w:spacing w:line="360" w:lineRule="auto"/>
        <w:ind w:firstLineChars="177" w:firstLine="425"/>
        <w:jc w:val="left"/>
        <w:rPr>
          <w:rFonts w:ascii="STKaiti" w:eastAsia="STKaiti" w:hAnsi="STKaiti" w:cs="STKaiti"/>
          <w:kern w:val="0"/>
          <w:sz w:val="24"/>
          <w:szCs w:val="24"/>
        </w:rPr>
      </w:pPr>
      <w:r w:rsidRPr="005B0ABE">
        <w:rPr>
          <w:rFonts w:ascii="STKaiti" w:eastAsia="STKaiti" w:hAnsi="STKaiti" w:cs="STKaiti" w:hint="eastAsia"/>
          <w:kern w:val="0"/>
          <w:sz w:val="24"/>
          <w:szCs w:val="24"/>
        </w:rPr>
        <w:t>5、获得配售的投资者向华鑫证券缴纳申购款；</w:t>
      </w:r>
    </w:p>
    <w:p w:rsidR="007964EF" w:rsidRPr="005B0ABE" w:rsidRDefault="007964EF" w:rsidP="007964EF">
      <w:pPr>
        <w:autoSpaceDE w:val="0"/>
        <w:autoSpaceDN w:val="0"/>
        <w:adjustRightInd w:val="0"/>
        <w:snapToGrid w:val="0"/>
        <w:spacing w:line="360" w:lineRule="auto"/>
        <w:ind w:firstLineChars="177" w:firstLine="425"/>
        <w:jc w:val="left"/>
        <w:rPr>
          <w:rFonts w:ascii="STKaiti" w:eastAsia="STKaiti" w:hAnsi="STKaiti" w:cs="STKaiti"/>
          <w:kern w:val="0"/>
          <w:sz w:val="24"/>
          <w:szCs w:val="24"/>
        </w:rPr>
      </w:pPr>
      <w:r w:rsidRPr="005B0ABE">
        <w:rPr>
          <w:rFonts w:ascii="STKaiti" w:eastAsia="STKaiti" w:hAnsi="STKaiti" w:cs="STKaiti" w:hint="eastAsia"/>
          <w:kern w:val="0"/>
          <w:sz w:val="24"/>
          <w:szCs w:val="24"/>
        </w:rPr>
        <w:t>6、</w:t>
      </w:r>
      <w:r w:rsidRPr="005B0ABE">
        <w:rPr>
          <w:rFonts w:ascii="STKaiti" w:eastAsia="STKaiti" w:hAnsi="STKaiti" w:cs="STKaiti"/>
          <w:kern w:val="0"/>
          <w:sz w:val="24"/>
          <w:szCs w:val="24"/>
        </w:rPr>
        <w:t>华鑫证券聘请具有证券资格的会计师事务所对专项计划募集专用账户中的专项计划募集资金进行验资，并出具验资报告；</w:t>
      </w:r>
    </w:p>
    <w:p w:rsidR="007964EF" w:rsidRPr="005B0ABE" w:rsidRDefault="007964EF" w:rsidP="007964EF">
      <w:pPr>
        <w:autoSpaceDE w:val="0"/>
        <w:autoSpaceDN w:val="0"/>
        <w:adjustRightInd w:val="0"/>
        <w:snapToGrid w:val="0"/>
        <w:spacing w:line="360" w:lineRule="auto"/>
        <w:ind w:firstLineChars="177" w:firstLine="425"/>
        <w:jc w:val="left"/>
        <w:rPr>
          <w:rFonts w:ascii="STKaiti" w:eastAsia="STKaiti" w:hAnsi="STKaiti" w:cs="STKaiti"/>
          <w:sz w:val="24"/>
          <w:szCs w:val="24"/>
        </w:rPr>
      </w:pPr>
      <w:r w:rsidRPr="005B0ABE">
        <w:rPr>
          <w:rFonts w:ascii="STKaiti" w:eastAsia="STKaiti" w:hAnsi="STKaiti" w:cs="STKaiti" w:hint="eastAsia"/>
          <w:kern w:val="0"/>
          <w:sz w:val="24"/>
          <w:szCs w:val="24"/>
        </w:rPr>
        <w:t>7、</w:t>
      </w:r>
      <w:r w:rsidRPr="005B0ABE">
        <w:rPr>
          <w:rFonts w:ascii="STKaiti" w:eastAsia="STKaiti" w:hAnsi="STKaiti" w:cs="STKaiti"/>
          <w:sz w:val="24"/>
          <w:szCs w:val="24"/>
        </w:rPr>
        <w:t>如专项计划募集资金总额已达到《计划说明书》规定的目标募集金额，华鑫证券应将专项计划募集资金全额划付至已开立的专项计划账户，并向托管人提交验资报告</w:t>
      </w:r>
      <w:r w:rsidRPr="005B0ABE">
        <w:rPr>
          <w:rFonts w:ascii="STKaiti" w:eastAsia="STKaiti" w:hAnsi="STKaiti" w:cs="STKaiti" w:hint="eastAsia"/>
          <w:sz w:val="24"/>
          <w:szCs w:val="24"/>
        </w:rPr>
        <w:t>；</w:t>
      </w:r>
    </w:p>
    <w:p w:rsidR="007964EF" w:rsidRPr="005B0ABE" w:rsidRDefault="007964EF" w:rsidP="007964EF">
      <w:pPr>
        <w:autoSpaceDE w:val="0"/>
        <w:autoSpaceDN w:val="0"/>
        <w:adjustRightInd w:val="0"/>
        <w:snapToGrid w:val="0"/>
        <w:spacing w:line="360" w:lineRule="auto"/>
        <w:ind w:firstLineChars="177" w:firstLine="425"/>
        <w:jc w:val="left"/>
        <w:rPr>
          <w:rFonts w:ascii="STKaiti" w:eastAsia="STKaiti" w:hAnsi="STKaiti" w:cs="STKaiti"/>
          <w:sz w:val="24"/>
          <w:szCs w:val="24"/>
        </w:rPr>
      </w:pPr>
      <w:r w:rsidRPr="005B0ABE">
        <w:rPr>
          <w:rFonts w:ascii="STKaiti" w:eastAsia="STKaiti" w:hAnsi="STKaiti" w:cs="STKaiti" w:hint="eastAsia"/>
          <w:sz w:val="24"/>
          <w:szCs w:val="24"/>
        </w:rPr>
        <w:t>8、华鑫证券宣布专项计划设立，并完成资产支持证券的托管登记工作。</w:t>
      </w:r>
    </w:p>
    <w:p w:rsidR="007964EF" w:rsidRPr="005B0ABE" w:rsidRDefault="007964EF" w:rsidP="007964EF">
      <w:pPr>
        <w:autoSpaceDE w:val="0"/>
        <w:autoSpaceDN w:val="0"/>
        <w:adjustRightInd w:val="0"/>
        <w:snapToGrid w:val="0"/>
        <w:spacing w:line="360" w:lineRule="auto"/>
        <w:jc w:val="left"/>
        <w:rPr>
          <w:rFonts w:ascii="STKaiti" w:eastAsia="STKaiti" w:hAnsi="STKaiti" w:cs="STKaiti"/>
          <w:sz w:val="32"/>
          <w:szCs w:val="32"/>
        </w:rPr>
      </w:pPr>
    </w:p>
    <w:p w:rsidR="007964EF" w:rsidRPr="005B0ABE" w:rsidRDefault="007964EF" w:rsidP="003F0778">
      <w:pPr>
        <w:pStyle w:val="Heading2"/>
        <w:tabs>
          <w:tab w:val="left" w:pos="900"/>
        </w:tabs>
        <w:snapToGrid w:val="0"/>
        <w:spacing w:before="0" w:after="0" w:line="360" w:lineRule="auto"/>
        <w:rPr>
          <w:rFonts w:ascii="STKaiti" w:eastAsia="STKaiti" w:hAnsi="STKaiti" w:cs="STKaiti"/>
          <w:sz w:val="28"/>
          <w:szCs w:val="28"/>
        </w:rPr>
      </w:pPr>
      <w:bookmarkStart w:id="1310" w:name="_Toc5935"/>
      <w:bookmarkStart w:id="1311" w:name="_Toc23232"/>
      <w:bookmarkStart w:id="1312" w:name="_Toc15574"/>
      <w:bookmarkStart w:id="1313" w:name="_Toc19358"/>
      <w:bookmarkStart w:id="1314" w:name="_Toc3516"/>
      <w:bookmarkStart w:id="1315" w:name="_Toc16703"/>
      <w:bookmarkStart w:id="1316" w:name="_Toc9411"/>
      <w:bookmarkStart w:id="1317" w:name="_Toc32145"/>
      <w:bookmarkStart w:id="1318" w:name="_Toc6712"/>
      <w:bookmarkStart w:id="1319" w:name="_Toc23327"/>
      <w:bookmarkStart w:id="1320" w:name="_Toc15656"/>
      <w:bookmarkStart w:id="1321" w:name="_Toc28904"/>
      <w:bookmarkStart w:id="1322" w:name="_Toc18321"/>
      <w:bookmarkStart w:id="1323" w:name="_Toc30609"/>
      <w:bookmarkStart w:id="1324" w:name="_Toc18277"/>
      <w:bookmarkStart w:id="1325" w:name="_Toc26886"/>
      <w:bookmarkStart w:id="1326" w:name="_Toc20996"/>
      <w:bookmarkStart w:id="1327" w:name="_Toc15261"/>
      <w:bookmarkStart w:id="1328" w:name="_Toc10011"/>
      <w:bookmarkStart w:id="1329" w:name="_Toc5209"/>
      <w:bookmarkStart w:id="1330" w:name="_Toc27444"/>
      <w:bookmarkStart w:id="1331" w:name="_Toc440818561"/>
      <w:r w:rsidRPr="005B0ABE">
        <w:rPr>
          <w:rFonts w:ascii="STKaiti" w:eastAsia="STKaiti" w:hAnsi="STKaiti" w:cs="STKaiti" w:hint="eastAsia"/>
          <w:sz w:val="28"/>
          <w:szCs w:val="28"/>
        </w:rPr>
        <w:t>11.2专项计划的设立</w:t>
      </w:r>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p>
    <w:p w:rsidR="007964EF" w:rsidRPr="005B0ABE" w:rsidRDefault="007964EF" w:rsidP="007964EF">
      <w:pPr>
        <w:snapToGrid w:val="0"/>
        <w:spacing w:line="360" w:lineRule="auto"/>
        <w:ind w:firstLineChars="200" w:firstLine="480"/>
        <w:rPr>
          <w:rFonts w:ascii="STKaiti" w:eastAsia="STKaiti" w:hAnsi="STKaiti" w:cs="STKaiti"/>
          <w:sz w:val="24"/>
        </w:rPr>
      </w:pPr>
      <w:r w:rsidRPr="005B0ABE">
        <w:rPr>
          <w:rFonts w:ascii="STKaiti" w:eastAsia="STKaiti" w:hAnsi="STKaiti" w:cs="STKaiti"/>
          <w:sz w:val="24"/>
        </w:rPr>
        <w:t>在专项计划销售期内，若各档资产支持证券认购人的认购资金总额均达到该</w:t>
      </w:r>
      <w:r w:rsidRPr="005B0ABE">
        <w:rPr>
          <w:rFonts w:ascii="STKaiti" w:eastAsia="STKaiti" w:hAnsi="STKaiti" w:cs="STKaiti"/>
          <w:sz w:val="24"/>
        </w:rPr>
        <w:lastRenderedPageBreak/>
        <w:t>档资产支持证券目标募集规模，销售期终止，计划管理人应将募集专用账户内的认购资金全部划转至已开立的专项计划账户。由计划管理人宣布专项计划设立。</w:t>
      </w:r>
    </w:p>
    <w:p w:rsidR="007964EF" w:rsidRPr="005B0ABE" w:rsidRDefault="007964EF" w:rsidP="007964EF">
      <w:pPr>
        <w:snapToGrid w:val="0"/>
        <w:spacing w:line="360" w:lineRule="auto"/>
        <w:ind w:firstLineChars="200" w:firstLine="480"/>
        <w:rPr>
          <w:rFonts w:ascii="STKaiti" w:eastAsia="STKaiti" w:hAnsi="STKaiti" w:cs="STKaiti"/>
          <w:sz w:val="24"/>
        </w:rPr>
      </w:pPr>
      <w:r w:rsidRPr="005B0ABE">
        <w:rPr>
          <w:rFonts w:ascii="STKaiti" w:eastAsia="STKaiti" w:hAnsi="STKaiti" w:cs="STKaiti"/>
          <w:sz w:val="24"/>
        </w:rPr>
        <w:t>专项计划成立后，</w:t>
      </w:r>
      <w:r w:rsidRPr="005B0ABE">
        <w:rPr>
          <w:rFonts w:ascii="STKaiti" w:eastAsia="STKaiti" w:hAnsi="STKaiti" w:cs="STKaiti" w:hint="eastAsia"/>
          <w:sz w:val="24"/>
        </w:rPr>
        <w:t>认购资金自认购人缴付认购资金之日（含）至缴款截止日（不含）期间内产生的银行活期利息（代扣银行手续费）按当时中国人民银行公布的商业银行活期存款利率计算，应由计划管理人于推广期结束后最近一次银行结息到账日起</w:t>
      </w:r>
      <w:r w:rsidRPr="005B0ABE">
        <w:rPr>
          <w:rFonts w:ascii="STKaiti" w:eastAsia="STKaiti" w:hAnsi="STKaiti" w:cs="STKaiti"/>
          <w:sz w:val="24"/>
        </w:rPr>
        <w:t>10个工作日内退还给认购人。</w:t>
      </w:r>
    </w:p>
    <w:p w:rsidR="007964EF" w:rsidRDefault="007964EF" w:rsidP="00FF3DF4">
      <w:pPr>
        <w:snapToGrid w:val="0"/>
        <w:spacing w:line="360" w:lineRule="auto"/>
        <w:ind w:firstLineChars="200" w:firstLine="480"/>
        <w:rPr>
          <w:rFonts w:ascii="STKaiti" w:eastAsia="STKaiti" w:hAnsi="STKaiti" w:cs="STKaiti"/>
          <w:sz w:val="24"/>
        </w:rPr>
      </w:pPr>
      <w:r w:rsidRPr="005B0ABE">
        <w:rPr>
          <w:rFonts w:ascii="STKaiti" w:eastAsia="STKaiti" w:hAnsi="STKaiti" w:cs="STKaiti"/>
          <w:sz w:val="24"/>
        </w:rPr>
        <w:t>销售期结束时，若出现任一档资产支持证券认购人的认购资金总额低于该档资产支持证券目标募集规模，则专项计划设立失败。计划管理人应将认购人交付的认购资金加上按中国人民银行规定的商业银行活期存款利率计算的利息</w:t>
      </w:r>
      <w:r w:rsidRPr="005B0ABE">
        <w:rPr>
          <w:rFonts w:ascii="STKaiti" w:eastAsia="STKaiti" w:hAnsi="STKaiti" w:cs="STKaiti"/>
          <w:szCs w:val="24"/>
        </w:rPr>
        <w:t>（</w:t>
      </w:r>
      <w:r w:rsidRPr="005B0ABE">
        <w:rPr>
          <w:rFonts w:ascii="STKaiti" w:eastAsia="STKaiti" w:hAnsi="STKaiti" w:cs="STKaiti"/>
          <w:sz w:val="24"/>
          <w:szCs w:val="24"/>
        </w:rPr>
        <w:t>代扣银行手续费</w:t>
      </w:r>
      <w:r w:rsidRPr="005B0ABE">
        <w:rPr>
          <w:rFonts w:ascii="STKaiti" w:eastAsia="STKaiti" w:hAnsi="STKaiti" w:cs="STKaiti"/>
          <w:szCs w:val="24"/>
        </w:rPr>
        <w:t>）</w:t>
      </w:r>
      <w:r w:rsidRPr="005B0ABE">
        <w:rPr>
          <w:rFonts w:ascii="STKaiti" w:eastAsia="STKaiti" w:hAnsi="STKaiti" w:cs="STKaiti"/>
          <w:sz w:val="24"/>
        </w:rPr>
        <w:t>，在销售期结束后的10个工作日内退还给认购人。该条款的约定为本《计划说明书》特别条款；其并不因专项计划设立与否而改变对专项计划当事人的合法约束力，具有独立于本《计划说明书》的特殊法律效力。</w:t>
      </w:r>
    </w:p>
    <w:p w:rsidR="00424510" w:rsidRPr="00FF3DF4" w:rsidRDefault="00424510" w:rsidP="00FF3DF4">
      <w:pPr>
        <w:snapToGrid w:val="0"/>
        <w:spacing w:line="360" w:lineRule="auto"/>
        <w:ind w:firstLineChars="200" w:firstLine="480"/>
        <w:rPr>
          <w:rFonts w:ascii="STKaiti" w:eastAsia="STKaiti" w:hAnsi="STKaiti" w:cs="STKaiti"/>
          <w:sz w:val="24"/>
        </w:rPr>
      </w:pPr>
    </w:p>
    <w:p w:rsidR="007964EF" w:rsidRPr="005B0ABE" w:rsidRDefault="007964EF" w:rsidP="003F0778">
      <w:pPr>
        <w:pStyle w:val="Heading2"/>
        <w:tabs>
          <w:tab w:val="left" w:pos="900"/>
        </w:tabs>
        <w:snapToGrid w:val="0"/>
        <w:spacing w:before="0" w:after="0" w:line="360" w:lineRule="auto"/>
        <w:rPr>
          <w:rFonts w:ascii="STKaiti" w:eastAsia="STKaiti" w:hAnsi="STKaiti" w:cs="STKaiti"/>
          <w:sz w:val="28"/>
          <w:szCs w:val="28"/>
        </w:rPr>
      </w:pPr>
      <w:bookmarkStart w:id="1332" w:name="_Toc23899"/>
      <w:bookmarkStart w:id="1333" w:name="_Toc27418"/>
      <w:bookmarkStart w:id="1334" w:name="_Toc10359"/>
      <w:bookmarkStart w:id="1335" w:name="_Toc7993"/>
      <w:bookmarkStart w:id="1336" w:name="_Toc12128"/>
      <w:bookmarkStart w:id="1337" w:name="_Toc18691"/>
      <w:bookmarkStart w:id="1338" w:name="_Toc7839"/>
      <w:bookmarkStart w:id="1339" w:name="_Toc8306"/>
      <w:bookmarkStart w:id="1340" w:name="_Toc6764"/>
      <w:bookmarkStart w:id="1341" w:name="_Toc3033"/>
      <w:bookmarkStart w:id="1342" w:name="_Toc14939"/>
      <w:bookmarkStart w:id="1343" w:name="_Toc25436"/>
      <w:bookmarkStart w:id="1344" w:name="_Toc13281"/>
      <w:bookmarkStart w:id="1345" w:name="_Toc31378"/>
      <w:bookmarkStart w:id="1346" w:name="_Toc27220"/>
      <w:bookmarkStart w:id="1347" w:name="_Toc14364"/>
      <w:bookmarkStart w:id="1348" w:name="_Toc31997"/>
      <w:bookmarkStart w:id="1349" w:name="_Toc4739"/>
      <w:bookmarkStart w:id="1350" w:name="_Toc8190"/>
      <w:bookmarkStart w:id="1351" w:name="_Toc27372"/>
      <w:bookmarkStart w:id="1352" w:name="_Toc28397"/>
      <w:bookmarkStart w:id="1353" w:name="_Toc440818562"/>
      <w:r w:rsidRPr="005B0ABE">
        <w:rPr>
          <w:rFonts w:ascii="STKaiti" w:eastAsia="STKaiti" w:hAnsi="STKaiti" w:cs="STKaiti" w:hint="eastAsia"/>
          <w:sz w:val="28"/>
          <w:szCs w:val="28"/>
        </w:rPr>
        <w:t>11.3专项计划的终止与清算</w:t>
      </w:r>
      <w:bookmarkStart w:id="1354" w:name="_Toc406069706"/>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p>
    <w:p w:rsidR="007964EF" w:rsidRPr="005B0ABE" w:rsidRDefault="007964EF" w:rsidP="007964EF">
      <w:pPr>
        <w:snapToGrid w:val="0"/>
        <w:spacing w:line="360" w:lineRule="auto"/>
        <w:outlineLvl w:val="2"/>
        <w:rPr>
          <w:rFonts w:ascii="STKaiti" w:eastAsia="STKaiti" w:hAnsi="STKaiti" w:cs="STKaiti"/>
          <w:b/>
          <w:bCs/>
          <w:sz w:val="24"/>
        </w:rPr>
      </w:pPr>
      <w:bookmarkStart w:id="1355" w:name="_Toc7124"/>
      <w:bookmarkStart w:id="1356" w:name="_Toc9699"/>
      <w:bookmarkStart w:id="1357" w:name="_Toc18965"/>
      <w:bookmarkStart w:id="1358" w:name="_Toc32013"/>
      <w:bookmarkStart w:id="1359" w:name="_Toc9761"/>
      <w:bookmarkStart w:id="1360" w:name="_Toc3836"/>
      <w:bookmarkStart w:id="1361" w:name="_Toc13150"/>
      <w:bookmarkStart w:id="1362" w:name="_Toc15780"/>
      <w:bookmarkStart w:id="1363" w:name="_Toc32222"/>
      <w:bookmarkStart w:id="1364" w:name="_Toc5184"/>
      <w:bookmarkStart w:id="1365" w:name="_Toc13428"/>
      <w:bookmarkStart w:id="1366" w:name="_Toc440818563"/>
      <w:bookmarkStart w:id="1367" w:name="_Toc406069707"/>
      <w:bookmarkEnd w:id="1354"/>
      <w:r w:rsidRPr="005B0ABE">
        <w:rPr>
          <w:rFonts w:ascii="STKaiti" w:eastAsia="STKaiti" w:hAnsi="STKaiti" w:cs="STKaiti" w:hint="eastAsia"/>
          <w:b/>
          <w:bCs/>
          <w:sz w:val="24"/>
        </w:rPr>
        <w:t>11.3.1专项计划的终止</w:t>
      </w:r>
      <w:bookmarkEnd w:id="1355"/>
      <w:bookmarkEnd w:id="1356"/>
      <w:bookmarkEnd w:id="1357"/>
      <w:bookmarkEnd w:id="1358"/>
      <w:bookmarkEnd w:id="1359"/>
      <w:bookmarkEnd w:id="1360"/>
      <w:bookmarkEnd w:id="1361"/>
      <w:bookmarkEnd w:id="1362"/>
      <w:bookmarkEnd w:id="1363"/>
      <w:bookmarkEnd w:id="1364"/>
      <w:bookmarkEnd w:id="1365"/>
      <w:bookmarkEnd w:id="1366"/>
    </w:p>
    <w:bookmarkEnd w:id="1367"/>
    <w:p w:rsidR="007964EF" w:rsidRPr="005B0ABE" w:rsidRDefault="007964EF" w:rsidP="007964EF">
      <w:pPr>
        <w:snapToGrid w:val="0"/>
        <w:spacing w:line="360" w:lineRule="auto"/>
        <w:ind w:firstLineChars="200" w:firstLine="480"/>
        <w:rPr>
          <w:rFonts w:ascii="STKaiti" w:eastAsia="STKaiti" w:hAnsi="STKaiti" w:cs="STKaiti"/>
          <w:sz w:val="24"/>
        </w:rPr>
      </w:pPr>
      <w:r w:rsidRPr="005B0ABE">
        <w:rPr>
          <w:rFonts w:ascii="STKaiti" w:eastAsia="STKaiti" w:hAnsi="STKaiti" w:cs="STKaiti"/>
          <w:sz w:val="24"/>
        </w:rPr>
        <w:t>专项计划不因资产支持证券持有人死亡、丧失民事行为能力、破产或计划管理人的解任或辞任而终止；资产支持证券持有人的法定继承人、承继人或指定受益人以及继任计划管理人承担并享有《标准条款》的相应权利义务。</w:t>
      </w:r>
    </w:p>
    <w:p w:rsidR="007964EF" w:rsidRPr="005B0ABE" w:rsidRDefault="007964EF" w:rsidP="007964EF">
      <w:pPr>
        <w:snapToGrid w:val="0"/>
        <w:spacing w:line="360" w:lineRule="auto"/>
        <w:ind w:firstLineChars="200" w:firstLine="480"/>
        <w:rPr>
          <w:rFonts w:ascii="STKaiti" w:eastAsia="STKaiti" w:hAnsi="STKaiti" w:cs="STKaiti"/>
          <w:sz w:val="24"/>
        </w:rPr>
      </w:pPr>
      <w:r w:rsidRPr="005B0ABE">
        <w:rPr>
          <w:rFonts w:ascii="STKaiti" w:eastAsia="STKaiti" w:hAnsi="STKaiti" w:cs="STKaiti"/>
          <w:sz w:val="24"/>
        </w:rPr>
        <w:t>专项计划于专项计划终止日终止。</w:t>
      </w:r>
      <w:bookmarkStart w:id="1368" w:name="_Toc406069708"/>
    </w:p>
    <w:p w:rsidR="007964EF" w:rsidRPr="005B0ABE" w:rsidRDefault="007964EF" w:rsidP="007964EF">
      <w:pPr>
        <w:snapToGrid w:val="0"/>
        <w:spacing w:line="360" w:lineRule="auto"/>
        <w:outlineLvl w:val="2"/>
        <w:rPr>
          <w:rFonts w:ascii="STKaiti" w:eastAsia="STKaiti" w:hAnsi="STKaiti" w:cs="STKaiti"/>
          <w:b/>
          <w:bCs/>
          <w:sz w:val="24"/>
          <w:szCs w:val="24"/>
        </w:rPr>
      </w:pPr>
      <w:bookmarkStart w:id="1369" w:name="_Toc13533"/>
      <w:bookmarkStart w:id="1370" w:name="_Toc7094"/>
      <w:bookmarkStart w:id="1371" w:name="_Toc26328"/>
      <w:bookmarkStart w:id="1372" w:name="_Toc1106"/>
      <w:bookmarkStart w:id="1373" w:name="_Toc32602"/>
      <w:bookmarkStart w:id="1374" w:name="_Toc3316"/>
      <w:bookmarkStart w:id="1375" w:name="_Toc28882"/>
      <w:bookmarkStart w:id="1376" w:name="_Toc17712"/>
      <w:bookmarkStart w:id="1377" w:name="_Toc30113"/>
      <w:bookmarkStart w:id="1378" w:name="_Toc4228"/>
      <w:bookmarkStart w:id="1379" w:name="_Toc22960"/>
      <w:bookmarkStart w:id="1380" w:name="_Toc440818564"/>
      <w:r w:rsidRPr="005B0ABE">
        <w:rPr>
          <w:rFonts w:ascii="STKaiti" w:eastAsia="STKaiti" w:hAnsi="STKaiti" w:cs="STKaiti" w:hint="eastAsia"/>
          <w:b/>
          <w:bCs/>
          <w:sz w:val="24"/>
          <w:szCs w:val="24"/>
        </w:rPr>
        <w:t>13.3.2专项计划的清算</w:t>
      </w:r>
      <w:bookmarkEnd w:id="1368"/>
      <w:bookmarkEnd w:id="1369"/>
      <w:bookmarkEnd w:id="1370"/>
      <w:bookmarkEnd w:id="1371"/>
      <w:bookmarkEnd w:id="1372"/>
      <w:bookmarkEnd w:id="1373"/>
      <w:bookmarkEnd w:id="1374"/>
      <w:bookmarkEnd w:id="1375"/>
      <w:bookmarkEnd w:id="1376"/>
      <w:bookmarkEnd w:id="1377"/>
      <w:bookmarkEnd w:id="1378"/>
      <w:bookmarkEnd w:id="1379"/>
      <w:bookmarkEnd w:id="1380"/>
    </w:p>
    <w:p w:rsidR="007964EF" w:rsidRPr="005B0ABE" w:rsidRDefault="007964EF" w:rsidP="007964EF">
      <w:pPr>
        <w:snapToGrid w:val="0"/>
        <w:spacing w:line="360" w:lineRule="auto"/>
        <w:ind w:firstLineChars="200" w:firstLine="480"/>
        <w:rPr>
          <w:rFonts w:ascii="STKaiti" w:eastAsia="STKaiti" w:hAnsi="STKaiti" w:cs="STKaiti"/>
          <w:sz w:val="24"/>
        </w:rPr>
      </w:pPr>
      <w:r w:rsidRPr="005B0ABE">
        <w:rPr>
          <w:rFonts w:ascii="STKaiti" w:eastAsia="STKaiti" w:hAnsi="STKaiti" w:cs="STKaiti"/>
          <w:sz w:val="24"/>
        </w:rPr>
        <w:t>自本专项计划终止起3个工作日内，计划管理人应组织成立清算小组。清算小组成员由计划管理人、托管人、会计师和律师组成，清算小组的会计师和律师由计划管理人聘请。</w:t>
      </w:r>
    </w:p>
    <w:p w:rsidR="007964EF" w:rsidRPr="005B0ABE" w:rsidRDefault="007964EF" w:rsidP="007964EF">
      <w:pPr>
        <w:snapToGrid w:val="0"/>
        <w:spacing w:line="360" w:lineRule="auto"/>
        <w:ind w:firstLineChars="200" w:firstLine="480"/>
        <w:rPr>
          <w:rFonts w:ascii="STKaiti" w:eastAsia="STKaiti" w:hAnsi="STKaiti" w:cs="STKaiti"/>
          <w:sz w:val="24"/>
        </w:rPr>
      </w:pPr>
      <w:r w:rsidRPr="005B0ABE">
        <w:rPr>
          <w:rFonts w:ascii="STKaiti" w:eastAsia="STKaiti" w:hAnsi="STKaiti" w:cs="STKaiti"/>
          <w:sz w:val="24"/>
        </w:rPr>
        <w:t>专项计划终止后，由清算小组统一接管专项计划，对专项计划资产和债权债务进行清理和确认，清算小组应当在本专项计划终止后10个工作日内完成清算方案的编制，对专项计划资产进行估值和变现。清算小组在进行资产清算过程中</w:t>
      </w:r>
      <w:r w:rsidRPr="005B0ABE">
        <w:rPr>
          <w:rFonts w:ascii="STKaiti" w:eastAsia="STKaiti" w:hAnsi="STKaiti" w:cs="STKaiti"/>
          <w:sz w:val="24"/>
        </w:rPr>
        <w:lastRenderedPageBreak/>
        <w:t>发生的所有合理费用，如专项计划资产不足以支付的，由计划管理人负责支付。</w:t>
      </w:r>
    </w:p>
    <w:p w:rsidR="007964EF" w:rsidRPr="005B0ABE" w:rsidRDefault="007964EF" w:rsidP="007964EF">
      <w:pPr>
        <w:snapToGrid w:val="0"/>
        <w:spacing w:line="360" w:lineRule="auto"/>
        <w:ind w:firstLineChars="200" w:firstLine="480"/>
        <w:rPr>
          <w:rFonts w:ascii="STKaiti" w:eastAsia="STKaiti" w:hAnsi="STKaiti" w:cs="STKaiti"/>
          <w:sz w:val="24"/>
        </w:rPr>
      </w:pPr>
      <w:r w:rsidRPr="005B0ABE">
        <w:rPr>
          <w:rFonts w:ascii="STKaiti" w:eastAsia="STKaiti" w:hAnsi="STKaiti" w:cs="STKaiti"/>
          <w:sz w:val="24"/>
        </w:rPr>
        <w:t>计划管理人应按照《标准条款》第十五条的规定召开资产支持证券持有人会议，如资产支持证券持有人会议对该清算报告没有异议的，计划管理人应按照该清算报告完成清算工作；如资产支持证券持有人大会审议未通过清算方案的，应向清算小组提出书面的修改建议（但该建议应不违反《标准条款》的规定），清算小组将按照资产支持证券持有人大会的意见修改清算方案，并执行修改后的清算方案。</w:t>
      </w:r>
    </w:p>
    <w:p w:rsidR="007964EF" w:rsidRPr="005B0ABE" w:rsidRDefault="007964EF" w:rsidP="007964EF">
      <w:pPr>
        <w:snapToGrid w:val="0"/>
        <w:spacing w:line="360" w:lineRule="auto"/>
        <w:ind w:firstLineChars="200" w:firstLine="480"/>
        <w:rPr>
          <w:rFonts w:ascii="STKaiti" w:eastAsia="STKaiti" w:hAnsi="STKaiti" w:cs="STKaiti"/>
          <w:sz w:val="24"/>
        </w:rPr>
      </w:pPr>
      <w:r w:rsidRPr="005B0ABE">
        <w:rPr>
          <w:rFonts w:ascii="STKaiti" w:eastAsia="STKaiti" w:hAnsi="STKaiti" w:cs="STKaiti"/>
          <w:sz w:val="24"/>
        </w:rPr>
        <w:t>计划管理人应当自专项计划清算完成之日起10个工作日内，向托管人、资产支持证券持有人出具清算报告。清算报告需经具有证券期货相关业务资格的会计师事务所审计。清算账册及有关文件由计划管理人和托管人保存10年以上。</w:t>
      </w:r>
    </w:p>
    <w:p w:rsidR="007964EF" w:rsidRPr="005B0ABE" w:rsidRDefault="007964EF" w:rsidP="007964EF">
      <w:pPr>
        <w:snapToGrid w:val="0"/>
        <w:spacing w:line="360" w:lineRule="auto"/>
        <w:ind w:firstLineChars="200" w:firstLine="480"/>
        <w:rPr>
          <w:rFonts w:ascii="STKaiti" w:eastAsia="STKaiti" w:hAnsi="STKaiti" w:cs="STKaiti"/>
          <w:sz w:val="24"/>
          <w:szCs w:val="20"/>
        </w:rPr>
      </w:pPr>
      <w:r w:rsidRPr="005B0ABE">
        <w:rPr>
          <w:rFonts w:ascii="STKaiti" w:eastAsia="STKaiti" w:hAnsi="STKaiti" w:cs="STKaiti"/>
          <w:sz w:val="24"/>
        </w:rPr>
        <w:t>在专项计划资产按照《标准条款》的约定分配完毕并出具清算报告后，计划管理人和托管人就清算报告所列事项解除责任。</w:t>
      </w:r>
    </w:p>
    <w:p w:rsidR="007964EF" w:rsidRPr="005B0ABE" w:rsidRDefault="007964EF" w:rsidP="007964EF">
      <w:pPr>
        <w:widowControl/>
        <w:snapToGrid w:val="0"/>
        <w:spacing w:line="360" w:lineRule="auto"/>
        <w:jc w:val="left"/>
        <w:rPr>
          <w:rFonts w:ascii="STKaiti" w:eastAsia="STKaiti" w:hAnsi="STKaiti" w:cs="STKaiti"/>
          <w:b/>
          <w:kern w:val="0"/>
          <w:sz w:val="32"/>
          <w:szCs w:val="32"/>
        </w:rPr>
      </w:pPr>
    </w:p>
    <w:p w:rsidR="007964EF" w:rsidRPr="005B0ABE" w:rsidRDefault="007964EF" w:rsidP="007964EF">
      <w:pPr>
        <w:widowControl/>
        <w:snapToGrid w:val="0"/>
        <w:spacing w:line="360" w:lineRule="auto"/>
        <w:jc w:val="left"/>
        <w:rPr>
          <w:rFonts w:ascii="STKaiti" w:eastAsia="STKaiti" w:hAnsi="STKaiti" w:cs="STKaiti"/>
          <w:b/>
          <w:kern w:val="0"/>
          <w:sz w:val="32"/>
          <w:szCs w:val="32"/>
        </w:rPr>
      </w:pPr>
    </w:p>
    <w:p w:rsidR="007964EF" w:rsidRPr="005B0ABE" w:rsidRDefault="007964EF" w:rsidP="007964EF">
      <w:pPr>
        <w:widowControl/>
        <w:snapToGrid w:val="0"/>
        <w:spacing w:line="360" w:lineRule="auto"/>
        <w:jc w:val="left"/>
        <w:rPr>
          <w:rFonts w:ascii="STKaiti" w:eastAsia="STKaiti" w:hAnsi="STKaiti" w:cs="STKaiti"/>
          <w:b/>
          <w:kern w:val="0"/>
          <w:sz w:val="32"/>
          <w:szCs w:val="32"/>
        </w:rPr>
      </w:pPr>
    </w:p>
    <w:p w:rsidR="007964EF" w:rsidRPr="005B0ABE" w:rsidRDefault="007964EF" w:rsidP="007964EF">
      <w:pPr>
        <w:widowControl/>
        <w:snapToGrid w:val="0"/>
        <w:spacing w:line="360" w:lineRule="auto"/>
        <w:jc w:val="left"/>
        <w:rPr>
          <w:rFonts w:ascii="STKaiti" w:eastAsia="STKaiti" w:hAnsi="STKaiti" w:cs="STKaiti"/>
          <w:b/>
          <w:kern w:val="0"/>
          <w:sz w:val="32"/>
          <w:szCs w:val="32"/>
        </w:rPr>
      </w:pPr>
    </w:p>
    <w:p w:rsidR="007964EF" w:rsidRPr="005B0ABE" w:rsidRDefault="007964EF" w:rsidP="007964EF">
      <w:pPr>
        <w:widowControl/>
        <w:snapToGrid w:val="0"/>
        <w:spacing w:line="360" w:lineRule="auto"/>
        <w:jc w:val="left"/>
        <w:rPr>
          <w:rFonts w:ascii="STKaiti" w:eastAsia="STKaiti" w:hAnsi="STKaiti" w:cs="STKaiti"/>
          <w:b/>
          <w:kern w:val="0"/>
          <w:sz w:val="32"/>
          <w:szCs w:val="32"/>
        </w:rPr>
      </w:pPr>
    </w:p>
    <w:p w:rsidR="007964EF" w:rsidRPr="005B0ABE" w:rsidRDefault="007964EF" w:rsidP="007964EF">
      <w:pPr>
        <w:widowControl/>
        <w:snapToGrid w:val="0"/>
        <w:spacing w:line="360" w:lineRule="auto"/>
        <w:jc w:val="left"/>
        <w:rPr>
          <w:rFonts w:ascii="STKaiti" w:eastAsia="STKaiti" w:hAnsi="STKaiti" w:cs="STKaiti"/>
          <w:b/>
          <w:kern w:val="0"/>
          <w:sz w:val="32"/>
          <w:szCs w:val="32"/>
        </w:rPr>
      </w:pPr>
    </w:p>
    <w:p w:rsidR="007964EF" w:rsidRPr="005B0ABE" w:rsidRDefault="007964EF" w:rsidP="007964EF">
      <w:pPr>
        <w:widowControl/>
        <w:snapToGrid w:val="0"/>
        <w:spacing w:line="360" w:lineRule="auto"/>
        <w:jc w:val="left"/>
        <w:rPr>
          <w:rFonts w:ascii="STKaiti" w:eastAsia="STKaiti" w:hAnsi="STKaiti" w:cs="STKaiti"/>
          <w:b/>
          <w:kern w:val="0"/>
          <w:sz w:val="32"/>
          <w:szCs w:val="32"/>
        </w:rPr>
      </w:pPr>
    </w:p>
    <w:p w:rsidR="007964EF" w:rsidRPr="005B0ABE" w:rsidRDefault="007964EF" w:rsidP="007964EF">
      <w:pPr>
        <w:widowControl/>
        <w:snapToGrid w:val="0"/>
        <w:spacing w:line="360" w:lineRule="auto"/>
        <w:jc w:val="left"/>
        <w:rPr>
          <w:rFonts w:ascii="STKaiti" w:eastAsia="STKaiti" w:hAnsi="STKaiti" w:cs="STKaiti"/>
          <w:b/>
          <w:kern w:val="0"/>
          <w:sz w:val="32"/>
          <w:szCs w:val="32"/>
        </w:rPr>
      </w:pPr>
    </w:p>
    <w:p w:rsidR="007964EF" w:rsidRPr="005B0ABE" w:rsidRDefault="007964EF" w:rsidP="007964EF">
      <w:pPr>
        <w:widowControl/>
        <w:snapToGrid w:val="0"/>
        <w:spacing w:line="360" w:lineRule="auto"/>
        <w:jc w:val="left"/>
        <w:rPr>
          <w:rFonts w:ascii="STKaiti" w:eastAsia="STKaiti" w:hAnsi="STKaiti" w:cs="STKaiti"/>
          <w:b/>
          <w:kern w:val="0"/>
          <w:sz w:val="32"/>
          <w:szCs w:val="32"/>
        </w:rPr>
      </w:pPr>
    </w:p>
    <w:p w:rsidR="007964EF" w:rsidRPr="005B0ABE" w:rsidRDefault="007964EF" w:rsidP="00486F41">
      <w:pPr>
        <w:pStyle w:val="Default"/>
        <w:snapToGrid w:val="0"/>
        <w:spacing w:line="360" w:lineRule="auto"/>
        <w:outlineLvl w:val="0"/>
        <w:rPr>
          <w:rFonts w:ascii="STKaiti" w:eastAsia="STKaiti" w:hAnsi="STKaiti" w:cs="STKaiti"/>
          <w:b/>
          <w:color w:val="auto"/>
          <w:sz w:val="32"/>
          <w:szCs w:val="32"/>
        </w:rPr>
        <w:sectPr w:rsidR="007964EF" w:rsidRPr="005B0ABE">
          <w:pgSz w:w="11906" w:h="16838"/>
          <w:pgMar w:top="1440" w:right="1800" w:bottom="1440" w:left="1800" w:header="851" w:footer="992" w:gutter="0"/>
          <w:cols w:space="425"/>
          <w:docGrid w:type="lines" w:linePitch="312"/>
        </w:sectPr>
      </w:pPr>
      <w:bookmarkStart w:id="1381" w:name="_Toc28288"/>
      <w:bookmarkStart w:id="1382" w:name="_Toc20691"/>
      <w:bookmarkStart w:id="1383" w:name="_Toc28479"/>
      <w:bookmarkStart w:id="1384" w:name="_Toc3462"/>
      <w:bookmarkStart w:id="1385" w:name="_Toc26255"/>
      <w:bookmarkStart w:id="1386" w:name="_Toc4702"/>
      <w:bookmarkStart w:id="1387" w:name="_Toc18828"/>
      <w:bookmarkStart w:id="1388" w:name="_Toc32168"/>
    </w:p>
    <w:p w:rsidR="007964EF" w:rsidRPr="005B0ABE" w:rsidRDefault="007964EF" w:rsidP="007964EF">
      <w:pPr>
        <w:pStyle w:val="Default"/>
        <w:snapToGrid w:val="0"/>
        <w:spacing w:line="360" w:lineRule="auto"/>
        <w:jc w:val="center"/>
        <w:outlineLvl w:val="0"/>
        <w:rPr>
          <w:rFonts w:ascii="STKaiti" w:eastAsia="STKaiti" w:hAnsi="STKaiti" w:cs="STKaiti"/>
          <w:b/>
          <w:color w:val="auto"/>
          <w:sz w:val="32"/>
          <w:szCs w:val="32"/>
        </w:rPr>
      </w:pPr>
      <w:bookmarkStart w:id="1389" w:name="_Toc12890"/>
      <w:bookmarkStart w:id="1390" w:name="_Toc7184"/>
      <w:bookmarkStart w:id="1391" w:name="_Toc21920"/>
      <w:bookmarkStart w:id="1392" w:name="_Toc13733"/>
      <w:bookmarkStart w:id="1393" w:name="_Toc6497"/>
      <w:bookmarkStart w:id="1394" w:name="_Toc30732"/>
      <w:bookmarkStart w:id="1395" w:name="_Toc4149"/>
      <w:bookmarkStart w:id="1396" w:name="_Toc19509"/>
      <w:bookmarkStart w:id="1397" w:name="_Toc440818565"/>
      <w:r w:rsidRPr="005B0ABE">
        <w:rPr>
          <w:rFonts w:ascii="STKaiti" w:eastAsia="STKaiti" w:hAnsi="STKaiti" w:cs="STKaiti"/>
          <w:b/>
          <w:color w:val="auto"/>
          <w:sz w:val="32"/>
          <w:szCs w:val="32"/>
        </w:rPr>
        <w:lastRenderedPageBreak/>
        <w:t>第十二章资产支持证券的登记及转让安排</w:t>
      </w:r>
      <w:bookmarkStart w:id="1398" w:name="_Toc406069715"/>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p>
    <w:p w:rsidR="007964EF" w:rsidRPr="005B0ABE" w:rsidRDefault="007964EF" w:rsidP="003F0778">
      <w:pPr>
        <w:pStyle w:val="Heading2"/>
        <w:tabs>
          <w:tab w:val="left" w:pos="900"/>
        </w:tabs>
        <w:snapToGrid w:val="0"/>
        <w:spacing w:before="0" w:after="0" w:line="360" w:lineRule="auto"/>
        <w:rPr>
          <w:rFonts w:ascii="STKaiti" w:eastAsia="STKaiti" w:hAnsi="STKaiti" w:cs="STKaiti"/>
          <w:sz w:val="28"/>
          <w:szCs w:val="28"/>
        </w:rPr>
      </w:pPr>
      <w:bookmarkStart w:id="1399" w:name="_Toc30015"/>
      <w:bookmarkStart w:id="1400" w:name="_Toc24517"/>
      <w:bookmarkStart w:id="1401" w:name="_Toc20927"/>
      <w:bookmarkStart w:id="1402" w:name="_Toc7827"/>
      <w:bookmarkStart w:id="1403" w:name="_Toc5777"/>
      <w:bookmarkStart w:id="1404" w:name="_Toc837"/>
      <w:bookmarkStart w:id="1405" w:name="_Toc16367"/>
      <w:bookmarkStart w:id="1406" w:name="_Toc30096"/>
      <w:bookmarkStart w:id="1407" w:name="_Toc15540"/>
      <w:bookmarkStart w:id="1408" w:name="_Toc8933"/>
      <w:bookmarkStart w:id="1409" w:name="_Toc20977"/>
      <w:bookmarkStart w:id="1410" w:name="_Toc11018"/>
      <w:bookmarkStart w:id="1411" w:name="_Toc26048"/>
      <w:bookmarkStart w:id="1412" w:name="_Toc31832"/>
      <w:bookmarkStart w:id="1413" w:name="_Toc30000"/>
      <w:bookmarkStart w:id="1414" w:name="_Toc16647"/>
      <w:bookmarkStart w:id="1415" w:name="_Toc5201"/>
      <w:bookmarkStart w:id="1416" w:name="_Toc13251"/>
      <w:bookmarkStart w:id="1417" w:name="_Toc21903"/>
      <w:bookmarkStart w:id="1418" w:name="_Toc3207"/>
      <w:bookmarkStart w:id="1419" w:name="_Toc24663"/>
      <w:bookmarkStart w:id="1420" w:name="_Toc440818566"/>
      <w:r w:rsidRPr="005B0ABE">
        <w:rPr>
          <w:rFonts w:ascii="STKaiti" w:eastAsia="STKaiti" w:hAnsi="STKaiti" w:cs="STKaiti" w:hint="eastAsia"/>
          <w:sz w:val="28"/>
          <w:szCs w:val="28"/>
        </w:rPr>
        <w:t>12.1资产支持证券的登记</w:t>
      </w:r>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p>
    <w:p w:rsidR="007964EF" w:rsidRDefault="007964EF" w:rsidP="00FF3DF4">
      <w:pPr>
        <w:snapToGrid w:val="0"/>
        <w:spacing w:line="360" w:lineRule="auto"/>
        <w:ind w:firstLineChars="200" w:firstLine="480"/>
        <w:rPr>
          <w:rFonts w:ascii="STKaiti" w:eastAsia="STKaiti" w:hAnsi="STKaiti" w:cs="STKaiti"/>
          <w:kern w:val="0"/>
          <w:sz w:val="24"/>
        </w:rPr>
      </w:pPr>
      <w:r w:rsidRPr="005B0ABE">
        <w:rPr>
          <w:rFonts w:ascii="STKaiti" w:eastAsia="STKaiti" w:hAnsi="STKaiti" w:cs="STKaiti"/>
          <w:kern w:val="0"/>
          <w:sz w:val="24"/>
        </w:rPr>
        <w:t>计划管理人委托登记托管机构办理专项计划的资产支持证券的登记托管业务。计划管理人应与登记托管机构另行签署协议，以明确计划管理人和登记托管协议在资产支持证券持有人账户管理、资产支持证券注册登记、清算及建立并保管资产支持证券持有人名册等事宜中的权利和义务，保护资产支持证券持有人的合法权益。</w:t>
      </w:r>
      <w:bookmarkStart w:id="1421" w:name="_Toc406069716"/>
    </w:p>
    <w:p w:rsidR="00E30EE9" w:rsidRPr="005B0ABE" w:rsidRDefault="00E30EE9" w:rsidP="00FF3DF4">
      <w:pPr>
        <w:snapToGrid w:val="0"/>
        <w:spacing w:line="360" w:lineRule="auto"/>
        <w:ind w:firstLineChars="200" w:firstLine="480"/>
        <w:rPr>
          <w:rFonts w:ascii="STKaiti" w:eastAsia="STKaiti" w:hAnsi="STKaiti" w:cs="STKaiti"/>
          <w:kern w:val="0"/>
          <w:sz w:val="24"/>
        </w:rPr>
      </w:pPr>
    </w:p>
    <w:p w:rsidR="007964EF" w:rsidRPr="005B0ABE" w:rsidRDefault="007964EF" w:rsidP="003F0778">
      <w:pPr>
        <w:pStyle w:val="Heading2"/>
        <w:tabs>
          <w:tab w:val="left" w:pos="900"/>
        </w:tabs>
        <w:snapToGrid w:val="0"/>
        <w:spacing w:before="0" w:after="0" w:line="360" w:lineRule="auto"/>
        <w:rPr>
          <w:rFonts w:ascii="STKaiti" w:eastAsia="STKaiti" w:hAnsi="STKaiti" w:cs="STKaiti"/>
          <w:sz w:val="28"/>
          <w:szCs w:val="28"/>
        </w:rPr>
      </w:pPr>
      <w:bookmarkStart w:id="1422" w:name="_Toc16058"/>
      <w:bookmarkStart w:id="1423" w:name="_Toc23510"/>
      <w:bookmarkStart w:id="1424" w:name="_Toc20516"/>
      <w:bookmarkStart w:id="1425" w:name="_Toc18669"/>
      <w:bookmarkStart w:id="1426" w:name="_Toc22976"/>
      <w:bookmarkStart w:id="1427" w:name="_Toc27878"/>
      <w:bookmarkStart w:id="1428" w:name="_Toc22333"/>
      <w:bookmarkStart w:id="1429" w:name="_Toc11306"/>
      <w:bookmarkStart w:id="1430" w:name="_Toc11161"/>
      <w:bookmarkStart w:id="1431" w:name="_Toc25172"/>
      <w:bookmarkStart w:id="1432" w:name="_Toc31543"/>
      <w:bookmarkStart w:id="1433" w:name="_Toc23907"/>
      <w:bookmarkStart w:id="1434" w:name="_Toc31328"/>
      <w:bookmarkStart w:id="1435" w:name="_Toc10867"/>
      <w:bookmarkStart w:id="1436" w:name="_Toc2813"/>
      <w:bookmarkStart w:id="1437" w:name="_Toc15485"/>
      <w:bookmarkStart w:id="1438" w:name="_Toc23213"/>
      <w:bookmarkStart w:id="1439" w:name="_Toc12675"/>
      <w:bookmarkStart w:id="1440" w:name="_Toc3558"/>
      <w:bookmarkStart w:id="1441" w:name="_Toc327"/>
      <w:bookmarkStart w:id="1442" w:name="_Toc14853"/>
      <w:bookmarkStart w:id="1443" w:name="_Toc440818567"/>
      <w:r w:rsidRPr="005B0ABE">
        <w:rPr>
          <w:rFonts w:ascii="STKaiti" w:eastAsia="STKaiti" w:hAnsi="STKaiti" w:cs="STKaiti" w:hint="eastAsia"/>
          <w:sz w:val="28"/>
          <w:szCs w:val="28"/>
        </w:rPr>
        <w:t>12.2资产支持证券的交易</w:t>
      </w:r>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p>
    <w:p w:rsidR="007964EF" w:rsidRPr="005B0ABE" w:rsidRDefault="007964EF" w:rsidP="007964EF">
      <w:pPr>
        <w:snapToGrid w:val="0"/>
        <w:spacing w:line="360" w:lineRule="auto"/>
        <w:rPr>
          <w:rFonts w:ascii="STKaiti" w:eastAsia="STKaiti" w:hAnsi="STKaiti" w:cs="STKaiti"/>
          <w:kern w:val="0"/>
          <w:sz w:val="24"/>
        </w:rPr>
      </w:pPr>
      <w:r w:rsidRPr="005B0ABE">
        <w:rPr>
          <w:rFonts w:ascii="STKaiti" w:eastAsia="STKaiti" w:hAnsi="STKaiti" w:cs="STKaiti" w:hint="eastAsia"/>
          <w:kern w:val="0"/>
          <w:sz w:val="24"/>
        </w:rPr>
        <w:t>1、优先A档/优先B档/优先C档资产支持证券的交易</w:t>
      </w:r>
    </w:p>
    <w:p w:rsidR="007964EF" w:rsidRPr="005B0ABE" w:rsidRDefault="007964EF" w:rsidP="007964EF">
      <w:pPr>
        <w:snapToGrid w:val="0"/>
        <w:spacing w:line="360" w:lineRule="auto"/>
        <w:ind w:leftChars="200" w:left="900" w:hangingChars="200" w:hanging="480"/>
        <w:rPr>
          <w:rFonts w:ascii="STKaiti" w:eastAsia="STKaiti" w:hAnsi="STKaiti" w:cs="STKaiti"/>
          <w:kern w:val="0"/>
          <w:sz w:val="24"/>
        </w:rPr>
      </w:pPr>
      <w:r w:rsidRPr="005B0ABE">
        <w:rPr>
          <w:rFonts w:ascii="STKaiti" w:eastAsia="STKaiti" w:hAnsi="STKaiti" w:cs="STKaiti"/>
          <w:kern w:val="0"/>
          <w:sz w:val="24"/>
        </w:rPr>
        <w:t>(1)</w:t>
      </w:r>
      <w:r w:rsidRPr="005B0ABE">
        <w:rPr>
          <w:rFonts w:ascii="STKaiti" w:eastAsia="STKaiti" w:hAnsi="STKaiti" w:cs="STKaiti"/>
          <w:kern w:val="0"/>
          <w:sz w:val="24"/>
        </w:rPr>
        <w:tab/>
      </w:r>
      <w:r w:rsidRPr="005B0ABE">
        <w:rPr>
          <w:rFonts w:ascii="STKaiti" w:eastAsia="STKaiti" w:hAnsi="STKaiti" w:cs="STKaiti" w:hint="eastAsia"/>
          <w:kern w:val="0"/>
          <w:sz w:val="24"/>
        </w:rPr>
        <w:t>优先A档/优先B档/优先C档资产支持证券在专项计划存续期间将在深圳证券交易所综合协议交易平台进行转让。投资者不必与转让人、计划管理人、托管人签署转让协议，其受让的优先A档/优先B档/优先C档资产支持证券将直接进入其证券账户。</w:t>
      </w:r>
    </w:p>
    <w:p w:rsidR="007964EF" w:rsidRPr="005B0ABE" w:rsidRDefault="007964EF" w:rsidP="007964EF">
      <w:pPr>
        <w:snapToGrid w:val="0"/>
        <w:spacing w:line="360" w:lineRule="auto"/>
        <w:ind w:leftChars="200" w:left="900" w:hangingChars="200" w:hanging="480"/>
        <w:rPr>
          <w:rFonts w:ascii="STKaiti" w:eastAsia="STKaiti" w:hAnsi="STKaiti" w:cs="STKaiti"/>
          <w:kern w:val="0"/>
          <w:sz w:val="24"/>
        </w:rPr>
      </w:pPr>
      <w:r w:rsidRPr="005B0ABE">
        <w:rPr>
          <w:rFonts w:ascii="STKaiti" w:eastAsia="STKaiti" w:hAnsi="STKaiti" w:cs="STKaiti"/>
          <w:kern w:val="0"/>
          <w:sz w:val="24"/>
        </w:rPr>
        <w:t>(2)</w:t>
      </w:r>
      <w:r w:rsidRPr="005B0ABE">
        <w:rPr>
          <w:rFonts w:ascii="STKaiti" w:eastAsia="STKaiti" w:hAnsi="STKaiti" w:cs="STKaiti"/>
          <w:kern w:val="0"/>
          <w:sz w:val="24"/>
        </w:rPr>
        <w:tab/>
      </w:r>
      <w:r w:rsidRPr="005B0ABE">
        <w:rPr>
          <w:rFonts w:ascii="STKaiti" w:eastAsia="STKaiti" w:hAnsi="STKaiti" w:cs="STKaiti" w:hint="eastAsia"/>
          <w:kern w:val="0"/>
          <w:sz w:val="24"/>
        </w:rPr>
        <w:t>通过深圳证券交易所综合协议交易平台受让优先A档/优先B档/优先C档资产支持证券的投资者须具备合格投资者的资格，且转让后投资者合计不得超过200人。</w:t>
      </w:r>
    </w:p>
    <w:p w:rsidR="007964EF" w:rsidRPr="005B0ABE" w:rsidRDefault="007964EF" w:rsidP="007964EF">
      <w:pPr>
        <w:snapToGrid w:val="0"/>
        <w:spacing w:line="360" w:lineRule="auto"/>
        <w:ind w:leftChars="200" w:left="900" w:hangingChars="200" w:hanging="480"/>
        <w:rPr>
          <w:rFonts w:ascii="STKaiti" w:eastAsia="STKaiti" w:hAnsi="STKaiti" w:cs="STKaiti"/>
          <w:kern w:val="0"/>
          <w:sz w:val="24"/>
        </w:rPr>
      </w:pPr>
      <w:r w:rsidRPr="005B0ABE">
        <w:rPr>
          <w:rFonts w:ascii="STKaiti" w:eastAsia="STKaiti" w:hAnsi="STKaiti" w:cs="STKaiti"/>
          <w:kern w:val="0"/>
          <w:sz w:val="24"/>
        </w:rPr>
        <w:t>(3)</w:t>
      </w:r>
      <w:r w:rsidRPr="005B0ABE">
        <w:rPr>
          <w:rFonts w:ascii="STKaiti" w:eastAsia="STKaiti" w:hAnsi="STKaiti" w:cs="STKaiti"/>
          <w:kern w:val="0"/>
          <w:sz w:val="24"/>
        </w:rPr>
        <w:tab/>
      </w:r>
      <w:r w:rsidRPr="005B0ABE">
        <w:rPr>
          <w:rFonts w:ascii="STKaiti" w:eastAsia="STKaiti" w:hAnsi="STKaiti" w:cs="STKaiti" w:hint="eastAsia"/>
          <w:kern w:val="0"/>
          <w:sz w:val="24"/>
        </w:rPr>
        <w:t>投资者受让优先A档/优先B档/优先C档资产支持证券后，即成为优先A档/优先B档/优先C档资产支持证券持有人，享有优先A档/优先B档/优先C档资产支持证券持有人的权益，承担优先A档/优先B档/优先C档资产支持证券持有人的义务。</w:t>
      </w:r>
    </w:p>
    <w:p w:rsidR="007964EF" w:rsidRPr="005B0ABE" w:rsidRDefault="007964EF" w:rsidP="007964EF">
      <w:pPr>
        <w:snapToGrid w:val="0"/>
        <w:spacing w:line="360" w:lineRule="auto"/>
        <w:ind w:leftChars="200" w:left="900" w:hangingChars="200" w:hanging="480"/>
        <w:rPr>
          <w:rFonts w:ascii="STKaiti" w:eastAsia="STKaiti" w:hAnsi="STKaiti" w:cs="STKaiti"/>
          <w:kern w:val="0"/>
          <w:sz w:val="24"/>
        </w:rPr>
      </w:pPr>
      <w:r w:rsidRPr="005B0ABE">
        <w:rPr>
          <w:rFonts w:ascii="STKaiti" w:eastAsia="STKaiti" w:hAnsi="STKaiti" w:cs="STKaiti"/>
          <w:kern w:val="0"/>
          <w:sz w:val="24"/>
        </w:rPr>
        <w:t>(4)</w:t>
      </w:r>
      <w:r w:rsidRPr="005B0ABE">
        <w:rPr>
          <w:rFonts w:ascii="STKaiti" w:eastAsia="STKaiti" w:hAnsi="STKaiti" w:cs="STKaiti"/>
          <w:kern w:val="0"/>
          <w:sz w:val="24"/>
        </w:rPr>
        <w:tab/>
      </w:r>
      <w:r w:rsidRPr="005B0ABE">
        <w:rPr>
          <w:rFonts w:ascii="STKaiti" w:eastAsia="STKaiti" w:hAnsi="STKaiti" w:cs="STKaiti" w:hint="eastAsia"/>
          <w:kern w:val="0"/>
          <w:sz w:val="24"/>
        </w:rPr>
        <w:t>优先A档/优先B档/优先C档资产支持证券转让、登记、结算等相关规则和费率遵照深圳证券交易所和中证登深圳分公司的相关业务规则进行。</w:t>
      </w:r>
    </w:p>
    <w:p w:rsidR="007964EF" w:rsidRPr="005B0ABE" w:rsidRDefault="007964EF" w:rsidP="007964EF">
      <w:pPr>
        <w:snapToGrid w:val="0"/>
        <w:spacing w:line="360" w:lineRule="auto"/>
        <w:ind w:leftChars="200" w:left="900" w:hangingChars="200" w:hanging="480"/>
        <w:rPr>
          <w:rFonts w:ascii="STKaiti" w:eastAsia="STKaiti" w:hAnsi="STKaiti" w:cs="STKaiti"/>
          <w:kern w:val="0"/>
          <w:sz w:val="24"/>
        </w:rPr>
      </w:pPr>
      <w:r w:rsidRPr="005B0ABE">
        <w:rPr>
          <w:rFonts w:ascii="STKaiti" w:eastAsia="STKaiti" w:hAnsi="STKaiti" w:cs="STKaiti"/>
          <w:kern w:val="0"/>
          <w:sz w:val="24"/>
        </w:rPr>
        <w:t>(5)</w:t>
      </w:r>
      <w:r w:rsidRPr="005B0ABE">
        <w:rPr>
          <w:rFonts w:ascii="STKaiti" w:eastAsia="STKaiti" w:hAnsi="STKaiti" w:cs="STKaiti"/>
          <w:kern w:val="0"/>
          <w:sz w:val="24"/>
        </w:rPr>
        <w:tab/>
      </w:r>
      <w:r w:rsidRPr="005B0ABE">
        <w:rPr>
          <w:rFonts w:ascii="STKaiti" w:eastAsia="STKaiti" w:hAnsi="STKaiti" w:cs="STKaiti" w:hint="eastAsia"/>
          <w:kern w:val="0"/>
          <w:sz w:val="24"/>
        </w:rPr>
        <w:t>优先A档/优先B档/优先C档资产支持证券持有人就其转让所得依法需要纳税的，由其自行承担。</w:t>
      </w:r>
    </w:p>
    <w:p w:rsidR="007964EF" w:rsidRPr="005B0ABE" w:rsidRDefault="007964EF" w:rsidP="007964EF">
      <w:pPr>
        <w:snapToGrid w:val="0"/>
        <w:spacing w:line="360" w:lineRule="auto"/>
        <w:rPr>
          <w:rFonts w:ascii="STKaiti" w:eastAsia="STKaiti" w:hAnsi="STKaiti" w:cs="STKaiti"/>
          <w:kern w:val="0"/>
          <w:sz w:val="24"/>
        </w:rPr>
      </w:pPr>
      <w:r w:rsidRPr="005B0ABE">
        <w:rPr>
          <w:rFonts w:ascii="STKaiti" w:eastAsia="STKaiti" w:hAnsi="STKaiti" w:cs="STKaiti" w:hint="eastAsia"/>
          <w:kern w:val="0"/>
          <w:sz w:val="24"/>
        </w:rPr>
        <w:lastRenderedPageBreak/>
        <w:t>2、次级资产支持证券的交易</w:t>
      </w:r>
    </w:p>
    <w:p w:rsidR="007964EF" w:rsidRPr="005B0ABE" w:rsidRDefault="007964EF" w:rsidP="007964EF">
      <w:pPr>
        <w:snapToGrid w:val="0"/>
        <w:spacing w:line="360" w:lineRule="auto"/>
        <w:ind w:firstLineChars="200" w:firstLine="480"/>
        <w:rPr>
          <w:rFonts w:ascii="STKaiti" w:eastAsia="STKaiti" w:hAnsi="STKaiti" w:cs="STKaiti"/>
          <w:kern w:val="0"/>
          <w:sz w:val="24"/>
        </w:rPr>
        <w:sectPr w:rsidR="007964EF" w:rsidRPr="005B0ABE">
          <w:pgSz w:w="11906" w:h="16838"/>
          <w:pgMar w:top="1440" w:right="1800" w:bottom="1440" w:left="1800" w:header="851" w:footer="992" w:gutter="0"/>
          <w:cols w:space="425"/>
          <w:docGrid w:type="lines" w:linePitch="312"/>
        </w:sectPr>
      </w:pPr>
      <w:r w:rsidRPr="005B0ABE">
        <w:rPr>
          <w:rFonts w:ascii="STKaiti" w:eastAsia="STKaiti" w:hAnsi="STKaiti" w:cs="STKaiti"/>
          <w:kern w:val="0"/>
          <w:sz w:val="24"/>
        </w:rPr>
        <w:t>次级资产支持证券全部由原始权益人认购，且不得转让其所持任何部分或全部次级资产支持证券。</w:t>
      </w:r>
    </w:p>
    <w:p w:rsidR="007964EF" w:rsidRPr="005B0ABE" w:rsidRDefault="007964EF" w:rsidP="00486F41">
      <w:pPr>
        <w:pStyle w:val="Default"/>
        <w:numPr>
          <w:ilvl w:val="255"/>
          <w:numId w:val="0"/>
        </w:numPr>
        <w:snapToGrid w:val="0"/>
        <w:spacing w:line="360" w:lineRule="auto"/>
        <w:jc w:val="center"/>
        <w:outlineLvl w:val="0"/>
        <w:rPr>
          <w:rFonts w:ascii="STKaiti" w:eastAsia="STKaiti" w:hAnsi="STKaiti" w:cs="STKaiti"/>
          <w:b/>
          <w:color w:val="auto"/>
          <w:sz w:val="32"/>
          <w:szCs w:val="32"/>
        </w:rPr>
      </w:pPr>
      <w:bookmarkStart w:id="1444" w:name="_Toc12799"/>
      <w:bookmarkStart w:id="1445" w:name="_Toc20015"/>
      <w:bookmarkStart w:id="1446" w:name="_Toc22444"/>
      <w:bookmarkStart w:id="1447" w:name="_Toc9852"/>
      <w:bookmarkStart w:id="1448" w:name="_Toc31414"/>
      <w:bookmarkStart w:id="1449" w:name="_Toc440818568"/>
      <w:r w:rsidRPr="005B0ABE">
        <w:rPr>
          <w:rFonts w:ascii="STKaiti" w:eastAsia="STKaiti" w:hAnsi="STKaiti" w:cs="STKaiti" w:hint="eastAsia"/>
          <w:b/>
          <w:kern w:val="0"/>
          <w:sz w:val="32"/>
          <w:szCs w:val="32"/>
        </w:rPr>
        <w:lastRenderedPageBreak/>
        <w:t>第十三章</w:t>
      </w:r>
      <w:bookmarkStart w:id="1450" w:name="_Toc28679"/>
      <w:bookmarkStart w:id="1451" w:name="_Toc15520"/>
      <w:bookmarkStart w:id="1452" w:name="_Toc5976"/>
      <w:bookmarkStart w:id="1453" w:name="_Toc31366"/>
      <w:bookmarkStart w:id="1454" w:name="_Toc31017"/>
      <w:bookmarkStart w:id="1455" w:name="_Toc5056"/>
      <w:bookmarkStart w:id="1456" w:name="_Toc29699"/>
      <w:bookmarkStart w:id="1457" w:name="_Toc30852"/>
      <w:bookmarkStart w:id="1458" w:name="_Toc8992"/>
      <w:bookmarkStart w:id="1459" w:name="_Toc31311"/>
      <w:bookmarkStart w:id="1460" w:name="_Toc17130"/>
      <w:bookmarkStart w:id="1461" w:name="_Toc20033"/>
      <w:bookmarkStart w:id="1462" w:name="_Toc12193"/>
      <w:bookmarkStart w:id="1463" w:name="_Toc15101"/>
      <w:bookmarkStart w:id="1464" w:name="_Toc2426"/>
      <w:bookmarkStart w:id="1465" w:name="_Toc5357"/>
      <w:bookmarkEnd w:id="1444"/>
      <w:bookmarkEnd w:id="1445"/>
      <w:bookmarkEnd w:id="1446"/>
      <w:bookmarkEnd w:id="1447"/>
      <w:bookmarkEnd w:id="1448"/>
      <w:r w:rsidRPr="005B0ABE">
        <w:rPr>
          <w:rFonts w:ascii="STKaiti" w:eastAsia="STKaiti" w:hAnsi="STKaiti" w:cs="STKaiti"/>
          <w:b/>
          <w:color w:val="auto"/>
          <w:sz w:val="32"/>
          <w:szCs w:val="32"/>
        </w:rPr>
        <w:t>信息披露安排</w:t>
      </w:r>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p>
    <w:p w:rsidR="007964EF" w:rsidRPr="005B0ABE" w:rsidRDefault="007964EF" w:rsidP="00E17E7A">
      <w:pPr>
        <w:pStyle w:val="NormalJustified"/>
        <w:adjustRightInd w:val="0"/>
        <w:spacing w:beforeLines="100" w:before="312" w:afterLines="50" w:after="156" w:line="440" w:lineRule="exact"/>
        <w:ind w:firstLineChars="200" w:firstLine="480"/>
        <w:rPr>
          <w:rFonts w:ascii="STKaiti" w:eastAsia="STKaiti" w:hAnsi="STKaiti" w:cs="STKaiti"/>
          <w:szCs w:val="24"/>
        </w:rPr>
      </w:pPr>
      <w:r w:rsidRPr="005B0ABE">
        <w:rPr>
          <w:rFonts w:ascii="STKaiti" w:eastAsia="STKaiti" w:hAnsi="STKaiti" w:cs="STKaiti"/>
          <w:szCs w:val="24"/>
        </w:rPr>
        <w:t>专项计划存续期间，计划管理人应按照《标准条款》和本计划说明书和其他专项计划文件的约定以及《管理规定》等相关法律、法规的规定向资产支持证券持有人进行信息披露。</w:t>
      </w:r>
    </w:p>
    <w:p w:rsidR="007964EF" w:rsidRPr="005B0ABE" w:rsidRDefault="007964EF" w:rsidP="00E17E7A">
      <w:pPr>
        <w:pStyle w:val="NormalJustified"/>
        <w:adjustRightInd w:val="0"/>
        <w:spacing w:beforeLines="100" w:before="312" w:afterLines="50" w:after="156" w:line="440" w:lineRule="exact"/>
        <w:ind w:firstLineChars="200" w:firstLine="480"/>
        <w:rPr>
          <w:rFonts w:ascii="STKaiti" w:eastAsia="STKaiti" w:hAnsi="STKaiti" w:cs="STKaiti"/>
          <w:szCs w:val="24"/>
        </w:rPr>
      </w:pPr>
    </w:p>
    <w:p w:rsidR="007964EF" w:rsidRPr="005B0ABE" w:rsidRDefault="007964EF" w:rsidP="003F0778">
      <w:pPr>
        <w:pStyle w:val="Heading2"/>
        <w:tabs>
          <w:tab w:val="left" w:pos="900"/>
        </w:tabs>
        <w:snapToGrid w:val="0"/>
        <w:spacing w:before="0" w:after="0" w:line="360" w:lineRule="auto"/>
        <w:rPr>
          <w:rFonts w:ascii="STKaiti" w:eastAsia="STKaiti" w:hAnsi="STKaiti" w:cs="STKaiti"/>
          <w:sz w:val="28"/>
          <w:szCs w:val="28"/>
        </w:rPr>
      </w:pPr>
      <w:bookmarkStart w:id="1466" w:name="_Toc24310"/>
      <w:bookmarkStart w:id="1467" w:name="_Toc2122"/>
      <w:bookmarkStart w:id="1468" w:name="_Toc18454"/>
      <w:bookmarkStart w:id="1469" w:name="_Toc3813"/>
      <w:bookmarkStart w:id="1470" w:name="_Toc5833"/>
      <w:bookmarkStart w:id="1471" w:name="_Toc10077"/>
      <w:bookmarkStart w:id="1472" w:name="_Toc5174"/>
      <w:bookmarkStart w:id="1473" w:name="_Toc24859"/>
      <w:bookmarkStart w:id="1474" w:name="_Toc29241"/>
      <w:bookmarkStart w:id="1475" w:name="_Toc28748"/>
      <w:bookmarkStart w:id="1476" w:name="_Toc13625"/>
      <w:bookmarkStart w:id="1477" w:name="_Toc26410"/>
      <w:bookmarkStart w:id="1478" w:name="_Toc12185"/>
      <w:bookmarkStart w:id="1479" w:name="_Toc22160"/>
      <w:bookmarkStart w:id="1480" w:name="_Toc15763"/>
      <w:bookmarkStart w:id="1481" w:name="_Toc13325"/>
      <w:bookmarkStart w:id="1482" w:name="_Toc31835"/>
      <w:bookmarkStart w:id="1483" w:name="_Toc10381"/>
      <w:bookmarkStart w:id="1484" w:name="_Toc11648"/>
      <w:bookmarkStart w:id="1485" w:name="_Toc29553"/>
      <w:bookmarkStart w:id="1486" w:name="_Toc649"/>
      <w:bookmarkStart w:id="1487" w:name="_Toc440818569"/>
      <w:r w:rsidRPr="005B0ABE">
        <w:rPr>
          <w:rFonts w:ascii="STKaiti" w:eastAsia="STKaiti" w:hAnsi="STKaiti" w:cs="STKaiti" w:hint="eastAsia"/>
          <w:sz w:val="28"/>
          <w:szCs w:val="28"/>
        </w:rPr>
        <w:t>13.1信息披露的形式</w:t>
      </w:r>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p>
    <w:p w:rsidR="007964EF" w:rsidRPr="005B0ABE" w:rsidRDefault="007964EF" w:rsidP="007964EF">
      <w:pPr>
        <w:snapToGrid w:val="0"/>
        <w:spacing w:line="360" w:lineRule="auto"/>
        <w:ind w:firstLineChars="200" w:firstLine="480"/>
        <w:rPr>
          <w:rFonts w:ascii="STKaiti" w:eastAsia="STKaiti" w:hAnsi="STKaiti" w:cs="STKaiti"/>
          <w:szCs w:val="24"/>
        </w:rPr>
      </w:pPr>
      <w:r w:rsidRPr="005B0ABE">
        <w:rPr>
          <w:rFonts w:ascii="STKaiti" w:eastAsia="STKaiti" w:hAnsi="STKaiti" w:cs="STKaiti"/>
          <w:kern w:val="0"/>
          <w:sz w:val="24"/>
        </w:rPr>
        <w:t>专项计划信息披露事项将在以下网站或中国基金业协会指定的网站上公告</w:t>
      </w:r>
      <w:r w:rsidRPr="005B0ABE">
        <w:rPr>
          <w:rFonts w:ascii="STKaiti" w:eastAsia="STKaiti" w:hAnsi="STKaiti" w:cs="STKaiti"/>
          <w:szCs w:val="24"/>
        </w:rPr>
        <w:t>：</w:t>
      </w:r>
    </w:p>
    <w:p w:rsidR="007964EF" w:rsidRPr="005B0ABE" w:rsidRDefault="007964EF" w:rsidP="007964EF">
      <w:pPr>
        <w:numPr>
          <w:ilvl w:val="0"/>
          <w:numId w:val="39"/>
        </w:numPr>
        <w:tabs>
          <w:tab w:val="left" w:pos="1620"/>
        </w:tabs>
        <w:snapToGrid w:val="0"/>
        <w:spacing w:line="360" w:lineRule="auto"/>
        <w:ind w:left="1620" w:hanging="720"/>
        <w:jc w:val="left"/>
        <w:rPr>
          <w:rFonts w:ascii="STKaiti" w:eastAsia="STKaiti" w:hAnsi="STKaiti" w:cs="STKaiti"/>
          <w:sz w:val="24"/>
        </w:rPr>
      </w:pPr>
      <w:r w:rsidRPr="005B0ABE">
        <w:rPr>
          <w:rFonts w:ascii="STKaiti" w:eastAsia="STKaiti" w:hAnsi="STKaiti" w:cs="STKaiti"/>
          <w:kern w:val="0"/>
          <w:sz w:val="24"/>
        </w:rPr>
        <w:t>华鑫证券有限责任公司网站</w:t>
      </w:r>
      <w:r w:rsidRPr="005B0ABE">
        <w:rPr>
          <w:rFonts w:ascii="STKaiti" w:eastAsia="STKaiti" w:hAnsi="STKaiti" w:cs="STKaiti"/>
          <w:sz w:val="24"/>
        </w:rPr>
        <w:t>：</w:t>
      </w:r>
    </w:p>
    <w:p w:rsidR="007964EF" w:rsidRPr="005B0ABE" w:rsidRDefault="007964EF" w:rsidP="007964EF">
      <w:pPr>
        <w:tabs>
          <w:tab w:val="left" w:pos="1620"/>
        </w:tabs>
        <w:snapToGrid w:val="0"/>
        <w:spacing w:line="360" w:lineRule="auto"/>
        <w:ind w:left="900"/>
        <w:jc w:val="left"/>
        <w:rPr>
          <w:rFonts w:ascii="STKaiti" w:eastAsia="STKaiti" w:hAnsi="STKaiti" w:cs="STKaiti"/>
          <w:sz w:val="24"/>
        </w:rPr>
      </w:pPr>
      <w:r w:rsidRPr="005B0ABE">
        <w:rPr>
          <w:rFonts w:ascii="STKaiti" w:eastAsia="STKaiti" w:hAnsi="STKaiti" w:cs="STKaiti"/>
          <w:sz w:val="24"/>
        </w:rPr>
        <w:t xml:space="preserve">      [http://www.cfsc.com.cn/]</w:t>
      </w:r>
    </w:p>
    <w:p w:rsidR="007964EF" w:rsidRPr="005B0ABE" w:rsidRDefault="007964EF" w:rsidP="007964EF">
      <w:pPr>
        <w:numPr>
          <w:ilvl w:val="0"/>
          <w:numId w:val="39"/>
        </w:numPr>
        <w:tabs>
          <w:tab w:val="left" w:pos="1620"/>
        </w:tabs>
        <w:snapToGrid w:val="0"/>
        <w:spacing w:line="360" w:lineRule="auto"/>
        <w:ind w:left="1620" w:hanging="720"/>
        <w:rPr>
          <w:rFonts w:ascii="STKaiti" w:eastAsia="STKaiti" w:hAnsi="STKaiti" w:cs="STKaiti"/>
          <w:kern w:val="0"/>
          <w:sz w:val="24"/>
        </w:rPr>
      </w:pPr>
      <w:r w:rsidRPr="005B0ABE">
        <w:rPr>
          <w:rFonts w:ascii="STKaiti" w:eastAsia="STKaiti" w:hAnsi="STKaiti" w:cs="STKaiti"/>
          <w:kern w:val="0"/>
          <w:sz w:val="24"/>
        </w:rPr>
        <w:t>浙商银行股份有限公司网站：</w:t>
      </w:r>
    </w:p>
    <w:p w:rsidR="007964EF" w:rsidRPr="005B0ABE" w:rsidRDefault="007964EF" w:rsidP="007964EF">
      <w:pPr>
        <w:tabs>
          <w:tab w:val="left" w:pos="1620"/>
        </w:tabs>
        <w:snapToGrid w:val="0"/>
        <w:spacing w:line="360" w:lineRule="auto"/>
        <w:ind w:left="900"/>
        <w:rPr>
          <w:rFonts w:ascii="STKaiti" w:eastAsia="STKaiti" w:hAnsi="STKaiti" w:cs="STKaiti"/>
          <w:kern w:val="0"/>
          <w:sz w:val="24"/>
        </w:rPr>
      </w:pPr>
      <w:r w:rsidRPr="005B0ABE">
        <w:rPr>
          <w:rFonts w:ascii="STKaiti" w:eastAsia="STKaiti" w:hAnsi="STKaiti" w:cs="STKaiti"/>
          <w:kern w:val="0"/>
          <w:sz w:val="24"/>
        </w:rPr>
        <w:t xml:space="preserve">      [http://www.czbank.com/]</w:t>
      </w:r>
    </w:p>
    <w:p w:rsidR="007964EF" w:rsidRPr="005B0ABE" w:rsidRDefault="007964EF" w:rsidP="007964EF">
      <w:pPr>
        <w:numPr>
          <w:ilvl w:val="0"/>
          <w:numId w:val="39"/>
        </w:numPr>
        <w:tabs>
          <w:tab w:val="left" w:pos="1620"/>
        </w:tabs>
        <w:snapToGrid w:val="0"/>
        <w:spacing w:line="360" w:lineRule="auto"/>
        <w:ind w:left="1620" w:hanging="720"/>
        <w:jc w:val="left"/>
        <w:rPr>
          <w:rFonts w:ascii="STKaiti" w:eastAsia="STKaiti" w:hAnsi="STKaiti" w:cs="STKaiti"/>
          <w:sz w:val="24"/>
        </w:rPr>
      </w:pPr>
      <w:r w:rsidRPr="005B0ABE">
        <w:rPr>
          <w:rFonts w:ascii="STKaiti" w:eastAsia="STKaiti" w:hAnsi="STKaiti" w:cs="STKaiti"/>
          <w:sz w:val="24"/>
        </w:rPr>
        <w:t>深圳证券交易所网站：[</w:t>
      </w:r>
      <w:hyperlink r:id="rId30" w:history="1">
        <w:r w:rsidRPr="005B0ABE">
          <w:rPr>
            <w:rFonts w:ascii="STKaiti" w:eastAsia="STKaiti" w:hAnsi="STKaiti" w:cs="STKaiti"/>
            <w:kern w:val="0"/>
            <w:sz w:val="24"/>
          </w:rPr>
          <w:t>http://www.szse.cn/main/disclosure/</w:t>
        </w:r>
      </w:hyperlink>
      <w:r w:rsidRPr="005B0ABE">
        <w:rPr>
          <w:rFonts w:ascii="STKaiti" w:eastAsia="STKaiti" w:hAnsi="STKaiti" w:cs="STKaiti"/>
          <w:kern w:val="0"/>
          <w:sz w:val="24"/>
        </w:rPr>
        <w:t>]</w:t>
      </w:r>
    </w:p>
    <w:p w:rsidR="007964EF" w:rsidRPr="005B0ABE" w:rsidRDefault="007964EF" w:rsidP="007964EF">
      <w:pPr>
        <w:tabs>
          <w:tab w:val="left" w:pos="1620"/>
        </w:tabs>
        <w:snapToGrid w:val="0"/>
        <w:spacing w:line="360" w:lineRule="auto"/>
        <w:jc w:val="left"/>
        <w:rPr>
          <w:rFonts w:ascii="STKaiti" w:eastAsia="STKaiti" w:hAnsi="STKaiti" w:cs="STKaiti"/>
          <w:sz w:val="24"/>
        </w:rPr>
      </w:pPr>
    </w:p>
    <w:p w:rsidR="007964EF" w:rsidRPr="005B0ABE" w:rsidRDefault="007964EF" w:rsidP="003F0778">
      <w:pPr>
        <w:pStyle w:val="Heading2"/>
        <w:tabs>
          <w:tab w:val="left" w:pos="900"/>
        </w:tabs>
        <w:snapToGrid w:val="0"/>
        <w:spacing w:before="0" w:after="0" w:line="360" w:lineRule="auto"/>
        <w:rPr>
          <w:rFonts w:ascii="STKaiti" w:eastAsia="STKaiti" w:hAnsi="STKaiti" w:cs="STKaiti"/>
          <w:sz w:val="28"/>
          <w:szCs w:val="28"/>
        </w:rPr>
      </w:pPr>
      <w:bookmarkStart w:id="1488" w:name="_Toc8328"/>
      <w:bookmarkStart w:id="1489" w:name="_Toc27968"/>
      <w:bookmarkStart w:id="1490" w:name="_Toc23696"/>
      <w:bookmarkStart w:id="1491" w:name="_Toc1421"/>
      <w:bookmarkStart w:id="1492" w:name="_Toc151"/>
      <w:bookmarkStart w:id="1493" w:name="_Toc24801"/>
      <w:bookmarkStart w:id="1494" w:name="_Toc3184"/>
      <w:bookmarkStart w:id="1495" w:name="_Toc405897597"/>
      <w:bookmarkStart w:id="1496" w:name="_Toc23336"/>
      <w:bookmarkStart w:id="1497" w:name="_Toc7132"/>
      <w:bookmarkStart w:id="1498" w:name="_Toc28525"/>
      <w:bookmarkStart w:id="1499" w:name="_Toc5571"/>
      <w:bookmarkStart w:id="1500" w:name="_Toc10364"/>
      <w:bookmarkStart w:id="1501" w:name="_Toc7580"/>
      <w:bookmarkStart w:id="1502" w:name="_Toc4481"/>
      <w:bookmarkStart w:id="1503" w:name="_Toc6244"/>
      <w:bookmarkStart w:id="1504" w:name="_Toc10117"/>
      <w:bookmarkStart w:id="1505" w:name="_Toc32753"/>
      <w:bookmarkStart w:id="1506" w:name="_Toc11723"/>
      <w:bookmarkStart w:id="1507" w:name="_Toc28975"/>
      <w:bookmarkStart w:id="1508" w:name="_Toc30789"/>
      <w:bookmarkStart w:id="1509" w:name="_Toc16537"/>
      <w:bookmarkStart w:id="1510" w:name="_Toc440818570"/>
      <w:r w:rsidRPr="005B0ABE">
        <w:rPr>
          <w:rFonts w:ascii="STKaiti" w:eastAsia="STKaiti" w:hAnsi="STKaiti" w:cs="STKaiti"/>
          <w:sz w:val="28"/>
          <w:szCs w:val="28"/>
        </w:rPr>
        <w:t>13.2信息披露的内容及时间</w:t>
      </w:r>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p>
    <w:p w:rsidR="007964EF" w:rsidRPr="005B0ABE" w:rsidRDefault="00E30EE9" w:rsidP="003F0778">
      <w:pPr>
        <w:pStyle w:val="NormalJustified"/>
        <w:tabs>
          <w:tab w:val="left" w:pos="900"/>
        </w:tabs>
        <w:adjustRightInd w:val="0"/>
        <w:spacing w:line="360" w:lineRule="auto"/>
        <w:outlineLvl w:val="0"/>
        <w:rPr>
          <w:rFonts w:ascii="STKaiti" w:eastAsia="STKaiti" w:hAnsi="STKaiti" w:cs="STKaiti"/>
          <w:b/>
          <w:szCs w:val="24"/>
        </w:rPr>
      </w:pPr>
      <w:bookmarkStart w:id="1511" w:name="_Toc3461"/>
      <w:bookmarkStart w:id="1512" w:name="_Toc25972"/>
      <w:bookmarkStart w:id="1513" w:name="_Toc7934"/>
      <w:bookmarkStart w:id="1514" w:name="_Toc25483"/>
      <w:bookmarkStart w:id="1515" w:name="_Toc6649"/>
      <w:r>
        <w:rPr>
          <w:rFonts w:ascii="STKaiti" w:eastAsia="STKaiti" w:hAnsi="STKaiti" w:cs="STKaiti" w:hint="eastAsia"/>
          <w:b/>
          <w:szCs w:val="24"/>
        </w:rPr>
        <w:t>（</w:t>
      </w:r>
      <w:r>
        <w:rPr>
          <w:rFonts w:ascii="STKaiti" w:eastAsia="STKaiti" w:hAnsi="STKaiti" w:cs="STKaiti"/>
          <w:b/>
          <w:szCs w:val="24"/>
        </w:rPr>
        <w:t>一）</w:t>
      </w:r>
      <w:r w:rsidR="007964EF" w:rsidRPr="005B0ABE">
        <w:rPr>
          <w:rFonts w:ascii="STKaiti" w:eastAsia="STKaiti" w:hAnsi="STKaiti" w:cs="STKaiti"/>
          <w:b/>
          <w:szCs w:val="24"/>
        </w:rPr>
        <w:t>定期公告</w:t>
      </w:r>
      <w:bookmarkEnd w:id="1511"/>
      <w:bookmarkEnd w:id="1512"/>
      <w:bookmarkEnd w:id="1513"/>
      <w:bookmarkEnd w:id="1514"/>
      <w:bookmarkEnd w:id="1515"/>
    </w:p>
    <w:p w:rsidR="007964EF" w:rsidRPr="005B0ABE" w:rsidRDefault="00E30EE9" w:rsidP="00E30EE9">
      <w:pPr>
        <w:pStyle w:val="NormalJustified"/>
        <w:tabs>
          <w:tab w:val="left" w:pos="900"/>
          <w:tab w:val="left" w:pos="997"/>
        </w:tabs>
        <w:adjustRightInd w:val="0"/>
        <w:spacing w:line="360" w:lineRule="auto"/>
        <w:ind w:firstLineChars="150" w:firstLine="360"/>
        <w:rPr>
          <w:rFonts w:ascii="STKaiti" w:eastAsia="STKaiti" w:hAnsi="STKaiti" w:cs="STKaiti"/>
          <w:szCs w:val="24"/>
        </w:rPr>
      </w:pPr>
      <w:r>
        <w:rPr>
          <w:rFonts w:ascii="STKaiti" w:eastAsia="STKaiti" w:hAnsi="STKaiti" w:cs="STKaiti"/>
          <w:szCs w:val="24"/>
        </w:rPr>
        <w:t>1.</w:t>
      </w:r>
      <w:r w:rsidR="007964EF" w:rsidRPr="005B0ABE">
        <w:rPr>
          <w:rFonts w:ascii="STKaiti" w:eastAsia="STKaiti" w:hAnsi="STKaiti" w:cs="STKaiti"/>
          <w:szCs w:val="24"/>
        </w:rPr>
        <w:t>《资产管理报告》</w:t>
      </w:r>
    </w:p>
    <w:p w:rsidR="007964EF" w:rsidRPr="00486F41" w:rsidRDefault="007964EF" w:rsidP="00486F41">
      <w:pPr>
        <w:pStyle w:val="NormalJustified"/>
        <w:adjustRightInd w:val="0"/>
        <w:spacing w:line="360" w:lineRule="auto"/>
        <w:ind w:firstLineChars="200" w:firstLine="420"/>
        <w:rPr>
          <w:rFonts w:eastAsia="STKaiti"/>
          <w:szCs w:val="24"/>
        </w:rPr>
      </w:pPr>
      <w:r>
        <w:rPr>
          <w:rFonts w:eastAsia="STKaiti" w:hAnsi="STKaiti"/>
          <w:sz w:val="21"/>
          <w:szCs w:val="24"/>
        </w:rPr>
        <w:t>计划管理人应在专项计划存续期内每年</w:t>
      </w:r>
      <w:r>
        <w:rPr>
          <w:rFonts w:eastAsia="STKaiti"/>
          <w:sz w:val="21"/>
          <w:szCs w:val="24"/>
        </w:rPr>
        <w:t>4</w:t>
      </w:r>
      <w:r>
        <w:rPr>
          <w:rFonts w:eastAsia="STKaiti" w:hAnsi="STKaiti"/>
          <w:sz w:val="21"/>
          <w:szCs w:val="24"/>
        </w:rPr>
        <w:t>月</w:t>
      </w:r>
      <w:r>
        <w:rPr>
          <w:rFonts w:eastAsia="STKaiti"/>
          <w:sz w:val="21"/>
          <w:szCs w:val="24"/>
        </w:rPr>
        <w:t>30</w:t>
      </w:r>
      <w:r>
        <w:rPr>
          <w:rFonts w:eastAsia="STKaiti" w:hAnsi="STKaiti"/>
          <w:sz w:val="21"/>
          <w:szCs w:val="24"/>
        </w:rPr>
        <w:t>日前披露上年度《资产管理年度报告》，专项计划设立不足两个月的，计划管理人可以不编制《资产管理年度报告》。</w:t>
      </w:r>
      <w:r w:rsidRPr="005B0ABE">
        <w:rPr>
          <w:rFonts w:ascii="STKaiti" w:eastAsia="STKaiti" w:hAnsi="STKaiti" w:cs="STKaiti"/>
          <w:szCs w:val="24"/>
        </w:rPr>
        <w:t>《资产管理年度报告》的内容包括但不限于：（一）基础资产的运行情况；（二）原始权益人、计划管理人、托管人及资产服务机构的履约情况；（三）原始权益人的经营情况；（四）专项计划账户资金收支情况；（五）各档次资产支持证券的本息兑付情况；（六）计划管理人以自有资金或者其管理的资产管理计划、其他客户资产、证券投资基金等认购资产支持证券的情况；（七）需要对资产支持证券持有人报告的其他事项；（八）具备从事证券期货相关业务资格的会计师事务所对专项计划年度运行情况出具的审计意见。</w:t>
      </w:r>
    </w:p>
    <w:p w:rsidR="007964EF" w:rsidRPr="005B0ABE" w:rsidRDefault="007964EF" w:rsidP="00E30EE9">
      <w:pPr>
        <w:pStyle w:val="NormalJustified"/>
        <w:adjustRightInd w:val="0"/>
        <w:spacing w:line="360" w:lineRule="auto"/>
        <w:ind w:firstLineChars="200" w:firstLine="480"/>
        <w:rPr>
          <w:rFonts w:ascii="STKaiti" w:eastAsia="STKaiti" w:hAnsi="STKaiti" w:cs="STKaiti"/>
          <w:szCs w:val="24"/>
        </w:rPr>
      </w:pPr>
      <w:r w:rsidRPr="005B0ABE">
        <w:rPr>
          <w:rFonts w:ascii="STKaiti" w:eastAsia="STKaiti" w:hAnsi="STKaiti" w:cs="STKaiti"/>
          <w:szCs w:val="24"/>
        </w:rPr>
        <w:lastRenderedPageBreak/>
        <w:t>上述报告由计划管理人负责编制，经托管人复核后于指定网站上公告。</w:t>
      </w:r>
    </w:p>
    <w:p w:rsidR="007964EF" w:rsidRPr="005B0ABE" w:rsidRDefault="00E30EE9" w:rsidP="00E30EE9">
      <w:pPr>
        <w:pStyle w:val="NormalJustified"/>
        <w:adjustRightInd w:val="0"/>
        <w:spacing w:line="360" w:lineRule="auto"/>
        <w:ind w:firstLineChars="200" w:firstLine="480"/>
        <w:rPr>
          <w:rFonts w:ascii="STKaiti" w:eastAsia="STKaiti" w:hAnsi="STKaiti" w:cs="STKaiti"/>
          <w:szCs w:val="24"/>
        </w:rPr>
      </w:pPr>
      <w:r>
        <w:rPr>
          <w:rFonts w:ascii="STKaiti" w:eastAsia="STKaiti" w:hAnsi="STKaiti" w:cs="STKaiti" w:hint="eastAsia"/>
          <w:szCs w:val="24"/>
        </w:rPr>
        <w:t>2.</w:t>
      </w:r>
      <w:r w:rsidR="007964EF" w:rsidRPr="005B0ABE">
        <w:rPr>
          <w:rFonts w:ascii="STKaiti" w:eastAsia="STKaiti" w:hAnsi="STKaiti" w:cs="STKaiti"/>
          <w:szCs w:val="24"/>
        </w:rPr>
        <w:t>《托管报告》</w:t>
      </w:r>
    </w:p>
    <w:p w:rsidR="007964EF" w:rsidRPr="005B0ABE" w:rsidRDefault="007964EF" w:rsidP="00E30EE9">
      <w:pPr>
        <w:pStyle w:val="NormalJustified"/>
        <w:adjustRightInd w:val="0"/>
        <w:spacing w:line="360" w:lineRule="auto"/>
        <w:ind w:firstLineChars="200" w:firstLine="480"/>
        <w:rPr>
          <w:rFonts w:ascii="STKaiti" w:eastAsia="STKaiti" w:hAnsi="STKaiti" w:cs="STKaiti"/>
          <w:szCs w:val="24"/>
        </w:rPr>
      </w:pPr>
      <w:r w:rsidRPr="005B0ABE">
        <w:rPr>
          <w:rFonts w:ascii="STKaiti" w:eastAsia="STKaiti" w:hAnsi="STKaiti" w:cs="STKaiti"/>
          <w:szCs w:val="24"/>
        </w:rPr>
        <w:t>托管人应在专项计划存续期内每年4月30日前披露上年度《托管年度报告》，专项计划设立不足两个月的，托管人可以不编制《托管年度报告》。</w:t>
      </w:r>
    </w:p>
    <w:p w:rsidR="007964EF" w:rsidRPr="005B0ABE" w:rsidRDefault="007964EF" w:rsidP="00E30EE9">
      <w:pPr>
        <w:pStyle w:val="NormalJustified"/>
        <w:adjustRightInd w:val="0"/>
        <w:spacing w:line="360" w:lineRule="auto"/>
        <w:ind w:firstLineChars="200" w:firstLine="480"/>
        <w:rPr>
          <w:rFonts w:ascii="STKaiti" w:eastAsia="STKaiti" w:hAnsi="STKaiti" w:cs="STKaiti"/>
          <w:szCs w:val="24"/>
        </w:rPr>
      </w:pPr>
      <w:r w:rsidRPr="005B0ABE">
        <w:rPr>
          <w:rFonts w:ascii="STKaiti" w:eastAsia="STKaiti" w:hAnsi="STKaiti" w:cs="STKaiti"/>
          <w:szCs w:val="24"/>
        </w:rPr>
        <w:t>《托管年度报告》的内容包括但不限于：（一）专项计划资产托管情况，包括托管资产变动及状态、托管人履责情况等；（二）对计划管理人的监督情况，包括计划管理人的管理指令遵守</w:t>
      </w:r>
      <w:r w:rsidRPr="00E30EE9">
        <w:rPr>
          <w:rFonts w:ascii="STKaiti" w:eastAsia="STKaiti" w:hAnsi="STKaiti" w:cs="STKaiti"/>
          <w:szCs w:val="24"/>
        </w:rPr>
        <w:t>《</w:t>
      </w:r>
      <w:r w:rsidRPr="005B0ABE">
        <w:rPr>
          <w:rFonts w:ascii="STKaiti" w:eastAsia="STKaiti" w:hAnsi="STKaiti" w:cs="STKaiti"/>
          <w:szCs w:val="24"/>
        </w:rPr>
        <w:t>计划说明书》或者《托管协议》约定的情况以及对《资产管理报告》有关数据的真实性、准确性、完整性的复核情况等；（三）需要对资产支持证券持有人报告的其他事项。</w:t>
      </w:r>
    </w:p>
    <w:p w:rsidR="007964EF" w:rsidRPr="005B0ABE" w:rsidRDefault="00E30EE9" w:rsidP="00E30EE9">
      <w:pPr>
        <w:pStyle w:val="NormalJustified"/>
        <w:adjustRightInd w:val="0"/>
        <w:spacing w:line="360" w:lineRule="auto"/>
        <w:ind w:firstLineChars="200" w:firstLine="480"/>
        <w:rPr>
          <w:rFonts w:ascii="STKaiti" w:eastAsia="STKaiti" w:hAnsi="STKaiti" w:cs="STKaiti"/>
          <w:szCs w:val="24"/>
        </w:rPr>
      </w:pPr>
      <w:r>
        <w:rPr>
          <w:rFonts w:ascii="STKaiti" w:eastAsia="STKaiti" w:hAnsi="STKaiti" w:cs="STKaiti" w:hint="eastAsia"/>
          <w:szCs w:val="24"/>
        </w:rPr>
        <w:t>3.</w:t>
      </w:r>
      <w:r w:rsidR="007964EF" w:rsidRPr="005B0ABE">
        <w:rPr>
          <w:rFonts w:ascii="STKaiti" w:eastAsia="STKaiti" w:hAnsi="STKaiti" w:cs="STKaiti"/>
          <w:szCs w:val="24"/>
        </w:rPr>
        <w:t>《资产服务机构报告》</w:t>
      </w:r>
    </w:p>
    <w:p w:rsidR="007964EF" w:rsidRPr="00E30EE9" w:rsidRDefault="007964EF" w:rsidP="00E30EE9">
      <w:pPr>
        <w:pStyle w:val="NormalJustified"/>
        <w:adjustRightInd w:val="0"/>
        <w:spacing w:line="360" w:lineRule="auto"/>
        <w:ind w:firstLineChars="200" w:firstLine="480"/>
        <w:rPr>
          <w:rFonts w:ascii="STKaiti" w:eastAsia="STKaiti" w:hAnsi="STKaiti" w:cs="STKaiti"/>
          <w:szCs w:val="24"/>
        </w:rPr>
      </w:pPr>
      <w:r w:rsidRPr="00E30EE9">
        <w:rPr>
          <w:rFonts w:ascii="STKaiti" w:eastAsia="STKaiti" w:hAnsi="STKaiti" w:cs="STKaiti"/>
          <w:szCs w:val="24"/>
        </w:rPr>
        <w:t>资产服务机构应在循环期内于每个基准日后【2】个工作日内披露上季度《资产服务机构季度报告》；资产服务机构应在分配期内于每个基准日后【2】个工作日内披露上月度《资产服务机构月度报告》；资产服务机构应在专项计划存续期内每年4月30日前披露上年度《资产服务机构年度报告》，专项计划设立不足两个月的，资产服务机构可以不编制《资产服务机构年度报告》。若发生加速清偿事件或违约事件，资产服务机构应在每个基准日后【2】个工作日内披露自上一个基准日至该基准日期间的服务报告，报告内容的范围参照有关分配期内《资产服务机构月度报告》的规定执行。</w:t>
      </w:r>
    </w:p>
    <w:p w:rsidR="007964EF" w:rsidRPr="005B0ABE" w:rsidRDefault="007964EF" w:rsidP="00E30EE9">
      <w:pPr>
        <w:pStyle w:val="NormalJustified"/>
        <w:adjustRightInd w:val="0"/>
        <w:spacing w:line="360" w:lineRule="auto"/>
        <w:ind w:firstLineChars="200" w:firstLine="480"/>
        <w:rPr>
          <w:rFonts w:ascii="STKaiti" w:eastAsia="STKaiti" w:hAnsi="STKaiti" w:cs="STKaiti"/>
          <w:szCs w:val="24"/>
        </w:rPr>
      </w:pPr>
      <w:r w:rsidRPr="005B0ABE">
        <w:rPr>
          <w:rFonts w:ascii="STKaiti" w:eastAsia="STKaiti" w:hAnsi="STKaiti" w:cs="STKaiti"/>
          <w:szCs w:val="24"/>
        </w:rPr>
        <w:t>循环期内《资产服务机构季度报告》的内容包括但不限于：循环购买符合合格标准的资产规模及循环购买的实际操作情况；资产池中基础资产的支付情况；报告期内应缴税金的安排缴纳情况。</w:t>
      </w:r>
    </w:p>
    <w:p w:rsidR="007964EF" w:rsidRPr="005B0ABE" w:rsidRDefault="007964EF" w:rsidP="00E30EE9">
      <w:pPr>
        <w:pStyle w:val="NormalJustified"/>
        <w:adjustRightInd w:val="0"/>
        <w:spacing w:line="360" w:lineRule="auto"/>
        <w:ind w:firstLineChars="200" w:firstLine="480"/>
        <w:rPr>
          <w:rFonts w:ascii="STKaiti" w:eastAsia="STKaiti" w:hAnsi="STKaiti" w:cs="STKaiti"/>
          <w:szCs w:val="24"/>
        </w:rPr>
      </w:pPr>
      <w:r w:rsidRPr="005B0ABE">
        <w:rPr>
          <w:rFonts w:ascii="STKaiti" w:eastAsia="STKaiti" w:hAnsi="STKaiti" w:cs="STKaiti"/>
          <w:szCs w:val="24"/>
        </w:rPr>
        <w:t>分配期内《资产服务机构月度报告》的内容包括但不限于：资产池中基础资产的支付情况；报告期内应缴税金的安排缴纳情况。</w:t>
      </w:r>
    </w:p>
    <w:p w:rsidR="007964EF" w:rsidRPr="00E30EE9" w:rsidRDefault="007964EF" w:rsidP="00E30EE9">
      <w:pPr>
        <w:pStyle w:val="NormalJustified"/>
        <w:adjustRightInd w:val="0"/>
        <w:spacing w:line="360" w:lineRule="auto"/>
        <w:ind w:firstLineChars="200" w:firstLine="480"/>
        <w:rPr>
          <w:rFonts w:ascii="STKaiti" w:eastAsia="STKaiti" w:hAnsi="STKaiti" w:cs="STKaiti"/>
          <w:szCs w:val="24"/>
        </w:rPr>
      </w:pPr>
      <w:r w:rsidRPr="00E30EE9">
        <w:rPr>
          <w:rFonts w:ascii="STKaiti" w:eastAsia="STKaiti" w:hAnsi="STKaiti" w:cs="STKaiti"/>
          <w:szCs w:val="24"/>
        </w:rPr>
        <w:t>《资产服务机构年度报告》内容包括但不限于报告期内是否发生资产服务机构解任事件、《白条服务协议》的“应付货款”及“服务费”支付、使用专项计划资金后续购买基础资产、《白条服务协议》变更、诉讼进展等情况。</w:t>
      </w:r>
    </w:p>
    <w:p w:rsidR="007964EF" w:rsidRPr="005B0ABE" w:rsidRDefault="00E30EE9" w:rsidP="00E30EE9">
      <w:pPr>
        <w:pStyle w:val="NormalJustified"/>
        <w:adjustRightInd w:val="0"/>
        <w:spacing w:line="360" w:lineRule="auto"/>
        <w:ind w:firstLineChars="200" w:firstLine="480"/>
        <w:rPr>
          <w:rFonts w:ascii="STKaiti" w:eastAsia="STKaiti" w:hAnsi="STKaiti" w:cs="STKaiti"/>
          <w:szCs w:val="24"/>
        </w:rPr>
      </w:pPr>
      <w:r>
        <w:rPr>
          <w:rFonts w:ascii="STKaiti" w:eastAsia="STKaiti" w:hAnsi="STKaiti" w:cs="STKaiti" w:hint="eastAsia"/>
          <w:szCs w:val="24"/>
        </w:rPr>
        <w:lastRenderedPageBreak/>
        <w:t>4.</w:t>
      </w:r>
      <w:r w:rsidR="007964EF" w:rsidRPr="005B0ABE">
        <w:rPr>
          <w:rFonts w:ascii="STKaiti" w:eastAsia="STKaiti" w:hAnsi="STKaiti" w:cs="STKaiti"/>
          <w:szCs w:val="24"/>
        </w:rPr>
        <w:t>《审计报告》</w:t>
      </w:r>
    </w:p>
    <w:p w:rsidR="007964EF" w:rsidRPr="005B0ABE" w:rsidRDefault="007964EF" w:rsidP="00E30EE9">
      <w:pPr>
        <w:pStyle w:val="NormalJustified"/>
        <w:adjustRightInd w:val="0"/>
        <w:spacing w:line="360" w:lineRule="auto"/>
        <w:ind w:firstLineChars="200" w:firstLine="480"/>
        <w:rPr>
          <w:rFonts w:ascii="STKaiti" w:eastAsia="STKaiti" w:hAnsi="STKaiti" w:cs="STKaiti"/>
          <w:szCs w:val="24"/>
        </w:rPr>
      </w:pPr>
      <w:r w:rsidRPr="005B0ABE">
        <w:rPr>
          <w:rFonts w:ascii="STKaiti" w:eastAsia="STKaiti" w:hAnsi="STKaiti" w:cs="STKaiti"/>
          <w:szCs w:val="24"/>
        </w:rPr>
        <w:t>会计师事务所应自专项计划设立日起每年4月【15】日前向计划管理人提供一份专项计划的《审计报告》，并由计划管理人在披露《资产管理年度报告》时披露审计意见。《审计报告》内容主要包括报告期内计划管理人对专项计划资产管理业务运营情况进行的年度审计结果和会计师事务所对专项计划出具的单项审计意见。</w:t>
      </w:r>
    </w:p>
    <w:p w:rsidR="007964EF" w:rsidRPr="005B0ABE" w:rsidRDefault="00E30EE9" w:rsidP="00E30EE9">
      <w:pPr>
        <w:pStyle w:val="NormalJustified"/>
        <w:adjustRightInd w:val="0"/>
        <w:spacing w:line="360" w:lineRule="auto"/>
        <w:ind w:firstLineChars="200" w:firstLine="480"/>
        <w:rPr>
          <w:rFonts w:ascii="STKaiti" w:eastAsia="STKaiti" w:hAnsi="STKaiti" w:cs="STKaiti"/>
          <w:szCs w:val="24"/>
        </w:rPr>
      </w:pPr>
      <w:r>
        <w:rPr>
          <w:rFonts w:ascii="STKaiti" w:eastAsia="STKaiti" w:hAnsi="STKaiti" w:cs="STKaiti" w:hint="eastAsia"/>
          <w:szCs w:val="24"/>
        </w:rPr>
        <w:t>5.</w:t>
      </w:r>
      <w:r w:rsidR="007964EF" w:rsidRPr="005B0ABE">
        <w:rPr>
          <w:rFonts w:ascii="STKaiti" w:eastAsia="STKaiti" w:hAnsi="STKaiti" w:cs="STKaiti"/>
          <w:szCs w:val="24"/>
        </w:rPr>
        <w:t>《收益分配报告》</w:t>
      </w:r>
    </w:p>
    <w:p w:rsidR="007964EF" w:rsidRPr="005B0ABE" w:rsidRDefault="007964EF" w:rsidP="00E30EE9">
      <w:pPr>
        <w:pStyle w:val="NormalJustified"/>
        <w:adjustRightInd w:val="0"/>
        <w:spacing w:line="360" w:lineRule="auto"/>
        <w:ind w:firstLineChars="200" w:firstLine="480"/>
        <w:rPr>
          <w:rFonts w:ascii="STKaiti" w:eastAsia="STKaiti" w:hAnsi="STKaiti" w:cs="STKaiti"/>
          <w:szCs w:val="24"/>
        </w:rPr>
      </w:pPr>
      <w:r w:rsidRPr="005B0ABE">
        <w:rPr>
          <w:rFonts w:ascii="STKaiti" w:eastAsia="STKaiti" w:hAnsi="STKaiti" w:cs="STKaiti"/>
          <w:szCs w:val="24"/>
        </w:rPr>
        <w:t>计划管理人应于专项计划每个公告日按照中国证监会规定的方式披露《收益分配报告》，披露该次资产支持证券的分配信息，内容包括但不限于分配日、分配办法以及每份资产支持证券的分配数额。</w:t>
      </w:r>
    </w:p>
    <w:p w:rsidR="007964EF" w:rsidRPr="005B0ABE" w:rsidRDefault="00E30EE9" w:rsidP="00E30EE9">
      <w:pPr>
        <w:pStyle w:val="NormalJustified"/>
        <w:adjustRightInd w:val="0"/>
        <w:spacing w:line="360" w:lineRule="auto"/>
        <w:ind w:firstLineChars="200" w:firstLine="480"/>
        <w:rPr>
          <w:rFonts w:ascii="STKaiti" w:eastAsia="STKaiti" w:hAnsi="STKaiti" w:cs="STKaiti"/>
          <w:szCs w:val="24"/>
        </w:rPr>
      </w:pPr>
      <w:r>
        <w:rPr>
          <w:rFonts w:ascii="STKaiti" w:eastAsia="STKaiti" w:hAnsi="STKaiti" w:cs="STKaiti" w:hint="eastAsia"/>
          <w:szCs w:val="24"/>
        </w:rPr>
        <w:t>6.</w:t>
      </w:r>
      <w:r w:rsidR="007964EF" w:rsidRPr="005B0ABE">
        <w:rPr>
          <w:rFonts w:ascii="STKaiti" w:eastAsia="STKaiti" w:hAnsi="STKaiti" w:cs="STKaiti"/>
          <w:szCs w:val="24"/>
        </w:rPr>
        <w:t>《跟踪评级报告》</w:t>
      </w:r>
    </w:p>
    <w:p w:rsidR="007964EF" w:rsidRPr="005B0ABE" w:rsidRDefault="007964EF" w:rsidP="00E30EE9">
      <w:pPr>
        <w:pStyle w:val="NormalJustified"/>
        <w:adjustRightInd w:val="0"/>
        <w:spacing w:line="360" w:lineRule="auto"/>
        <w:ind w:firstLineChars="200" w:firstLine="480"/>
        <w:rPr>
          <w:rFonts w:ascii="STKaiti" w:eastAsia="STKaiti" w:hAnsi="STKaiti" w:cs="STKaiti"/>
          <w:szCs w:val="24"/>
        </w:rPr>
      </w:pPr>
      <w:r w:rsidRPr="005B0ABE">
        <w:rPr>
          <w:rFonts w:ascii="STKaiti" w:eastAsia="STKaiti" w:hAnsi="STKaiti" w:cs="STKaiti"/>
          <w:szCs w:val="24"/>
        </w:rPr>
        <w:t>专项计划存续期间，评级机构应于每年的6 月30 日前向资产支持证券持有人披露上年度的《定期跟踪评级报告》，并应当及时披露《不定期跟踪评级报告》。</w:t>
      </w:r>
    </w:p>
    <w:p w:rsidR="007964EF" w:rsidRPr="005B0ABE" w:rsidRDefault="007964EF" w:rsidP="00E30EE9">
      <w:pPr>
        <w:pStyle w:val="NormalJustified"/>
        <w:adjustRightInd w:val="0"/>
        <w:spacing w:line="360" w:lineRule="auto"/>
        <w:ind w:firstLineChars="200" w:firstLine="480"/>
        <w:rPr>
          <w:rFonts w:ascii="STKaiti" w:eastAsia="STKaiti" w:hAnsi="STKaiti" w:cs="STKaiti"/>
          <w:szCs w:val="24"/>
        </w:rPr>
      </w:pPr>
      <w:r w:rsidRPr="005B0ABE">
        <w:rPr>
          <w:rFonts w:ascii="STKaiti" w:eastAsia="STKaiti" w:hAnsi="STKaiti" w:cs="STKaiti"/>
          <w:szCs w:val="24"/>
        </w:rPr>
        <w:t>《定期跟踪评级报告》的内容包括但不限于：评级意见及参考因素、基础资产（池）的变动概况、专项计划交易结构摘要、当期资产支持证券的还本付息情况、循环购买机制有效性的分析、基础资产现金流运行情况、现金流压力测试结果、基础资产（池）信用质量分析、原始权益人的信用分析、资产证券化交易结构相关各方情况分析和评级结论等。评级机构应根据专项计划的资信状况及时调整信用评级、揭示风险情况。</w:t>
      </w:r>
    </w:p>
    <w:p w:rsidR="007964EF" w:rsidRPr="005B0ABE" w:rsidRDefault="00E30EE9" w:rsidP="00E30EE9">
      <w:pPr>
        <w:pStyle w:val="NormalJustified"/>
        <w:adjustRightInd w:val="0"/>
        <w:spacing w:line="360" w:lineRule="auto"/>
        <w:ind w:firstLineChars="200" w:firstLine="480"/>
        <w:rPr>
          <w:rFonts w:ascii="STKaiti" w:eastAsia="STKaiti" w:hAnsi="STKaiti" w:cs="STKaiti"/>
          <w:szCs w:val="24"/>
        </w:rPr>
      </w:pPr>
      <w:r>
        <w:rPr>
          <w:rFonts w:ascii="STKaiti" w:eastAsia="STKaiti" w:hAnsi="STKaiti" w:cs="STKaiti" w:hint="eastAsia"/>
          <w:szCs w:val="24"/>
        </w:rPr>
        <w:t>7.</w:t>
      </w:r>
      <w:r w:rsidR="007964EF" w:rsidRPr="005B0ABE">
        <w:rPr>
          <w:rFonts w:ascii="STKaiti" w:eastAsia="STKaiti" w:hAnsi="STKaiti" w:cs="STKaiti"/>
          <w:szCs w:val="24"/>
        </w:rPr>
        <w:t>《清算报告》</w:t>
      </w:r>
    </w:p>
    <w:p w:rsidR="007964EF" w:rsidRPr="005B0ABE" w:rsidRDefault="007964EF" w:rsidP="00E30EE9">
      <w:pPr>
        <w:pStyle w:val="NormalJustified"/>
        <w:adjustRightInd w:val="0"/>
        <w:spacing w:line="360" w:lineRule="auto"/>
        <w:ind w:firstLineChars="200" w:firstLine="480"/>
        <w:rPr>
          <w:rFonts w:ascii="STKaiti" w:eastAsia="STKaiti" w:hAnsi="STKaiti" w:cs="STKaiti"/>
          <w:szCs w:val="24"/>
        </w:rPr>
      </w:pPr>
      <w:r w:rsidRPr="005B0ABE">
        <w:rPr>
          <w:rFonts w:ascii="STKaiti" w:eastAsia="STKaiti" w:hAnsi="STKaiti" w:cs="STKaiti"/>
          <w:szCs w:val="24"/>
        </w:rPr>
        <w:t>专项计划清算完成之日起10个工作日内，计划管理人应向托管人、资产支持证券持有人出具《清算报告》，并将清算结果向中国基金业协会报告，同时抄送对管理人有辖区监管权的中国证监会派出机构。《清算报告》的内容主要包括专项计划终止后的清算情况，及会计师事务所对清算报告的审计意见。</w:t>
      </w:r>
    </w:p>
    <w:p w:rsidR="007964EF" w:rsidRPr="005B0ABE" w:rsidRDefault="007964EF" w:rsidP="003F0778">
      <w:pPr>
        <w:pStyle w:val="NormalJustified"/>
        <w:tabs>
          <w:tab w:val="left" w:pos="900"/>
        </w:tabs>
        <w:adjustRightInd w:val="0"/>
        <w:spacing w:line="360" w:lineRule="auto"/>
        <w:outlineLvl w:val="0"/>
        <w:rPr>
          <w:rFonts w:ascii="STKaiti" w:eastAsia="STKaiti" w:hAnsi="STKaiti" w:cs="STKaiti"/>
          <w:b/>
          <w:szCs w:val="24"/>
        </w:rPr>
      </w:pPr>
      <w:bookmarkStart w:id="1516" w:name="_Toc25019"/>
      <w:bookmarkStart w:id="1517" w:name="_Toc5288"/>
      <w:bookmarkStart w:id="1518" w:name="_Toc31234"/>
      <w:bookmarkStart w:id="1519" w:name="_Toc30523"/>
      <w:bookmarkStart w:id="1520" w:name="_Toc31111"/>
      <w:r w:rsidRPr="005B0ABE">
        <w:rPr>
          <w:rFonts w:ascii="STKaiti" w:eastAsia="STKaiti" w:hAnsi="STKaiti" w:cs="STKaiti"/>
          <w:b/>
          <w:szCs w:val="24"/>
        </w:rPr>
        <w:t>（二）临时公告</w:t>
      </w:r>
      <w:bookmarkEnd w:id="1516"/>
      <w:bookmarkEnd w:id="1517"/>
      <w:bookmarkEnd w:id="1518"/>
      <w:bookmarkEnd w:id="1519"/>
      <w:bookmarkEnd w:id="1520"/>
    </w:p>
    <w:p w:rsidR="007964EF" w:rsidRPr="005B0ABE" w:rsidRDefault="007964EF" w:rsidP="00F953EF">
      <w:pPr>
        <w:pStyle w:val="NormalJustified"/>
        <w:adjustRightInd w:val="0"/>
        <w:spacing w:line="360" w:lineRule="auto"/>
        <w:ind w:firstLineChars="200" w:firstLine="480"/>
        <w:rPr>
          <w:rFonts w:ascii="STKaiti" w:eastAsia="STKaiti" w:hAnsi="STKaiti" w:cs="STKaiti"/>
          <w:szCs w:val="24"/>
        </w:rPr>
      </w:pPr>
      <w:r w:rsidRPr="005B0ABE">
        <w:rPr>
          <w:rFonts w:ascii="STKaiti" w:eastAsia="STKaiti" w:hAnsi="STKaiti" w:cs="STKaiti"/>
          <w:szCs w:val="24"/>
        </w:rPr>
        <w:lastRenderedPageBreak/>
        <w:t>专项计划存续期间，如果发生下列可能对资产支持证券持有人权益产生重大影响的临时事项，计划管理人应在知道该临时事项发生之日起2个工作日内向资产支持证券持有人作临时披露，说明事件的起因、目前的状态和可能产生的法律后果，并向证券交易场所、中国基金业协会报告，同时抄送对管理人有辖区监管权的中国证监会派出机构：</w:t>
      </w:r>
    </w:p>
    <w:p w:rsidR="007964EF" w:rsidRPr="005B0ABE" w:rsidRDefault="007964EF" w:rsidP="00F953EF">
      <w:pPr>
        <w:pStyle w:val="NormalJustified"/>
        <w:adjustRightInd w:val="0"/>
        <w:spacing w:line="360" w:lineRule="auto"/>
        <w:ind w:left="839"/>
        <w:rPr>
          <w:rFonts w:ascii="STKaiti" w:eastAsia="STKaiti" w:hAnsi="STKaiti" w:cs="STKaiti"/>
          <w:szCs w:val="24"/>
        </w:rPr>
      </w:pPr>
      <w:r w:rsidRPr="005B0ABE">
        <w:rPr>
          <w:rFonts w:ascii="STKaiti" w:eastAsia="STKaiti" w:hAnsi="STKaiti" w:cs="STKaiti"/>
          <w:szCs w:val="24"/>
        </w:rPr>
        <w:t>(1)</w:t>
      </w:r>
      <w:r w:rsidRPr="005B0ABE">
        <w:rPr>
          <w:rFonts w:ascii="STKaiti" w:eastAsia="STKaiti" w:hAnsi="STKaiti" w:cs="STKaiti"/>
          <w:szCs w:val="24"/>
        </w:rPr>
        <w:tab/>
      </w:r>
      <w:r w:rsidRPr="005B0ABE">
        <w:rPr>
          <w:rFonts w:ascii="STKaiti" w:eastAsia="STKaiti" w:hAnsi="STKaiti" w:cs="STKaiti" w:hint="eastAsia"/>
          <w:szCs w:val="24"/>
        </w:rPr>
        <w:t>未按《计划说明书》和《标准条款》约定分配收益；</w:t>
      </w:r>
    </w:p>
    <w:p w:rsidR="007964EF" w:rsidRPr="005B0ABE" w:rsidRDefault="007964EF" w:rsidP="00F953EF">
      <w:pPr>
        <w:pStyle w:val="NormalJustified"/>
        <w:adjustRightInd w:val="0"/>
        <w:spacing w:line="360" w:lineRule="auto"/>
        <w:ind w:left="1440" w:hanging="600"/>
        <w:rPr>
          <w:rFonts w:ascii="STKaiti" w:eastAsia="STKaiti" w:hAnsi="STKaiti" w:cs="STKaiti"/>
          <w:szCs w:val="24"/>
        </w:rPr>
      </w:pPr>
      <w:r w:rsidRPr="005B0ABE">
        <w:rPr>
          <w:rFonts w:ascii="STKaiti" w:eastAsia="STKaiti" w:hAnsi="STKaiti" w:cs="STKaiti"/>
          <w:szCs w:val="24"/>
        </w:rPr>
        <w:t>(2)</w:t>
      </w:r>
      <w:r w:rsidRPr="005B0ABE">
        <w:rPr>
          <w:rFonts w:ascii="STKaiti" w:eastAsia="STKaiti" w:hAnsi="STKaiti" w:cs="STKaiti"/>
          <w:szCs w:val="24"/>
        </w:rPr>
        <w:tab/>
      </w:r>
      <w:r w:rsidRPr="005B0ABE">
        <w:rPr>
          <w:rFonts w:ascii="STKaiti" w:eastAsia="STKaiti" w:hAnsi="STKaiti" w:cs="STKaiti" w:hint="eastAsia"/>
          <w:szCs w:val="24"/>
        </w:rPr>
        <w:t>资产支持证券信用等级发生不利调整；</w:t>
      </w:r>
    </w:p>
    <w:p w:rsidR="007964EF" w:rsidRPr="005B0ABE" w:rsidRDefault="007964EF" w:rsidP="00F953EF">
      <w:pPr>
        <w:pStyle w:val="NormalJustified"/>
        <w:adjustRightInd w:val="0"/>
        <w:spacing w:line="360" w:lineRule="auto"/>
        <w:ind w:left="1440" w:hanging="601"/>
        <w:rPr>
          <w:rFonts w:ascii="STKaiti" w:eastAsia="STKaiti" w:hAnsi="STKaiti" w:cs="STKaiti"/>
          <w:szCs w:val="24"/>
        </w:rPr>
      </w:pPr>
      <w:r w:rsidRPr="005B0ABE">
        <w:rPr>
          <w:rFonts w:ascii="STKaiti" w:eastAsia="STKaiti" w:hAnsi="STKaiti" w:cs="STKaiti"/>
          <w:szCs w:val="24"/>
        </w:rPr>
        <w:t>(3)</w:t>
      </w:r>
      <w:r w:rsidRPr="005B0ABE">
        <w:rPr>
          <w:rFonts w:ascii="STKaiti" w:eastAsia="STKaiti" w:hAnsi="STKaiti" w:cs="STKaiti"/>
          <w:szCs w:val="24"/>
        </w:rPr>
        <w:tab/>
      </w:r>
      <w:r w:rsidRPr="005B0ABE">
        <w:rPr>
          <w:rFonts w:ascii="STKaiti" w:eastAsia="STKaiti" w:hAnsi="STKaiti" w:cs="STKaiti" w:hint="eastAsia"/>
          <w:szCs w:val="24"/>
        </w:rPr>
        <w:t>发生加速清偿事件、违约事件或基础资产发生超过资产支持证券未偿本金余额10%以上的损失；</w:t>
      </w:r>
    </w:p>
    <w:p w:rsidR="007964EF" w:rsidRPr="005B0ABE" w:rsidRDefault="007964EF" w:rsidP="00F953EF">
      <w:pPr>
        <w:pStyle w:val="NormalJustified"/>
        <w:adjustRightInd w:val="0"/>
        <w:spacing w:line="360" w:lineRule="auto"/>
        <w:ind w:left="1440" w:hanging="601"/>
        <w:rPr>
          <w:rFonts w:ascii="STKaiti" w:eastAsia="STKaiti" w:hAnsi="STKaiti" w:cs="STKaiti"/>
          <w:szCs w:val="24"/>
        </w:rPr>
      </w:pPr>
      <w:r w:rsidRPr="005B0ABE">
        <w:rPr>
          <w:rFonts w:ascii="STKaiti" w:eastAsia="STKaiti" w:hAnsi="STKaiti" w:cs="STKaiti"/>
          <w:kern w:val="0"/>
        </w:rPr>
        <w:t>(4)</w:t>
      </w:r>
      <w:r w:rsidRPr="005B0ABE">
        <w:rPr>
          <w:rFonts w:ascii="STKaiti" w:eastAsia="STKaiti" w:hAnsi="STKaiti" w:cs="STKaiti"/>
          <w:kern w:val="0"/>
        </w:rPr>
        <w:tab/>
      </w:r>
      <w:r w:rsidRPr="005B0ABE">
        <w:rPr>
          <w:rFonts w:ascii="STKaiti" w:eastAsia="STKaiti" w:hAnsi="STKaiti" w:cs="STKaiti" w:hint="eastAsia"/>
          <w:kern w:val="0"/>
        </w:rPr>
        <w:t>基础资产的运行情况或产生现金流的能力发生重大变化；</w:t>
      </w:r>
    </w:p>
    <w:p w:rsidR="007964EF" w:rsidRPr="005B0ABE" w:rsidRDefault="007964EF" w:rsidP="00F953EF">
      <w:pPr>
        <w:pStyle w:val="NormalJustified"/>
        <w:adjustRightInd w:val="0"/>
        <w:spacing w:line="360" w:lineRule="auto"/>
        <w:ind w:left="1440" w:hanging="601"/>
        <w:rPr>
          <w:rFonts w:ascii="STKaiti" w:eastAsia="STKaiti" w:hAnsi="STKaiti" w:cs="STKaiti"/>
          <w:szCs w:val="24"/>
        </w:rPr>
      </w:pPr>
      <w:r w:rsidRPr="005B0ABE">
        <w:rPr>
          <w:rFonts w:ascii="STKaiti" w:eastAsia="STKaiti" w:hAnsi="STKaiti" w:cs="STKaiti"/>
          <w:szCs w:val="24"/>
        </w:rPr>
        <w:t>(5)</w:t>
      </w:r>
      <w:r w:rsidRPr="005B0ABE">
        <w:rPr>
          <w:rFonts w:ascii="STKaiti" w:eastAsia="STKaiti" w:hAnsi="STKaiti" w:cs="STKaiti"/>
          <w:szCs w:val="24"/>
        </w:rPr>
        <w:tab/>
      </w:r>
      <w:r w:rsidRPr="005B0ABE">
        <w:rPr>
          <w:rFonts w:ascii="STKaiti" w:eastAsia="STKaiti" w:hAnsi="STKaiti" w:cs="STKaiti" w:hint="eastAsia"/>
          <w:szCs w:val="24"/>
        </w:rPr>
        <w:t>原始权益人、计划管理人、托管人、资产服务机构或者基础资产涉及法律纠纷，可能影响任一档次的优先档资产支持证券按时分配收益；</w:t>
      </w:r>
    </w:p>
    <w:p w:rsidR="007964EF" w:rsidRPr="005B0ABE" w:rsidRDefault="007964EF" w:rsidP="00F953EF">
      <w:pPr>
        <w:pStyle w:val="NormalJustified"/>
        <w:adjustRightInd w:val="0"/>
        <w:spacing w:line="360" w:lineRule="auto"/>
        <w:ind w:left="1440" w:hanging="600"/>
        <w:rPr>
          <w:rFonts w:ascii="STKaiti" w:eastAsia="STKaiti" w:hAnsi="STKaiti" w:cs="STKaiti"/>
          <w:szCs w:val="24"/>
        </w:rPr>
      </w:pPr>
      <w:r w:rsidRPr="005B0ABE">
        <w:rPr>
          <w:rFonts w:ascii="STKaiti" w:eastAsia="STKaiti" w:hAnsi="STKaiti" w:cs="STKaiti"/>
          <w:szCs w:val="24"/>
        </w:rPr>
        <w:t>(6)</w:t>
      </w:r>
      <w:r w:rsidRPr="005B0ABE">
        <w:rPr>
          <w:rFonts w:ascii="STKaiti" w:eastAsia="STKaiti" w:hAnsi="STKaiti" w:cs="STKaiti"/>
          <w:szCs w:val="24"/>
        </w:rPr>
        <w:tab/>
      </w:r>
      <w:r w:rsidRPr="005B0ABE">
        <w:rPr>
          <w:rFonts w:ascii="STKaiti" w:eastAsia="STKaiti" w:hAnsi="STKaiti" w:cs="STKaiti" w:hint="eastAsia"/>
          <w:szCs w:val="24"/>
        </w:rPr>
        <w:t>预计基础资产现金流相比预期减少20%以上；</w:t>
      </w:r>
    </w:p>
    <w:p w:rsidR="007964EF" w:rsidRPr="005B0ABE" w:rsidRDefault="007964EF" w:rsidP="00F953EF">
      <w:pPr>
        <w:pStyle w:val="NormalJustified"/>
        <w:adjustRightInd w:val="0"/>
        <w:spacing w:line="360" w:lineRule="auto"/>
        <w:ind w:left="1440" w:hanging="601"/>
        <w:rPr>
          <w:rFonts w:ascii="STKaiti" w:eastAsia="STKaiti" w:hAnsi="STKaiti" w:cs="STKaiti"/>
          <w:szCs w:val="24"/>
        </w:rPr>
      </w:pPr>
      <w:r w:rsidRPr="005B0ABE">
        <w:rPr>
          <w:rFonts w:ascii="STKaiti" w:eastAsia="STKaiti" w:hAnsi="STKaiti" w:cs="STKaiti"/>
          <w:szCs w:val="24"/>
        </w:rPr>
        <w:t>(7)</w:t>
      </w:r>
      <w:r w:rsidRPr="005B0ABE">
        <w:rPr>
          <w:rFonts w:ascii="STKaiti" w:eastAsia="STKaiti" w:hAnsi="STKaiti" w:cs="STKaiti"/>
          <w:szCs w:val="24"/>
        </w:rPr>
        <w:tab/>
      </w:r>
      <w:r w:rsidRPr="005B0ABE">
        <w:rPr>
          <w:rFonts w:ascii="STKaiti" w:eastAsia="STKaiti" w:hAnsi="STKaiti" w:cs="STKaiti" w:hint="eastAsia"/>
          <w:szCs w:val="24"/>
        </w:rPr>
        <w:t>原始权益人、计划管理人、托管人、资产服务机构违反合同约定，对资产支持证券持有人利益产生不利影响；</w:t>
      </w:r>
    </w:p>
    <w:p w:rsidR="007964EF" w:rsidRPr="005B0ABE" w:rsidRDefault="007964EF" w:rsidP="00F953EF">
      <w:pPr>
        <w:pStyle w:val="NormalJustified"/>
        <w:adjustRightInd w:val="0"/>
        <w:spacing w:line="360" w:lineRule="auto"/>
        <w:ind w:left="1440" w:hanging="601"/>
        <w:rPr>
          <w:rFonts w:ascii="STKaiti" w:eastAsia="STKaiti" w:hAnsi="STKaiti" w:cs="STKaiti"/>
          <w:szCs w:val="24"/>
        </w:rPr>
      </w:pPr>
      <w:r w:rsidRPr="005B0ABE">
        <w:rPr>
          <w:rFonts w:ascii="STKaiti" w:eastAsia="STKaiti" w:hAnsi="STKaiti" w:cs="STKaiti"/>
          <w:szCs w:val="24"/>
        </w:rPr>
        <w:t>(8)</w:t>
      </w:r>
      <w:r w:rsidRPr="005B0ABE">
        <w:rPr>
          <w:rFonts w:ascii="STKaiti" w:eastAsia="STKaiti" w:hAnsi="STKaiti" w:cs="STKaiti"/>
          <w:szCs w:val="24"/>
        </w:rPr>
        <w:tab/>
      </w:r>
      <w:r w:rsidRPr="005B0ABE">
        <w:rPr>
          <w:rFonts w:ascii="STKaiti" w:eastAsia="STKaiti" w:hAnsi="STKaiti" w:cs="STKaiti" w:hint="eastAsia"/>
          <w:szCs w:val="24"/>
        </w:rPr>
        <w:t>原始权益人、计划管理人、托管人、资产服务机构经营情况发生重大变化，或者作出减资、合并、分立、解散、申请破产等决定，可能影响资产支持证券持有人利益；</w:t>
      </w:r>
    </w:p>
    <w:p w:rsidR="007964EF" w:rsidRPr="005B0ABE" w:rsidRDefault="007964EF" w:rsidP="00F953EF">
      <w:pPr>
        <w:pStyle w:val="NormalJustified"/>
        <w:adjustRightInd w:val="0"/>
        <w:spacing w:line="360" w:lineRule="auto"/>
        <w:ind w:left="1440" w:hanging="601"/>
        <w:rPr>
          <w:rFonts w:ascii="STKaiti" w:eastAsia="STKaiti" w:hAnsi="STKaiti" w:cs="STKaiti"/>
          <w:szCs w:val="24"/>
        </w:rPr>
      </w:pPr>
      <w:r w:rsidRPr="005B0ABE">
        <w:rPr>
          <w:rFonts w:ascii="STKaiti" w:eastAsia="STKaiti" w:hAnsi="STKaiti" w:cs="STKaiti"/>
          <w:szCs w:val="24"/>
        </w:rPr>
        <w:t>(9)</w:t>
      </w:r>
      <w:r w:rsidRPr="005B0ABE">
        <w:rPr>
          <w:rFonts w:ascii="STKaiti" w:eastAsia="STKaiti" w:hAnsi="STKaiti" w:cs="STKaiti"/>
          <w:szCs w:val="24"/>
        </w:rPr>
        <w:tab/>
      </w:r>
      <w:r w:rsidRPr="005B0ABE">
        <w:rPr>
          <w:rFonts w:ascii="STKaiti" w:eastAsia="STKaiti" w:hAnsi="STKaiti" w:cs="STKaiti" w:hint="eastAsia"/>
          <w:szCs w:val="24"/>
        </w:rPr>
        <w:t>计划管理人、托管人、资产服务机构、评级机构发生变更；</w:t>
      </w:r>
    </w:p>
    <w:p w:rsidR="007964EF" w:rsidRPr="005B0ABE" w:rsidRDefault="007964EF" w:rsidP="00F953EF">
      <w:pPr>
        <w:pStyle w:val="NormalJustified"/>
        <w:adjustRightInd w:val="0"/>
        <w:spacing w:line="360" w:lineRule="auto"/>
        <w:ind w:left="1440" w:hanging="601"/>
        <w:rPr>
          <w:rFonts w:ascii="STKaiti" w:eastAsia="STKaiti" w:hAnsi="STKaiti" w:cs="STKaiti"/>
          <w:szCs w:val="24"/>
        </w:rPr>
      </w:pPr>
      <w:r w:rsidRPr="005B0ABE">
        <w:rPr>
          <w:rFonts w:ascii="STKaiti" w:eastAsia="STKaiti" w:hAnsi="STKaiti" w:cs="STKaiti"/>
          <w:szCs w:val="24"/>
        </w:rPr>
        <w:t>(10)</w:t>
      </w:r>
      <w:r w:rsidRPr="005B0ABE">
        <w:rPr>
          <w:rFonts w:ascii="STKaiti" w:eastAsia="STKaiti" w:hAnsi="STKaiti" w:cs="STKaiti"/>
          <w:szCs w:val="24"/>
        </w:rPr>
        <w:tab/>
      </w:r>
      <w:r w:rsidRPr="005B0ABE">
        <w:rPr>
          <w:rFonts w:ascii="STKaiti" w:eastAsia="STKaiti" w:hAnsi="STKaiti" w:cs="STKaiti" w:hint="eastAsia"/>
          <w:szCs w:val="24"/>
        </w:rPr>
        <w:t>原始权益人、管理人、托管人、资产服务机构信用等级发生调整，影响资产支持证券持有人利益；</w:t>
      </w:r>
    </w:p>
    <w:p w:rsidR="007964EF" w:rsidRPr="005B0ABE" w:rsidRDefault="007964EF" w:rsidP="00F953EF">
      <w:pPr>
        <w:pStyle w:val="NormalJustified"/>
        <w:adjustRightInd w:val="0"/>
        <w:spacing w:line="360" w:lineRule="auto"/>
        <w:ind w:left="1440" w:hanging="601"/>
        <w:rPr>
          <w:rFonts w:ascii="STKaiti" w:eastAsia="STKaiti" w:hAnsi="STKaiti" w:cs="STKaiti"/>
          <w:szCs w:val="24"/>
        </w:rPr>
      </w:pPr>
      <w:r w:rsidRPr="005B0ABE">
        <w:rPr>
          <w:rFonts w:ascii="STKaiti" w:eastAsia="STKaiti" w:hAnsi="STKaiti" w:cs="STKaiti"/>
          <w:szCs w:val="24"/>
        </w:rPr>
        <w:t>(11)</w:t>
      </w:r>
      <w:r w:rsidRPr="005B0ABE">
        <w:rPr>
          <w:rFonts w:ascii="STKaiti" w:eastAsia="STKaiti" w:hAnsi="STKaiti" w:cs="STKaiti"/>
          <w:szCs w:val="24"/>
        </w:rPr>
        <w:tab/>
      </w:r>
      <w:r w:rsidRPr="005B0ABE">
        <w:rPr>
          <w:rFonts w:ascii="STKaiti" w:eastAsia="STKaiti" w:hAnsi="STKaiti" w:cs="STKaiti" w:hint="eastAsia"/>
          <w:szCs w:val="24"/>
        </w:rPr>
        <w:t>其他可能对资产支持证券持有人利益产生重大影响的情形。</w:t>
      </w:r>
      <w:bookmarkStart w:id="1521" w:name="_Toc405897598"/>
    </w:p>
    <w:p w:rsidR="007964EF" w:rsidRPr="005B0ABE" w:rsidRDefault="007964EF" w:rsidP="00E17E7A">
      <w:pPr>
        <w:pStyle w:val="NormalJustified"/>
        <w:adjustRightInd w:val="0"/>
        <w:spacing w:beforeLines="100" w:before="312" w:afterLines="50" w:after="156" w:line="440" w:lineRule="exact"/>
        <w:outlineLvl w:val="1"/>
        <w:rPr>
          <w:rFonts w:ascii="STKaiti" w:eastAsia="STKaiti" w:hAnsi="STKaiti" w:cs="STKaiti"/>
          <w:b/>
          <w:bCs/>
          <w:sz w:val="28"/>
          <w:szCs w:val="28"/>
        </w:rPr>
      </w:pPr>
      <w:bookmarkStart w:id="1522" w:name="_Toc11722"/>
      <w:bookmarkStart w:id="1523" w:name="_Toc1479"/>
      <w:bookmarkStart w:id="1524" w:name="_Toc16640"/>
      <w:bookmarkStart w:id="1525" w:name="_Toc17695"/>
      <w:bookmarkStart w:id="1526" w:name="_Toc17398"/>
      <w:bookmarkStart w:id="1527" w:name="_Toc20449"/>
      <w:bookmarkStart w:id="1528" w:name="_Toc17474"/>
      <w:bookmarkStart w:id="1529" w:name="_Toc29078"/>
      <w:bookmarkStart w:id="1530" w:name="_Toc31127"/>
      <w:bookmarkStart w:id="1531" w:name="_Toc1687"/>
      <w:bookmarkStart w:id="1532" w:name="_Toc18473"/>
      <w:bookmarkStart w:id="1533" w:name="_Toc14029"/>
      <w:bookmarkStart w:id="1534" w:name="_Toc16394"/>
      <w:bookmarkStart w:id="1535" w:name="_Toc6596"/>
      <w:bookmarkStart w:id="1536" w:name="_Toc9724"/>
      <w:bookmarkStart w:id="1537" w:name="_Toc440818571"/>
      <w:r w:rsidRPr="005B0ABE">
        <w:rPr>
          <w:rFonts w:ascii="STKaiti" w:eastAsia="STKaiti" w:hAnsi="STKaiti" w:cs="STKaiti" w:hint="eastAsia"/>
          <w:b/>
          <w:bCs/>
          <w:sz w:val="28"/>
          <w:szCs w:val="28"/>
        </w:rPr>
        <w:t>13.3信息披露文件的存放与查阅</w:t>
      </w:r>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p>
    <w:p w:rsidR="007964EF" w:rsidRPr="005B0ABE" w:rsidRDefault="007964EF" w:rsidP="00E30EE9">
      <w:pPr>
        <w:pStyle w:val="NormalJustified"/>
        <w:adjustRightInd w:val="0"/>
        <w:spacing w:line="360" w:lineRule="auto"/>
        <w:ind w:firstLineChars="200" w:firstLine="480"/>
        <w:rPr>
          <w:rFonts w:ascii="STKaiti" w:eastAsia="STKaiti" w:hAnsi="STKaiti" w:cs="STKaiti"/>
          <w:szCs w:val="24"/>
        </w:rPr>
      </w:pPr>
      <w:r w:rsidRPr="005B0ABE">
        <w:rPr>
          <w:rFonts w:ascii="STKaiti" w:eastAsia="STKaiti" w:hAnsi="STKaiti" w:cs="STKaiti"/>
          <w:szCs w:val="24"/>
        </w:rPr>
        <w:t>《收益分配报告》、《资产管理报告》、《托管报告》、《跟踪评级报告》、《年度审计报告》及《清算报告》等文本文件在编制完成后，将存放于计划管理</w:t>
      </w:r>
      <w:r w:rsidRPr="005B0ABE">
        <w:rPr>
          <w:rFonts w:ascii="STKaiti" w:eastAsia="STKaiti" w:hAnsi="STKaiti" w:cs="STKaiti"/>
          <w:szCs w:val="24"/>
        </w:rPr>
        <w:lastRenderedPageBreak/>
        <w:t>人所在地、托管人所在地、有关推广机构及其网点，并在指定网站披露，供资产支持证券持有人查阅。资产支持证券持有人在支付工本费后，可在合理时间内取得上述文件复制件或复印件。</w:t>
      </w:r>
    </w:p>
    <w:p w:rsidR="007964EF" w:rsidRPr="005B0ABE" w:rsidRDefault="007964EF" w:rsidP="00E30EE9">
      <w:pPr>
        <w:pStyle w:val="NormalJustified"/>
        <w:adjustRightInd w:val="0"/>
        <w:spacing w:line="360" w:lineRule="auto"/>
        <w:ind w:firstLineChars="200" w:firstLine="480"/>
        <w:rPr>
          <w:rFonts w:ascii="STKaiti" w:eastAsia="STKaiti" w:hAnsi="STKaiti" w:cs="STKaiti"/>
          <w:szCs w:val="24"/>
        </w:rPr>
      </w:pPr>
      <w:r w:rsidRPr="005B0ABE">
        <w:rPr>
          <w:rFonts w:ascii="STKaiti" w:eastAsia="STKaiti" w:hAnsi="STKaiti" w:cs="STKaiti"/>
          <w:szCs w:val="24"/>
        </w:rPr>
        <w:t>计划管理人和托管人保证文本的内容与所公告的内容完全一致。资产支持证券持有人按上述方式所获得的文件或其复印件，计划管理人和托管人应保证与所公告的内容完全一致。</w:t>
      </w:r>
    </w:p>
    <w:p w:rsidR="007964EF" w:rsidRPr="005B0ABE" w:rsidRDefault="007964EF" w:rsidP="007964EF">
      <w:pPr>
        <w:pStyle w:val="NormalJustified"/>
        <w:adjustRightInd w:val="0"/>
        <w:spacing w:line="360" w:lineRule="auto"/>
        <w:ind w:firstLineChars="200" w:firstLine="480"/>
        <w:rPr>
          <w:rFonts w:ascii="STKaiti" w:eastAsia="STKaiti" w:hAnsi="STKaiti" w:cs="STKaiti"/>
          <w:szCs w:val="24"/>
        </w:rPr>
      </w:pPr>
    </w:p>
    <w:p w:rsidR="007964EF" w:rsidRPr="005B0ABE" w:rsidRDefault="007964EF" w:rsidP="003F0778">
      <w:pPr>
        <w:pStyle w:val="Heading2"/>
        <w:tabs>
          <w:tab w:val="left" w:pos="900"/>
        </w:tabs>
        <w:snapToGrid w:val="0"/>
        <w:spacing w:before="0" w:after="0" w:line="360" w:lineRule="auto"/>
        <w:rPr>
          <w:rFonts w:ascii="STKaiti" w:eastAsia="STKaiti" w:hAnsi="STKaiti" w:cs="STKaiti"/>
          <w:sz w:val="28"/>
          <w:szCs w:val="28"/>
        </w:rPr>
      </w:pPr>
      <w:bookmarkStart w:id="1538" w:name="_Toc15247"/>
      <w:bookmarkStart w:id="1539" w:name="_Toc7541"/>
      <w:bookmarkStart w:id="1540" w:name="_Toc7409"/>
      <w:bookmarkStart w:id="1541" w:name="_Toc26734"/>
      <w:bookmarkStart w:id="1542" w:name="_Toc405897599"/>
      <w:bookmarkStart w:id="1543" w:name="_Toc15690"/>
      <w:bookmarkStart w:id="1544" w:name="_Toc11982"/>
      <w:bookmarkStart w:id="1545" w:name="_Toc18145"/>
      <w:bookmarkStart w:id="1546" w:name="_Toc18707"/>
      <w:bookmarkStart w:id="1547" w:name="_Toc27811"/>
      <w:bookmarkStart w:id="1548" w:name="_Toc20762"/>
      <w:bookmarkStart w:id="1549" w:name="_Toc14455"/>
      <w:bookmarkStart w:id="1550" w:name="_Toc10116"/>
      <w:bookmarkStart w:id="1551" w:name="_Toc11795"/>
      <w:bookmarkStart w:id="1552" w:name="_Toc16200"/>
      <w:bookmarkStart w:id="1553" w:name="_Toc3786"/>
      <w:bookmarkStart w:id="1554" w:name="_Toc399"/>
      <w:bookmarkStart w:id="1555" w:name="_Toc3974"/>
      <w:bookmarkStart w:id="1556" w:name="_Toc14835"/>
      <w:bookmarkStart w:id="1557" w:name="_Toc17552"/>
      <w:bookmarkStart w:id="1558" w:name="_Toc16125"/>
      <w:bookmarkStart w:id="1559" w:name="_Toc32257"/>
      <w:bookmarkStart w:id="1560" w:name="_Toc440818572"/>
      <w:r w:rsidRPr="005B0ABE">
        <w:rPr>
          <w:rFonts w:ascii="STKaiti" w:eastAsia="STKaiti" w:hAnsi="STKaiti" w:cs="STKaiti" w:hint="eastAsia"/>
          <w:sz w:val="28"/>
          <w:szCs w:val="28"/>
        </w:rPr>
        <w:t>13.4向监管机构的备案及信息披露</w:t>
      </w:r>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p>
    <w:p w:rsidR="007964EF" w:rsidRPr="005B0ABE" w:rsidRDefault="007964EF" w:rsidP="00F953EF">
      <w:pPr>
        <w:pStyle w:val="NormalJustified"/>
        <w:numPr>
          <w:ilvl w:val="0"/>
          <w:numId w:val="41"/>
        </w:numPr>
        <w:tabs>
          <w:tab w:val="left" w:pos="1440"/>
        </w:tabs>
        <w:adjustRightInd w:val="0"/>
        <w:spacing w:line="360" w:lineRule="auto"/>
        <w:ind w:left="1497" w:hanging="595"/>
        <w:rPr>
          <w:rFonts w:ascii="STKaiti" w:eastAsia="STKaiti" w:hAnsi="STKaiti" w:cs="STKaiti"/>
          <w:szCs w:val="24"/>
        </w:rPr>
      </w:pPr>
      <w:r w:rsidRPr="005B0ABE">
        <w:rPr>
          <w:rFonts w:ascii="STKaiti" w:eastAsia="STKaiti" w:hAnsi="STKaiti" w:cs="STKaiti"/>
          <w:szCs w:val="24"/>
        </w:rPr>
        <w:t>专项计划推广期间，计划管理人应将《计划说明书》、专项计划推广公告等正式推广文件报相关证券监管机构备案。</w:t>
      </w:r>
    </w:p>
    <w:p w:rsidR="007964EF" w:rsidRPr="005B0ABE" w:rsidRDefault="007964EF" w:rsidP="00F953EF">
      <w:pPr>
        <w:pStyle w:val="NormalJustified"/>
        <w:numPr>
          <w:ilvl w:val="0"/>
          <w:numId w:val="41"/>
        </w:numPr>
        <w:tabs>
          <w:tab w:val="left" w:pos="1440"/>
        </w:tabs>
        <w:adjustRightInd w:val="0"/>
        <w:spacing w:line="360" w:lineRule="auto"/>
        <w:ind w:left="1497" w:hanging="595"/>
        <w:rPr>
          <w:rFonts w:ascii="STKaiti" w:eastAsia="STKaiti" w:hAnsi="STKaiti" w:cs="STKaiti"/>
          <w:szCs w:val="24"/>
        </w:rPr>
      </w:pPr>
      <w:r w:rsidRPr="005B0ABE">
        <w:rPr>
          <w:rFonts w:ascii="STKaiti" w:eastAsia="STKaiti" w:hAnsi="STKaiti" w:cs="STKaiti"/>
          <w:szCs w:val="24"/>
        </w:rPr>
        <w:t>专项计划成立后5个工作日内，计划管理人应就专项计划的推广、设立情况向中国基金业协会报送备案材料，同时抄送对计划管理人有辖区监管权的中国证监会派出机构；专项计划设立失败时，计划管理人应当在推广期间结束之日起10个工作日内向相关证券监管机构报告。</w:t>
      </w:r>
    </w:p>
    <w:p w:rsidR="007964EF" w:rsidRPr="005B0ABE" w:rsidRDefault="007964EF" w:rsidP="00F953EF">
      <w:pPr>
        <w:pStyle w:val="NormalJustified"/>
        <w:numPr>
          <w:ilvl w:val="0"/>
          <w:numId w:val="41"/>
        </w:numPr>
        <w:tabs>
          <w:tab w:val="left" w:pos="1440"/>
        </w:tabs>
        <w:adjustRightInd w:val="0"/>
        <w:spacing w:line="360" w:lineRule="auto"/>
        <w:ind w:left="1497" w:hanging="595"/>
        <w:rPr>
          <w:rFonts w:ascii="STKaiti" w:eastAsia="STKaiti" w:hAnsi="STKaiti" w:cs="STKaiti"/>
          <w:szCs w:val="24"/>
        </w:rPr>
      </w:pPr>
      <w:r w:rsidRPr="005B0ABE">
        <w:rPr>
          <w:rFonts w:ascii="STKaiti" w:eastAsia="STKaiti" w:hAnsi="STKaiti" w:cs="STKaiti"/>
          <w:szCs w:val="24"/>
        </w:rPr>
        <w:t>计划管理人应在专项计划存续期内每年4月30日前向中国基金业协会提交《资产管理年度报告》及《托管年度报告》（专项计划设立不足两个月而未编制报告的除外）。</w:t>
      </w:r>
    </w:p>
    <w:p w:rsidR="007964EF" w:rsidRPr="005B0ABE" w:rsidRDefault="007964EF" w:rsidP="00F953EF">
      <w:pPr>
        <w:pStyle w:val="NormalJustified"/>
        <w:numPr>
          <w:ilvl w:val="0"/>
          <w:numId w:val="41"/>
        </w:numPr>
        <w:tabs>
          <w:tab w:val="left" w:pos="1440"/>
        </w:tabs>
        <w:adjustRightInd w:val="0"/>
        <w:spacing w:line="360" w:lineRule="auto"/>
        <w:ind w:left="1497" w:hanging="595"/>
        <w:rPr>
          <w:rFonts w:ascii="STKaiti" w:eastAsia="STKaiti" w:hAnsi="STKaiti" w:cs="STKaiti"/>
          <w:szCs w:val="24"/>
        </w:rPr>
      </w:pPr>
      <w:r w:rsidRPr="005B0ABE">
        <w:rPr>
          <w:rFonts w:ascii="STKaiti" w:eastAsia="STKaiti" w:hAnsi="STKaiti" w:cs="STKaiti"/>
          <w:szCs w:val="24"/>
        </w:rPr>
        <w:t>除《标准条款》另有约定外，计划管理人应将本第十四条所述公告（包括但不限于《资产管理报告》、《年度审计报告》、《收益分配报告》、《托管报告》、《跟踪评级报告》）于披露日后的5 个工作日内报中国基金业协会备案。</w:t>
      </w:r>
    </w:p>
    <w:p w:rsidR="007964EF" w:rsidRPr="005B0ABE" w:rsidRDefault="007964EF" w:rsidP="00F953EF">
      <w:pPr>
        <w:pStyle w:val="NormalJustified"/>
        <w:numPr>
          <w:ilvl w:val="0"/>
          <w:numId w:val="41"/>
        </w:numPr>
        <w:tabs>
          <w:tab w:val="left" w:pos="1440"/>
        </w:tabs>
        <w:adjustRightInd w:val="0"/>
        <w:spacing w:line="360" w:lineRule="auto"/>
        <w:ind w:left="1497" w:hanging="595"/>
        <w:rPr>
          <w:rFonts w:ascii="STKaiti" w:eastAsia="STKaiti" w:hAnsi="STKaiti" w:cs="STKaiti"/>
          <w:szCs w:val="24"/>
        </w:rPr>
      </w:pPr>
      <w:r w:rsidRPr="005B0ABE">
        <w:rPr>
          <w:rFonts w:ascii="STKaiti" w:eastAsia="STKaiti" w:hAnsi="STKaiti" w:cs="STKaiti"/>
          <w:szCs w:val="24"/>
        </w:rPr>
        <w:t>计划管理人职责终止的，应当在完成移交手续之日起5个工作日内向相关证券监管机构报告。</w:t>
      </w:r>
    </w:p>
    <w:p w:rsidR="007964EF" w:rsidRPr="005B0ABE" w:rsidRDefault="007964EF" w:rsidP="00F953EF">
      <w:pPr>
        <w:pStyle w:val="NormalJustified"/>
        <w:numPr>
          <w:ilvl w:val="0"/>
          <w:numId w:val="41"/>
        </w:numPr>
        <w:tabs>
          <w:tab w:val="left" w:pos="1440"/>
        </w:tabs>
        <w:adjustRightInd w:val="0"/>
        <w:spacing w:line="360" w:lineRule="auto"/>
        <w:ind w:left="1497" w:hanging="595"/>
        <w:rPr>
          <w:rFonts w:ascii="STKaiti" w:eastAsia="STKaiti" w:hAnsi="STKaiti" w:cs="STKaiti"/>
          <w:szCs w:val="24"/>
        </w:rPr>
      </w:pPr>
      <w:r w:rsidRPr="005B0ABE">
        <w:rPr>
          <w:rFonts w:ascii="STKaiti" w:eastAsia="STKaiti" w:hAnsi="STKaiti" w:cs="STKaiti"/>
          <w:szCs w:val="24"/>
        </w:rPr>
        <w:t>专项计划清算完成之日起10个工作日内，计划管理人应将清算结果向中国基金业协会报告。</w:t>
      </w:r>
    </w:p>
    <w:p w:rsidR="007964EF" w:rsidRPr="005B0ABE" w:rsidRDefault="007964EF" w:rsidP="00F953EF">
      <w:pPr>
        <w:pStyle w:val="NormalJustified"/>
        <w:numPr>
          <w:ilvl w:val="0"/>
          <w:numId w:val="41"/>
        </w:numPr>
        <w:tabs>
          <w:tab w:val="left" w:pos="1440"/>
        </w:tabs>
        <w:adjustRightInd w:val="0"/>
        <w:spacing w:line="360" w:lineRule="auto"/>
        <w:ind w:left="1497" w:hanging="595"/>
        <w:rPr>
          <w:rFonts w:ascii="STKaiti" w:eastAsia="STKaiti" w:hAnsi="STKaiti" w:cs="STKaiti"/>
          <w:szCs w:val="24"/>
        </w:rPr>
      </w:pPr>
      <w:r w:rsidRPr="005B0ABE">
        <w:rPr>
          <w:rFonts w:ascii="STKaiti" w:eastAsia="STKaiti" w:hAnsi="STKaiti" w:cs="STKaiti"/>
          <w:szCs w:val="24"/>
        </w:rPr>
        <w:lastRenderedPageBreak/>
        <w:t>专项计划存续期内发生下列重大变更的，计划管理人应在完成变更后5个工作日内，将变更情况说明和变更后的相关文件向中国基金业协会报告。</w:t>
      </w:r>
    </w:p>
    <w:p w:rsidR="007964EF" w:rsidRPr="005B0ABE" w:rsidRDefault="007964EF" w:rsidP="00F953EF">
      <w:pPr>
        <w:numPr>
          <w:ilvl w:val="0"/>
          <w:numId w:val="42"/>
        </w:numPr>
        <w:tabs>
          <w:tab w:val="left" w:pos="1560"/>
        </w:tabs>
        <w:spacing w:line="360" w:lineRule="auto"/>
        <w:rPr>
          <w:rFonts w:ascii="STKaiti" w:eastAsia="STKaiti" w:hAnsi="STKaiti" w:cs="STKaiti"/>
          <w:sz w:val="24"/>
        </w:rPr>
      </w:pPr>
      <w:r w:rsidRPr="005B0ABE">
        <w:rPr>
          <w:rFonts w:ascii="STKaiti" w:eastAsia="STKaiti" w:hAnsi="STKaiti" w:cs="STKaiti"/>
          <w:sz w:val="24"/>
        </w:rPr>
        <w:t>增加或变更转让场所；</w:t>
      </w:r>
    </w:p>
    <w:p w:rsidR="007964EF" w:rsidRPr="005B0ABE" w:rsidRDefault="007964EF" w:rsidP="00F953EF">
      <w:pPr>
        <w:numPr>
          <w:ilvl w:val="0"/>
          <w:numId w:val="42"/>
        </w:numPr>
        <w:tabs>
          <w:tab w:val="left" w:pos="1560"/>
        </w:tabs>
        <w:spacing w:line="360" w:lineRule="auto"/>
        <w:rPr>
          <w:rFonts w:ascii="STKaiti" w:eastAsia="STKaiti" w:hAnsi="STKaiti" w:cs="STKaiti"/>
          <w:sz w:val="24"/>
        </w:rPr>
      </w:pPr>
      <w:r w:rsidRPr="005B0ABE">
        <w:rPr>
          <w:rFonts w:ascii="STKaiti" w:eastAsia="STKaiti" w:hAnsi="STKaiti" w:cs="STKaiti"/>
          <w:sz w:val="24"/>
        </w:rPr>
        <w:t>增加或变更信用增级方式；</w:t>
      </w:r>
    </w:p>
    <w:p w:rsidR="007964EF" w:rsidRPr="005B0ABE" w:rsidRDefault="007964EF" w:rsidP="00F953EF">
      <w:pPr>
        <w:numPr>
          <w:ilvl w:val="0"/>
          <w:numId w:val="42"/>
        </w:numPr>
        <w:tabs>
          <w:tab w:val="left" w:pos="1560"/>
        </w:tabs>
        <w:spacing w:line="360" w:lineRule="auto"/>
        <w:rPr>
          <w:rFonts w:ascii="STKaiti" w:eastAsia="STKaiti" w:hAnsi="STKaiti" w:cs="STKaiti"/>
          <w:sz w:val="24"/>
        </w:rPr>
      </w:pPr>
      <w:r w:rsidRPr="005B0ABE">
        <w:rPr>
          <w:rFonts w:ascii="STKaiti" w:eastAsia="STKaiti" w:hAnsi="STKaiti" w:cs="STKaiti"/>
          <w:sz w:val="24"/>
        </w:rPr>
        <w:t>增加或变更计划说明书其他相关约定；</w:t>
      </w:r>
    </w:p>
    <w:p w:rsidR="007964EF" w:rsidRPr="005B0ABE" w:rsidRDefault="007964EF" w:rsidP="00F953EF">
      <w:pPr>
        <w:numPr>
          <w:ilvl w:val="0"/>
          <w:numId w:val="42"/>
        </w:numPr>
        <w:tabs>
          <w:tab w:val="left" w:pos="1560"/>
        </w:tabs>
        <w:spacing w:line="360" w:lineRule="auto"/>
        <w:rPr>
          <w:rFonts w:ascii="STKaiti" w:eastAsia="STKaiti" w:hAnsi="STKaiti" w:cs="STKaiti"/>
          <w:sz w:val="24"/>
        </w:rPr>
      </w:pPr>
      <w:r w:rsidRPr="005B0ABE">
        <w:rPr>
          <w:rFonts w:ascii="STKaiti" w:eastAsia="STKaiti" w:hAnsi="STKaiti" w:cs="STKaiti"/>
          <w:sz w:val="24"/>
        </w:rPr>
        <w:t>增加或变更主要交易合同相关约定；</w:t>
      </w:r>
    </w:p>
    <w:p w:rsidR="007964EF" w:rsidRPr="005B0ABE" w:rsidRDefault="007964EF" w:rsidP="00F953EF">
      <w:pPr>
        <w:numPr>
          <w:ilvl w:val="0"/>
          <w:numId w:val="42"/>
        </w:numPr>
        <w:tabs>
          <w:tab w:val="left" w:pos="1560"/>
        </w:tabs>
        <w:spacing w:line="360" w:lineRule="auto"/>
        <w:rPr>
          <w:rFonts w:ascii="STKaiti" w:eastAsia="STKaiti" w:hAnsi="STKaiti" w:cs="STKaiti"/>
          <w:sz w:val="24"/>
        </w:rPr>
      </w:pPr>
      <w:r w:rsidRPr="005B0ABE">
        <w:rPr>
          <w:rFonts w:ascii="STKaiti" w:eastAsia="STKaiti" w:hAnsi="STKaiti" w:cs="STKaiti"/>
          <w:sz w:val="24"/>
        </w:rPr>
        <w:t>托管人、评级机构等相关机构发生变更；</w:t>
      </w:r>
    </w:p>
    <w:p w:rsidR="007964EF" w:rsidRPr="005B0ABE" w:rsidRDefault="007964EF" w:rsidP="00F953EF">
      <w:pPr>
        <w:numPr>
          <w:ilvl w:val="0"/>
          <w:numId w:val="42"/>
        </w:numPr>
        <w:tabs>
          <w:tab w:val="left" w:pos="1560"/>
        </w:tabs>
        <w:spacing w:line="360" w:lineRule="auto"/>
        <w:rPr>
          <w:rFonts w:ascii="STKaiti" w:eastAsia="STKaiti" w:hAnsi="STKaiti" w:cs="STKaiti"/>
          <w:sz w:val="24"/>
        </w:rPr>
      </w:pPr>
      <w:r w:rsidRPr="005B0ABE">
        <w:rPr>
          <w:rFonts w:ascii="STKaiti" w:eastAsia="STKaiti" w:hAnsi="STKaiti" w:cs="STKaiti"/>
          <w:sz w:val="24"/>
        </w:rPr>
        <w:t>其他重大变更情况。</w:t>
      </w:r>
    </w:p>
    <w:p w:rsidR="007964EF" w:rsidRPr="005B0ABE" w:rsidRDefault="007964EF" w:rsidP="00F953EF">
      <w:pPr>
        <w:pStyle w:val="NormalJustified"/>
        <w:numPr>
          <w:ilvl w:val="0"/>
          <w:numId w:val="41"/>
        </w:numPr>
        <w:tabs>
          <w:tab w:val="left" w:pos="1440"/>
        </w:tabs>
        <w:adjustRightInd w:val="0"/>
        <w:spacing w:line="360" w:lineRule="auto"/>
        <w:ind w:left="1497" w:hanging="595"/>
        <w:rPr>
          <w:rFonts w:ascii="STKaiti" w:eastAsia="STKaiti" w:hAnsi="STKaiti" w:cs="STKaiti"/>
          <w:szCs w:val="24"/>
        </w:rPr>
      </w:pPr>
      <w:r w:rsidRPr="005B0ABE">
        <w:rPr>
          <w:rFonts w:ascii="STKaiti" w:eastAsia="STKaiti" w:hAnsi="STKaiti" w:cs="STKaiti"/>
          <w:szCs w:val="24"/>
        </w:rPr>
        <w:t>相关证券监管机构如有其他信息披露规定及监管要求的，从其规定执行。</w:t>
      </w:r>
    </w:p>
    <w:p w:rsidR="007964EF" w:rsidRPr="005B0ABE" w:rsidRDefault="007964EF" w:rsidP="00F953EF">
      <w:pPr>
        <w:widowControl/>
        <w:snapToGrid w:val="0"/>
        <w:spacing w:line="360" w:lineRule="auto"/>
        <w:jc w:val="left"/>
        <w:rPr>
          <w:rFonts w:ascii="STKaiti" w:eastAsia="STKaiti" w:hAnsi="STKaiti" w:cs="STKaiti"/>
          <w:b/>
          <w:kern w:val="0"/>
          <w:sz w:val="32"/>
          <w:szCs w:val="32"/>
        </w:rPr>
      </w:pPr>
    </w:p>
    <w:p w:rsidR="007964EF" w:rsidRPr="005B0ABE" w:rsidRDefault="007964EF" w:rsidP="00F953EF">
      <w:pPr>
        <w:widowControl/>
        <w:snapToGrid w:val="0"/>
        <w:spacing w:line="360" w:lineRule="auto"/>
        <w:jc w:val="left"/>
        <w:rPr>
          <w:rFonts w:ascii="STKaiti" w:eastAsia="STKaiti" w:hAnsi="STKaiti" w:cs="STKaiti"/>
          <w:b/>
          <w:kern w:val="0"/>
          <w:sz w:val="32"/>
          <w:szCs w:val="32"/>
        </w:rPr>
      </w:pPr>
    </w:p>
    <w:p w:rsidR="007964EF" w:rsidRPr="005B0ABE" w:rsidRDefault="007964EF" w:rsidP="00F953EF">
      <w:pPr>
        <w:widowControl/>
        <w:snapToGrid w:val="0"/>
        <w:spacing w:line="360" w:lineRule="auto"/>
        <w:jc w:val="left"/>
        <w:rPr>
          <w:rFonts w:ascii="STKaiti" w:eastAsia="STKaiti" w:hAnsi="STKaiti" w:cs="STKaiti"/>
          <w:b/>
          <w:kern w:val="0"/>
          <w:sz w:val="32"/>
          <w:szCs w:val="32"/>
        </w:rPr>
      </w:pPr>
    </w:p>
    <w:p w:rsidR="007964EF" w:rsidRPr="005B0ABE" w:rsidRDefault="007964EF" w:rsidP="00F953EF">
      <w:pPr>
        <w:widowControl/>
        <w:snapToGrid w:val="0"/>
        <w:spacing w:line="360" w:lineRule="auto"/>
        <w:jc w:val="left"/>
        <w:rPr>
          <w:rFonts w:ascii="STKaiti" w:eastAsia="STKaiti" w:hAnsi="STKaiti" w:cs="STKaiti"/>
          <w:b/>
          <w:kern w:val="0"/>
          <w:sz w:val="32"/>
          <w:szCs w:val="32"/>
        </w:rPr>
      </w:pPr>
    </w:p>
    <w:p w:rsidR="007964EF" w:rsidRPr="005B0ABE" w:rsidRDefault="007964EF" w:rsidP="00F953EF">
      <w:pPr>
        <w:widowControl/>
        <w:snapToGrid w:val="0"/>
        <w:spacing w:line="360" w:lineRule="auto"/>
        <w:jc w:val="left"/>
        <w:rPr>
          <w:rFonts w:ascii="STKaiti" w:eastAsia="STKaiti" w:hAnsi="STKaiti" w:cs="STKaiti"/>
          <w:b/>
          <w:kern w:val="0"/>
          <w:sz w:val="32"/>
          <w:szCs w:val="32"/>
        </w:rPr>
      </w:pPr>
    </w:p>
    <w:p w:rsidR="007964EF" w:rsidRPr="005B0ABE" w:rsidRDefault="007964EF" w:rsidP="00F953EF">
      <w:pPr>
        <w:widowControl/>
        <w:snapToGrid w:val="0"/>
        <w:spacing w:line="360" w:lineRule="auto"/>
        <w:jc w:val="left"/>
        <w:rPr>
          <w:rFonts w:ascii="STKaiti" w:eastAsia="STKaiti" w:hAnsi="STKaiti" w:cs="STKaiti"/>
          <w:b/>
          <w:kern w:val="0"/>
          <w:sz w:val="32"/>
          <w:szCs w:val="32"/>
        </w:rPr>
      </w:pPr>
    </w:p>
    <w:p w:rsidR="007964EF" w:rsidRPr="005B0ABE" w:rsidRDefault="007964EF" w:rsidP="00F953EF">
      <w:pPr>
        <w:widowControl/>
        <w:snapToGrid w:val="0"/>
        <w:spacing w:line="360" w:lineRule="auto"/>
        <w:jc w:val="left"/>
        <w:rPr>
          <w:rFonts w:ascii="STKaiti" w:eastAsia="STKaiti" w:hAnsi="STKaiti" w:cs="STKaiti"/>
          <w:b/>
          <w:kern w:val="0"/>
          <w:sz w:val="32"/>
          <w:szCs w:val="32"/>
        </w:rPr>
      </w:pPr>
    </w:p>
    <w:p w:rsidR="007964EF" w:rsidRPr="005B0ABE" w:rsidRDefault="007964EF" w:rsidP="00F953EF">
      <w:pPr>
        <w:widowControl/>
        <w:snapToGrid w:val="0"/>
        <w:spacing w:line="360" w:lineRule="auto"/>
        <w:rPr>
          <w:rFonts w:ascii="STKaiti" w:eastAsia="STKaiti" w:hAnsi="STKaiti" w:cs="STKaiti"/>
          <w:b/>
          <w:kern w:val="0"/>
          <w:sz w:val="32"/>
          <w:szCs w:val="32"/>
        </w:rPr>
        <w:sectPr w:rsidR="007964EF" w:rsidRPr="005B0ABE">
          <w:pgSz w:w="11906" w:h="16838"/>
          <w:pgMar w:top="1440" w:right="1800" w:bottom="1440" w:left="1800" w:header="851" w:footer="992" w:gutter="0"/>
          <w:cols w:space="425"/>
          <w:docGrid w:type="lines" w:linePitch="312"/>
        </w:sectPr>
      </w:pPr>
    </w:p>
    <w:p w:rsidR="007964EF" w:rsidRPr="005B0ABE" w:rsidRDefault="007964EF" w:rsidP="00FF3DF4">
      <w:pPr>
        <w:pStyle w:val="Default"/>
        <w:snapToGrid w:val="0"/>
        <w:spacing w:line="360" w:lineRule="auto"/>
        <w:jc w:val="center"/>
        <w:outlineLvl w:val="0"/>
        <w:rPr>
          <w:rFonts w:ascii="STKaiti" w:eastAsia="STKaiti" w:hAnsi="STKaiti" w:cs="STKaiti"/>
          <w:b/>
          <w:color w:val="auto"/>
          <w:sz w:val="32"/>
          <w:szCs w:val="32"/>
        </w:rPr>
      </w:pPr>
      <w:bookmarkStart w:id="1561" w:name="_Toc3179"/>
      <w:bookmarkStart w:id="1562" w:name="_Toc11962"/>
      <w:bookmarkStart w:id="1563" w:name="_Toc29790"/>
      <w:bookmarkStart w:id="1564" w:name="_Toc8219"/>
      <w:bookmarkStart w:id="1565" w:name="_Toc650"/>
      <w:bookmarkStart w:id="1566" w:name="_Toc7793"/>
      <w:bookmarkStart w:id="1567" w:name="_Toc8797"/>
      <w:bookmarkStart w:id="1568" w:name="_Toc27991"/>
      <w:bookmarkStart w:id="1569" w:name="_Toc13524"/>
      <w:bookmarkStart w:id="1570" w:name="_Toc13447"/>
      <w:bookmarkStart w:id="1571" w:name="_Toc14870"/>
      <w:bookmarkStart w:id="1572" w:name="_Toc5769"/>
      <w:bookmarkStart w:id="1573" w:name="_Toc24164"/>
      <w:bookmarkStart w:id="1574" w:name="_Toc17828"/>
      <w:bookmarkStart w:id="1575" w:name="_Toc13844"/>
      <w:bookmarkStart w:id="1576" w:name="_Toc14275"/>
      <w:bookmarkStart w:id="1577" w:name="_Toc440818573"/>
      <w:r w:rsidRPr="005B0ABE">
        <w:rPr>
          <w:rFonts w:ascii="STKaiti" w:eastAsia="STKaiti" w:hAnsi="STKaiti" w:cs="STKaiti"/>
          <w:b/>
          <w:color w:val="auto"/>
          <w:sz w:val="32"/>
          <w:szCs w:val="32"/>
        </w:rPr>
        <w:lastRenderedPageBreak/>
        <w:t>第十四章资产支持证券持有人会议相关安排</w:t>
      </w:r>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p>
    <w:p w:rsidR="007964EF" w:rsidRPr="005B0ABE" w:rsidRDefault="007964EF" w:rsidP="003F0778">
      <w:pPr>
        <w:pStyle w:val="Heading2"/>
        <w:tabs>
          <w:tab w:val="left" w:pos="900"/>
        </w:tabs>
        <w:snapToGrid w:val="0"/>
        <w:spacing w:before="0" w:after="0" w:line="360" w:lineRule="auto"/>
        <w:rPr>
          <w:rFonts w:ascii="STKaiti" w:eastAsia="STKaiti" w:hAnsi="STKaiti" w:cs="STKaiti"/>
          <w:sz w:val="28"/>
          <w:szCs w:val="28"/>
        </w:rPr>
      </w:pPr>
      <w:bookmarkStart w:id="1578" w:name="_Toc12724"/>
      <w:bookmarkStart w:id="1579" w:name="_Toc6360"/>
      <w:bookmarkStart w:id="1580" w:name="_Toc3392"/>
      <w:bookmarkStart w:id="1581" w:name="_Toc7525"/>
      <w:bookmarkStart w:id="1582" w:name="_Toc7945"/>
      <w:bookmarkStart w:id="1583" w:name="_Toc2893"/>
      <w:bookmarkStart w:id="1584" w:name="_Toc28653"/>
      <w:bookmarkStart w:id="1585" w:name="_Toc31142"/>
      <w:bookmarkStart w:id="1586" w:name="_Toc21060"/>
      <w:bookmarkStart w:id="1587" w:name="_Toc31362"/>
      <w:bookmarkStart w:id="1588" w:name="_Toc12899"/>
      <w:bookmarkStart w:id="1589" w:name="_Toc11773"/>
      <w:bookmarkStart w:id="1590" w:name="_Toc2503"/>
      <w:bookmarkStart w:id="1591" w:name="_Toc13534"/>
      <w:bookmarkStart w:id="1592" w:name="_Toc7441"/>
      <w:bookmarkStart w:id="1593" w:name="_Toc6877"/>
      <w:bookmarkStart w:id="1594" w:name="_Toc28990"/>
      <w:bookmarkStart w:id="1595" w:name="_Toc406069718"/>
      <w:bookmarkStart w:id="1596" w:name="_Toc3309"/>
      <w:bookmarkStart w:id="1597" w:name="_Toc4724"/>
      <w:bookmarkStart w:id="1598" w:name="_Toc28261"/>
      <w:bookmarkStart w:id="1599" w:name="_Toc25516"/>
      <w:bookmarkStart w:id="1600" w:name="_Toc440818574"/>
      <w:r w:rsidRPr="005B0ABE">
        <w:rPr>
          <w:rFonts w:ascii="STKaiti" w:eastAsia="STKaiti" w:hAnsi="STKaiti" w:cs="STKaiti" w:hint="eastAsia"/>
          <w:sz w:val="28"/>
          <w:szCs w:val="28"/>
        </w:rPr>
        <w:t>14.1有控制权的资产支持证券</w:t>
      </w:r>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p>
    <w:p w:rsidR="007964EF" w:rsidRPr="00E30EE9" w:rsidRDefault="007964EF" w:rsidP="00E30EE9">
      <w:pPr>
        <w:pStyle w:val="NormalJustified"/>
        <w:adjustRightInd w:val="0"/>
        <w:spacing w:line="360" w:lineRule="auto"/>
        <w:ind w:firstLineChars="200" w:firstLine="480"/>
        <w:rPr>
          <w:rFonts w:ascii="STKaiti" w:eastAsia="STKaiti" w:hAnsi="STKaiti" w:cs="STKaiti"/>
          <w:szCs w:val="24"/>
        </w:rPr>
      </w:pPr>
      <w:bookmarkStart w:id="1601" w:name="_Toc406069719"/>
      <w:bookmarkStart w:id="1602" w:name="_Toc340067335"/>
      <w:r w:rsidRPr="00E30EE9">
        <w:rPr>
          <w:rFonts w:ascii="STKaiti" w:eastAsia="STKaiti" w:hAnsi="STKaiti" w:cs="STKaiti"/>
          <w:szCs w:val="24"/>
        </w:rPr>
        <w:t>在优先A档资产支持证券的本金和预期收益偿付完毕之前，有控制权的资产支持证券系指优先档资产支持证券；在优先A档资产支持证券的本金和预期收益偿付完毕之后及优先B档资产支持证券的本金和预期收益偿付完毕之前，有控制权的资产支持证券系指优先B档资产支持证券和优先C档资产支持证券；在优先A档资产支持证券和优先B档资产支持证券的本金和预期收益偿付完毕之后及优先C档资产支持证券的本金和预期收益偿付完毕之前，有控制权的资产支持证券系指优先C档资产支持证券；在优先档资产支持证券的本金和预期收益偿付完毕之后，有控制权的资产支持证券系指次级资产支持证券。</w:t>
      </w:r>
    </w:p>
    <w:p w:rsidR="007964EF" w:rsidRPr="005B0ABE" w:rsidRDefault="007964EF" w:rsidP="007964EF">
      <w:pPr>
        <w:snapToGrid w:val="0"/>
        <w:spacing w:line="360" w:lineRule="auto"/>
        <w:ind w:firstLineChars="200" w:firstLine="480"/>
        <w:rPr>
          <w:rFonts w:ascii="STKaiti" w:eastAsia="STKaiti" w:hAnsi="STKaiti" w:cs="STKaiti"/>
          <w:kern w:val="0"/>
          <w:sz w:val="24"/>
        </w:rPr>
      </w:pPr>
    </w:p>
    <w:p w:rsidR="007964EF" w:rsidRPr="005B0ABE" w:rsidRDefault="007964EF" w:rsidP="003F0778">
      <w:pPr>
        <w:pStyle w:val="Heading2"/>
        <w:tabs>
          <w:tab w:val="left" w:pos="900"/>
        </w:tabs>
        <w:snapToGrid w:val="0"/>
        <w:spacing w:before="0" w:after="0" w:line="360" w:lineRule="auto"/>
        <w:rPr>
          <w:rFonts w:ascii="STKaiti" w:eastAsia="STKaiti" w:hAnsi="STKaiti" w:cs="STKaiti"/>
          <w:sz w:val="28"/>
          <w:szCs w:val="28"/>
        </w:rPr>
      </w:pPr>
      <w:bookmarkStart w:id="1603" w:name="_Toc12120"/>
      <w:bookmarkStart w:id="1604" w:name="_Toc9890"/>
      <w:bookmarkStart w:id="1605" w:name="_Toc21153"/>
      <w:bookmarkStart w:id="1606" w:name="_Toc22997"/>
      <w:bookmarkStart w:id="1607" w:name="_Toc22326"/>
      <w:bookmarkStart w:id="1608" w:name="_Toc25429"/>
      <w:bookmarkStart w:id="1609" w:name="_Toc23274"/>
      <w:bookmarkStart w:id="1610" w:name="_Toc15456"/>
      <w:bookmarkStart w:id="1611" w:name="_Toc13595"/>
      <w:bookmarkStart w:id="1612" w:name="_Toc20348"/>
      <w:bookmarkStart w:id="1613" w:name="_Toc31285"/>
      <w:bookmarkStart w:id="1614" w:name="_Toc14679"/>
      <w:bookmarkStart w:id="1615" w:name="_Toc13318"/>
      <w:bookmarkStart w:id="1616" w:name="_Toc26945"/>
      <w:bookmarkStart w:id="1617" w:name="_Toc2534"/>
      <w:bookmarkStart w:id="1618" w:name="_Toc8395"/>
      <w:bookmarkStart w:id="1619" w:name="_Toc16944"/>
      <w:bookmarkStart w:id="1620" w:name="_Toc20508"/>
      <w:bookmarkStart w:id="1621" w:name="_Toc7576"/>
      <w:bookmarkStart w:id="1622" w:name="_Toc29932"/>
      <w:bookmarkStart w:id="1623" w:name="_Toc2801"/>
      <w:bookmarkStart w:id="1624" w:name="_Toc440818575"/>
      <w:r w:rsidRPr="005B0ABE">
        <w:rPr>
          <w:rFonts w:ascii="STKaiti" w:eastAsia="STKaiti" w:hAnsi="STKaiti" w:cs="STKaiti" w:hint="eastAsia"/>
          <w:sz w:val="28"/>
          <w:szCs w:val="28"/>
        </w:rPr>
        <w:t>14.2召集的事由</w:t>
      </w:r>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p>
    <w:p w:rsidR="007964EF" w:rsidRPr="005B0ABE" w:rsidRDefault="007964EF" w:rsidP="00E17E7A">
      <w:pPr>
        <w:pStyle w:val="NormalJustified"/>
        <w:spacing w:beforeLines="50" w:before="156" w:afterLines="50" w:after="156" w:line="360" w:lineRule="auto"/>
        <w:ind w:firstLineChars="200" w:firstLine="480"/>
        <w:rPr>
          <w:rFonts w:ascii="STKaiti" w:eastAsia="STKaiti" w:hAnsi="STKaiti" w:cs="STKaiti"/>
          <w:b/>
          <w:bCs/>
          <w:szCs w:val="24"/>
        </w:rPr>
      </w:pPr>
      <w:bookmarkStart w:id="1625" w:name="_Toc406069720"/>
      <w:bookmarkStart w:id="1626" w:name="_Toc340067336"/>
      <w:r w:rsidRPr="005B0ABE">
        <w:rPr>
          <w:rFonts w:ascii="STKaiti" w:eastAsia="STKaiti" w:hAnsi="STKaiti" w:cs="STKaiti"/>
          <w:szCs w:val="24"/>
        </w:rPr>
        <w:t>在专项计划存续期间，出现以下情形之一的，计划管理人应召开资产支持证券持有人会议：</w:t>
      </w:r>
    </w:p>
    <w:p w:rsidR="007964EF" w:rsidRPr="005B0ABE" w:rsidRDefault="007964EF" w:rsidP="00E17E7A">
      <w:pPr>
        <w:numPr>
          <w:ilvl w:val="0"/>
          <w:numId w:val="43"/>
        </w:numPr>
        <w:tabs>
          <w:tab w:val="left" w:pos="993"/>
          <w:tab w:val="left" w:pos="1440"/>
        </w:tabs>
        <w:spacing w:beforeLines="50" w:before="156" w:afterLines="50" w:after="156" w:line="360" w:lineRule="auto"/>
        <w:ind w:left="1440" w:hanging="540"/>
        <w:rPr>
          <w:rFonts w:ascii="STKaiti" w:eastAsia="STKaiti" w:hAnsi="STKaiti" w:cs="STKaiti"/>
          <w:sz w:val="24"/>
        </w:rPr>
      </w:pPr>
      <w:r w:rsidRPr="005B0ABE">
        <w:rPr>
          <w:rFonts w:ascii="STKaiti" w:eastAsia="STKaiti" w:hAnsi="STKaiti" w:cs="STKaiti"/>
          <w:sz w:val="24"/>
        </w:rPr>
        <w:t>发生计划管理人解任事件、托管人解任事件、资产服务机构解任事件、网银在线公司解任事件或前述机构根据相关协议的约定提出辞任，需要更换前述机构的；</w:t>
      </w:r>
    </w:p>
    <w:p w:rsidR="007964EF" w:rsidRPr="005B0ABE" w:rsidRDefault="007964EF" w:rsidP="00E17E7A">
      <w:pPr>
        <w:numPr>
          <w:ilvl w:val="0"/>
          <w:numId w:val="43"/>
        </w:numPr>
        <w:tabs>
          <w:tab w:val="left" w:pos="993"/>
          <w:tab w:val="left" w:pos="1440"/>
        </w:tabs>
        <w:spacing w:beforeLines="50" w:before="156" w:afterLines="50" w:after="156" w:line="360" w:lineRule="auto"/>
        <w:ind w:left="1440" w:hanging="540"/>
        <w:rPr>
          <w:rFonts w:ascii="STKaiti" w:eastAsia="STKaiti" w:hAnsi="STKaiti" w:cs="STKaiti"/>
          <w:sz w:val="24"/>
        </w:rPr>
      </w:pPr>
      <w:r w:rsidRPr="005B0ABE">
        <w:rPr>
          <w:rFonts w:ascii="STKaiti" w:eastAsia="STKaiti" w:hAnsi="STKaiti" w:cs="STKaiti"/>
          <w:sz w:val="24"/>
        </w:rPr>
        <w:t>发生需经宣布生效的加速清偿事件后，持有10%及以上有控制权的资产支持证券的持有人要求召开的。</w:t>
      </w:r>
    </w:p>
    <w:p w:rsidR="007964EF" w:rsidRPr="005B0ABE" w:rsidRDefault="007964EF" w:rsidP="007964EF">
      <w:pPr>
        <w:snapToGrid w:val="0"/>
        <w:spacing w:line="360" w:lineRule="auto"/>
        <w:ind w:firstLineChars="200" w:firstLine="480"/>
        <w:rPr>
          <w:rFonts w:ascii="STKaiti" w:eastAsia="STKaiti" w:hAnsi="STKaiti" w:cs="STKaiti"/>
          <w:kern w:val="0"/>
          <w:sz w:val="24"/>
        </w:rPr>
      </w:pPr>
    </w:p>
    <w:p w:rsidR="007964EF" w:rsidRPr="005B0ABE" w:rsidRDefault="007964EF" w:rsidP="003F0778">
      <w:pPr>
        <w:pStyle w:val="Heading2"/>
        <w:tabs>
          <w:tab w:val="left" w:pos="900"/>
        </w:tabs>
        <w:snapToGrid w:val="0"/>
        <w:spacing w:before="0" w:after="0" w:line="360" w:lineRule="auto"/>
        <w:rPr>
          <w:rFonts w:ascii="STKaiti" w:eastAsia="STKaiti" w:hAnsi="STKaiti" w:cs="STKaiti"/>
          <w:sz w:val="28"/>
          <w:szCs w:val="28"/>
        </w:rPr>
      </w:pPr>
      <w:bookmarkStart w:id="1627" w:name="_Toc12320"/>
      <w:bookmarkStart w:id="1628" w:name="_Toc29544"/>
      <w:bookmarkStart w:id="1629" w:name="_Toc17379"/>
      <w:bookmarkStart w:id="1630" w:name="_Toc2138"/>
      <w:bookmarkStart w:id="1631" w:name="_Toc25556"/>
      <w:bookmarkStart w:id="1632" w:name="_Toc17508"/>
      <w:bookmarkStart w:id="1633" w:name="_Toc27773"/>
      <w:bookmarkStart w:id="1634" w:name="_Toc28167"/>
      <w:bookmarkStart w:id="1635" w:name="_Toc5911"/>
      <w:bookmarkStart w:id="1636" w:name="_Toc14145"/>
      <w:bookmarkStart w:id="1637" w:name="_Toc25750"/>
      <w:bookmarkStart w:id="1638" w:name="_Toc17185"/>
      <w:bookmarkStart w:id="1639" w:name="_Toc27203"/>
      <w:bookmarkStart w:id="1640" w:name="_Toc17114"/>
      <w:bookmarkStart w:id="1641" w:name="_Toc8622"/>
      <w:bookmarkStart w:id="1642" w:name="_Toc31492"/>
      <w:bookmarkStart w:id="1643" w:name="_Toc11388"/>
      <w:bookmarkStart w:id="1644" w:name="_Toc20530"/>
      <w:bookmarkStart w:id="1645" w:name="_Toc31007"/>
      <w:bookmarkStart w:id="1646" w:name="_Toc8247"/>
      <w:bookmarkStart w:id="1647" w:name="_Toc4371"/>
      <w:bookmarkStart w:id="1648" w:name="_Toc440818576"/>
      <w:r w:rsidRPr="005B0ABE">
        <w:rPr>
          <w:rFonts w:ascii="STKaiti" w:eastAsia="STKaiti" w:hAnsi="STKaiti" w:cs="STKaiti" w:hint="eastAsia"/>
          <w:sz w:val="28"/>
          <w:szCs w:val="28"/>
        </w:rPr>
        <w:t>14.3召集的方式</w:t>
      </w:r>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p>
    <w:p w:rsidR="007964EF" w:rsidRPr="005B0ABE" w:rsidRDefault="007964EF" w:rsidP="00E30EE9">
      <w:pPr>
        <w:snapToGrid w:val="0"/>
        <w:spacing w:line="360" w:lineRule="auto"/>
        <w:rPr>
          <w:rFonts w:ascii="STKaiti" w:eastAsia="STKaiti" w:hAnsi="STKaiti" w:cs="STKaiti"/>
          <w:bCs/>
          <w:kern w:val="28"/>
          <w:sz w:val="24"/>
        </w:rPr>
      </w:pPr>
      <w:r w:rsidRPr="005B0ABE">
        <w:rPr>
          <w:rFonts w:ascii="STKaiti" w:eastAsia="STKaiti" w:hAnsi="STKaiti" w:cs="STKaiti" w:hint="eastAsia"/>
          <w:bCs/>
          <w:kern w:val="28"/>
          <w:sz w:val="24"/>
        </w:rPr>
        <w:t>1、计划管理人召集</w:t>
      </w:r>
    </w:p>
    <w:p w:rsidR="007964EF" w:rsidRPr="005B0ABE" w:rsidRDefault="007964EF" w:rsidP="00E30EE9">
      <w:pPr>
        <w:snapToGrid w:val="0"/>
        <w:spacing w:line="360" w:lineRule="auto"/>
        <w:ind w:firstLineChars="200" w:firstLine="480"/>
        <w:rPr>
          <w:rFonts w:ascii="STKaiti" w:eastAsia="STKaiti" w:hAnsi="STKaiti" w:cs="STKaiti"/>
          <w:bCs/>
          <w:kern w:val="28"/>
          <w:sz w:val="24"/>
        </w:rPr>
      </w:pPr>
      <w:r w:rsidRPr="005B0ABE">
        <w:rPr>
          <w:rFonts w:ascii="STKaiti" w:eastAsia="STKaiti" w:hAnsi="STKaiti" w:cs="STKaiti"/>
          <w:bCs/>
          <w:kern w:val="28"/>
          <w:sz w:val="24"/>
        </w:rPr>
        <w:t>出现《标准条款》第15.2款规定的事由，计划管理人应召集资产支持证券持</w:t>
      </w:r>
      <w:r w:rsidRPr="005B0ABE">
        <w:rPr>
          <w:rFonts w:ascii="STKaiti" w:eastAsia="STKaiti" w:hAnsi="STKaiti" w:cs="STKaiti"/>
          <w:bCs/>
          <w:kern w:val="28"/>
          <w:sz w:val="24"/>
        </w:rPr>
        <w:lastRenderedPageBreak/>
        <w:t>有人会议，并确定资产支持证券持有人会议的开会时间和地点。</w:t>
      </w:r>
    </w:p>
    <w:p w:rsidR="007964EF" w:rsidRPr="005B0ABE" w:rsidRDefault="007964EF" w:rsidP="00E30EE9">
      <w:pPr>
        <w:snapToGrid w:val="0"/>
        <w:spacing w:line="360" w:lineRule="auto"/>
        <w:rPr>
          <w:rFonts w:ascii="STKaiti" w:eastAsia="STKaiti" w:hAnsi="STKaiti" w:cs="STKaiti"/>
          <w:bCs/>
          <w:kern w:val="28"/>
          <w:sz w:val="24"/>
        </w:rPr>
      </w:pPr>
      <w:r w:rsidRPr="005B0ABE">
        <w:rPr>
          <w:rFonts w:ascii="STKaiti" w:eastAsia="STKaiti" w:hAnsi="STKaiti" w:cs="STKaiti" w:hint="eastAsia"/>
          <w:bCs/>
          <w:kern w:val="28"/>
          <w:sz w:val="24"/>
        </w:rPr>
        <w:t>2、资产支持证券持有人召集</w:t>
      </w:r>
    </w:p>
    <w:p w:rsidR="007964EF" w:rsidRPr="005B0ABE" w:rsidRDefault="007964EF" w:rsidP="00E17E7A">
      <w:pPr>
        <w:pStyle w:val="NormalJustified"/>
        <w:widowControl w:val="0"/>
        <w:numPr>
          <w:ilvl w:val="0"/>
          <w:numId w:val="44"/>
        </w:numPr>
        <w:tabs>
          <w:tab w:val="left" w:pos="1440"/>
        </w:tabs>
        <w:snapToGrid/>
        <w:spacing w:beforeLines="50" w:before="156" w:afterLines="50" w:after="156" w:line="360" w:lineRule="auto"/>
        <w:ind w:left="1440" w:hanging="540"/>
        <w:rPr>
          <w:rFonts w:ascii="STKaiti" w:eastAsia="STKaiti" w:hAnsi="STKaiti" w:cs="STKaiti"/>
          <w:bCs/>
          <w:szCs w:val="24"/>
        </w:rPr>
      </w:pPr>
      <w:bookmarkStart w:id="1649" w:name="_Toc406069721"/>
      <w:bookmarkStart w:id="1650" w:name="_Toc340067337"/>
      <w:r w:rsidRPr="005B0ABE">
        <w:rPr>
          <w:rFonts w:ascii="STKaiti" w:eastAsia="STKaiti" w:hAnsi="STKaiti" w:cs="STKaiti"/>
          <w:bCs/>
          <w:szCs w:val="24"/>
        </w:rPr>
        <w:t>单独或合计持有有控制权的资产支持证券份额1/3以上的资产支持证券持有人就《标准条款》第15.2款规定的事项认为有必要召开资产支持证券持有人会议的，可向计划管理人提出书面提议。</w:t>
      </w:r>
    </w:p>
    <w:p w:rsidR="007964EF" w:rsidRPr="005B0ABE" w:rsidRDefault="007964EF" w:rsidP="00E17E7A">
      <w:pPr>
        <w:pStyle w:val="NormalJustified"/>
        <w:widowControl w:val="0"/>
        <w:numPr>
          <w:ilvl w:val="0"/>
          <w:numId w:val="44"/>
        </w:numPr>
        <w:tabs>
          <w:tab w:val="left" w:pos="1440"/>
        </w:tabs>
        <w:snapToGrid/>
        <w:spacing w:beforeLines="50" w:before="156" w:afterLines="50" w:after="156" w:line="360" w:lineRule="auto"/>
        <w:ind w:left="1440" w:hanging="540"/>
        <w:rPr>
          <w:rFonts w:ascii="STKaiti" w:eastAsia="STKaiti" w:hAnsi="STKaiti" w:cs="STKaiti"/>
          <w:bCs/>
          <w:szCs w:val="24"/>
        </w:rPr>
      </w:pPr>
      <w:r w:rsidRPr="005B0ABE">
        <w:rPr>
          <w:rFonts w:ascii="STKaiti" w:eastAsia="STKaiti" w:hAnsi="STKaiti" w:cs="STKaiti"/>
          <w:bCs/>
          <w:szCs w:val="24"/>
        </w:rPr>
        <w:t>计划管理人应当自收到书面提议之日起15个工作日内决定是否召集，并书面告知提出提议的有控制权的资产支持证券持有人代表和托管人。</w:t>
      </w:r>
    </w:p>
    <w:p w:rsidR="007964EF" w:rsidRPr="005B0ABE" w:rsidRDefault="007964EF" w:rsidP="00E17E7A">
      <w:pPr>
        <w:pStyle w:val="NormalJustified"/>
        <w:widowControl w:val="0"/>
        <w:numPr>
          <w:ilvl w:val="0"/>
          <w:numId w:val="44"/>
        </w:numPr>
        <w:tabs>
          <w:tab w:val="left" w:pos="1440"/>
        </w:tabs>
        <w:snapToGrid/>
        <w:spacing w:beforeLines="50" w:before="156" w:afterLines="50" w:after="156" w:line="360" w:lineRule="auto"/>
        <w:ind w:left="1440" w:hanging="540"/>
        <w:rPr>
          <w:rFonts w:ascii="STKaiti" w:eastAsia="STKaiti" w:hAnsi="STKaiti" w:cs="STKaiti"/>
          <w:bCs/>
          <w:szCs w:val="24"/>
        </w:rPr>
      </w:pPr>
      <w:r w:rsidRPr="005B0ABE">
        <w:rPr>
          <w:rFonts w:ascii="STKaiti" w:eastAsia="STKaiti" w:hAnsi="STKaiti" w:cs="STKaiti"/>
          <w:bCs/>
          <w:szCs w:val="24"/>
        </w:rPr>
        <w:t>计划管理人决定召集的，应当自出具书面决定之日起10个工作日内发出会议通知；计划管理人决定不召集，代表有控制权的资产支持证券份额2/3以上的资产支持证券持有人仍认为有必要召开的，可以自行召集资产支持证券持有人会议。计划管理人应于提议召开的有控制权的资产支持证券持有人决定召集之日起5个工作日内协助联系登记托管机构向其提供资产支持证券持有人的名单。</w:t>
      </w:r>
    </w:p>
    <w:p w:rsidR="007964EF" w:rsidRPr="005B0ABE" w:rsidRDefault="007964EF" w:rsidP="00E17E7A">
      <w:pPr>
        <w:pStyle w:val="NormalJustified"/>
        <w:widowControl w:val="0"/>
        <w:numPr>
          <w:ilvl w:val="0"/>
          <w:numId w:val="44"/>
        </w:numPr>
        <w:tabs>
          <w:tab w:val="left" w:pos="1440"/>
        </w:tabs>
        <w:snapToGrid/>
        <w:spacing w:beforeLines="50" w:before="156" w:afterLines="50" w:after="156" w:line="360" w:lineRule="auto"/>
        <w:ind w:left="1440" w:hanging="540"/>
        <w:rPr>
          <w:rFonts w:ascii="STKaiti" w:eastAsia="STKaiti" w:hAnsi="STKaiti" w:cs="STKaiti"/>
          <w:bCs/>
          <w:szCs w:val="24"/>
        </w:rPr>
      </w:pPr>
      <w:r w:rsidRPr="005B0ABE">
        <w:rPr>
          <w:rFonts w:ascii="STKaiti" w:eastAsia="STKaiti" w:hAnsi="STKaiti" w:cs="STKaiti"/>
        </w:rPr>
        <w:t>如未发生计划管理人解任事件、托管人解任事件、资产服务机构解任事件、网银在线公司解任事件且未发生前述机构根据相关协议的约定提出辞任的，有控制权的资产支持证券</w:t>
      </w:r>
      <w:r w:rsidRPr="005B0ABE">
        <w:rPr>
          <w:rFonts w:ascii="STKaiti" w:eastAsia="STKaiti" w:hAnsi="STKaiti" w:cs="STKaiti"/>
          <w:bCs/>
          <w:szCs w:val="24"/>
        </w:rPr>
        <w:t>持有人</w:t>
      </w:r>
      <w:r w:rsidRPr="005B0ABE">
        <w:rPr>
          <w:rFonts w:ascii="STKaiti" w:eastAsia="STKaiti" w:hAnsi="STKaiti" w:cs="STKaiti"/>
        </w:rPr>
        <w:t>不得以更换前述机构为目的而提议召集或自行召集资产支持证券持有人会议，并就此作出任何决议。</w:t>
      </w:r>
    </w:p>
    <w:p w:rsidR="007964EF" w:rsidRPr="005B0ABE" w:rsidRDefault="007964EF" w:rsidP="00E17E7A">
      <w:pPr>
        <w:pStyle w:val="NormalJustified"/>
        <w:widowControl w:val="0"/>
        <w:numPr>
          <w:ilvl w:val="0"/>
          <w:numId w:val="44"/>
        </w:numPr>
        <w:tabs>
          <w:tab w:val="left" w:pos="1440"/>
        </w:tabs>
        <w:snapToGrid/>
        <w:spacing w:beforeLines="50" w:before="156" w:afterLines="50" w:after="156" w:line="360" w:lineRule="auto"/>
        <w:ind w:left="1440" w:hanging="540"/>
        <w:rPr>
          <w:rFonts w:ascii="STKaiti" w:eastAsia="STKaiti" w:hAnsi="STKaiti" w:cs="STKaiti"/>
          <w:bCs/>
          <w:szCs w:val="24"/>
        </w:rPr>
      </w:pPr>
      <w:r w:rsidRPr="005B0ABE">
        <w:rPr>
          <w:rFonts w:ascii="STKaiti" w:eastAsia="STKaiti" w:hAnsi="STKaiti" w:cs="STKaiti"/>
          <w:bCs/>
          <w:szCs w:val="24"/>
        </w:rPr>
        <w:t>除非(i)在未发生加速清偿事件或违约事件的正常情况下，于法定到期日，或(ii)在发生加速清偿事件或违约事件的情况下，于最后一个</w:t>
      </w:r>
      <w:r w:rsidRPr="005B0ABE">
        <w:rPr>
          <w:rFonts w:ascii="STKaiti" w:eastAsia="STKaiti" w:hAnsi="STKaiti" w:cs="STKaiti"/>
          <w:bCs/>
          <w:szCs w:val="24"/>
        </w:rPr>
        <w:lastRenderedPageBreak/>
        <w:t>分配日，</w:t>
      </w:r>
      <w:r w:rsidRPr="005B0ABE">
        <w:rPr>
          <w:rFonts w:ascii="STKaiti" w:eastAsia="STKaiti" w:hAnsi="STKaiti" w:cs="STKaiti"/>
          <w:spacing w:val="4"/>
          <w:kern w:val="0"/>
          <w:szCs w:val="24"/>
        </w:rPr>
        <w:t>专项计划资金不足以支付专项计划的应缴税金和</w:t>
      </w:r>
      <w:r w:rsidRPr="005B0ABE">
        <w:rPr>
          <w:rFonts w:ascii="STKaiti" w:eastAsia="STKaiti" w:hAnsi="STKaiti" w:cs="STKaiti"/>
          <w:spacing w:val="4"/>
          <w:kern w:val="0"/>
        </w:rPr>
        <w:t>应付费用（如适用）或</w:t>
      </w:r>
      <w:r w:rsidRPr="005B0ABE">
        <w:rPr>
          <w:rFonts w:ascii="STKaiti" w:eastAsia="STKaiti" w:hAnsi="STKaiti" w:cs="STKaiti"/>
          <w:spacing w:val="4"/>
          <w:kern w:val="0"/>
          <w:szCs w:val="24"/>
        </w:rPr>
        <w:t>无法使得全部优先档资产支持证券</w:t>
      </w:r>
      <w:r w:rsidRPr="005B0ABE">
        <w:rPr>
          <w:rFonts w:ascii="STKaiti" w:eastAsia="STKaiti" w:hAnsi="STKaiti" w:cs="STKaiti"/>
          <w:bCs/>
          <w:szCs w:val="24"/>
        </w:rPr>
        <w:t>持有人</w:t>
      </w:r>
      <w:r w:rsidRPr="005B0ABE">
        <w:rPr>
          <w:rFonts w:ascii="STKaiti" w:eastAsia="STKaiti" w:hAnsi="STKaiti" w:cs="STKaiti"/>
          <w:spacing w:val="4"/>
          <w:kern w:val="0"/>
          <w:szCs w:val="24"/>
        </w:rPr>
        <w:t>在专项计划项下累计获得足额的本金和预期收益，</w:t>
      </w:r>
      <w:r w:rsidRPr="005B0ABE">
        <w:rPr>
          <w:rFonts w:ascii="STKaiti" w:eastAsia="STKaiti" w:hAnsi="STKaiti" w:cs="STKaiti"/>
          <w:bCs/>
          <w:szCs w:val="24"/>
        </w:rPr>
        <w:t>有控制权的资产支持证券持有人不得以处置（包括变卖或进一步转让）专项计划资产或提前终止专项计划为目的而</w:t>
      </w:r>
      <w:r w:rsidRPr="005B0ABE">
        <w:rPr>
          <w:rFonts w:ascii="STKaiti" w:eastAsia="STKaiti" w:hAnsi="STKaiti" w:cs="STKaiti"/>
        </w:rPr>
        <w:t>提议召集或自行召集资产支持证券持有人会议，并就此作出任何决议。</w:t>
      </w:r>
    </w:p>
    <w:p w:rsidR="007964EF" w:rsidRPr="005B0ABE" w:rsidRDefault="007964EF" w:rsidP="00E17E7A">
      <w:pPr>
        <w:pStyle w:val="NormalJustified"/>
        <w:widowControl w:val="0"/>
        <w:numPr>
          <w:ilvl w:val="0"/>
          <w:numId w:val="44"/>
        </w:numPr>
        <w:tabs>
          <w:tab w:val="left" w:pos="1440"/>
        </w:tabs>
        <w:snapToGrid/>
        <w:spacing w:beforeLines="50" w:before="156" w:afterLines="50" w:after="156" w:line="360" w:lineRule="auto"/>
        <w:ind w:left="1440" w:hanging="540"/>
        <w:rPr>
          <w:rFonts w:ascii="STKaiti" w:eastAsia="STKaiti" w:hAnsi="STKaiti" w:cs="STKaiti"/>
          <w:bCs/>
        </w:rPr>
      </w:pPr>
      <w:r w:rsidRPr="005B0ABE">
        <w:rPr>
          <w:rFonts w:ascii="STKaiti" w:eastAsia="STKaiti" w:hAnsi="STKaiti" w:cs="STKaiti"/>
        </w:rPr>
        <w:t>在任何情况下，有控制权的资产支持证券</w:t>
      </w:r>
      <w:r w:rsidRPr="005B0ABE">
        <w:rPr>
          <w:rFonts w:ascii="STKaiti" w:eastAsia="STKaiti" w:hAnsi="STKaiti" w:cs="STKaiti"/>
          <w:bCs/>
          <w:szCs w:val="24"/>
        </w:rPr>
        <w:t>持有人</w:t>
      </w:r>
      <w:r w:rsidRPr="005B0ABE">
        <w:rPr>
          <w:rFonts w:ascii="STKaiti" w:eastAsia="STKaiti" w:hAnsi="STKaiti" w:cs="STKaiti"/>
        </w:rPr>
        <w:t>不得以变更专项计划的投资范围为目的而提议召集或自行召集资产支持证券持有人会议，并就此作出任何决议。</w:t>
      </w:r>
    </w:p>
    <w:p w:rsidR="007964EF" w:rsidRPr="005B0ABE" w:rsidRDefault="007964EF" w:rsidP="003F0778">
      <w:pPr>
        <w:pStyle w:val="Heading2"/>
        <w:tabs>
          <w:tab w:val="left" w:pos="900"/>
        </w:tabs>
        <w:snapToGrid w:val="0"/>
        <w:spacing w:before="0" w:after="0" w:line="360" w:lineRule="auto"/>
        <w:rPr>
          <w:rFonts w:ascii="STKaiti" w:eastAsia="STKaiti" w:hAnsi="STKaiti" w:cs="STKaiti"/>
          <w:sz w:val="28"/>
          <w:szCs w:val="28"/>
        </w:rPr>
      </w:pPr>
      <w:bookmarkStart w:id="1651" w:name="_Toc9136"/>
      <w:bookmarkStart w:id="1652" w:name="_Toc7419"/>
      <w:bookmarkStart w:id="1653" w:name="_Toc17794"/>
      <w:bookmarkStart w:id="1654" w:name="_Toc22651"/>
      <w:bookmarkStart w:id="1655" w:name="_Toc10576"/>
      <w:bookmarkStart w:id="1656" w:name="_Toc15425"/>
      <w:bookmarkStart w:id="1657" w:name="_Toc13361"/>
      <w:bookmarkStart w:id="1658" w:name="_Toc17437"/>
      <w:bookmarkStart w:id="1659" w:name="_Toc22501"/>
      <w:bookmarkStart w:id="1660" w:name="_Toc18494"/>
      <w:bookmarkStart w:id="1661" w:name="_Toc1349"/>
      <w:bookmarkStart w:id="1662" w:name="_Toc29713"/>
      <w:bookmarkStart w:id="1663" w:name="_Toc14138"/>
      <w:bookmarkStart w:id="1664" w:name="_Toc2894"/>
      <w:bookmarkStart w:id="1665" w:name="_Toc2454"/>
      <w:bookmarkStart w:id="1666" w:name="_Toc22926"/>
      <w:bookmarkStart w:id="1667" w:name="_Toc1764"/>
      <w:bookmarkStart w:id="1668" w:name="_Toc27576"/>
      <w:bookmarkStart w:id="1669" w:name="_Toc19621"/>
      <w:bookmarkStart w:id="1670" w:name="_Toc18793"/>
      <w:bookmarkStart w:id="1671" w:name="_Toc25913"/>
      <w:bookmarkStart w:id="1672" w:name="_Toc440818577"/>
      <w:r w:rsidRPr="005B0ABE">
        <w:rPr>
          <w:rFonts w:ascii="STKaiti" w:eastAsia="STKaiti" w:hAnsi="STKaiti" w:cs="STKaiti" w:hint="eastAsia"/>
          <w:sz w:val="28"/>
          <w:szCs w:val="28"/>
        </w:rPr>
        <w:t>14.4通知</w:t>
      </w:r>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p>
    <w:p w:rsidR="007964EF" w:rsidRPr="005B0ABE" w:rsidRDefault="007964EF" w:rsidP="00E17E7A">
      <w:pPr>
        <w:spacing w:beforeLines="50" w:before="156" w:afterLines="50" w:after="156" w:line="360" w:lineRule="auto"/>
        <w:ind w:firstLineChars="200" w:firstLine="480"/>
        <w:rPr>
          <w:rFonts w:ascii="STKaiti" w:eastAsia="STKaiti" w:hAnsi="STKaiti" w:cs="STKaiti"/>
          <w:sz w:val="24"/>
        </w:rPr>
      </w:pPr>
      <w:bookmarkStart w:id="1673" w:name="_Toc406069722"/>
      <w:bookmarkStart w:id="1674" w:name="_Toc340067338"/>
      <w:r w:rsidRPr="005B0ABE">
        <w:rPr>
          <w:rFonts w:ascii="STKaiti" w:eastAsia="STKaiti" w:hAnsi="STKaiti" w:cs="STKaiti"/>
          <w:sz w:val="24"/>
        </w:rPr>
        <w:t>召开资产支持证券持有人会议，召集人应提前15个工作日以【邮寄和传真】的方式通知全体资产支持证券</w:t>
      </w:r>
      <w:r w:rsidRPr="005B0ABE">
        <w:rPr>
          <w:rFonts w:ascii="STKaiti" w:eastAsia="STKaiti" w:hAnsi="STKaiti" w:cs="STKaiti"/>
          <w:bCs/>
          <w:sz w:val="24"/>
        </w:rPr>
        <w:t>持有人</w:t>
      </w:r>
      <w:r w:rsidRPr="005B0ABE">
        <w:rPr>
          <w:rFonts w:ascii="STKaiti" w:eastAsia="STKaiti" w:hAnsi="STKaiti" w:cs="STKaiti"/>
          <w:sz w:val="24"/>
        </w:rPr>
        <w:t>。会议通知至少应载明以下内容：</w:t>
      </w:r>
    </w:p>
    <w:p w:rsidR="007964EF" w:rsidRPr="005B0ABE" w:rsidRDefault="007964EF" w:rsidP="00E17E7A">
      <w:pPr>
        <w:pStyle w:val="NormalJustified"/>
        <w:widowControl w:val="0"/>
        <w:numPr>
          <w:ilvl w:val="0"/>
          <w:numId w:val="45"/>
        </w:numPr>
        <w:tabs>
          <w:tab w:val="left" w:pos="1440"/>
        </w:tabs>
        <w:snapToGrid/>
        <w:spacing w:beforeLines="50" w:before="156" w:afterLines="50" w:after="156" w:line="360" w:lineRule="auto"/>
        <w:ind w:hanging="780"/>
        <w:rPr>
          <w:rFonts w:ascii="STKaiti" w:eastAsia="STKaiti" w:hAnsi="STKaiti" w:cs="STKaiti"/>
        </w:rPr>
      </w:pPr>
      <w:r w:rsidRPr="005B0ABE">
        <w:rPr>
          <w:rFonts w:ascii="STKaiti" w:eastAsia="STKaiti" w:hAnsi="STKaiti" w:cs="STKaiti"/>
        </w:rPr>
        <w:t>会议召开的时间、地点；</w:t>
      </w:r>
    </w:p>
    <w:p w:rsidR="007964EF" w:rsidRPr="005B0ABE" w:rsidRDefault="007964EF" w:rsidP="00E17E7A">
      <w:pPr>
        <w:pStyle w:val="NormalJustified"/>
        <w:widowControl w:val="0"/>
        <w:numPr>
          <w:ilvl w:val="0"/>
          <w:numId w:val="45"/>
        </w:numPr>
        <w:tabs>
          <w:tab w:val="left" w:pos="1440"/>
        </w:tabs>
        <w:snapToGrid/>
        <w:spacing w:beforeLines="50" w:before="156" w:afterLines="50" w:after="156" w:line="360" w:lineRule="auto"/>
        <w:ind w:hanging="780"/>
        <w:rPr>
          <w:rFonts w:ascii="STKaiti" w:eastAsia="STKaiti" w:hAnsi="STKaiti" w:cs="STKaiti"/>
        </w:rPr>
      </w:pPr>
      <w:r w:rsidRPr="005B0ABE">
        <w:rPr>
          <w:rFonts w:ascii="STKaiti" w:eastAsia="STKaiti" w:hAnsi="STKaiti" w:cs="STKaiti"/>
        </w:rPr>
        <w:t>会议拟审议的事项；</w:t>
      </w:r>
    </w:p>
    <w:p w:rsidR="007964EF" w:rsidRPr="005B0ABE" w:rsidRDefault="007964EF" w:rsidP="00E17E7A">
      <w:pPr>
        <w:pStyle w:val="NormalJustified"/>
        <w:widowControl w:val="0"/>
        <w:numPr>
          <w:ilvl w:val="0"/>
          <w:numId w:val="45"/>
        </w:numPr>
        <w:tabs>
          <w:tab w:val="left" w:pos="1440"/>
        </w:tabs>
        <w:snapToGrid/>
        <w:spacing w:beforeLines="50" w:before="156" w:afterLines="50" w:after="156" w:line="360" w:lineRule="auto"/>
        <w:ind w:left="1440" w:hanging="540"/>
        <w:rPr>
          <w:rFonts w:ascii="STKaiti" w:eastAsia="STKaiti" w:hAnsi="STKaiti" w:cs="STKaiti"/>
        </w:rPr>
      </w:pPr>
      <w:r w:rsidRPr="005B0ABE">
        <w:rPr>
          <w:rFonts w:ascii="STKaiti" w:eastAsia="STKaiti" w:hAnsi="STKaiti" w:cs="STKaiti"/>
        </w:rPr>
        <w:t>有权出席资产支持证券持有人会议的权益登记日；</w:t>
      </w:r>
    </w:p>
    <w:p w:rsidR="007964EF" w:rsidRPr="005B0ABE" w:rsidRDefault="007964EF" w:rsidP="00E17E7A">
      <w:pPr>
        <w:pStyle w:val="NormalJustified"/>
        <w:widowControl w:val="0"/>
        <w:numPr>
          <w:ilvl w:val="0"/>
          <w:numId w:val="45"/>
        </w:numPr>
        <w:tabs>
          <w:tab w:val="left" w:pos="1440"/>
        </w:tabs>
        <w:snapToGrid/>
        <w:spacing w:beforeLines="50" w:before="156" w:afterLines="50" w:after="156" w:line="360" w:lineRule="auto"/>
        <w:ind w:left="1440" w:hanging="540"/>
        <w:rPr>
          <w:rFonts w:ascii="STKaiti" w:eastAsia="STKaiti" w:hAnsi="STKaiti" w:cs="STKaiti"/>
          <w:kern w:val="0"/>
        </w:rPr>
      </w:pPr>
      <w:r w:rsidRPr="005B0ABE">
        <w:rPr>
          <w:rFonts w:ascii="STKaiti" w:eastAsia="STKaiti" w:hAnsi="STKaiti" w:cs="STKaiti"/>
        </w:rPr>
        <w:t>代理投票授权委托书的内容要求（包括但不限于代理人身份、代理权限和代理有效期限等）、送达时间和地点；</w:t>
      </w:r>
    </w:p>
    <w:p w:rsidR="007964EF" w:rsidRPr="005B0ABE" w:rsidRDefault="007964EF" w:rsidP="00E17E7A">
      <w:pPr>
        <w:pStyle w:val="NormalJustified"/>
        <w:widowControl w:val="0"/>
        <w:numPr>
          <w:ilvl w:val="0"/>
          <w:numId w:val="45"/>
        </w:numPr>
        <w:tabs>
          <w:tab w:val="left" w:pos="1440"/>
        </w:tabs>
        <w:snapToGrid/>
        <w:spacing w:beforeLines="50" w:before="156" w:afterLines="50" w:after="156" w:line="360" w:lineRule="auto"/>
        <w:ind w:left="1440" w:hanging="540"/>
        <w:rPr>
          <w:rFonts w:ascii="STKaiti" w:eastAsia="STKaiti" w:hAnsi="STKaiti" w:cs="STKaiti"/>
          <w:kern w:val="0"/>
        </w:rPr>
      </w:pPr>
      <w:r w:rsidRPr="005B0ABE">
        <w:rPr>
          <w:rFonts w:ascii="STKaiti" w:eastAsia="STKaiti" w:hAnsi="STKaiti" w:cs="STKaiti"/>
        </w:rPr>
        <w:t>会务常设联系人姓名、电话。</w:t>
      </w:r>
    </w:p>
    <w:p w:rsidR="007964EF" w:rsidRPr="005B0ABE" w:rsidRDefault="007964EF" w:rsidP="00E17E7A">
      <w:pPr>
        <w:pStyle w:val="NormalJustified"/>
        <w:widowControl w:val="0"/>
        <w:tabs>
          <w:tab w:val="left" w:pos="1440"/>
        </w:tabs>
        <w:snapToGrid/>
        <w:spacing w:beforeLines="50" w:before="156" w:afterLines="50" w:after="156" w:line="440" w:lineRule="exact"/>
        <w:rPr>
          <w:rFonts w:ascii="STKaiti" w:eastAsia="STKaiti" w:hAnsi="STKaiti" w:cs="STKaiti"/>
          <w:kern w:val="0"/>
        </w:rPr>
      </w:pPr>
    </w:p>
    <w:p w:rsidR="007964EF" w:rsidRPr="005B0ABE" w:rsidRDefault="007964EF" w:rsidP="003F0778">
      <w:pPr>
        <w:pStyle w:val="Heading2"/>
        <w:tabs>
          <w:tab w:val="left" w:pos="900"/>
        </w:tabs>
        <w:snapToGrid w:val="0"/>
        <w:spacing w:before="0" w:after="0" w:line="360" w:lineRule="auto"/>
        <w:rPr>
          <w:rFonts w:ascii="STKaiti" w:eastAsia="STKaiti" w:hAnsi="STKaiti" w:cs="STKaiti"/>
          <w:sz w:val="28"/>
          <w:szCs w:val="28"/>
        </w:rPr>
      </w:pPr>
      <w:bookmarkStart w:id="1675" w:name="_Toc29245"/>
      <w:bookmarkStart w:id="1676" w:name="_Toc16725"/>
      <w:bookmarkStart w:id="1677" w:name="_Toc21625"/>
      <w:bookmarkStart w:id="1678" w:name="_Toc9654"/>
      <w:bookmarkStart w:id="1679" w:name="_Toc3534"/>
      <w:bookmarkStart w:id="1680" w:name="_Toc5324"/>
      <w:bookmarkStart w:id="1681" w:name="_Toc9861"/>
      <w:bookmarkStart w:id="1682" w:name="_Toc4160"/>
      <w:bookmarkStart w:id="1683" w:name="_Toc2880"/>
      <w:bookmarkStart w:id="1684" w:name="_Toc7579"/>
      <w:bookmarkStart w:id="1685" w:name="_Toc5717"/>
      <w:bookmarkStart w:id="1686" w:name="_Toc32144"/>
      <w:bookmarkStart w:id="1687" w:name="_Toc19124"/>
      <w:bookmarkStart w:id="1688" w:name="_Toc23409"/>
      <w:bookmarkStart w:id="1689" w:name="_Toc24028"/>
      <w:bookmarkStart w:id="1690" w:name="_Toc15325"/>
      <w:bookmarkStart w:id="1691" w:name="_Toc32080"/>
      <w:bookmarkStart w:id="1692" w:name="_Toc16995"/>
      <w:bookmarkStart w:id="1693" w:name="_Toc19928"/>
      <w:bookmarkStart w:id="1694" w:name="_Toc8157"/>
      <w:bookmarkStart w:id="1695" w:name="_Toc2634"/>
      <w:bookmarkStart w:id="1696" w:name="_Toc440818578"/>
      <w:r w:rsidRPr="005B0ABE">
        <w:rPr>
          <w:rFonts w:ascii="STKaiti" w:eastAsia="STKaiti" w:hAnsi="STKaiti" w:cs="STKaiti" w:hint="eastAsia"/>
          <w:sz w:val="28"/>
          <w:szCs w:val="28"/>
        </w:rPr>
        <w:lastRenderedPageBreak/>
        <w:t>14.5会议的召开</w:t>
      </w:r>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p>
    <w:p w:rsidR="007964EF" w:rsidRPr="005B0ABE" w:rsidRDefault="007964EF" w:rsidP="00E30EE9">
      <w:pPr>
        <w:pStyle w:val="NormalJustified"/>
        <w:spacing w:line="360" w:lineRule="auto"/>
        <w:ind w:firstLineChars="200" w:firstLine="480"/>
        <w:rPr>
          <w:rFonts w:ascii="STKaiti" w:eastAsia="STKaiti" w:hAnsi="STKaiti" w:cs="STKaiti"/>
          <w:szCs w:val="24"/>
        </w:rPr>
      </w:pPr>
      <w:bookmarkStart w:id="1697" w:name="_Toc27098"/>
      <w:bookmarkStart w:id="1698" w:name="_Toc19224"/>
      <w:bookmarkStart w:id="1699" w:name="_Toc10683"/>
      <w:bookmarkStart w:id="1700" w:name="_Toc20921"/>
      <w:bookmarkStart w:id="1701" w:name="_Toc30756"/>
      <w:bookmarkStart w:id="1702" w:name="_Toc406069723"/>
      <w:bookmarkStart w:id="1703" w:name="_Toc340067339"/>
      <w:r w:rsidRPr="005B0ABE">
        <w:rPr>
          <w:rFonts w:ascii="STKaiti" w:eastAsia="STKaiti" w:hAnsi="STKaiti" w:cs="STKaiti"/>
          <w:szCs w:val="24"/>
        </w:rPr>
        <w:t>资产支持证券持有人会议应当有持有有控制权的资产支持证券份额1/2以上（不含1/2）的资产支持证券</w:t>
      </w:r>
      <w:r w:rsidRPr="005B0ABE">
        <w:rPr>
          <w:rFonts w:ascii="STKaiti" w:eastAsia="STKaiti" w:hAnsi="STKaiti" w:cs="STKaiti"/>
          <w:bCs/>
          <w:szCs w:val="24"/>
        </w:rPr>
        <w:t>持有人</w:t>
      </w:r>
      <w:r w:rsidRPr="005B0ABE">
        <w:rPr>
          <w:rFonts w:ascii="STKaiti" w:eastAsia="STKaiti" w:hAnsi="STKaiti" w:cs="STKaiti"/>
          <w:szCs w:val="24"/>
        </w:rPr>
        <w:t>参加，方可召开。</w:t>
      </w:r>
      <w:bookmarkEnd w:id="1697"/>
      <w:bookmarkEnd w:id="1698"/>
      <w:bookmarkEnd w:id="1699"/>
      <w:bookmarkEnd w:id="1700"/>
      <w:bookmarkEnd w:id="1701"/>
    </w:p>
    <w:p w:rsidR="007964EF" w:rsidRPr="005B0ABE" w:rsidRDefault="007964EF" w:rsidP="00E30EE9">
      <w:pPr>
        <w:pStyle w:val="NormalJustified"/>
        <w:spacing w:line="360" w:lineRule="auto"/>
        <w:ind w:firstLineChars="200" w:firstLine="480"/>
        <w:rPr>
          <w:rFonts w:ascii="STKaiti" w:eastAsia="STKaiti" w:hAnsi="STKaiti" w:cs="STKaiti"/>
          <w:b/>
          <w:bCs/>
          <w:szCs w:val="24"/>
        </w:rPr>
      </w:pPr>
      <w:r w:rsidRPr="005B0ABE">
        <w:rPr>
          <w:rFonts w:ascii="STKaiti" w:eastAsia="STKaiti" w:hAnsi="STKaiti" w:cs="STKaiti"/>
          <w:szCs w:val="24"/>
        </w:rPr>
        <w:t>资产支持证券</w:t>
      </w:r>
      <w:r w:rsidRPr="005B0ABE">
        <w:rPr>
          <w:rFonts w:ascii="STKaiti" w:eastAsia="STKaiti" w:hAnsi="STKaiti" w:cs="STKaiti"/>
          <w:bCs/>
          <w:szCs w:val="24"/>
        </w:rPr>
        <w:t>持有人</w:t>
      </w:r>
      <w:r w:rsidRPr="005B0ABE">
        <w:rPr>
          <w:rFonts w:ascii="STKaiti" w:eastAsia="STKaiti" w:hAnsi="STKaiti" w:cs="STKaiti"/>
          <w:szCs w:val="24"/>
        </w:rPr>
        <w:t>可本人出席或委托代理人出席资产支持证券持有人会议，委托代理人出席会议的，应出具代理投票授权委托书。计划管理人和托管人的授权代表应当列席资产支持证券持有人会议。</w:t>
      </w:r>
    </w:p>
    <w:p w:rsidR="007964EF" w:rsidRPr="005B0ABE" w:rsidRDefault="007964EF" w:rsidP="007964EF">
      <w:pPr>
        <w:snapToGrid w:val="0"/>
        <w:spacing w:line="360" w:lineRule="auto"/>
        <w:ind w:firstLineChars="200" w:firstLine="480"/>
        <w:rPr>
          <w:rFonts w:ascii="STKaiti" w:eastAsia="STKaiti" w:hAnsi="STKaiti" w:cs="STKaiti"/>
          <w:kern w:val="28"/>
          <w:sz w:val="24"/>
        </w:rPr>
      </w:pPr>
    </w:p>
    <w:p w:rsidR="007964EF" w:rsidRPr="005B0ABE" w:rsidRDefault="007964EF" w:rsidP="003F0778">
      <w:pPr>
        <w:pStyle w:val="Heading2"/>
        <w:tabs>
          <w:tab w:val="left" w:pos="900"/>
        </w:tabs>
        <w:snapToGrid w:val="0"/>
        <w:spacing w:before="0" w:after="0" w:line="360" w:lineRule="auto"/>
        <w:rPr>
          <w:rFonts w:ascii="STKaiti" w:eastAsia="STKaiti" w:hAnsi="STKaiti" w:cs="STKaiti"/>
          <w:sz w:val="28"/>
          <w:szCs w:val="28"/>
        </w:rPr>
      </w:pPr>
      <w:bookmarkStart w:id="1704" w:name="_Toc1096"/>
      <w:bookmarkStart w:id="1705" w:name="_Toc8058"/>
      <w:bookmarkStart w:id="1706" w:name="_Toc16088"/>
      <w:bookmarkStart w:id="1707" w:name="_Toc15085"/>
      <w:bookmarkStart w:id="1708" w:name="_Toc27531"/>
      <w:bookmarkStart w:id="1709" w:name="_Toc14993"/>
      <w:bookmarkStart w:id="1710" w:name="_Toc1585"/>
      <w:bookmarkStart w:id="1711" w:name="_Toc2128"/>
      <w:bookmarkStart w:id="1712" w:name="_Toc12703"/>
      <w:bookmarkStart w:id="1713" w:name="_Toc14489"/>
      <w:bookmarkStart w:id="1714" w:name="_Toc808"/>
      <w:bookmarkStart w:id="1715" w:name="_Toc21207"/>
      <w:bookmarkStart w:id="1716" w:name="_Toc6673"/>
      <w:bookmarkStart w:id="1717" w:name="_Toc19805"/>
      <w:bookmarkStart w:id="1718" w:name="_Toc16035"/>
      <w:bookmarkStart w:id="1719" w:name="_Toc11077"/>
      <w:bookmarkStart w:id="1720" w:name="_Toc12719"/>
      <w:bookmarkStart w:id="1721" w:name="_Toc24325"/>
      <w:bookmarkStart w:id="1722" w:name="_Toc25658"/>
      <w:bookmarkStart w:id="1723" w:name="_Toc18235"/>
      <w:bookmarkStart w:id="1724" w:name="_Toc4026"/>
      <w:bookmarkStart w:id="1725" w:name="_Toc440818579"/>
      <w:r w:rsidRPr="005B0ABE">
        <w:rPr>
          <w:rFonts w:ascii="STKaiti" w:eastAsia="STKaiti" w:hAnsi="STKaiti" w:cs="STKaiti" w:hint="eastAsia"/>
          <w:sz w:val="28"/>
          <w:szCs w:val="28"/>
        </w:rPr>
        <w:t>14.6议事程序</w:t>
      </w:r>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p>
    <w:p w:rsidR="007964EF" w:rsidRPr="00E30EE9" w:rsidRDefault="007964EF" w:rsidP="00E30EE9">
      <w:pPr>
        <w:pStyle w:val="NormalJustified"/>
        <w:spacing w:line="360" w:lineRule="auto"/>
        <w:ind w:firstLineChars="200" w:firstLine="480"/>
        <w:rPr>
          <w:rFonts w:ascii="STKaiti" w:eastAsia="STKaiti" w:hAnsi="STKaiti" w:cs="STKaiti"/>
          <w:szCs w:val="24"/>
        </w:rPr>
      </w:pPr>
      <w:bookmarkStart w:id="1726" w:name="_Toc340067340"/>
      <w:bookmarkStart w:id="1727" w:name="_Toc406069724"/>
      <w:r w:rsidRPr="00E30EE9">
        <w:rPr>
          <w:rFonts w:ascii="STKaiti" w:eastAsia="STKaiti" w:hAnsi="STKaiti" w:cs="STKaiti"/>
          <w:szCs w:val="24"/>
        </w:rPr>
        <w:t>首先由大会主持人按照《标准条款》第15.8款的规定确定和公布监票人，然后由大会主持人宣读提案，经讨论后进行表决，并形成大会决议。大会主持人为计划管理人授权出席会议的代表，在计划管理人未能主持大会的情况下，由出席大会的有控制权的资产支持证券持有人以所代表的资产支持证券份额1/2以上多数(不含1/2)选举产生一名有控制权的资产支持证券持有人作为该次资产支持证券持有人会议的主持人。</w:t>
      </w:r>
    </w:p>
    <w:p w:rsidR="007964EF" w:rsidRPr="005B0ABE" w:rsidRDefault="007964EF" w:rsidP="00E17E7A">
      <w:pPr>
        <w:spacing w:beforeLines="50" w:before="156" w:afterLines="50" w:after="156" w:line="440" w:lineRule="exact"/>
        <w:rPr>
          <w:rFonts w:ascii="STKaiti" w:eastAsia="STKaiti" w:hAnsi="STKaiti" w:cs="STKaiti"/>
          <w:sz w:val="24"/>
        </w:rPr>
      </w:pPr>
    </w:p>
    <w:p w:rsidR="007964EF" w:rsidRPr="005B0ABE" w:rsidRDefault="007964EF" w:rsidP="003F0778">
      <w:pPr>
        <w:pStyle w:val="Heading2"/>
        <w:tabs>
          <w:tab w:val="left" w:pos="900"/>
        </w:tabs>
        <w:snapToGrid w:val="0"/>
        <w:spacing w:before="0" w:after="0" w:line="360" w:lineRule="auto"/>
        <w:rPr>
          <w:rFonts w:ascii="STKaiti" w:eastAsia="STKaiti" w:hAnsi="STKaiti" w:cs="STKaiti"/>
          <w:sz w:val="28"/>
          <w:szCs w:val="28"/>
        </w:rPr>
      </w:pPr>
      <w:bookmarkStart w:id="1728" w:name="_Toc29092"/>
      <w:bookmarkStart w:id="1729" w:name="_Toc28937"/>
      <w:bookmarkStart w:id="1730" w:name="_Toc30135"/>
      <w:bookmarkStart w:id="1731" w:name="_Toc2981"/>
      <w:bookmarkStart w:id="1732" w:name="_Toc30762"/>
      <w:bookmarkStart w:id="1733" w:name="_Toc27352"/>
      <w:bookmarkStart w:id="1734" w:name="_Toc31497"/>
      <w:bookmarkStart w:id="1735" w:name="_Toc20810"/>
      <w:bookmarkStart w:id="1736" w:name="_Toc24207"/>
      <w:bookmarkStart w:id="1737" w:name="_Toc6024"/>
      <w:bookmarkStart w:id="1738" w:name="_Toc4994"/>
      <w:bookmarkStart w:id="1739" w:name="_Toc25074"/>
      <w:bookmarkStart w:id="1740" w:name="_Toc26827"/>
      <w:bookmarkStart w:id="1741" w:name="_Toc6365"/>
      <w:bookmarkStart w:id="1742" w:name="_Toc25610"/>
      <w:bookmarkStart w:id="1743" w:name="_Toc10384"/>
      <w:bookmarkStart w:id="1744" w:name="_Toc15002"/>
      <w:bookmarkStart w:id="1745" w:name="_Toc30369"/>
      <w:bookmarkStart w:id="1746" w:name="_Toc4616"/>
      <w:bookmarkStart w:id="1747" w:name="_Toc21192"/>
      <w:bookmarkStart w:id="1748" w:name="_Toc22002"/>
      <w:bookmarkStart w:id="1749" w:name="_Toc440818580"/>
      <w:r w:rsidRPr="005B0ABE">
        <w:rPr>
          <w:rFonts w:ascii="STKaiti" w:eastAsia="STKaiti" w:hAnsi="STKaiti" w:cs="STKaiti" w:hint="eastAsia"/>
          <w:sz w:val="28"/>
          <w:szCs w:val="28"/>
        </w:rPr>
        <w:t>14.7会议的表决</w:t>
      </w:r>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p>
    <w:p w:rsidR="007964EF" w:rsidRDefault="007964EF" w:rsidP="00E30EE9">
      <w:pPr>
        <w:pStyle w:val="NormalJustified"/>
        <w:spacing w:line="360" w:lineRule="auto"/>
        <w:ind w:firstLineChars="200" w:firstLine="480"/>
        <w:rPr>
          <w:rFonts w:ascii="STKaiti" w:eastAsia="STKaiti" w:hAnsi="STKaiti" w:cs="STKaiti"/>
          <w:szCs w:val="24"/>
        </w:rPr>
      </w:pPr>
      <w:bookmarkStart w:id="1750" w:name="_Toc22892"/>
      <w:bookmarkStart w:id="1751" w:name="_Toc11163"/>
      <w:bookmarkStart w:id="1752" w:name="_Toc24819"/>
      <w:bookmarkStart w:id="1753" w:name="_Toc2059"/>
      <w:bookmarkStart w:id="1754" w:name="_Toc32668"/>
      <w:bookmarkStart w:id="1755" w:name="_Toc340067341"/>
      <w:bookmarkStart w:id="1756" w:name="_Toc406069725"/>
      <w:r w:rsidRPr="005B0ABE">
        <w:rPr>
          <w:rFonts w:ascii="STKaiti" w:eastAsia="STKaiti" w:hAnsi="STKaiti" w:cs="STKaiti"/>
          <w:szCs w:val="24"/>
        </w:rPr>
        <w:t>有控制权的资产支持证券持有人所持的每份有控制权的资产支持证券享有一票表决权。</w:t>
      </w:r>
      <w:bookmarkEnd w:id="1750"/>
      <w:bookmarkEnd w:id="1751"/>
      <w:bookmarkEnd w:id="1752"/>
      <w:bookmarkEnd w:id="1753"/>
      <w:bookmarkEnd w:id="1754"/>
      <w:r w:rsidRPr="005B0ABE">
        <w:rPr>
          <w:rFonts w:ascii="STKaiti" w:eastAsia="STKaiti" w:hAnsi="STKaiti" w:cs="STKaiti"/>
          <w:szCs w:val="24"/>
        </w:rPr>
        <w:t>资产支持证券持有人会议决议须经参加会议的有控制权的资产支持证券持有人所持表决权的2/3以上通过方为有效。</w:t>
      </w:r>
      <w:bookmarkStart w:id="1757" w:name="_Toc3073"/>
      <w:bookmarkStart w:id="1758" w:name="_Toc19557"/>
      <w:bookmarkStart w:id="1759" w:name="_Toc7384"/>
      <w:bookmarkStart w:id="1760" w:name="_Toc16784"/>
      <w:bookmarkStart w:id="1761" w:name="_Toc11051"/>
      <w:r w:rsidRPr="005B0ABE">
        <w:rPr>
          <w:rFonts w:ascii="STKaiti" w:eastAsia="STKaiti" w:hAnsi="STKaiti" w:cs="STKaiti"/>
          <w:szCs w:val="24"/>
        </w:rPr>
        <w:t>资产支持证券持有人会议采取【记名方式】进行投票表决。</w:t>
      </w:r>
      <w:bookmarkEnd w:id="1757"/>
      <w:bookmarkEnd w:id="1758"/>
      <w:bookmarkEnd w:id="1759"/>
      <w:bookmarkEnd w:id="1760"/>
      <w:bookmarkEnd w:id="1761"/>
      <w:r w:rsidRPr="005B0ABE">
        <w:rPr>
          <w:rFonts w:ascii="STKaiti" w:eastAsia="STKaiti" w:hAnsi="STKaiti" w:cs="STKaiti"/>
          <w:szCs w:val="24"/>
        </w:rPr>
        <w:t>资产支持证券持有人会议的各项提案或同一项提案内并列的各项议题应当分开审议、逐项表决。</w:t>
      </w:r>
    </w:p>
    <w:p w:rsidR="00E30EE9" w:rsidRPr="00E30EE9" w:rsidRDefault="00E30EE9" w:rsidP="00E30EE9">
      <w:pPr>
        <w:pStyle w:val="NormalJustified"/>
        <w:spacing w:line="360" w:lineRule="auto"/>
        <w:ind w:firstLineChars="200" w:firstLine="480"/>
        <w:rPr>
          <w:rFonts w:ascii="STKaiti" w:eastAsia="STKaiti" w:hAnsi="STKaiti" w:cs="STKaiti"/>
          <w:szCs w:val="24"/>
        </w:rPr>
      </w:pPr>
    </w:p>
    <w:p w:rsidR="007964EF" w:rsidRPr="005B0ABE" w:rsidRDefault="007964EF" w:rsidP="003F0778">
      <w:pPr>
        <w:pStyle w:val="Heading2"/>
        <w:tabs>
          <w:tab w:val="left" w:pos="900"/>
        </w:tabs>
        <w:snapToGrid w:val="0"/>
        <w:spacing w:before="0" w:after="0" w:line="360" w:lineRule="auto"/>
        <w:rPr>
          <w:rFonts w:ascii="STKaiti" w:eastAsia="STKaiti" w:hAnsi="STKaiti" w:cs="STKaiti"/>
          <w:sz w:val="28"/>
          <w:szCs w:val="28"/>
        </w:rPr>
      </w:pPr>
      <w:bookmarkStart w:id="1762" w:name="_Toc12870"/>
      <w:bookmarkStart w:id="1763" w:name="_Toc19239"/>
      <w:bookmarkStart w:id="1764" w:name="_Toc769"/>
      <w:bookmarkStart w:id="1765" w:name="_Toc9967"/>
      <w:bookmarkStart w:id="1766" w:name="_Toc26887"/>
      <w:bookmarkStart w:id="1767" w:name="_Toc14547"/>
      <w:bookmarkStart w:id="1768" w:name="_Toc3202"/>
      <w:bookmarkStart w:id="1769" w:name="_Toc8489"/>
      <w:bookmarkStart w:id="1770" w:name="_Toc28376"/>
      <w:bookmarkStart w:id="1771" w:name="_Toc12843"/>
      <w:bookmarkStart w:id="1772" w:name="_Toc24230"/>
      <w:bookmarkStart w:id="1773" w:name="_Toc28526"/>
      <w:bookmarkStart w:id="1774" w:name="_Toc13833"/>
      <w:bookmarkStart w:id="1775" w:name="_Toc7804"/>
      <w:bookmarkStart w:id="1776" w:name="_Toc21850"/>
      <w:bookmarkStart w:id="1777" w:name="_Toc29817"/>
      <w:bookmarkStart w:id="1778" w:name="_Toc21083"/>
      <w:bookmarkStart w:id="1779" w:name="_Toc31297"/>
      <w:bookmarkStart w:id="1780" w:name="_Toc27422"/>
      <w:bookmarkStart w:id="1781" w:name="_Toc31381"/>
      <w:bookmarkStart w:id="1782" w:name="_Toc8800"/>
      <w:bookmarkStart w:id="1783" w:name="_Toc440818581"/>
      <w:r w:rsidRPr="005B0ABE">
        <w:rPr>
          <w:rFonts w:ascii="STKaiti" w:eastAsia="STKaiti" w:hAnsi="STKaiti" w:cs="STKaiti" w:hint="eastAsia"/>
          <w:sz w:val="28"/>
          <w:szCs w:val="28"/>
        </w:rPr>
        <w:t>14.8计票</w:t>
      </w:r>
      <w:bookmarkEnd w:id="1755"/>
      <w:bookmarkEnd w:id="1756"/>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p>
    <w:p w:rsidR="007964EF" w:rsidRPr="005B0ABE" w:rsidRDefault="007964EF" w:rsidP="00E17E7A">
      <w:pPr>
        <w:spacing w:beforeLines="50" w:before="156" w:afterLines="50" w:after="156" w:line="360" w:lineRule="auto"/>
        <w:ind w:left="415" w:firstLine="425"/>
        <w:rPr>
          <w:rFonts w:ascii="STKaiti" w:eastAsia="STKaiti" w:hAnsi="STKaiti" w:cs="STKaiti"/>
          <w:sz w:val="24"/>
        </w:rPr>
      </w:pPr>
      <w:r w:rsidRPr="005B0ABE">
        <w:rPr>
          <w:rFonts w:ascii="STKaiti" w:eastAsia="STKaiti" w:hAnsi="STKaiti" w:cs="STKaiti"/>
          <w:sz w:val="24"/>
        </w:rPr>
        <w:t>资产支持证券持有人会议的计票方式为：</w:t>
      </w:r>
    </w:p>
    <w:p w:rsidR="007964EF" w:rsidRPr="005B0ABE" w:rsidRDefault="007964EF" w:rsidP="00E17E7A">
      <w:pPr>
        <w:numPr>
          <w:ilvl w:val="0"/>
          <w:numId w:val="46"/>
        </w:numPr>
        <w:tabs>
          <w:tab w:val="left" w:pos="1620"/>
        </w:tabs>
        <w:spacing w:beforeLines="50" w:before="156" w:afterLines="50" w:after="156" w:line="360" w:lineRule="auto"/>
        <w:ind w:left="1620"/>
        <w:rPr>
          <w:rFonts w:ascii="STKaiti" w:eastAsia="STKaiti" w:hAnsi="STKaiti" w:cs="STKaiti"/>
          <w:sz w:val="24"/>
        </w:rPr>
      </w:pPr>
      <w:r w:rsidRPr="005B0ABE">
        <w:rPr>
          <w:rFonts w:ascii="STKaiti" w:eastAsia="STKaiti" w:hAnsi="STKaiti" w:cs="STKaiti"/>
          <w:sz w:val="24"/>
        </w:rPr>
        <w:lastRenderedPageBreak/>
        <w:t>如大会由计划管理人召集，资产支持证券持有人会议的主持人应当在会议开始后宣布在出席会议的资产支持证券</w:t>
      </w:r>
      <w:r w:rsidRPr="005B0ABE">
        <w:rPr>
          <w:rFonts w:ascii="STKaiti" w:eastAsia="STKaiti" w:hAnsi="STKaiti" w:cs="STKaiti"/>
          <w:bCs/>
        </w:rPr>
        <w:t>持有人</w:t>
      </w:r>
      <w:r w:rsidRPr="005B0ABE">
        <w:rPr>
          <w:rFonts w:ascii="STKaiti" w:eastAsia="STKaiti" w:hAnsi="STKaiti" w:cs="STKaiti"/>
          <w:sz w:val="24"/>
        </w:rPr>
        <w:t>中选举两名有控制权的资产支持证券</w:t>
      </w:r>
      <w:r w:rsidRPr="005B0ABE">
        <w:rPr>
          <w:rFonts w:ascii="STKaiti" w:eastAsia="STKaiti" w:hAnsi="STKaiti" w:cs="STKaiti"/>
          <w:bCs/>
        </w:rPr>
        <w:t>持有人</w:t>
      </w:r>
      <w:r w:rsidRPr="005B0ABE">
        <w:rPr>
          <w:rFonts w:ascii="STKaiti" w:eastAsia="STKaiti" w:hAnsi="STKaiti" w:cs="STKaiti"/>
          <w:sz w:val="24"/>
        </w:rPr>
        <w:t>代表与大会召集人授权的一名监督员共同担任监票人；如大会由有控制权的资产支持证券</w:t>
      </w:r>
      <w:r w:rsidRPr="005B0ABE">
        <w:rPr>
          <w:rFonts w:ascii="STKaiti" w:eastAsia="STKaiti" w:hAnsi="STKaiti" w:cs="STKaiti"/>
          <w:bCs/>
        </w:rPr>
        <w:t>持有人</w:t>
      </w:r>
      <w:r w:rsidRPr="005B0ABE">
        <w:rPr>
          <w:rFonts w:ascii="STKaiti" w:eastAsia="STKaiti" w:hAnsi="STKaiti" w:cs="STKaiti"/>
          <w:sz w:val="24"/>
        </w:rPr>
        <w:t>自行召集，资产支持证券持有人会议的主持人应当在会议开始后宣布在出席会议的资产支持证券</w:t>
      </w:r>
      <w:r w:rsidRPr="005B0ABE">
        <w:rPr>
          <w:rFonts w:ascii="STKaiti" w:eastAsia="STKaiti" w:hAnsi="STKaiti" w:cs="STKaiti"/>
          <w:bCs/>
        </w:rPr>
        <w:t>持有人</w:t>
      </w:r>
      <w:r w:rsidRPr="005B0ABE">
        <w:rPr>
          <w:rFonts w:ascii="STKaiti" w:eastAsia="STKaiti" w:hAnsi="STKaiti" w:cs="STKaiti"/>
          <w:sz w:val="24"/>
        </w:rPr>
        <w:t>中选举三名有控制权的资产支持证券持有人代表担任监票人。</w:t>
      </w:r>
    </w:p>
    <w:p w:rsidR="007964EF" w:rsidRPr="005B0ABE" w:rsidRDefault="007964EF" w:rsidP="00E17E7A">
      <w:pPr>
        <w:numPr>
          <w:ilvl w:val="0"/>
          <w:numId w:val="46"/>
        </w:numPr>
        <w:tabs>
          <w:tab w:val="left" w:pos="1620"/>
        </w:tabs>
        <w:spacing w:beforeLines="50" w:before="156" w:afterLines="50" w:after="156" w:line="360" w:lineRule="auto"/>
        <w:ind w:left="1620"/>
        <w:rPr>
          <w:rFonts w:ascii="STKaiti" w:eastAsia="STKaiti" w:hAnsi="STKaiti" w:cs="STKaiti"/>
          <w:sz w:val="24"/>
        </w:rPr>
      </w:pPr>
      <w:r w:rsidRPr="005B0ABE">
        <w:rPr>
          <w:rFonts w:ascii="STKaiti" w:eastAsia="STKaiti" w:hAnsi="STKaiti" w:cs="STKaiti"/>
          <w:sz w:val="24"/>
        </w:rPr>
        <w:t>监票人应当在有控制权的资产支持证券持有人表决后立即进行清点并由大会主持人当场公布计票结果。</w:t>
      </w:r>
    </w:p>
    <w:p w:rsidR="007964EF" w:rsidRPr="005B0ABE" w:rsidRDefault="007964EF" w:rsidP="00E17E7A">
      <w:pPr>
        <w:numPr>
          <w:ilvl w:val="0"/>
          <w:numId w:val="46"/>
        </w:numPr>
        <w:tabs>
          <w:tab w:val="left" w:pos="1620"/>
        </w:tabs>
        <w:spacing w:beforeLines="50" w:before="156" w:afterLines="50" w:after="156" w:line="360" w:lineRule="auto"/>
        <w:ind w:left="1620"/>
        <w:rPr>
          <w:rFonts w:ascii="STKaiti" w:eastAsia="STKaiti" w:hAnsi="STKaiti" w:cs="STKaiti"/>
          <w:sz w:val="24"/>
        </w:rPr>
      </w:pPr>
      <w:r w:rsidRPr="005B0ABE">
        <w:rPr>
          <w:rFonts w:ascii="STKaiti" w:eastAsia="STKaiti" w:hAnsi="STKaiti" w:cs="STKaiti"/>
          <w:sz w:val="24"/>
        </w:rPr>
        <w:t>如果会议主持人对于提交的表决结果有怀疑，可以对所投票数进行重新清点；如果会议主持人未进行重新清点，而出席会议的有控制权的资产支持证券持有人或其代理人对会议主持人宣布的表决结果有异议，有权在宣布表决结果后立即要求重新清点，会议主持人应当立即重新清点并公布重新清点结果。</w:t>
      </w:r>
    </w:p>
    <w:p w:rsidR="007964EF" w:rsidRPr="005B0ABE" w:rsidRDefault="007964EF" w:rsidP="00E30EE9">
      <w:pPr>
        <w:widowControl/>
        <w:snapToGrid w:val="0"/>
        <w:spacing w:line="360" w:lineRule="auto"/>
        <w:jc w:val="left"/>
        <w:rPr>
          <w:rFonts w:ascii="STKaiti" w:eastAsia="STKaiti" w:hAnsi="STKaiti" w:cs="STKaiti"/>
          <w:b/>
          <w:kern w:val="0"/>
          <w:sz w:val="32"/>
          <w:szCs w:val="32"/>
        </w:rPr>
      </w:pPr>
    </w:p>
    <w:p w:rsidR="007964EF" w:rsidRPr="005B0ABE" w:rsidRDefault="007964EF" w:rsidP="00E30EE9">
      <w:pPr>
        <w:pStyle w:val="Default"/>
        <w:snapToGrid w:val="0"/>
        <w:spacing w:line="360" w:lineRule="auto"/>
        <w:jc w:val="center"/>
        <w:outlineLvl w:val="0"/>
        <w:rPr>
          <w:rFonts w:ascii="STKaiti" w:eastAsia="STKaiti" w:hAnsi="STKaiti" w:cs="STKaiti"/>
          <w:b/>
          <w:color w:val="auto"/>
          <w:sz w:val="32"/>
          <w:szCs w:val="32"/>
        </w:rPr>
        <w:sectPr w:rsidR="007964EF" w:rsidRPr="005B0ABE">
          <w:pgSz w:w="11906" w:h="16838"/>
          <w:pgMar w:top="1440" w:right="1800" w:bottom="1440" w:left="1800" w:header="851" w:footer="992" w:gutter="0"/>
          <w:cols w:space="425"/>
          <w:docGrid w:type="lines" w:linePitch="312"/>
        </w:sectPr>
      </w:pPr>
      <w:bookmarkStart w:id="1784" w:name="_Toc31091"/>
      <w:bookmarkStart w:id="1785" w:name="_Toc25528"/>
      <w:bookmarkStart w:id="1786" w:name="_Toc16393"/>
      <w:bookmarkStart w:id="1787" w:name="_Toc25543"/>
      <w:bookmarkStart w:id="1788" w:name="_Toc4148"/>
      <w:bookmarkStart w:id="1789" w:name="_Toc21477"/>
      <w:bookmarkStart w:id="1790" w:name="_Toc7908"/>
      <w:bookmarkStart w:id="1791" w:name="_Toc15249"/>
    </w:p>
    <w:p w:rsidR="007964EF" w:rsidRPr="005B0ABE" w:rsidRDefault="007964EF" w:rsidP="007964EF">
      <w:pPr>
        <w:pStyle w:val="Default"/>
        <w:snapToGrid w:val="0"/>
        <w:spacing w:line="360" w:lineRule="auto"/>
        <w:jc w:val="center"/>
        <w:outlineLvl w:val="0"/>
        <w:rPr>
          <w:rFonts w:ascii="STKaiti" w:eastAsia="STKaiti" w:hAnsi="STKaiti" w:cs="STKaiti"/>
          <w:b/>
          <w:color w:val="auto"/>
          <w:sz w:val="32"/>
          <w:szCs w:val="32"/>
        </w:rPr>
      </w:pPr>
      <w:bookmarkStart w:id="1792" w:name="_Toc22724"/>
      <w:bookmarkStart w:id="1793" w:name="_Toc14526"/>
      <w:bookmarkStart w:id="1794" w:name="_Toc25228"/>
      <w:bookmarkStart w:id="1795" w:name="_Toc7923"/>
      <w:bookmarkStart w:id="1796" w:name="_Toc25313"/>
      <w:bookmarkStart w:id="1797" w:name="_Toc25654"/>
      <w:bookmarkStart w:id="1798" w:name="_Toc13631"/>
      <w:bookmarkStart w:id="1799" w:name="_Toc10832"/>
      <w:bookmarkStart w:id="1800" w:name="_Toc440818582"/>
      <w:r w:rsidRPr="005B0ABE">
        <w:rPr>
          <w:rFonts w:ascii="STKaiti" w:eastAsia="STKaiti" w:hAnsi="STKaiti" w:cs="STKaiti"/>
          <w:b/>
          <w:color w:val="auto"/>
          <w:sz w:val="32"/>
          <w:szCs w:val="32"/>
        </w:rPr>
        <w:lastRenderedPageBreak/>
        <w:t>第十五章主要交易文件摘要</w:t>
      </w:r>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p>
    <w:p w:rsidR="007964EF" w:rsidRPr="005B0ABE" w:rsidRDefault="007964EF" w:rsidP="003F0778">
      <w:pPr>
        <w:pStyle w:val="Heading2"/>
        <w:tabs>
          <w:tab w:val="left" w:pos="900"/>
        </w:tabs>
        <w:snapToGrid w:val="0"/>
        <w:spacing w:before="0" w:after="0" w:line="360" w:lineRule="auto"/>
        <w:rPr>
          <w:rFonts w:ascii="STKaiti" w:eastAsia="STKaiti" w:hAnsi="STKaiti" w:cs="STKaiti"/>
          <w:sz w:val="28"/>
          <w:szCs w:val="28"/>
        </w:rPr>
      </w:pPr>
      <w:bookmarkStart w:id="1801" w:name="_Toc7116"/>
      <w:bookmarkStart w:id="1802" w:name="_Toc32255"/>
      <w:bookmarkStart w:id="1803" w:name="_Toc12425"/>
      <w:bookmarkStart w:id="1804" w:name="_Toc22668"/>
      <w:bookmarkStart w:id="1805" w:name="_Toc9072"/>
      <w:bookmarkStart w:id="1806" w:name="_Toc27428"/>
      <w:bookmarkStart w:id="1807" w:name="_Toc26069"/>
      <w:bookmarkStart w:id="1808" w:name="_Toc25931"/>
      <w:bookmarkStart w:id="1809" w:name="_Toc2591"/>
      <w:bookmarkStart w:id="1810" w:name="_Toc14646"/>
      <w:bookmarkStart w:id="1811" w:name="_Toc18250"/>
      <w:bookmarkStart w:id="1812" w:name="_Toc6664"/>
      <w:bookmarkStart w:id="1813" w:name="_Toc426"/>
      <w:bookmarkStart w:id="1814" w:name="_Toc2479"/>
      <w:bookmarkStart w:id="1815" w:name="_Toc19793"/>
      <w:bookmarkStart w:id="1816" w:name="_Toc28703"/>
      <w:bookmarkStart w:id="1817" w:name="_Toc406069742"/>
      <w:bookmarkStart w:id="1818" w:name="_Toc3086"/>
      <w:bookmarkStart w:id="1819" w:name="_Toc16782"/>
      <w:bookmarkStart w:id="1820" w:name="_Toc24528"/>
      <w:bookmarkStart w:id="1821" w:name="_Toc20568"/>
      <w:bookmarkStart w:id="1822" w:name="_Toc14279"/>
      <w:bookmarkStart w:id="1823" w:name="_Toc440818583"/>
      <w:r w:rsidRPr="005B0ABE">
        <w:rPr>
          <w:rFonts w:ascii="STKaiti" w:eastAsia="STKaiti" w:hAnsi="STKaiti" w:cs="STKaiti" w:hint="eastAsia"/>
          <w:sz w:val="28"/>
          <w:szCs w:val="28"/>
        </w:rPr>
        <w:t>15.1标准条款及《认购协议》摘要</w:t>
      </w:r>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p>
    <w:p w:rsidR="007964EF" w:rsidRPr="005B0ABE" w:rsidRDefault="007964EF" w:rsidP="007964EF">
      <w:pPr>
        <w:adjustRightInd w:val="0"/>
        <w:snapToGrid w:val="0"/>
        <w:spacing w:line="360" w:lineRule="auto"/>
        <w:ind w:firstLineChars="200" w:firstLine="480"/>
        <w:rPr>
          <w:rFonts w:ascii="STKaiti" w:eastAsia="STKaiti" w:hAnsi="STKaiti" w:cs="STKaiti"/>
          <w:bCs/>
          <w:kern w:val="44"/>
          <w:sz w:val="24"/>
        </w:rPr>
      </w:pPr>
      <w:r w:rsidRPr="005B0ABE">
        <w:rPr>
          <w:rFonts w:ascii="STKaiti" w:eastAsia="STKaiti" w:hAnsi="STKaiti" w:cs="STKaiti"/>
          <w:bCs/>
          <w:kern w:val="44"/>
          <w:sz w:val="24"/>
        </w:rPr>
        <w:t>《标准条款》结合《认购协议》明确约定了计划管理人和资产支持证券持有人的权利、义务，明确了专项计划的投资范围、存续期间，专项计划设立的条件和日期，资产支持证券持有人参加计划的时间、方式和价格，专项计划资产托管，专项计划账户管理，专项计划费用，认购资金的运用和收益，专项计划收益与分配，信息披露，有控制权的资产支持证券持有人大会，计划管理人的解任和辞任，风险揭示，协议终止，违约责任，不可抗力，保密义务，法律适用和争议解决，合同成立与生效等重大事项。</w:t>
      </w:r>
    </w:p>
    <w:p w:rsidR="007964EF" w:rsidRPr="005B0ABE" w:rsidRDefault="007964EF" w:rsidP="007964EF">
      <w:pPr>
        <w:adjustRightInd w:val="0"/>
        <w:snapToGrid w:val="0"/>
        <w:spacing w:line="360" w:lineRule="auto"/>
        <w:ind w:firstLineChars="200" w:firstLine="480"/>
        <w:rPr>
          <w:rFonts w:ascii="STKaiti" w:eastAsia="STKaiti" w:hAnsi="STKaiti" w:cs="STKaiti"/>
          <w:bCs/>
          <w:kern w:val="44"/>
          <w:sz w:val="24"/>
        </w:rPr>
      </w:pPr>
    </w:p>
    <w:p w:rsidR="007964EF" w:rsidRPr="005B0ABE" w:rsidRDefault="007964EF" w:rsidP="007964EF">
      <w:pPr>
        <w:adjustRightInd w:val="0"/>
        <w:snapToGrid w:val="0"/>
        <w:spacing w:line="360" w:lineRule="auto"/>
        <w:outlineLvl w:val="1"/>
        <w:rPr>
          <w:rFonts w:ascii="STKaiti" w:eastAsia="STKaiti" w:hAnsi="STKaiti" w:cs="STKaiti"/>
          <w:b/>
          <w:bCs/>
          <w:sz w:val="28"/>
          <w:szCs w:val="28"/>
        </w:rPr>
      </w:pPr>
      <w:bookmarkStart w:id="1824" w:name="_Toc390"/>
      <w:bookmarkStart w:id="1825" w:name="_Toc22202"/>
      <w:bookmarkStart w:id="1826" w:name="_Toc6633"/>
      <w:bookmarkStart w:id="1827" w:name="_Toc31715"/>
      <w:bookmarkStart w:id="1828" w:name="_Toc10729"/>
      <w:bookmarkStart w:id="1829" w:name="_Toc29283"/>
      <w:bookmarkStart w:id="1830" w:name="_Toc23069"/>
      <w:bookmarkStart w:id="1831" w:name="_Toc3236"/>
      <w:bookmarkStart w:id="1832" w:name="_Toc28974"/>
      <w:bookmarkStart w:id="1833" w:name="_Toc4869"/>
      <w:bookmarkStart w:id="1834" w:name="_Toc6831"/>
      <w:bookmarkStart w:id="1835" w:name="_Toc4916"/>
      <w:bookmarkStart w:id="1836" w:name="_Toc20287"/>
      <w:bookmarkStart w:id="1837" w:name="_Toc9103"/>
      <w:bookmarkStart w:id="1838" w:name="_Toc15931"/>
      <w:bookmarkStart w:id="1839" w:name="_Toc406069743"/>
      <w:bookmarkStart w:id="1840" w:name="_Toc440818584"/>
      <w:r w:rsidRPr="005B0ABE">
        <w:rPr>
          <w:rFonts w:ascii="STKaiti" w:eastAsia="STKaiti" w:hAnsi="STKaiti" w:cs="STKaiti" w:hint="eastAsia"/>
          <w:b/>
          <w:bCs/>
          <w:sz w:val="28"/>
          <w:szCs w:val="28"/>
        </w:rPr>
        <w:t>15.2资产买卖协议摘要</w:t>
      </w:r>
      <w:bookmarkStart w:id="1841" w:name="_Toc406069744"/>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p>
    <w:p w:rsidR="007964EF" w:rsidRPr="005B0ABE" w:rsidRDefault="007964EF" w:rsidP="007964EF">
      <w:pPr>
        <w:numPr>
          <w:ilvl w:val="0"/>
          <w:numId w:val="47"/>
        </w:numPr>
        <w:adjustRightInd w:val="0"/>
        <w:snapToGrid w:val="0"/>
        <w:spacing w:line="360" w:lineRule="auto"/>
        <w:rPr>
          <w:rFonts w:ascii="STKaiti" w:eastAsia="STKaiti" w:hAnsi="STKaiti" w:cs="STKaiti"/>
          <w:sz w:val="24"/>
          <w:szCs w:val="24"/>
        </w:rPr>
      </w:pPr>
      <w:bookmarkStart w:id="1842" w:name="_Toc19406"/>
      <w:r w:rsidRPr="005B0ABE">
        <w:rPr>
          <w:rFonts w:ascii="STKaiti" w:eastAsia="STKaiti" w:hAnsi="STKaiti" w:cs="STKaiti"/>
          <w:sz w:val="24"/>
          <w:szCs w:val="24"/>
        </w:rPr>
        <w:t>释义</w:t>
      </w:r>
      <w:bookmarkEnd w:id="1842"/>
    </w:p>
    <w:p w:rsidR="007964EF" w:rsidRPr="005B0ABE" w:rsidRDefault="007964EF" w:rsidP="007964EF">
      <w:pPr>
        <w:numPr>
          <w:ilvl w:val="0"/>
          <w:numId w:val="47"/>
        </w:numPr>
        <w:adjustRightInd w:val="0"/>
        <w:snapToGrid w:val="0"/>
        <w:spacing w:line="360" w:lineRule="auto"/>
        <w:rPr>
          <w:rFonts w:ascii="STKaiti" w:eastAsia="STKaiti" w:hAnsi="STKaiti" w:cs="STKaiti"/>
          <w:bCs/>
          <w:kern w:val="44"/>
          <w:sz w:val="24"/>
          <w:szCs w:val="24"/>
        </w:rPr>
      </w:pPr>
      <w:bookmarkStart w:id="1843" w:name="_Toc19584"/>
      <w:r w:rsidRPr="005B0ABE">
        <w:rPr>
          <w:rFonts w:ascii="STKaiti" w:eastAsia="STKaiti" w:hAnsi="STKaiti" w:cs="STKaiti"/>
          <w:sz w:val="24"/>
          <w:szCs w:val="24"/>
        </w:rPr>
        <w:t>基础资产买卖</w:t>
      </w:r>
      <w:bookmarkEnd w:id="1843"/>
    </w:p>
    <w:p w:rsidR="007964EF" w:rsidRPr="005B0ABE" w:rsidRDefault="007964EF" w:rsidP="007964EF">
      <w:pPr>
        <w:numPr>
          <w:ilvl w:val="0"/>
          <w:numId w:val="47"/>
        </w:numPr>
        <w:adjustRightInd w:val="0"/>
        <w:snapToGrid w:val="0"/>
        <w:spacing w:line="360" w:lineRule="auto"/>
        <w:rPr>
          <w:rFonts w:ascii="STKaiti" w:eastAsia="STKaiti" w:hAnsi="STKaiti" w:cs="STKaiti"/>
          <w:bCs/>
          <w:kern w:val="44"/>
          <w:sz w:val="24"/>
          <w:szCs w:val="24"/>
        </w:rPr>
      </w:pPr>
      <w:bookmarkStart w:id="1844" w:name="_Toc30214"/>
      <w:r w:rsidRPr="005B0ABE">
        <w:rPr>
          <w:rFonts w:ascii="STKaiti" w:eastAsia="STKaiti" w:hAnsi="STKaiti" w:cs="STKaiti"/>
          <w:sz w:val="24"/>
          <w:szCs w:val="24"/>
        </w:rPr>
        <w:t>资产赎回、资产置换和资产池监控</w:t>
      </w:r>
      <w:bookmarkEnd w:id="1844"/>
    </w:p>
    <w:p w:rsidR="007964EF" w:rsidRPr="005B0ABE" w:rsidRDefault="007964EF" w:rsidP="007964EF">
      <w:pPr>
        <w:numPr>
          <w:ilvl w:val="0"/>
          <w:numId w:val="47"/>
        </w:numPr>
        <w:adjustRightInd w:val="0"/>
        <w:snapToGrid w:val="0"/>
        <w:spacing w:line="360" w:lineRule="auto"/>
        <w:rPr>
          <w:rFonts w:ascii="STKaiti" w:eastAsia="STKaiti" w:hAnsi="STKaiti" w:cs="STKaiti"/>
          <w:bCs/>
          <w:kern w:val="44"/>
          <w:sz w:val="24"/>
          <w:szCs w:val="24"/>
        </w:rPr>
      </w:pPr>
      <w:bookmarkStart w:id="1845" w:name="_Toc12239"/>
      <w:r w:rsidRPr="005B0ABE">
        <w:rPr>
          <w:rFonts w:ascii="STKaiti" w:eastAsia="STKaiti" w:hAnsi="STKaiti" w:cs="STKaiti"/>
          <w:sz w:val="24"/>
          <w:szCs w:val="24"/>
        </w:rPr>
        <w:t>先决条件</w:t>
      </w:r>
      <w:bookmarkEnd w:id="1845"/>
    </w:p>
    <w:p w:rsidR="007964EF" w:rsidRPr="005B0ABE" w:rsidRDefault="007964EF" w:rsidP="007964EF">
      <w:pPr>
        <w:numPr>
          <w:ilvl w:val="0"/>
          <w:numId w:val="47"/>
        </w:numPr>
        <w:adjustRightInd w:val="0"/>
        <w:snapToGrid w:val="0"/>
        <w:spacing w:line="360" w:lineRule="auto"/>
        <w:rPr>
          <w:rFonts w:ascii="STKaiti" w:eastAsia="STKaiti" w:hAnsi="STKaiti" w:cs="STKaiti"/>
          <w:bCs/>
          <w:kern w:val="44"/>
          <w:sz w:val="24"/>
          <w:szCs w:val="24"/>
        </w:rPr>
      </w:pPr>
      <w:bookmarkStart w:id="1846" w:name="_Toc29653"/>
      <w:r w:rsidRPr="005B0ABE">
        <w:rPr>
          <w:rFonts w:ascii="STKaiti" w:eastAsia="STKaiti" w:hAnsi="STKaiti" w:cs="STKaiti"/>
          <w:sz w:val="24"/>
          <w:szCs w:val="24"/>
        </w:rPr>
        <w:t>专项计划的回收款</w:t>
      </w:r>
      <w:bookmarkEnd w:id="1846"/>
    </w:p>
    <w:p w:rsidR="007964EF" w:rsidRPr="005B0ABE" w:rsidRDefault="007964EF" w:rsidP="007964EF">
      <w:pPr>
        <w:numPr>
          <w:ilvl w:val="0"/>
          <w:numId w:val="47"/>
        </w:numPr>
        <w:adjustRightInd w:val="0"/>
        <w:snapToGrid w:val="0"/>
        <w:spacing w:line="360" w:lineRule="auto"/>
        <w:rPr>
          <w:rFonts w:ascii="STKaiti" w:eastAsia="STKaiti" w:hAnsi="STKaiti" w:cs="STKaiti"/>
          <w:bCs/>
          <w:kern w:val="44"/>
          <w:sz w:val="24"/>
          <w:szCs w:val="24"/>
        </w:rPr>
      </w:pPr>
      <w:bookmarkStart w:id="1847" w:name="_Toc22098"/>
      <w:r w:rsidRPr="005B0ABE">
        <w:rPr>
          <w:rFonts w:ascii="STKaiti" w:eastAsia="STKaiti" w:hAnsi="STKaiti" w:cs="STKaiti"/>
          <w:sz w:val="24"/>
          <w:szCs w:val="24"/>
        </w:rPr>
        <w:t>卖方的陈述和保证</w:t>
      </w:r>
      <w:bookmarkEnd w:id="1847"/>
    </w:p>
    <w:p w:rsidR="007964EF" w:rsidRPr="005B0ABE" w:rsidRDefault="007964EF" w:rsidP="007964EF">
      <w:pPr>
        <w:numPr>
          <w:ilvl w:val="0"/>
          <w:numId w:val="47"/>
        </w:numPr>
        <w:adjustRightInd w:val="0"/>
        <w:snapToGrid w:val="0"/>
        <w:spacing w:line="360" w:lineRule="auto"/>
        <w:rPr>
          <w:rFonts w:ascii="STKaiti" w:eastAsia="STKaiti" w:hAnsi="STKaiti" w:cs="STKaiti"/>
          <w:bCs/>
          <w:kern w:val="44"/>
          <w:sz w:val="24"/>
          <w:szCs w:val="24"/>
        </w:rPr>
      </w:pPr>
      <w:bookmarkStart w:id="1848" w:name="_Toc23331"/>
      <w:r w:rsidRPr="005B0ABE">
        <w:rPr>
          <w:rFonts w:ascii="STKaiti" w:eastAsia="STKaiti" w:hAnsi="STKaiti" w:cs="STKaiti"/>
          <w:sz w:val="24"/>
          <w:szCs w:val="24"/>
        </w:rPr>
        <w:t>买方的陈述和保证</w:t>
      </w:r>
      <w:bookmarkEnd w:id="1848"/>
    </w:p>
    <w:p w:rsidR="007964EF" w:rsidRPr="005B0ABE" w:rsidRDefault="007964EF" w:rsidP="007964EF">
      <w:pPr>
        <w:numPr>
          <w:ilvl w:val="0"/>
          <w:numId w:val="47"/>
        </w:numPr>
        <w:adjustRightInd w:val="0"/>
        <w:snapToGrid w:val="0"/>
        <w:spacing w:line="360" w:lineRule="auto"/>
        <w:rPr>
          <w:rFonts w:ascii="STKaiti" w:eastAsia="STKaiti" w:hAnsi="STKaiti" w:cs="STKaiti"/>
          <w:bCs/>
          <w:kern w:val="44"/>
          <w:sz w:val="24"/>
          <w:szCs w:val="24"/>
        </w:rPr>
      </w:pPr>
      <w:bookmarkStart w:id="1849" w:name="_Toc24582"/>
      <w:r w:rsidRPr="005B0ABE">
        <w:rPr>
          <w:rFonts w:ascii="STKaiti" w:eastAsia="STKaiti" w:hAnsi="STKaiti" w:cs="STKaiti"/>
          <w:sz w:val="24"/>
          <w:szCs w:val="24"/>
        </w:rPr>
        <w:t>卖方和买方的承诺</w:t>
      </w:r>
      <w:bookmarkEnd w:id="1849"/>
    </w:p>
    <w:p w:rsidR="007964EF" w:rsidRPr="005B0ABE" w:rsidRDefault="007964EF" w:rsidP="007964EF">
      <w:pPr>
        <w:numPr>
          <w:ilvl w:val="0"/>
          <w:numId w:val="47"/>
        </w:numPr>
        <w:adjustRightInd w:val="0"/>
        <w:snapToGrid w:val="0"/>
        <w:spacing w:line="360" w:lineRule="auto"/>
        <w:rPr>
          <w:rFonts w:ascii="STKaiti" w:eastAsia="STKaiti" w:hAnsi="STKaiti" w:cs="STKaiti"/>
          <w:bCs/>
          <w:kern w:val="44"/>
          <w:sz w:val="24"/>
          <w:szCs w:val="24"/>
        </w:rPr>
      </w:pPr>
      <w:bookmarkStart w:id="1850" w:name="_Toc3783"/>
      <w:r w:rsidRPr="005B0ABE">
        <w:rPr>
          <w:rFonts w:ascii="STKaiti" w:eastAsia="STKaiti" w:hAnsi="STKaiti" w:cs="STKaiti"/>
          <w:sz w:val="24"/>
          <w:szCs w:val="24"/>
        </w:rPr>
        <w:t>交易费用</w:t>
      </w:r>
      <w:bookmarkEnd w:id="1850"/>
    </w:p>
    <w:p w:rsidR="007964EF" w:rsidRPr="005B0ABE" w:rsidRDefault="007964EF" w:rsidP="007964EF">
      <w:pPr>
        <w:numPr>
          <w:ilvl w:val="0"/>
          <w:numId w:val="47"/>
        </w:numPr>
        <w:adjustRightInd w:val="0"/>
        <w:snapToGrid w:val="0"/>
        <w:spacing w:line="360" w:lineRule="auto"/>
        <w:rPr>
          <w:rFonts w:ascii="STKaiti" w:eastAsia="STKaiti" w:hAnsi="STKaiti" w:cs="STKaiti"/>
          <w:bCs/>
          <w:kern w:val="44"/>
          <w:sz w:val="24"/>
          <w:szCs w:val="24"/>
        </w:rPr>
      </w:pPr>
      <w:bookmarkStart w:id="1851" w:name="_Toc9204"/>
      <w:r w:rsidRPr="005B0ABE">
        <w:rPr>
          <w:rFonts w:ascii="STKaiti" w:eastAsia="STKaiti" w:hAnsi="STKaiti" w:cs="STKaiti"/>
          <w:sz w:val="24"/>
          <w:szCs w:val="24"/>
        </w:rPr>
        <w:t>违约责任</w:t>
      </w:r>
      <w:bookmarkEnd w:id="1851"/>
    </w:p>
    <w:p w:rsidR="007964EF" w:rsidRPr="005B0ABE" w:rsidRDefault="007964EF" w:rsidP="007964EF">
      <w:pPr>
        <w:numPr>
          <w:ilvl w:val="0"/>
          <w:numId w:val="47"/>
        </w:numPr>
        <w:adjustRightInd w:val="0"/>
        <w:snapToGrid w:val="0"/>
        <w:spacing w:line="360" w:lineRule="auto"/>
        <w:rPr>
          <w:rFonts w:ascii="STKaiti" w:eastAsia="STKaiti" w:hAnsi="STKaiti" w:cs="STKaiti"/>
          <w:bCs/>
          <w:kern w:val="44"/>
          <w:sz w:val="24"/>
          <w:szCs w:val="24"/>
        </w:rPr>
      </w:pPr>
      <w:bookmarkStart w:id="1852" w:name="_Toc13071"/>
      <w:r w:rsidRPr="005B0ABE">
        <w:rPr>
          <w:rFonts w:ascii="STKaiti" w:eastAsia="STKaiti" w:hAnsi="STKaiti" w:cs="STKaiti"/>
          <w:sz w:val="24"/>
          <w:szCs w:val="24"/>
        </w:rPr>
        <w:t>不可抗力</w:t>
      </w:r>
      <w:bookmarkEnd w:id="1852"/>
    </w:p>
    <w:p w:rsidR="007964EF" w:rsidRPr="005B0ABE" w:rsidRDefault="007964EF" w:rsidP="007964EF">
      <w:pPr>
        <w:numPr>
          <w:ilvl w:val="0"/>
          <w:numId w:val="47"/>
        </w:numPr>
        <w:adjustRightInd w:val="0"/>
        <w:snapToGrid w:val="0"/>
        <w:spacing w:line="360" w:lineRule="auto"/>
        <w:rPr>
          <w:rFonts w:ascii="STKaiti" w:eastAsia="STKaiti" w:hAnsi="STKaiti" w:cs="STKaiti"/>
          <w:bCs/>
          <w:kern w:val="44"/>
          <w:sz w:val="24"/>
          <w:szCs w:val="24"/>
        </w:rPr>
      </w:pPr>
      <w:bookmarkStart w:id="1853" w:name="_Toc16652"/>
      <w:r w:rsidRPr="005B0ABE">
        <w:rPr>
          <w:rFonts w:ascii="STKaiti" w:eastAsia="STKaiti" w:hAnsi="STKaiti" w:cs="STKaiti"/>
          <w:sz w:val="24"/>
          <w:szCs w:val="24"/>
        </w:rPr>
        <w:t>保密义务</w:t>
      </w:r>
      <w:bookmarkEnd w:id="1853"/>
    </w:p>
    <w:p w:rsidR="007964EF" w:rsidRPr="005B0ABE" w:rsidRDefault="007964EF" w:rsidP="007964EF">
      <w:pPr>
        <w:numPr>
          <w:ilvl w:val="0"/>
          <w:numId w:val="47"/>
        </w:numPr>
        <w:adjustRightInd w:val="0"/>
        <w:snapToGrid w:val="0"/>
        <w:spacing w:line="360" w:lineRule="auto"/>
        <w:rPr>
          <w:rFonts w:ascii="STKaiti" w:eastAsia="STKaiti" w:hAnsi="STKaiti" w:cs="STKaiti"/>
          <w:bCs/>
          <w:kern w:val="44"/>
          <w:sz w:val="24"/>
          <w:szCs w:val="24"/>
        </w:rPr>
      </w:pPr>
      <w:bookmarkStart w:id="1854" w:name="_Toc12181"/>
      <w:r w:rsidRPr="005B0ABE">
        <w:rPr>
          <w:rFonts w:ascii="STKaiti" w:eastAsia="STKaiti" w:hAnsi="STKaiti" w:cs="STKaiti"/>
          <w:sz w:val="24"/>
          <w:szCs w:val="24"/>
        </w:rPr>
        <w:t>法律适用和争议解决</w:t>
      </w:r>
      <w:bookmarkEnd w:id="1854"/>
    </w:p>
    <w:p w:rsidR="007964EF" w:rsidRPr="005B0ABE" w:rsidRDefault="007964EF" w:rsidP="007964EF">
      <w:pPr>
        <w:numPr>
          <w:ilvl w:val="0"/>
          <w:numId w:val="47"/>
        </w:numPr>
        <w:adjustRightInd w:val="0"/>
        <w:snapToGrid w:val="0"/>
        <w:spacing w:line="360" w:lineRule="auto"/>
        <w:rPr>
          <w:rFonts w:ascii="STKaiti" w:eastAsia="STKaiti" w:hAnsi="STKaiti" w:cs="STKaiti"/>
          <w:sz w:val="24"/>
          <w:szCs w:val="24"/>
        </w:rPr>
      </w:pPr>
      <w:bookmarkStart w:id="1855" w:name="_Toc26479"/>
      <w:bookmarkStart w:id="1856" w:name="_Toc31531"/>
      <w:bookmarkStart w:id="1857" w:name="_Toc18550"/>
      <w:r w:rsidRPr="005B0ABE">
        <w:rPr>
          <w:rFonts w:ascii="STKaiti" w:eastAsia="STKaiti" w:hAnsi="STKaiti" w:cs="STKaiti"/>
          <w:sz w:val="24"/>
          <w:szCs w:val="24"/>
        </w:rPr>
        <w:t>其他</w:t>
      </w:r>
      <w:bookmarkEnd w:id="1855"/>
      <w:bookmarkEnd w:id="1856"/>
      <w:bookmarkEnd w:id="1857"/>
    </w:p>
    <w:p w:rsidR="007964EF" w:rsidRPr="005B0ABE" w:rsidRDefault="007964EF" w:rsidP="007964EF">
      <w:pPr>
        <w:tabs>
          <w:tab w:val="left" w:pos="900"/>
        </w:tabs>
        <w:adjustRightInd w:val="0"/>
        <w:snapToGrid w:val="0"/>
        <w:spacing w:line="360" w:lineRule="auto"/>
        <w:rPr>
          <w:rFonts w:ascii="STKaiti" w:eastAsia="STKaiti" w:hAnsi="STKaiti" w:cs="STKaiti"/>
          <w:b/>
          <w:bCs/>
          <w:sz w:val="28"/>
          <w:szCs w:val="28"/>
        </w:rPr>
      </w:pPr>
      <w:bookmarkStart w:id="1858" w:name="_Toc28876"/>
      <w:bookmarkStart w:id="1859" w:name="_Toc23293"/>
    </w:p>
    <w:p w:rsidR="007964EF" w:rsidRPr="005B0ABE" w:rsidRDefault="007964EF" w:rsidP="007964EF">
      <w:pPr>
        <w:tabs>
          <w:tab w:val="left" w:pos="900"/>
        </w:tabs>
        <w:adjustRightInd w:val="0"/>
        <w:snapToGrid w:val="0"/>
        <w:spacing w:line="360" w:lineRule="auto"/>
        <w:outlineLvl w:val="1"/>
        <w:rPr>
          <w:rFonts w:ascii="STKaiti" w:eastAsia="STKaiti" w:hAnsi="STKaiti" w:cs="STKaiti"/>
          <w:b/>
          <w:bCs/>
          <w:sz w:val="28"/>
          <w:szCs w:val="28"/>
        </w:rPr>
      </w:pPr>
      <w:bookmarkStart w:id="1860" w:name="_Toc4152"/>
      <w:bookmarkStart w:id="1861" w:name="_Toc28499"/>
      <w:bookmarkStart w:id="1862" w:name="_Toc8180"/>
      <w:bookmarkStart w:id="1863" w:name="_Toc12787"/>
      <w:bookmarkStart w:id="1864" w:name="_Toc2296"/>
      <w:bookmarkStart w:id="1865" w:name="_Toc11360"/>
      <w:bookmarkStart w:id="1866" w:name="_Toc27644"/>
      <w:bookmarkStart w:id="1867" w:name="_Toc29527"/>
      <w:bookmarkStart w:id="1868" w:name="_Toc20689"/>
      <w:bookmarkStart w:id="1869" w:name="_Toc11828"/>
      <w:bookmarkStart w:id="1870" w:name="_Toc9959"/>
      <w:bookmarkStart w:id="1871" w:name="_Toc440818585"/>
      <w:r w:rsidRPr="005B0ABE">
        <w:rPr>
          <w:rFonts w:ascii="STKaiti" w:eastAsia="STKaiti" w:hAnsi="STKaiti" w:cs="STKaiti" w:hint="eastAsia"/>
          <w:b/>
          <w:bCs/>
          <w:sz w:val="28"/>
          <w:szCs w:val="28"/>
        </w:rPr>
        <w:lastRenderedPageBreak/>
        <w:t>15.3服务协议摘要</w:t>
      </w:r>
      <w:bookmarkEnd w:id="1841"/>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p>
    <w:p w:rsidR="007964EF" w:rsidRPr="005B0ABE" w:rsidRDefault="007964EF" w:rsidP="007964EF">
      <w:pPr>
        <w:spacing w:line="360" w:lineRule="auto"/>
        <w:rPr>
          <w:rFonts w:ascii="STKaiti" w:eastAsia="STKaiti" w:hAnsi="STKaiti" w:cs="STKaiti"/>
          <w:sz w:val="24"/>
        </w:rPr>
      </w:pPr>
      <w:r w:rsidRPr="005B0ABE">
        <w:rPr>
          <w:rFonts w:ascii="STKaiti" w:eastAsia="STKaiti" w:hAnsi="STKaiti" w:cs="STKaiti"/>
          <w:sz w:val="24"/>
        </w:rPr>
        <w:t>第一条定义</w:t>
      </w:r>
      <w:r w:rsidRPr="005B0ABE">
        <w:rPr>
          <w:rFonts w:ascii="STKaiti" w:eastAsia="STKaiti" w:hAnsi="STKaiti" w:cs="STKaiti"/>
          <w:sz w:val="24"/>
        </w:rPr>
        <w:tab/>
      </w:r>
    </w:p>
    <w:p w:rsidR="007964EF" w:rsidRPr="005B0ABE" w:rsidRDefault="007964EF" w:rsidP="007964EF">
      <w:pPr>
        <w:spacing w:line="360" w:lineRule="auto"/>
        <w:rPr>
          <w:rFonts w:ascii="STKaiti" w:eastAsia="STKaiti" w:hAnsi="STKaiti" w:cs="STKaiti"/>
          <w:sz w:val="24"/>
        </w:rPr>
      </w:pPr>
      <w:r w:rsidRPr="005B0ABE">
        <w:rPr>
          <w:rFonts w:ascii="STKaiti" w:eastAsia="STKaiti" w:hAnsi="STKaiti" w:cs="STKaiti"/>
          <w:sz w:val="24"/>
        </w:rPr>
        <w:t>第二条基础资产的管理和服务</w:t>
      </w:r>
      <w:r w:rsidRPr="005B0ABE">
        <w:rPr>
          <w:rFonts w:ascii="STKaiti" w:eastAsia="STKaiti" w:hAnsi="STKaiti" w:cs="STKaiti"/>
          <w:sz w:val="24"/>
        </w:rPr>
        <w:tab/>
      </w:r>
    </w:p>
    <w:p w:rsidR="007964EF" w:rsidRPr="005B0ABE" w:rsidRDefault="007964EF" w:rsidP="007964EF">
      <w:pPr>
        <w:spacing w:line="360" w:lineRule="auto"/>
        <w:rPr>
          <w:rFonts w:ascii="STKaiti" w:eastAsia="STKaiti" w:hAnsi="STKaiti" w:cs="STKaiti"/>
          <w:sz w:val="24"/>
        </w:rPr>
      </w:pPr>
      <w:r w:rsidRPr="005B0ABE">
        <w:rPr>
          <w:rFonts w:ascii="STKaiti" w:eastAsia="STKaiti" w:hAnsi="STKaiti" w:cs="STKaiti"/>
          <w:sz w:val="24"/>
        </w:rPr>
        <w:t>第三条管理服务的内容</w:t>
      </w:r>
      <w:r w:rsidRPr="005B0ABE">
        <w:rPr>
          <w:rFonts w:ascii="STKaiti" w:eastAsia="STKaiti" w:hAnsi="STKaiti" w:cs="STKaiti"/>
          <w:sz w:val="24"/>
        </w:rPr>
        <w:tab/>
      </w:r>
    </w:p>
    <w:p w:rsidR="007964EF" w:rsidRPr="005B0ABE" w:rsidRDefault="007964EF" w:rsidP="007964EF">
      <w:pPr>
        <w:spacing w:line="360" w:lineRule="auto"/>
        <w:rPr>
          <w:rFonts w:ascii="STKaiti" w:eastAsia="STKaiti" w:hAnsi="STKaiti" w:cs="STKaiti"/>
          <w:sz w:val="24"/>
        </w:rPr>
      </w:pPr>
      <w:r w:rsidRPr="005B0ABE">
        <w:rPr>
          <w:rFonts w:ascii="STKaiti" w:eastAsia="STKaiti" w:hAnsi="STKaiti" w:cs="STKaiti"/>
          <w:sz w:val="24"/>
        </w:rPr>
        <w:t>第四条服务费用、税费及服务报告</w:t>
      </w:r>
      <w:r w:rsidRPr="005B0ABE">
        <w:rPr>
          <w:rFonts w:ascii="STKaiti" w:eastAsia="STKaiti" w:hAnsi="STKaiti" w:cs="STKaiti"/>
          <w:sz w:val="24"/>
        </w:rPr>
        <w:tab/>
      </w:r>
    </w:p>
    <w:p w:rsidR="007964EF" w:rsidRPr="005B0ABE" w:rsidRDefault="007964EF" w:rsidP="007964EF">
      <w:pPr>
        <w:tabs>
          <w:tab w:val="left" w:pos="420"/>
          <w:tab w:val="left" w:pos="840"/>
          <w:tab w:val="left" w:pos="1260"/>
          <w:tab w:val="left" w:pos="1680"/>
        </w:tabs>
        <w:spacing w:line="360" w:lineRule="auto"/>
        <w:rPr>
          <w:rFonts w:ascii="STKaiti" w:eastAsia="STKaiti" w:hAnsi="STKaiti" w:cs="STKaiti"/>
          <w:sz w:val="24"/>
        </w:rPr>
      </w:pPr>
      <w:r w:rsidRPr="005B0ABE">
        <w:rPr>
          <w:rFonts w:ascii="STKaiti" w:eastAsia="STKaiti" w:hAnsi="STKaiti" w:cs="STKaiti"/>
          <w:sz w:val="24"/>
        </w:rPr>
        <w:t>第五条服务期限</w:t>
      </w:r>
      <w:r w:rsidRPr="005B0ABE">
        <w:rPr>
          <w:rFonts w:ascii="STKaiti" w:eastAsia="STKaiti" w:hAnsi="STKaiti" w:cs="STKaiti"/>
          <w:sz w:val="24"/>
        </w:rPr>
        <w:tab/>
      </w:r>
    </w:p>
    <w:p w:rsidR="007964EF" w:rsidRPr="005B0ABE" w:rsidRDefault="007964EF" w:rsidP="007964EF">
      <w:pPr>
        <w:spacing w:line="360" w:lineRule="auto"/>
        <w:rPr>
          <w:rFonts w:ascii="STKaiti" w:eastAsia="STKaiti" w:hAnsi="STKaiti" w:cs="STKaiti"/>
          <w:sz w:val="24"/>
        </w:rPr>
      </w:pPr>
      <w:r w:rsidRPr="005B0ABE">
        <w:rPr>
          <w:rFonts w:ascii="STKaiti" w:eastAsia="STKaiti" w:hAnsi="STKaiti" w:cs="STKaiti"/>
          <w:sz w:val="24"/>
        </w:rPr>
        <w:t>第六条计划管理人的权利和义务</w:t>
      </w:r>
      <w:r w:rsidRPr="005B0ABE">
        <w:rPr>
          <w:rFonts w:ascii="STKaiti" w:eastAsia="STKaiti" w:hAnsi="STKaiti" w:cs="STKaiti"/>
          <w:sz w:val="24"/>
        </w:rPr>
        <w:tab/>
      </w:r>
    </w:p>
    <w:p w:rsidR="007964EF" w:rsidRPr="005B0ABE" w:rsidRDefault="007964EF" w:rsidP="007964EF">
      <w:pPr>
        <w:spacing w:line="360" w:lineRule="auto"/>
        <w:rPr>
          <w:rFonts w:ascii="STKaiti" w:eastAsia="STKaiti" w:hAnsi="STKaiti" w:cs="STKaiti"/>
          <w:sz w:val="24"/>
        </w:rPr>
      </w:pPr>
      <w:r w:rsidRPr="005B0ABE">
        <w:rPr>
          <w:rFonts w:ascii="STKaiti" w:eastAsia="STKaiti" w:hAnsi="STKaiti" w:cs="STKaiti"/>
          <w:sz w:val="24"/>
        </w:rPr>
        <w:t>第七条资产服务机构的权利和义务</w:t>
      </w:r>
      <w:r w:rsidRPr="005B0ABE">
        <w:rPr>
          <w:rFonts w:ascii="STKaiti" w:eastAsia="STKaiti" w:hAnsi="STKaiti" w:cs="STKaiti"/>
          <w:sz w:val="24"/>
        </w:rPr>
        <w:tab/>
      </w:r>
      <w:r w:rsidRPr="005B0ABE">
        <w:rPr>
          <w:rFonts w:ascii="STKaiti" w:eastAsia="STKaiti" w:hAnsi="STKaiti" w:cs="STKaiti"/>
          <w:sz w:val="24"/>
        </w:rPr>
        <w:tab/>
      </w:r>
    </w:p>
    <w:p w:rsidR="007964EF" w:rsidRPr="005B0ABE" w:rsidRDefault="007964EF" w:rsidP="007964EF">
      <w:pPr>
        <w:spacing w:line="360" w:lineRule="auto"/>
        <w:rPr>
          <w:rFonts w:ascii="STKaiti" w:eastAsia="STKaiti" w:hAnsi="STKaiti" w:cs="STKaiti"/>
          <w:sz w:val="24"/>
        </w:rPr>
      </w:pPr>
      <w:r w:rsidRPr="005B0ABE">
        <w:rPr>
          <w:rFonts w:ascii="STKaiti" w:eastAsia="STKaiti" w:hAnsi="STKaiti" w:cs="STKaiti"/>
          <w:sz w:val="24"/>
        </w:rPr>
        <w:t>第八条合同权利义务的转让</w:t>
      </w:r>
      <w:r w:rsidRPr="005B0ABE">
        <w:rPr>
          <w:rFonts w:ascii="STKaiti" w:eastAsia="STKaiti" w:hAnsi="STKaiti" w:cs="STKaiti"/>
          <w:sz w:val="24"/>
        </w:rPr>
        <w:tab/>
      </w:r>
    </w:p>
    <w:p w:rsidR="007964EF" w:rsidRPr="005B0ABE" w:rsidRDefault="007964EF" w:rsidP="007964EF">
      <w:pPr>
        <w:spacing w:line="360" w:lineRule="auto"/>
        <w:rPr>
          <w:rFonts w:ascii="STKaiti" w:eastAsia="STKaiti" w:hAnsi="STKaiti" w:cs="STKaiti"/>
          <w:sz w:val="24"/>
        </w:rPr>
      </w:pPr>
      <w:r w:rsidRPr="005B0ABE">
        <w:rPr>
          <w:rFonts w:ascii="STKaiti" w:eastAsia="STKaiti" w:hAnsi="STKaiti" w:cs="STKaiti"/>
          <w:sz w:val="24"/>
        </w:rPr>
        <w:t>第九条资产服务机构的更换</w:t>
      </w:r>
      <w:r w:rsidRPr="005B0ABE">
        <w:rPr>
          <w:rFonts w:ascii="STKaiti" w:eastAsia="STKaiti" w:hAnsi="STKaiti" w:cs="STKaiti"/>
          <w:sz w:val="24"/>
        </w:rPr>
        <w:tab/>
      </w:r>
    </w:p>
    <w:p w:rsidR="007964EF" w:rsidRPr="005B0ABE" w:rsidRDefault="007964EF" w:rsidP="007964EF">
      <w:pPr>
        <w:spacing w:line="360" w:lineRule="auto"/>
        <w:rPr>
          <w:rFonts w:ascii="STKaiti" w:eastAsia="STKaiti" w:hAnsi="STKaiti" w:cs="STKaiti"/>
          <w:sz w:val="24"/>
        </w:rPr>
      </w:pPr>
      <w:r w:rsidRPr="005B0ABE">
        <w:rPr>
          <w:rFonts w:ascii="STKaiti" w:eastAsia="STKaiti" w:hAnsi="STKaiti" w:cs="STKaiti"/>
          <w:sz w:val="24"/>
        </w:rPr>
        <w:t>第十条违约责任</w:t>
      </w:r>
      <w:r w:rsidRPr="005B0ABE">
        <w:rPr>
          <w:rFonts w:ascii="STKaiti" w:eastAsia="STKaiti" w:hAnsi="STKaiti" w:cs="STKaiti"/>
          <w:sz w:val="24"/>
        </w:rPr>
        <w:tab/>
      </w:r>
    </w:p>
    <w:p w:rsidR="007964EF" w:rsidRPr="005B0ABE" w:rsidRDefault="007964EF" w:rsidP="007964EF">
      <w:pPr>
        <w:spacing w:line="360" w:lineRule="auto"/>
        <w:rPr>
          <w:rFonts w:ascii="STKaiti" w:eastAsia="STKaiti" w:hAnsi="STKaiti" w:cs="STKaiti"/>
          <w:sz w:val="24"/>
        </w:rPr>
      </w:pPr>
      <w:r w:rsidRPr="005B0ABE">
        <w:rPr>
          <w:rFonts w:ascii="STKaiti" w:eastAsia="STKaiti" w:hAnsi="STKaiti" w:cs="STKaiti"/>
          <w:sz w:val="24"/>
        </w:rPr>
        <w:t>第十一条合同的生效</w:t>
      </w:r>
      <w:r w:rsidRPr="005B0ABE">
        <w:rPr>
          <w:rFonts w:ascii="STKaiti" w:eastAsia="STKaiti" w:hAnsi="STKaiti" w:cs="STKaiti"/>
          <w:sz w:val="24"/>
        </w:rPr>
        <w:tab/>
      </w:r>
    </w:p>
    <w:p w:rsidR="007964EF" w:rsidRPr="005B0ABE" w:rsidRDefault="007964EF" w:rsidP="007964EF">
      <w:pPr>
        <w:spacing w:line="360" w:lineRule="auto"/>
        <w:rPr>
          <w:rFonts w:ascii="STKaiti" w:eastAsia="STKaiti" w:hAnsi="STKaiti" w:cs="STKaiti"/>
          <w:sz w:val="24"/>
        </w:rPr>
      </w:pPr>
      <w:r w:rsidRPr="005B0ABE">
        <w:rPr>
          <w:rFonts w:ascii="STKaiti" w:eastAsia="STKaiti" w:hAnsi="STKaiti" w:cs="STKaiti"/>
          <w:sz w:val="24"/>
        </w:rPr>
        <w:t>第十二条保密</w:t>
      </w:r>
      <w:r w:rsidRPr="005B0ABE">
        <w:rPr>
          <w:rFonts w:ascii="STKaiti" w:eastAsia="STKaiti" w:hAnsi="STKaiti" w:cs="STKaiti"/>
          <w:sz w:val="24"/>
        </w:rPr>
        <w:tab/>
      </w:r>
    </w:p>
    <w:p w:rsidR="007964EF" w:rsidRPr="005B0ABE" w:rsidRDefault="007964EF" w:rsidP="007964EF">
      <w:pPr>
        <w:spacing w:line="360" w:lineRule="auto"/>
        <w:rPr>
          <w:rFonts w:ascii="STKaiti" w:eastAsia="STKaiti" w:hAnsi="STKaiti" w:cs="STKaiti"/>
          <w:sz w:val="24"/>
        </w:rPr>
      </w:pPr>
      <w:r w:rsidRPr="005B0ABE">
        <w:rPr>
          <w:rFonts w:ascii="STKaiti" w:eastAsia="STKaiti" w:hAnsi="STKaiti" w:cs="STKaiti"/>
          <w:sz w:val="24"/>
        </w:rPr>
        <w:t>第十三条通知</w:t>
      </w:r>
      <w:r w:rsidRPr="005B0ABE">
        <w:rPr>
          <w:rFonts w:ascii="STKaiti" w:eastAsia="STKaiti" w:hAnsi="STKaiti" w:cs="STKaiti"/>
          <w:sz w:val="24"/>
        </w:rPr>
        <w:tab/>
      </w:r>
    </w:p>
    <w:p w:rsidR="007964EF" w:rsidRPr="005B0ABE" w:rsidRDefault="007964EF" w:rsidP="007964EF">
      <w:pPr>
        <w:spacing w:line="360" w:lineRule="auto"/>
        <w:rPr>
          <w:rFonts w:ascii="STKaiti" w:eastAsia="STKaiti" w:hAnsi="STKaiti" w:cs="STKaiti"/>
          <w:sz w:val="24"/>
        </w:rPr>
      </w:pPr>
      <w:r w:rsidRPr="005B0ABE">
        <w:rPr>
          <w:rFonts w:ascii="STKaiti" w:eastAsia="STKaiti" w:hAnsi="STKaiti" w:cs="STKaiti"/>
          <w:sz w:val="24"/>
        </w:rPr>
        <w:t>第十四条不可抗力</w:t>
      </w:r>
    </w:p>
    <w:p w:rsidR="007964EF" w:rsidRPr="005B0ABE" w:rsidRDefault="007964EF" w:rsidP="007964EF">
      <w:pPr>
        <w:spacing w:line="360" w:lineRule="auto"/>
        <w:rPr>
          <w:rFonts w:ascii="STKaiti" w:eastAsia="STKaiti" w:hAnsi="STKaiti" w:cs="STKaiti"/>
          <w:sz w:val="24"/>
        </w:rPr>
      </w:pPr>
      <w:r w:rsidRPr="005B0ABE">
        <w:rPr>
          <w:rFonts w:ascii="STKaiti" w:eastAsia="STKaiti" w:hAnsi="STKaiti" w:cs="STKaiti"/>
          <w:sz w:val="24"/>
        </w:rPr>
        <w:t>第十五条适用法律和争议解决</w:t>
      </w:r>
      <w:r w:rsidRPr="005B0ABE">
        <w:rPr>
          <w:rFonts w:ascii="STKaiti" w:eastAsia="STKaiti" w:hAnsi="STKaiti" w:cs="STKaiti"/>
          <w:sz w:val="24"/>
        </w:rPr>
        <w:tab/>
      </w:r>
    </w:p>
    <w:p w:rsidR="007964EF" w:rsidRPr="005B0ABE" w:rsidRDefault="007964EF" w:rsidP="007964EF">
      <w:pPr>
        <w:spacing w:line="360" w:lineRule="auto"/>
        <w:rPr>
          <w:rFonts w:ascii="STKaiti" w:eastAsia="STKaiti" w:hAnsi="STKaiti" w:cs="STKaiti"/>
          <w:sz w:val="24"/>
        </w:rPr>
      </w:pPr>
      <w:r w:rsidRPr="005B0ABE">
        <w:rPr>
          <w:rFonts w:ascii="STKaiti" w:eastAsia="STKaiti" w:hAnsi="STKaiti" w:cs="STKaiti"/>
          <w:sz w:val="24"/>
        </w:rPr>
        <w:t>第十六条其他</w:t>
      </w:r>
      <w:r w:rsidRPr="005B0ABE">
        <w:rPr>
          <w:rFonts w:ascii="STKaiti" w:eastAsia="STKaiti" w:hAnsi="STKaiti" w:cs="STKaiti"/>
          <w:sz w:val="24"/>
        </w:rPr>
        <w:tab/>
      </w:r>
    </w:p>
    <w:p w:rsidR="007964EF" w:rsidRPr="005B0ABE" w:rsidRDefault="007964EF" w:rsidP="007964EF">
      <w:pPr>
        <w:rPr>
          <w:rFonts w:ascii="STKaiti" w:eastAsia="STKaiti" w:hAnsi="STKaiti" w:cs="STKaiti"/>
        </w:rPr>
      </w:pPr>
    </w:p>
    <w:p w:rsidR="007964EF" w:rsidRPr="005B0ABE" w:rsidRDefault="007964EF" w:rsidP="007964EF">
      <w:pPr>
        <w:rPr>
          <w:rFonts w:ascii="STKaiti" w:eastAsia="STKaiti" w:hAnsi="STKaiti" w:cs="STKaiti"/>
        </w:rPr>
      </w:pPr>
      <w:r w:rsidRPr="005B0ABE">
        <w:rPr>
          <w:rFonts w:ascii="STKaiti" w:eastAsia="STKaiti" w:hAnsi="STKaiti" w:cs="STKaiti"/>
        </w:rPr>
        <w:br/>
      </w:r>
    </w:p>
    <w:p w:rsidR="007964EF" w:rsidRPr="005B0ABE" w:rsidRDefault="007964EF" w:rsidP="003F0778">
      <w:pPr>
        <w:pStyle w:val="Heading2"/>
        <w:tabs>
          <w:tab w:val="left" w:pos="900"/>
        </w:tabs>
        <w:snapToGrid w:val="0"/>
        <w:spacing w:before="0" w:after="0" w:line="360" w:lineRule="auto"/>
        <w:rPr>
          <w:rFonts w:ascii="STKaiti" w:eastAsia="STKaiti" w:hAnsi="STKaiti" w:cs="STKaiti"/>
          <w:sz w:val="28"/>
          <w:szCs w:val="28"/>
        </w:rPr>
      </w:pPr>
      <w:bookmarkStart w:id="1872" w:name="_Toc18273"/>
      <w:bookmarkStart w:id="1873" w:name="_Toc10012"/>
      <w:bookmarkStart w:id="1874" w:name="_Toc7027"/>
      <w:bookmarkStart w:id="1875" w:name="_Toc22744"/>
      <w:bookmarkStart w:id="1876" w:name="_Toc25138"/>
      <w:bookmarkStart w:id="1877" w:name="_Toc12342"/>
      <w:bookmarkStart w:id="1878" w:name="_Toc1712"/>
      <w:bookmarkStart w:id="1879" w:name="_Toc18784"/>
      <w:bookmarkStart w:id="1880" w:name="_Toc24104"/>
      <w:bookmarkStart w:id="1881" w:name="_Toc18920"/>
      <w:bookmarkStart w:id="1882" w:name="_Toc14606"/>
      <w:bookmarkStart w:id="1883" w:name="_Toc23173"/>
      <w:bookmarkStart w:id="1884" w:name="_Toc11448"/>
      <w:bookmarkStart w:id="1885" w:name="_Toc406069746"/>
      <w:bookmarkStart w:id="1886" w:name="_Toc27886"/>
      <w:bookmarkStart w:id="1887" w:name="_Toc1991"/>
      <w:bookmarkStart w:id="1888" w:name="_Toc11682"/>
      <w:bookmarkStart w:id="1889" w:name="_Toc7481"/>
      <w:bookmarkStart w:id="1890" w:name="_Toc20733"/>
      <w:bookmarkStart w:id="1891" w:name="_Toc15036"/>
      <w:bookmarkStart w:id="1892" w:name="_Toc31742"/>
      <w:bookmarkStart w:id="1893" w:name="_Toc16303"/>
      <w:bookmarkStart w:id="1894" w:name="_Toc440818586"/>
      <w:r w:rsidRPr="005B0ABE">
        <w:rPr>
          <w:rFonts w:ascii="STKaiti" w:eastAsia="STKaiti" w:hAnsi="STKaiti" w:cs="STKaiti" w:hint="eastAsia"/>
          <w:sz w:val="28"/>
          <w:szCs w:val="28"/>
        </w:rPr>
        <w:t>15.4托管协议摘要</w:t>
      </w:r>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p>
    <w:p w:rsidR="007964EF" w:rsidRPr="005B0ABE" w:rsidRDefault="007964EF" w:rsidP="007964EF">
      <w:pPr>
        <w:spacing w:line="360" w:lineRule="auto"/>
        <w:rPr>
          <w:rFonts w:ascii="STKaiti" w:eastAsia="STKaiti" w:hAnsi="STKaiti" w:cs="STKaiti"/>
          <w:sz w:val="24"/>
        </w:rPr>
      </w:pPr>
      <w:r w:rsidRPr="005B0ABE">
        <w:rPr>
          <w:rFonts w:ascii="STKaiti" w:eastAsia="STKaiti" w:hAnsi="STKaiti" w:cs="STKaiti"/>
          <w:sz w:val="24"/>
        </w:rPr>
        <w:t>一、释义</w:t>
      </w:r>
      <w:r w:rsidRPr="005B0ABE">
        <w:rPr>
          <w:rFonts w:ascii="STKaiti" w:eastAsia="STKaiti" w:hAnsi="STKaiti" w:cs="STKaiti"/>
          <w:sz w:val="24"/>
        </w:rPr>
        <w:tab/>
      </w:r>
    </w:p>
    <w:p w:rsidR="007964EF" w:rsidRPr="005B0ABE" w:rsidRDefault="007964EF" w:rsidP="007964EF">
      <w:pPr>
        <w:spacing w:line="360" w:lineRule="auto"/>
        <w:rPr>
          <w:rFonts w:ascii="STKaiti" w:eastAsia="STKaiti" w:hAnsi="STKaiti" w:cs="STKaiti"/>
          <w:sz w:val="24"/>
        </w:rPr>
      </w:pPr>
      <w:r w:rsidRPr="005B0ABE">
        <w:rPr>
          <w:rFonts w:ascii="STKaiti" w:eastAsia="STKaiti" w:hAnsi="STKaiti" w:cs="STKaiti"/>
          <w:sz w:val="24"/>
        </w:rPr>
        <w:t>二、托管协议当事人</w:t>
      </w:r>
      <w:r w:rsidRPr="005B0ABE">
        <w:rPr>
          <w:rFonts w:ascii="STKaiti" w:eastAsia="STKaiti" w:hAnsi="STKaiti" w:cs="STKaiti"/>
          <w:sz w:val="24"/>
        </w:rPr>
        <w:tab/>
      </w:r>
    </w:p>
    <w:p w:rsidR="007964EF" w:rsidRPr="005B0ABE" w:rsidRDefault="007964EF" w:rsidP="007964EF">
      <w:pPr>
        <w:spacing w:line="360" w:lineRule="auto"/>
        <w:rPr>
          <w:rFonts w:ascii="STKaiti" w:eastAsia="STKaiti" w:hAnsi="STKaiti" w:cs="STKaiti"/>
          <w:sz w:val="24"/>
        </w:rPr>
      </w:pPr>
      <w:r w:rsidRPr="005B0ABE">
        <w:rPr>
          <w:rFonts w:ascii="STKaiti" w:eastAsia="STKaiti" w:hAnsi="STKaiti" w:cs="STKaiti"/>
          <w:sz w:val="24"/>
        </w:rPr>
        <w:t>三、托管协议的依据、目的和原则</w:t>
      </w:r>
      <w:r w:rsidRPr="005B0ABE">
        <w:rPr>
          <w:rFonts w:ascii="STKaiti" w:eastAsia="STKaiti" w:hAnsi="STKaiti" w:cs="STKaiti"/>
          <w:sz w:val="24"/>
        </w:rPr>
        <w:tab/>
      </w:r>
    </w:p>
    <w:p w:rsidR="007964EF" w:rsidRPr="005B0ABE" w:rsidRDefault="007964EF" w:rsidP="007964EF">
      <w:pPr>
        <w:spacing w:line="360" w:lineRule="auto"/>
        <w:rPr>
          <w:rFonts w:ascii="STKaiti" w:eastAsia="STKaiti" w:hAnsi="STKaiti" w:cs="STKaiti"/>
          <w:sz w:val="24"/>
        </w:rPr>
      </w:pPr>
      <w:r w:rsidRPr="005B0ABE">
        <w:rPr>
          <w:rFonts w:ascii="STKaiti" w:eastAsia="STKaiti" w:hAnsi="STKaiti" w:cs="STKaiti"/>
          <w:sz w:val="24"/>
        </w:rPr>
        <w:lastRenderedPageBreak/>
        <w:t>四、托管事项</w:t>
      </w:r>
      <w:r w:rsidRPr="005B0ABE">
        <w:rPr>
          <w:rFonts w:ascii="STKaiti" w:eastAsia="STKaiti" w:hAnsi="STKaiti" w:cs="STKaiti"/>
          <w:sz w:val="24"/>
        </w:rPr>
        <w:tab/>
      </w:r>
    </w:p>
    <w:p w:rsidR="007964EF" w:rsidRPr="005B0ABE" w:rsidRDefault="007964EF" w:rsidP="007964EF">
      <w:pPr>
        <w:spacing w:line="360" w:lineRule="auto"/>
        <w:rPr>
          <w:rFonts w:ascii="STKaiti" w:eastAsia="STKaiti" w:hAnsi="STKaiti" w:cs="STKaiti"/>
          <w:sz w:val="24"/>
        </w:rPr>
      </w:pPr>
      <w:r w:rsidRPr="005B0ABE">
        <w:rPr>
          <w:rFonts w:ascii="STKaiti" w:eastAsia="STKaiti" w:hAnsi="STKaiti" w:cs="STKaiti"/>
          <w:sz w:val="24"/>
        </w:rPr>
        <w:t>五、托管人与计划管理人之间的业务监督与核查</w:t>
      </w:r>
      <w:r w:rsidRPr="005B0ABE">
        <w:rPr>
          <w:rFonts w:ascii="STKaiti" w:eastAsia="STKaiti" w:hAnsi="STKaiti" w:cs="STKaiti"/>
          <w:sz w:val="24"/>
        </w:rPr>
        <w:tab/>
      </w:r>
    </w:p>
    <w:p w:rsidR="007964EF" w:rsidRPr="005B0ABE" w:rsidRDefault="007964EF" w:rsidP="007964EF">
      <w:pPr>
        <w:spacing w:line="360" w:lineRule="auto"/>
        <w:rPr>
          <w:rFonts w:ascii="STKaiti" w:eastAsia="STKaiti" w:hAnsi="STKaiti" w:cs="STKaiti"/>
          <w:sz w:val="24"/>
        </w:rPr>
      </w:pPr>
      <w:r w:rsidRPr="005B0ABE">
        <w:rPr>
          <w:rFonts w:ascii="STKaiti" w:eastAsia="STKaiti" w:hAnsi="STKaiti" w:cs="STKaiti"/>
          <w:sz w:val="24"/>
        </w:rPr>
        <w:t>六、专项计划资产保管</w:t>
      </w:r>
      <w:r w:rsidRPr="005B0ABE">
        <w:rPr>
          <w:rFonts w:ascii="STKaiti" w:eastAsia="STKaiti" w:hAnsi="STKaiti" w:cs="STKaiti"/>
          <w:sz w:val="24"/>
        </w:rPr>
        <w:tab/>
      </w:r>
    </w:p>
    <w:p w:rsidR="007964EF" w:rsidRPr="005B0ABE" w:rsidRDefault="007964EF" w:rsidP="007964EF">
      <w:pPr>
        <w:spacing w:line="360" w:lineRule="auto"/>
        <w:rPr>
          <w:rFonts w:ascii="STKaiti" w:eastAsia="STKaiti" w:hAnsi="STKaiti" w:cs="STKaiti"/>
          <w:sz w:val="24"/>
        </w:rPr>
      </w:pPr>
      <w:r w:rsidRPr="005B0ABE">
        <w:rPr>
          <w:rFonts w:ascii="STKaiti" w:eastAsia="STKaiti" w:hAnsi="STKaiti" w:cs="STKaiti"/>
          <w:sz w:val="24"/>
        </w:rPr>
        <w:t>七、业务指令的发送、确认与执行</w:t>
      </w:r>
      <w:r w:rsidRPr="005B0ABE">
        <w:rPr>
          <w:rFonts w:ascii="STKaiti" w:eastAsia="STKaiti" w:hAnsi="STKaiti" w:cs="STKaiti"/>
          <w:sz w:val="24"/>
        </w:rPr>
        <w:tab/>
      </w:r>
    </w:p>
    <w:p w:rsidR="007964EF" w:rsidRPr="005B0ABE" w:rsidRDefault="007964EF" w:rsidP="007964EF">
      <w:pPr>
        <w:spacing w:line="360" w:lineRule="auto"/>
        <w:rPr>
          <w:rFonts w:ascii="STKaiti" w:eastAsia="STKaiti" w:hAnsi="STKaiti" w:cs="STKaiti"/>
          <w:sz w:val="24"/>
        </w:rPr>
      </w:pPr>
      <w:r w:rsidRPr="005B0ABE">
        <w:rPr>
          <w:rFonts w:ascii="STKaiti" w:eastAsia="STKaiti" w:hAnsi="STKaiti" w:cs="STKaiti"/>
          <w:sz w:val="24"/>
        </w:rPr>
        <w:t>八、交易安排</w:t>
      </w:r>
      <w:r w:rsidRPr="005B0ABE">
        <w:rPr>
          <w:rFonts w:ascii="STKaiti" w:eastAsia="STKaiti" w:hAnsi="STKaiti" w:cs="STKaiti"/>
          <w:sz w:val="24"/>
        </w:rPr>
        <w:tab/>
      </w:r>
    </w:p>
    <w:p w:rsidR="007964EF" w:rsidRPr="005B0ABE" w:rsidRDefault="007964EF" w:rsidP="007964EF">
      <w:pPr>
        <w:spacing w:line="360" w:lineRule="auto"/>
        <w:rPr>
          <w:rFonts w:ascii="STKaiti" w:eastAsia="STKaiti" w:hAnsi="STKaiti" w:cs="STKaiti"/>
          <w:sz w:val="24"/>
        </w:rPr>
      </w:pPr>
      <w:r w:rsidRPr="005B0ABE">
        <w:rPr>
          <w:rFonts w:ascii="STKaiti" w:eastAsia="STKaiti" w:hAnsi="STKaiti" w:cs="STKaiti"/>
          <w:sz w:val="24"/>
        </w:rPr>
        <w:t>九、专项计划资金的运用及资金划拨安排</w:t>
      </w:r>
      <w:r w:rsidRPr="005B0ABE">
        <w:rPr>
          <w:rFonts w:ascii="STKaiti" w:eastAsia="STKaiti" w:hAnsi="STKaiti" w:cs="STKaiti"/>
          <w:sz w:val="24"/>
        </w:rPr>
        <w:tab/>
      </w:r>
    </w:p>
    <w:p w:rsidR="007964EF" w:rsidRPr="005B0ABE" w:rsidRDefault="007964EF" w:rsidP="007964EF">
      <w:pPr>
        <w:spacing w:line="360" w:lineRule="auto"/>
        <w:rPr>
          <w:rFonts w:ascii="STKaiti" w:eastAsia="STKaiti" w:hAnsi="STKaiti" w:cs="STKaiti"/>
          <w:sz w:val="24"/>
        </w:rPr>
      </w:pPr>
      <w:r w:rsidRPr="005B0ABE">
        <w:rPr>
          <w:rFonts w:ascii="STKaiti" w:eastAsia="STKaiti" w:hAnsi="STKaiti" w:cs="STKaiti"/>
          <w:sz w:val="24"/>
        </w:rPr>
        <w:t>十、专项计划会计核算</w:t>
      </w:r>
      <w:r w:rsidRPr="005B0ABE">
        <w:rPr>
          <w:rFonts w:ascii="STKaiti" w:eastAsia="STKaiti" w:hAnsi="STKaiti" w:cs="STKaiti"/>
          <w:sz w:val="24"/>
        </w:rPr>
        <w:tab/>
      </w:r>
    </w:p>
    <w:p w:rsidR="007964EF" w:rsidRPr="005B0ABE" w:rsidRDefault="007964EF" w:rsidP="007964EF">
      <w:pPr>
        <w:spacing w:line="360" w:lineRule="auto"/>
        <w:rPr>
          <w:rFonts w:ascii="STKaiti" w:eastAsia="STKaiti" w:hAnsi="STKaiti" w:cs="STKaiti"/>
          <w:sz w:val="24"/>
        </w:rPr>
      </w:pPr>
      <w:r w:rsidRPr="005B0ABE">
        <w:rPr>
          <w:rFonts w:ascii="STKaiti" w:eastAsia="STKaiti" w:hAnsi="STKaiti" w:cs="STKaiti"/>
          <w:sz w:val="24"/>
        </w:rPr>
        <w:t>十一、专项计划收益分配</w:t>
      </w:r>
      <w:r w:rsidRPr="005B0ABE">
        <w:rPr>
          <w:rFonts w:ascii="STKaiti" w:eastAsia="STKaiti" w:hAnsi="STKaiti" w:cs="STKaiti"/>
          <w:sz w:val="24"/>
        </w:rPr>
        <w:tab/>
      </w:r>
    </w:p>
    <w:p w:rsidR="007964EF" w:rsidRPr="005B0ABE" w:rsidRDefault="007964EF" w:rsidP="007964EF">
      <w:pPr>
        <w:spacing w:line="360" w:lineRule="auto"/>
        <w:rPr>
          <w:rFonts w:ascii="STKaiti" w:eastAsia="STKaiti" w:hAnsi="STKaiti" w:cs="STKaiti"/>
          <w:sz w:val="24"/>
        </w:rPr>
      </w:pPr>
      <w:r w:rsidRPr="005B0ABE">
        <w:rPr>
          <w:rFonts w:ascii="STKaiti" w:eastAsia="STKaiti" w:hAnsi="STKaiti" w:cs="STKaiti"/>
          <w:sz w:val="24"/>
        </w:rPr>
        <w:t>十二、专项计划的信息披露</w:t>
      </w:r>
      <w:r w:rsidRPr="005B0ABE">
        <w:rPr>
          <w:rFonts w:ascii="STKaiti" w:eastAsia="STKaiti" w:hAnsi="STKaiti" w:cs="STKaiti"/>
          <w:sz w:val="24"/>
        </w:rPr>
        <w:tab/>
      </w:r>
    </w:p>
    <w:p w:rsidR="007964EF" w:rsidRPr="005B0ABE" w:rsidRDefault="007964EF" w:rsidP="007964EF">
      <w:pPr>
        <w:spacing w:line="360" w:lineRule="auto"/>
        <w:rPr>
          <w:rFonts w:ascii="STKaiti" w:eastAsia="STKaiti" w:hAnsi="STKaiti" w:cs="STKaiti"/>
          <w:sz w:val="24"/>
        </w:rPr>
      </w:pPr>
      <w:r w:rsidRPr="005B0ABE">
        <w:rPr>
          <w:rFonts w:ascii="STKaiti" w:eastAsia="STKaiti" w:hAnsi="STKaiti" w:cs="STKaiti"/>
          <w:sz w:val="24"/>
        </w:rPr>
        <w:t>十三、专项计划有关文件和档案的保存</w:t>
      </w:r>
      <w:r w:rsidRPr="005B0ABE">
        <w:rPr>
          <w:rFonts w:ascii="STKaiti" w:eastAsia="STKaiti" w:hAnsi="STKaiti" w:cs="STKaiti"/>
          <w:sz w:val="24"/>
        </w:rPr>
        <w:tab/>
      </w:r>
    </w:p>
    <w:p w:rsidR="007964EF" w:rsidRPr="005B0ABE" w:rsidRDefault="007964EF" w:rsidP="007964EF">
      <w:pPr>
        <w:spacing w:line="360" w:lineRule="auto"/>
        <w:rPr>
          <w:rFonts w:ascii="STKaiti" w:eastAsia="STKaiti" w:hAnsi="STKaiti" w:cs="STKaiti"/>
          <w:sz w:val="24"/>
        </w:rPr>
      </w:pPr>
      <w:r w:rsidRPr="005B0ABE">
        <w:rPr>
          <w:rFonts w:ascii="STKaiti" w:eastAsia="STKaiti" w:hAnsi="STKaiti" w:cs="STKaiti"/>
          <w:sz w:val="24"/>
        </w:rPr>
        <w:t>十四、托管报告</w:t>
      </w:r>
      <w:r w:rsidRPr="005B0ABE">
        <w:rPr>
          <w:rFonts w:ascii="STKaiti" w:eastAsia="STKaiti" w:hAnsi="STKaiti" w:cs="STKaiti"/>
          <w:sz w:val="24"/>
        </w:rPr>
        <w:tab/>
      </w:r>
    </w:p>
    <w:p w:rsidR="007964EF" w:rsidRPr="005B0ABE" w:rsidRDefault="007964EF" w:rsidP="007964EF">
      <w:pPr>
        <w:spacing w:line="360" w:lineRule="auto"/>
        <w:rPr>
          <w:rFonts w:ascii="STKaiti" w:eastAsia="STKaiti" w:hAnsi="STKaiti" w:cs="STKaiti"/>
          <w:sz w:val="24"/>
        </w:rPr>
      </w:pPr>
      <w:r w:rsidRPr="005B0ABE">
        <w:rPr>
          <w:rFonts w:ascii="STKaiti" w:eastAsia="STKaiti" w:hAnsi="STKaiti" w:cs="STKaiti"/>
          <w:sz w:val="24"/>
        </w:rPr>
        <w:t>十五、托管费及其他费用</w:t>
      </w:r>
      <w:r w:rsidRPr="005B0ABE">
        <w:rPr>
          <w:rFonts w:ascii="STKaiti" w:eastAsia="STKaiti" w:hAnsi="STKaiti" w:cs="STKaiti"/>
          <w:sz w:val="24"/>
        </w:rPr>
        <w:tab/>
      </w:r>
    </w:p>
    <w:p w:rsidR="007964EF" w:rsidRPr="005B0ABE" w:rsidRDefault="007964EF" w:rsidP="007964EF">
      <w:pPr>
        <w:spacing w:line="360" w:lineRule="auto"/>
        <w:rPr>
          <w:rFonts w:ascii="STKaiti" w:eastAsia="STKaiti" w:hAnsi="STKaiti" w:cs="STKaiti"/>
          <w:sz w:val="24"/>
        </w:rPr>
      </w:pPr>
      <w:r w:rsidRPr="005B0ABE">
        <w:rPr>
          <w:rFonts w:ascii="STKaiti" w:eastAsia="STKaiti" w:hAnsi="STKaiti" w:cs="STKaiti"/>
          <w:sz w:val="24"/>
        </w:rPr>
        <w:t>十六、禁止行为</w:t>
      </w:r>
      <w:r w:rsidRPr="005B0ABE">
        <w:rPr>
          <w:rFonts w:ascii="STKaiti" w:eastAsia="STKaiti" w:hAnsi="STKaiti" w:cs="STKaiti"/>
          <w:sz w:val="24"/>
        </w:rPr>
        <w:tab/>
      </w:r>
    </w:p>
    <w:p w:rsidR="007964EF" w:rsidRPr="005B0ABE" w:rsidRDefault="007964EF" w:rsidP="007964EF">
      <w:pPr>
        <w:spacing w:line="360" w:lineRule="auto"/>
        <w:rPr>
          <w:rFonts w:ascii="STKaiti" w:eastAsia="STKaiti" w:hAnsi="STKaiti" w:cs="STKaiti"/>
          <w:sz w:val="24"/>
        </w:rPr>
      </w:pPr>
      <w:r w:rsidRPr="005B0ABE">
        <w:rPr>
          <w:rFonts w:ascii="STKaiti" w:eastAsia="STKaiti" w:hAnsi="STKaiti" w:cs="STKaiti"/>
          <w:sz w:val="24"/>
        </w:rPr>
        <w:t>十七、专项计划终止后的资产清算</w:t>
      </w:r>
      <w:r w:rsidRPr="005B0ABE">
        <w:rPr>
          <w:rFonts w:ascii="STKaiti" w:eastAsia="STKaiti" w:hAnsi="STKaiti" w:cs="STKaiti"/>
          <w:sz w:val="24"/>
        </w:rPr>
        <w:tab/>
      </w:r>
    </w:p>
    <w:p w:rsidR="007964EF" w:rsidRPr="005B0ABE" w:rsidRDefault="007964EF" w:rsidP="007964EF">
      <w:pPr>
        <w:spacing w:line="360" w:lineRule="auto"/>
        <w:rPr>
          <w:rFonts w:ascii="STKaiti" w:eastAsia="STKaiti" w:hAnsi="STKaiti" w:cs="STKaiti"/>
          <w:sz w:val="24"/>
        </w:rPr>
      </w:pPr>
      <w:r w:rsidRPr="005B0ABE">
        <w:rPr>
          <w:rFonts w:ascii="STKaiti" w:eastAsia="STKaiti" w:hAnsi="STKaiti" w:cs="STKaiti"/>
          <w:sz w:val="24"/>
        </w:rPr>
        <w:t>十八、托管协议的修改与终止</w:t>
      </w:r>
      <w:r w:rsidRPr="005B0ABE">
        <w:rPr>
          <w:rFonts w:ascii="STKaiti" w:eastAsia="STKaiti" w:hAnsi="STKaiti" w:cs="STKaiti"/>
          <w:sz w:val="24"/>
        </w:rPr>
        <w:tab/>
      </w:r>
    </w:p>
    <w:p w:rsidR="007964EF" w:rsidRPr="005B0ABE" w:rsidRDefault="007964EF" w:rsidP="007964EF">
      <w:pPr>
        <w:spacing w:line="360" w:lineRule="auto"/>
        <w:rPr>
          <w:rFonts w:ascii="STKaiti" w:eastAsia="STKaiti" w:hAnsi="STKaiti" w:cs="STKaiti"/>
          <w:sz w:val="24"/>
        </w:rPr>
      </w:pPr>
      <w:r w:rsidRPr="005B0ABE">
        <w:rPr>
          <w:rFonts w:ascii="STKaiti" w:eastAsia="STKaiti" w:hAnsi="STKaiti" w:cs="STKaiti"/>
          <w:sz w:val="24"/>
        </w:rPr>
        <w:t>十九、差错处理</w:t>
      </w:r>
      <w:r w:rsidRPr="005B0ABE">
        <w:rPr>
          <w:rFonts w:ascii="STKaiti" w:eastAsia="STKaiti" w:hAnsi="STKaiti" w:cs="STKaiti"/>
          <w:sz w:val="24"/>
        </w:rPr>
        <w:tab/>
      </w:r>
    </w:p>
    <w:p w:rsidR="007964EF" w:rsidRPr="005B0ABE" w:rsidRDefault="007964EF" w:rsidP="007964EF">
      <w:pPr>
        <w:spacing w:line="360" w:lineRule="auto"/>
        <w:rPr>
          <w:rFonts w:ascii="STKaiti" w:eastAsia="STKaiti" w:hAnsi="STKaiti" w:cs="STKaiti"/>
          <w:sz w:val="24"/>
        </w:rPr>
      </w:pPr>
      <w:r w:rsidRPr="005B0ABE">
        <w:rPr>
          <w:rFonts w:ascii="STKaiti" w:eastAsia="STKaiti" w:hAnsi="STKaiti" w:cs="STKaiti"/>
          <w:sz w:val="24"/>
        </w:rPr>
        <w:t>二十、协议主体的变更和权利义务的转让</w:t>
      </w:r>
      <w:r w:rsidRPr="005B0ABE">
        <w:rPr>
          <w:rFonts w:ascii="STKaiti" w:eastAsia="STKaiti" w:hAnsi="STKaiti" w:cs="STKaiti"/>
          <w:sz w:val="24"/>
        </w:rPr>
        <w:tab/>
      </w:r>
    </w:p>
    <w:p w:rsidR="007964EF" w:rsidRPr="005B0ABE" w:rsidRDefault="007964EF" w:rsidP="007964EF">
      <w:pPr>
        <w:spacing w:line="360" w:lineRule="auto"/>
        <w:rPr>
          <w:rFonts w:ascii="STKaiti" w:eastAsia="STKaiti" w:hAnsi="STKaiti" w:cs="STKaiti"/>
          <w:sz w:val="24"/>
        </w:rPr>
      </w:pPr>
      <w:r w:rsidRPr="005B0ABE">
        <w:rPr>
          <w:rFonts w:ascii="STKaiti" w:eastAsia="STKaiti" w:hAnsi="STKaiti" w:cs="STKaiti"/>
          <w:sz w:val="24"/>
        </w:rPr>
        <w:t>二十一、违约责任</w:t>
      </w:r>
      <w:r w:rsidRPr="005B0ABE">
        <w:rPr>
          <w:rFonts w:ascii="STKaiti" w:eastAsia="STKaiti" w:hAnsi="STKaiti" w:cs="STKaiti"/>
          <w:sz w:val="24"/>
        </w:rPr>
        <w:tab/>
      </w:r>
    </w:p>
    <w:p w:rsidR="007964EF" w:rsidRPr="005B0ABE" w:rsidRDefault="007964EF" w:rsidP="007964EF">
      <w:pPr>
        <w:spacing w:line="360" w:lineRule="auto"/>
        <w:rPr>
          <w:rFonts w:ascii="STKaiti" w:eastAsia="STKaiti" w:hAnsi="STKaiti" w:cs="STKaiti"/>
          <w:sz w:val="24"/>
        </w:rPr>
      </w:pPr>
      <w:r w:rsidRPr="005B0ABE">
        <w:rPr>
          <w:rFonts w:ascii="STKaiti" w:eastAsia="STKaiti" w:hAnsi="STKaiti" w:cs="STKaiti"/>
          <w:sz w:val="24"/>
        </w:rPr>
        <w:t>二十二、争议处理</w:t>
      </w:r>
      <w:r w:rsidRPr="005B0ABE">
        <w:rPr>
          <w:rFonts w:ascii="STKaiti" w:eastAsia="STKaiti" w:hAnsi="STKaiti" w:cs="STKaiti"/>
          <w:sz w:val="24"/>
        </w:rPr>
        <w:tab/>
      </w:r>
    </w:p>
    <w:p w:rsidR="007964EF" w:rsidRPr="005B0ABE" w:rsidRDefault="007964EF" w:rsidP="007964EF">
      <w:pPr>
        <w:spacing w:line="360" w:lineRule="auto"/>
        <w:rPr>
          <w:rFonts w:ascii="STKaiti" w:eastAsia="STKaiti" w:hAnsi="STKaiti" w:cs="STKaiti"/>
          <w:sz w:val="24"/>
        </w:rPr>
      </w:pPr>
      <w:r w:rsidRPr="005B0ABE">
        <w:rPr>
          <w:rFonts w:ascii="STKaiti" w:eastAsia="STKaiti" w:hAnsi="STKaiti" w:cs="STKaiti"/>
          <w:sz w:val="24"/>
        </w:rPr>
        <w:t>二十三、托管协议的效力</w:t>
      </w:r>
      <w:r w:rsidRPr="005B0ABE">
        <w:rPr>
          <w:rFonts w:ascii="STKaiti" w:eastAsia="STKaiti" w:hAnsi="STKaiti" w:cs="STKaiti"/>
          <w:sz w:val="24"/>
        </w:rPr>
        <w:tab/>
      </w:r>
    </w:p>
    <w:p w:rsidR="007964EF" w:rsidRPr="005B0ABE" w:rsidRDefault="007964EF" w:rsidP="007964EF">
      <w:pPr>
        <w:spacing w:line="360" w:lineRule="auto"/>
        <w:rPr>
          <w:rFonts w:ascii="STKaiti" w:eastAsia="STKaiti" w:hAnsi="STKaiti" w:cs="STKaiti"/>
          <w:sz w:val="24"/>
        </w:rPr>
      </w:pPr>
      <w:r w:rsidRPr="005B0ABE">
        <w:rPr>
          <w:rFonts w:ascii="STKaiti" w:eastAsia="STKaiti" w:hAnsi="STKaiti" w:cs="STKaiti"/>
          <w:sz w:val="24"/>
        </w:rPr>
        <w:t>二十四、其他事项</w:t>
      </w:r>
      <w:r w:rsidRPr="005B0ABE">
        <w:rPr>
          <w:rFonts w:ascii="STKaiti" w:eastAsia="STKaiti" w:hAnsi="STKaiti" w:cs="STKaiti"/>
          <w:sz w:val="24"/>
        </w:rPr>
        <w:tab/>
      </w:r>
    </w:p>
    <w:p w:rsidR="007964EF" w:rsidRPr="005B0ABE" w:rsidRDefault="007964EF" w:rsidP="007964EF">
      <w:pPr>
        <w:spacing w:line="360" w:lineRule="auto"/>
        <w:rPr>
          <w:rFonts w:ascii="STKaiti" w:eastAsia="STKaiti" w:hAnsi="STKaiti" w:cs="STKaiti"/>
          <w:sz w:val="24"/>
        </w:rPr>
      </w:pPr>
    </w:p>
    <w:p w:rsidR="007964EF" w:rsidRPr="005B0ABE" w:rsidRDefault="007964EF" w:rsidP="007964EF">
      <w:pPr>
        <w:pStyle w:val="Default"/>
        <w:snapToGrid w:val="0"/>
        <w:spacing w:line="360" w:lineRule="auto"/>
        <w:jc w:val="center"/>
        <w:outlineLvl w:val="0"/>
        <w:rPr>
          <w:rFonts w:ascii="STKaiti" w:eastAsia="STKaiti" w:hAnsi="STKaiti" w:cs="STKaiti"/>
          <w:b/>
          <w:color w:val="auto"/>
          <w:sz w:val="32"/>
          <w:szCs w:val="32"/>
        </w:rPr>
        <w:sectPr w:rsidR="007964EF" w:rsidRPr="005B0ABE">
          <w:pgSz w:w="11906" w:h="16838"/>
          <w:pgMar w:top="1440" w:right="1800" w:bottom="1440" w:left="1800" w:header="851" w:footer="992" w:gutter="0"/>
          <w:cols w:space="425"/>
          <w:docGrid w:type="lines" w:linePitch="312"/>
        </w:sectPr>
      </w:pPr>
      <w:bookmarkStart w:id="1895" w:name="_Toc19326"/>
      <w:bookmarkStart w:id="1896" w:name="_Toc6514"/>
      <w:bookmarkStart w:id="1897" w:name="_Toc28394"/>
      <w:bookmarkStart w:id="1898" w:name="_Toc25785"/>
      <w:bookmarkStart w:id="1899" w:name="_Toc29757"/>
      <w:bookmarkStart w:id="1900" w:name="_Toc23419"/>
      <w:bookmarkStart w:id="1901" w:name="_Toc338"/>
      <w:bookmarkStart w:id="1902" w:name="_Toc782"/>
    </w:p>
    <w:p w:rsidR="007964EF" w:rsidRPr="005B0ABE" w:rsidRDefault="007964EF" w:rsidP="007964EF">
      <w:pPr>
        <w:pStyle w:val="Default"/>
        <w:snapToGrid w:val="0"/>
        <w:spacing w:line="360" w:lineRule="auto"/>
        <w:jc w:val="center"/>
        <w:outlineLvl w:val="0"/>
        <w:rPr>
          <w:rFonts w:ascii="STKaiti" w:eastAsia="STKaiti" w:hAnsi="STKaiti" w:cs="STKaiti"/>
          <w:b/>
          <w:color w:val="auto"/>
          <w:sz w:val="32"/>
          <w:szCs w:val="32"/>
        </w:rPr>
      </w:pPr>
      <w:bookmarkStart w:id="1903" w:name="_Toc14813"/>
      <w:bookmarkStart w:id="1904" w:name="_Toc27067"/>
      <w:bookmarkStart w:id="1905" w:name="_Toc2599"/>
      <w:bookmarkStart w:id="1906" w:name="_Toc11325"/>
      <w:bookmarkStart w:id="1907" w:name="_Toc24569"/>
      <w:bookmarkStart w:id="1908" w:name="_Toc32427"/>
      <w:bookmarkStart w:id="1909" w:name="_Toc31319"/>
      <w:bookmarkStart w:id="1910" w:name="_Toc20166"/>
      <w:bookmarkStart w:id="1911" w:name="_Toc440818587"/>
      <w:r w:rsidRPr="005B0ABE">
        <w:rPr>
          <w:rFonts w:ascii="STKaiti" w:eastAsia="STKaiti" w:hAnsi="STKaiti" w:cs="STKaiti"/>
          <w:b/>
          <w:color w:val="auto"/>
          <w:sz w:val="32"/>
          <w:szCs w:val="32"/>
        </w:rPr>
        <w:lastRenderedPageBreak/>
        <w:t>第十六章其他事项</w:t>
      </w:r>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p>
    <w:p w:rsidR="007964EF" w:rsidRPr="005B0ABE" w:rsidRDefault="007964EF" w:rsidP="003F0778">
      <w:pPr>
        <w:pStyle w:val="Heading2"/>
        <w:tabs>
          <w:tab w:val="left" w:pos="900"/>
        </w:tabs>
        <w:snapToGrid w:val="0"/>
        <w:spacing w:before="0" w:after="0" w:line="360" w:lineRule="auto"/>
        <w:rPr>
          <w:rFonts w:ascii="STKaiti" w:eastAsia="STKaiti" w:hAnsi="STKaiti" w:cs="STKaiti"/>
          <w:sz w:val="28"/>
          <w:szCs w:val="28"/>
        </w:rPr>
      </w:pPr>
      <w:bookmarkStart w:id="1912" w:name="_Toc4490"/>
      <w:bookmarkStart w:id="1913" w:name="_Toc23402"/>
      <w:bookmarkStart w:id="1914" w:name="_Toc30275"/>
      <w:bookmarkStart w:id="1915" w:name="_Toc563"/>
      <w:bookmarkStart w:id="1916" w:name="_Toc4102"/>
      <w:bookmarkStart w:id="1917" w:name="_Toc29389"/>
      <w:bookmarkStart w:id="1918" w:name="_Toc25981"/>
      <w:bookmarkStart w:id="1919" w:name="_Toc8538"/>
      <w:bookmarkStart w:id="1920" w:name="_Toc29086"/>
      <w:bookmarkStart w:id="1921" w:name="_Toc10604"/>
      <w:bookmarkStart w:id="1922" w:name="_Toc7129"/>
      <w:bookmarkStart w:id="1923" w:name="_Toc28906"/>
      <w:bookmarkStart w:id="1924" w:name="_Toc7551"/>
      <w:bookmarkStart w:id="1925" w:name="_Toc5963"/>
      <w:bookmarkStart w:id="1926" w:name="_Toc10848"/>
      <w:bookmarkStart w:id="1927" w:name="_Toc15383"/>
      <w:bookmarkStart w:id="1928" w:name="_Toc17960"/>
      <w:bookmarkStart w:id="1929" w:name="_Toc13789"/>
      <w:bookmarkStart w:id="1930" w:name="_Toc19319"/>
      <w:bookmarkStart w:id="1931" w:name="_Toc7126"/>
      <w:bookmarkStart w:id="1932" w:name="_Toc26379"/>
      <w:bookmarkStart w:id="1933" w:name="_Toc440818588"/>
      <w:r w:rsidRPr="005B0ABE">
        <w:rPr>
          <w:rFonts w:ascii="STKaiti" w:eastAsia="STKaiti" w:hAnsi="STKaiti" w:cs="STKaiti" w:hint="eastAsia"/>
          <w:sz w:val="28"/>
          <w:szCs w:val="28"/>
        </w:rPr>
        <w:t>16.1利益关系说明</w:t>
      </w:r>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p>
    <w:p w:rsidR="007964EF" w:rsidRPr="005B0ABE" w:rsidRDefault="007964EF" w:rsidP="007964EF">
      <w:pPr>
        <w:snapToGrid w:val="0"/>
        <w:spacing w:line="360" w:lineRule="auto"/>
        <w:ind w:firstLine="420"/>
        <w:rPr>
          <w:rFonts w:ascii="STKaiti" w:eastAsia="STKaiti" w:hAnsi="STKaiti" w:cs="STKaiti"/>
          <w:sz w:val="24"/>
        </w:rPr>
      </w:pPr>
      <w:r w:rsidRPr="005B0ABE">
        <w:rPr>
          <w:rFonts w:ascii="STKaiti" w:eastAsia="STKaiti" w:hAnsi="STKaiti" w:cs="STKaiti"/>
          <w:sz w:val="24"/>
        </w:rPr>
        <w:t>本投资计划的管理人与原始权益人之间不存在《管理规定》第17条所规定的重大利益关系。</w:t>
      </w:r>
    </w:p>
    <w:p w:rsidR="007964EF" w:rsidRPr="005B0ABE" w:rsidRDefault="007964EF" w:rsidP="007964EF">
      <w:pPr>
        <w:snapToGrid w:val="0"/>
        <w:spacing w:line="360" w:lineRule="auto"/>
        <w:ind w:firstLine="420"/>
        <w:rPr>
          <w:rFonts w:ascii="STKaiti" w:eastAsia="STKaiti" w:hAnsi="STKaiti" w:cs="STKaiti"/>
          <w:sz w:val="18"/>
          <w:szCs w:val="18"/>
        </w:rPr>
      </w:pPr>
    </w:p>
    <w:p w:rsidR="007964EF" w:rsidRPr="005B0ABE" w:rsidRDefault="007964EF" w:rsidP="003F0778">
      <w:pPr>
        <w:pStyle w:val="Heading2"/>
        <w:tabs>
          <w:tab w:val="left" w:pos="900"/>
        </w:tabs>
        <w:snapToGrid w:val="0"/>
        <w:spacing w:before="0" w:after="0" w:line="360" w:lineRule="auto"/>
        <w:rPr>
          <w:rFonts w:ascii="STKaiti" w:eastAsia="STKaiti" w:hAnsi="STKaiti" w:cs="STKaiti"/>
          <w:sz w:val="28"/>
          <w:szCs w:val="28"/>
        </w:rPr>
      </w:pPr>
      <w:bookmarkStart w:id="1934" w:name="_Toc18054"/>
      <w:bookmarkStart w:id="1935" w:name="_Toc2978"/>
      <w:bookmarkStart w:id="1936" w:name="_Toc23366"/>
      <w:bookmarkStart w:id="1937" w:name="_Toc27283"/>
      <w:bookmarkStart w:id="1938" w:name="_Toc25272"/>
      <w:bookmarkStart w:id="1939" w:name="_Toc127"/>
      <w:bookmarkStart w:id="1940" w:name="_Toc7170"/>
      <w:bookmarkStart w:id="1941" w:name="_Toc15065"/>
      <w:bookmarkStart w:id="1942" w:name="_Toc15559"/>
      <w:bookmarkStart w:id="1943" w:name="_Toc21074"/>
      <w:bookmarkStart w:id="1944" w:name="_Toc12707"/>
      <w:bookmarkStart w:id="1945" w:name="_Toc27924"/>
      <w:bookmarkStart w:id="1946" w:name="_Toc8454"/>
      <w:bookmarkStart w:id="1947" w:name="_Toc10287"/>
      <w:bookmarkStart w:id="1948" w:name="_Toc14594"/>
      <w:bookmarkStart w:id="1949" w:name="_Toc10185"/>
      <w:bookmarkStart w:id="1950" w:name="_Toc8322"/>
      <w:bookmarkStart w:id="1951" w:name="_Toc11916"/>
      <w:bookmarkStart w:id="1952" w:name="_Toc4173"/>
      <w:bookmarkStart w:id="1953" w:name="_Toc7173"/>
      <w:bookmarkStart w:id="1954" w:name="_Toc11630"/>
      <w:bookmarkStart w:id="1955" w:name="_Toc440818589"/>
      <w:r w:rsidRPr="005B0ABE">
        <w:rPr>
          <w:rFonts w:ascii="STKaiti" w:eastAsia="STKaiti" w:hAnsi="STKaiti" w:cs="STKaiti" w:hint="eastAsia"/>
          <w:sz w:val="28"/>
          <w:szCs w:val="28"/>
        </w:rPr>
        <w:t>16.2计划管理人的变更、解任和辞任</w:t>
      </w:r>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p>
    <w:p w:rsidR="007964EF" w:rsidRPr="005B0ABE" w:rsidRDefault="007964EF" w:rsidP="003F0778">
      <w:pPr>
        <w:pStyle w:val="Heading3"/>
        <w:snapToGrid w:val="0"/>
        <w:spacing w:before="0" w:after="0" w:line="360" w:lineRule="auto"/>
        <w:rPr>
          <w:rFonts w:ascii="STKaiti" w:eastAsia="STKaiti" w:hAnsi="STKaiti" w:cs="STKaiti"/>
          <w:sz w:val="24"/>
          <w:szCs w:val="24"/>
        </w:rPr>
      </w:pPr>
      <w:bookmarkStart w:id="1956" w:name="_Toc27139"/>
      <w:bookmarkStart w:id="1957" w:name="_Toc31456"/>
      <w:bookmarkStart w:id="1958" w:name="_Toc26856"/>
      <w:bookmarkStart w:id="1959" w:name="_Toc21240"/>
      <w:bookmarkStart w:id="1960" w:name="_Toc405897610"/>
      <w:bookmarkStart w:id="1961" w:name="_Toc1811"/>
      <w:bookmarkStart w:id="1962" w:name="_Toc22648"/>
      <w:bookmarkStart w:id="1963" w:name="_Toc16778"/>
      <w:bookmarkStart w:id="1964" w:name="_Toc21234"/>
      <w:bookmarkStart w:id="1965" w:name="_Toc22067"/>
      <w:bookmarkStart w:id="1966" w:name="_Toc805"/>
      <w:bookmarkStart w:id="1967" w:name="_Toc21000"/>
      <w:bookmarkStart w:id="1968" w:name="_Toc22124"/>
      <w:bookmarkStart w:id="1969" w:name="_Toc30422"/>
      <w:bookmarkStart w:id="1970" w:name="_Toc4438"/>
      <w:bookmarkStart w:id="1971" w:name="_Toc19600"/>
      <w:bookmarkStart w:id="1972" w:name="_Toc18254"/>
      <w:bookmarkStart w:id="1973" w:name="_Toc30670"/>
      <w:bookmarkStart w:id="1974" w:name="_Toc440818590"/>
      <w:r w:rsidRPr="005B0ABE">
        <w:rPr>
          <w:rFonts w:ascii="STKaiti" w:eastAsia="STKaiti" w:hAnsi="STKaiti" w:cs="STKaiti" w:hint="eastAsia"/>
          <w:sz w:val="24"/>
          <w:szCs w:val="24"/>
        </w:rPr>
        <w:t>16.2.1计划管理人的变更</w:t>
      </w:r>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p>
    <w:p w:rsidR="007964EF" w:rsidRPr="005B0ABE" w:rsidRDefault="007964EF" w:rsidP="007964EF">
      <w:pPr>
        <w:pStyle w:val="NormalJustified"/>
        <w:spacing w:line="360" w:lineRule="auto"/>
        <w:ind w:firstLineChars="200" w:firstLine="480"/>
        <w:rPr>
          <w:rFonts w:ascii="STKaiti" w:eastAsia="STKaiti" w:hAnsi="STKaiti" w:cs="STKaiti"/>
          <w:szCs w:val="24"/>
        </w:rPr>
      </w:pPr>
      <w:r w:rsidRPr="005B0ABE">
        <w:rPr>
          <w:rFonts w:ascii="STKaiti" w:eastAsia="STKaiti" w:hAnsi="STKaiti" w:cs="STKaiti"/>
          <w:szCs w:val="24"/>
        </w:rPr>
        <w:t>专项计划存续期间，计划管理人可能以独资或控股方式成立具有独立法人资格的从事资产管理业务的公司（以下简称“</w:t>
      </w:r>
      <w:r w:rsidRPr="005B0ABE">
        <w:rPr>
          <w:rFonts w:ascii="STKaiti" w:eastAsia="STKaiti" w:hAnsi="STKaiti" w:cs="STKaiti"/>
          <w:b/>
          <w:szCs w:val="24"/>
        </w:rPr>
        <w:t>或有事件</w:t>
      </w:r>
      <w:r w:rsidRPr="005B0ABE">
        <w:rPr>
          <w:rFonts w:ascii="STKaiti" w:eastAsia="STKaiti" w:hAnsi="STKaiti" w:cs="STKaiti" w:hint="eastAsia"/>
          <w:szCs w:val="24"/>
        </w:rPr>
        <w:t>”）。若发生或有事件，计划管理人有权将专项计划文件项下计划管理人的全部权利和义务转让给上述公司，且自转让生效之日起原计划管理人与受让方不就专项计划文件享有共同债权或承担连带债务。计划管理人应当保证上述从事资产管理业务的公司具备客户资产管理业务资格等法律要求的相关资质。</w:t>
      </w:r>
    </w:p>
    <w:p w:rsidR="007964EF" w:rsidRPr="005B0ABE" w:rsidRDefault="007964EF" w:rsidP="007964EF">
      <w:pPr>
        <w:pStyle w:val="NormalJustified"/>
        <w:spacing w:line="360" w:lineRule="auto"/>
        <w:ind w:firstLineChars="200" w:firstLine="480"/>
        <w:rPr>
          <w:rFonts w:ascii="STKaiti" w:eastAsia="STKaiti" w:hAnsi="STKaiti" w:cs="STKaiti"/>
          <w:szCs w:val="24"/>
        </w:rPr>
      </w:pPr>
      <w:r w:rsidRPr="005B0ABE">
        <w:rPr>
          <w:rFonts w:ascii="STKaiti" w:eastAsia="STKaiti" w:hAnsi="STKaiti" w:cs="STKaiti"/>
          <w:szCs w:val="24"/>
        </w:rPr>
        <w:t>资产支持证券持有人同意，计划管理人按照上述规定转让其权利和义务，无须就此项变更与资产支持证券持有人另行签署协议。</w:t>
      </w:r>
    </w:p>
    <w:p w:rsidR="007964EF" w:rsidRPr="005B0ABE" w:rsidRDefault="007964EF" w:rsidP="007964EF">
      <w:pPr>
        <w:pStyle w:val="NormalJustified"/>
        <w:spacing w:line="360" w:lineRule="auto"/>
        <w:ind w:firstLineChars="200" w:firstLine="480"/>
        <w:rPr>
          <w:rFonts w:ascii="STKaiti" w:eastAsia="STKaiti" w:hAnsi="STKaiti" w:cs="STKaiti"/>
          <w:szCs w:val="24"/>
        </w:rPr>
      </w:pPr>
      <w:r w:rsidRPr="005B0ABE">
        <w:rPr>
          <w:rFonts w:ascii="STKaiti" w:eastAsia="STKaiti" w:hAnsi="STKaiti" w:cs="STKaiti"/>
          <w:szCs w:val="24"/>
        </w:rPr>
        <w:t>计划管理人按照上述规定转让其权利和义务的，应在转让前按照《标准条款》第14.2.2款的规定进行信息披露，并按照证券监管机构的要求办理相关手续。</w:t>
      </w:r>
    </w:p>
    <w:p w:rsidR="007964EF" w:rsidRPr="005B0ABE" w:rsidRDefault="007964EF" w:rsidP="003F0778">
      <w:pPr>
        <w:pStyle w:val="Heading3"/>
        <w:snapToGrid w:val="0"/>
        <w:spacing w:before="0" w:after="0" w:line="360" w:lineRule="auto"/>
        <w:rPr>
          <w:rFonts w:ascii="STKaiti" w:eastAsia="STKaiti" w:hAnsi="STKaiti" w:cs="STKaiti"/>
          <w:sz w:val="24"/>
          <w:szCs w:val="24"/>
        </w:rPr>
      </w:pPr>
      <w:bookmarkStart w:id="1975" w:name="_Toc13841"/>
      <w:bookmarkStart w:id="1976" w:name="_Toc3440"/>
      <w:bookmarkStart w:id="1977" w:name="_Toc2865"/>
      <w:bookmarkStart w:id="1978" w:name="_Toc3411"/>
      <w:bookmarkStart w:id="1979" w:name="_Toc16063"/>
      <w:bookmarkStart w:id="1980" w:name="_Toc24044"/>
      <w:bookmarkStart w:id="1981" w:name="_Toc405897611"/>
      <w:bookmarkStart w:id="1982" w:name="_Toc12610"/>
      <w:bookmarkStart w:id="1983" w:name="_Toc6949"/>
      <w:bookmarkStart w:id="1984" w:name="_Toc20383"/>
      <w:bookmarkStart w:id="1985" w:name="_Toc15096"/>
      <w:bookmarkStart w:id="1986" w:name="_Toc1626"/>
      <w:bookmarkStart w:id="1987" w:name="_Toc27215"/>
      <w:bookmarkStart w:id="1988" w:name="_Toc10556"/>
      <w:bookmarkStart w:id="1989" w:name="_Toc18976"/>
      <w:bookmarkStart w:id="1990" w:name="_Toc23156"/>
      <w:bookmarkStart w:id="1991" w:name="_Toc24084"/>
      <w:bookmarkStart w:id="1992" w:name="_Toc1863"/>
      <w:bookmarkStart w:id="1993" w:name="_Toc440818591"/>
      <w:r w:rsidRPr="005B0ABE">
        <w:rPr>
          <w:rFonts w:ascii="STKaiti" w:eastAsia="STKaiti" w:hAnsi="STKaiti" w:cs="STKaiti" w:hint="eastAsia"/>
          <w:sz w:val="24"/>
          <w:szCs w:val="24"/>
        </w:rPr>
        <w:t>16.2.2计划管理人的解任</w:t>
      </w:r>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p>
    <w:p w:rsidR="00F953EF" w:rsidRDefault="007964EF" w:rsidP="00F953EF">
      <w:pPr>
        <w:pStyle w:val="NormalJustified"/>
        <w:spacing w:line="360" w:lineRule="auto"/>
        <w:ind w:firstLineChars="200" w:firstLine="480"/>
        <w:rPr>
          <w:rFonts w:ascii="STKaiti" w:eastAsia="STKaiti" w:hAnsi="STKaiti" w:cs="STKaiti"/>
          <w:b/>
          <w:bCs/>
          <w:szCs w:val="24"/>
        </w:rPr>
      </w:pPr>
      <w:bookmarkStart w:id="1994" w:name="_Ref245882531"/>
      <w:bookmarkStart w:id="1995" w:name="_Toc405897612"/>
      <w:r w:rsidRPr="005B0ABE">
        <w:rPr>
          <w:rFonts w:ascii="STKaiti" w:eastAsia="STKaiti" w:hAnsi="STKaiti" w:cs="STKaiti"/>
          <w:szCs w:val="24"/>
        </w:rPr>
        <w:t>专项计划发生《标准条款》规定的任何计划管理人解任事件时，应根据《标准条款》</w:t>
      </w:r>
      <w:r w:rsidRPr="005B0ABE">
        <w:rPr>
          <w:rFonts w:ascii="STKaiti" w:eastAsia="STKaiti" w:hAnsi="STKaiti" w:cs="STKaiti"/>
        </w:rPr>
        <w:t>第十五</w:t>
      </w:r>
      <w:r w:rsidRPr="005B0ABE">
        <w:rPr>
          <w:rFonts w:ascii="STKaiti" w:eastAsia="STKaiti" w:hAnsi="STKaiti" w:cs="STKaiti"/>
          <w:szCs w:val="24"/>
        </w:rPr>
        <w:t>条的规定召开资产支持证券持有人会议。如果资产支持证券持有人会议做出解任计划管理人的决议，应向计划管理人发出书面解任通知，该通知中应说明解任理由并注明计划管理人解任的生效日期；计划管理人应向中国基金业协会报告，同时抄送解任前后对计划管理人有辖区监管权的中国证监会派出机构。</w:t>
      </w:r>
    </w:p>
    <w:p w:rsidR="007964EF" w:rsidRPr="00F953EF" w:rsidRDefault="007964EF" w:rsidP="00F953EF">
      <w:pPr>
        <w:pStyle w:val="NormalJustified"/>
        <w:spacing w:line="360" w:lineRule="auto"/>
        <w:ind w:firstLineChars="200" w:firstLine="480"/>
        <w:rPr>
          <w:rFonts w:ascii="STKaiti" w:eastAsia="STKaiti" w:hAnsi="STKaiti" w:cs="STKaiti"/>
          <w:b/>
          <w:bCs/>
          <w:szCs w:val="24"/>
        </w:rPr>
      </w:pPr>
      <w:r w:rsidRPr="005B0ABE">
        <w:rPr>
          <w:rFonts w:ascii="STKaiti" w:eastAsia="STKaiti" w:hAnsi="STKaiti" w:cs="STKaiti"/>
          <w:color w:val="000000"/>
        </w:rPr>
        <w:lastRenderedPageBreak/>
        <w:t>在</w:t>
      </w:r>
      <w:r w:rsidRPr="005B0ABE">
        <w:rPr>
          <w:rFonts w:ascii="STKaiti" w:eastAsia="STKaiti" w:hAnsi="STKaiti" w:cs="STKaiti"/>
          <w:szCs w:val="24"/>
        </w:rPr>
        <w:t>资产支持证券持有人会议</w:t>
      </w:r>
      <w:r w:rsidRPr="005B0ABE">
        <w:rPr>
          <w:rFonts w:ascii="STKaiti" w:eastAsia="STKaiti" w:hAnsi="STKaiti" w:cs="STKaiti"/>
          <w:color w:val="000000"/>
        </w:rPr>
        <w:t>任命符合要求的继任计划管理人之前，原计划管理人应向中国基金会业协会推荐临时计划管理人，经中国基金业协会认可后指定为临时管理人。</w:t>
      </w:r>
    </w:p>
    <w:p w:rsidR="007964EF" w:rsidRPr="005B0ABE" w:rsidRDefault="007964EF" w:rsidP="00486F41">
      <w:pPr>
        <w:pStyle w:val="NormalJustified"/>
        <w:spacing w:line="360" w:lineRule="auto"/>
        <w:ind w:firstLineChars="200" w:firstLine="480"/>
        <w:rPr>
          <w:rFonts w:ascii="STKaiti" w:eastAsia="STKaiti" w:hAnsi="STKaiti" w:cs="STKaiti"/>
          <w:szCs w:val="24"/>
        </w:rPr>
      </w:pPr>
      <w:r w:rsidRPr="005B0ABE">
        <w:rPr>
          <w:rFonts w:ascii="STKaiti" w:eastAsia="STKaiti" w:hAnsi="STKaiti" w:cs="STKaiti"/>
          <w:szCs w:val="24"/>
        </w:rPr>
        <w:t>资产支持证券持有人会议发出计划管理人解任通知后，计划管理人应继续履行专项计划文件项下计划管理人的全部职责和义务，并接受资产支持证券持有人会议的监督，直至下列日期中的较早者：(a)在资产支持证券持有人会议任命继任计划管理人生效之日，(b)计划管理人解任通知中</w:t>
      </w:r>
      <w:r w:rsidRPr="005B0ABE">
        <w:rPr>
          <w:rFonts w:ascii="STKaiti" w:eastAsia="STKaiti" w:hAnsi="STKaiti" w:cs="STKaiti"/>
        </w:rPr>
        <w:t>确定</w:t>
      </w:r>
      <w:r w:rsidRPr="005B0ABE">
        <w:rPr>
          <w:rFonts w:ascii="STKaiti" w:eastAsia="STKaiti" w:hAnsi="STKaiti" w:cs="STKaiti"/>
          <w:szCs w:val="24"/>
        </w:rPr>
        <w:t>的日期，(c)中国基金业协会指定的临时计划管理人开始履职的日期。</w:t>
      </w:r>
    </w:p>
    <w:p w:rsidR="007964EF" w:rsidRPr="005B0ABE" w:rsidRDefault="007964EF" w:rsidP="00486F41">
      <w:pPr>
        <w:pStyle w:val="NormalJustified"/>
        <w:spacing w:line="360" w:lineRule="auto"/>
        <w:ind w:firstLineChars="200" w:firstLine="480"/>
        <w:rPr>
          <w:rFonts w:ascii="STKaiti" w:eastAsia="STKaiti" w:hAnsi="STKaiti" w:cs="STKaiti"/>
          <w:b/>
          <w:color w:val="FF0000"/>
          <w:szCs w:val="24"/>
        </w:rPr>
      </w:pPr>
      <w:r w:rsidRPr="005B0ABE">
        <w:rPr>
          <w:rFonts w:ascii="STKaiti" w:eastAsia="STKaiti" w:hAnsi="STKaiti" w:cs="STKaiti"/>
          <w:szCs w:val="24"/>
        </w:rPr>
        <w:t>除发生计划</w:t>
      </w:r>
      <w:r w:rsidRPr="005B0ABE">
        <w:rPr>
          <w:rFonts w:ascii="STKaiti" w:eastAsia="STKaiti" w:hAnsi="STKaiti" w:cs="STKaiti"/>
        </w:rPr>
        <w:t>管理</w:t>
      </w:r>
      <w:r w:rsidRPr="005B0ABE">
        <w:rPr>
          <w:rFonts w:ascii="STKaiti" w:eastAsia="STKaiti" w:hAnsi="STKaiti" w:cs="STKaiti"/>
          <w:szCs w:val="24"/>
        </w:rPr>
        <w:t>人解任事件之外，专项计划的资产支持证券持有人会议不得解任计划管理人。</w:t>
      </w:r>
    </w:p>
    <w:p w:rsidR="007964EF" w:rsidRPr="005B0ABE" w:rsidRDefault="007964EF" w:rsidP="00E17E7A">
      <w:pPr>
        <w:pStyle w:val="Heading3"/>
        <w:snapToGrid w:val="0"/>
        <w:spacing w:beforeLines="50" w:before="156" w:after="0" w:line="360" w:lineRule="auto"/>
        <w:rPr>
          <w:rFonts w:ascii="STKaiti" w:eastAsia="STKaiti" w:hAnsi="STKaiti" w:cs="STKaiti"/>
          <w:sz w:val="24"/>
          <w:szCs w:val="24"/>
        </w:rPr>
      </w:pPr>
      <w:bookmarkStart w:id="1996" w:name="_Toc17146"/>
      <w:bookmarkStart w:id="1997" w:name="_Toc31958"/>
      <w:bookmarkStart w:id="1998" w:name="_Toc9518"/>
      <w:bookmarkStart w:id="1999" w:name="_Toc21009"/>
      <w:bookmarkStart w:id="2000" w:name="_Toc2321"/>
      <w:bookmarkStart w:id="2001" w:name="_Toc2019"/>
      <w:bookmarkStart w:id="2002" w:name="_Toc14843"/>
      <w:bookmarkStart w:id="2003" w:name="_Toc3011"/>
      <w:bookmarkStart w:id="2004" w:name="_Toc16886"/>
      <w:bookmarkStart w:id="2005" w:name="_Toc11592"/>
      <w:bookmarkStart w:id="2006" w:name="_Toc11801"/>
      <w:bookmarkStart w:id="2007" w:name="_Toc26861"/>
      <w:bookmarkStart w:id="2008" w:name="_Toc9678"/>
      <w:bookmarkStart w:id="2009" w:name="_Toc15237"/>
      <w:bookmarkStart w:id="2010" w:name="_Toc25754"/>
      <w:bookmarkStart w:id="2011" w:name="_Toc26160"/>
      <w:bookmarkStart w:id="2012" w:name="_Toc30596"/>
      <w:bookmarkStart w:id="2013" w:name="_Toc440818592"/>
      <w:r w:rsidRPr="005B0ABE">
        <w:rPr>
          <w:rFonts w:ascii="STKaiti" w:eastAsia="STKaiti" w:hAnsi="STKaiti" w:cs="STKaiti"/>
          <w:sz w:val="24"/>
          <w:szCs w:val="24"/>
        </w:rPr>
        <w:t>16.2.3 计划管理人的辞任</w:t>
      </w:r>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p>
    <w:p w:rsidR="007964EF" w:rsidRPr="005B0ABE" w:rsidRDefault="007964EF" w:rsidP="007964EF">
      <w:pPr>
        <w:pStyle w:val="NormalJustified"/>
        <w:spacing w:line="360" w:lineRule="auto"/>
        <w:ind w:firstLineChars="200" w:firstLine="480"/>
        <w:rPr>
          <w:rFonts w:ascii="STKaiti" w:eastAsia="STKaiti" w:hAnsi="STKaiti" w:cs="STKaiti"/>
        </w:rPr>
      </w:pPr>
      <w:r w:rsidRPr="005B0ABE">
        <w:rPr>
          <w:rFonts w:ascii="STKaiti" w:eastAsia="STKaiti" w:hAnsi="STKaiti" w:cs="STKaiti"/>
        </w:rPr>
        <w:t>未经资产支持证券持有人会议决议批准，专项计划的计划管理人不得辞去其作为《标准条款》及《</w:t>
      </w:r>
      <w:r w:rsidRPr="005B0ABE">
        <w:rPr>
          <w:rFonts w:ascii="STKaiti" w:eastAsia="STKaiti" w:hAnsi="STKaiti" w:cs="STKaiti"/>
          <w:szCs w:val="24"/>
        </w:rPr>
        <w:t>托管协议</w:t>
      </w:r>
      <w:r w:rsidRPr="005B0ABE">
        <w:rPr>
          <w:rFonts w:ascii="STKaiti" w:eastAsia="STKaiti" w:hAnsi="STKaiti" w:cs="STKaiti"/>
        </w:rPr>
        <w:t>》项下计划管理人的职责和义务。</w:t>
      </w:r>
    </w:p>
    <w:p w:rsidR="007964EF" w:rsidRPr="005B0ABE" w:rsidRDefault="007964EF" w:rsidP="007964EF">
      <w:pPr>
        <w:pStyle w:val="NormalJustified"/>
        <w:spacing w:line="360" w:lineRule="auto"/>
        <w:ind w:firstLineChars="200" w:firstLine="480"/>
        <w:rPr>
          <w:rFonts w:ascii="STKaiti" w:eastAsia="STKaiti" w:hAnsi="STKaiti" w:cs="STKaiti"/>
        </w:rPr>
      </w:pPr>
      <w:r w:rsidRPr="005B0ABE">
        <w:rPr>
          <w:rFonts w:ascii="STKaiti" w:eastAsia="STKaiti" w:hAnsi="STKaiti" w:cs="STKaiti"/>
        </w:rPr>
        <w:t>经</w:t>
      </w:r>
      <w:r w:rsidRPr="005B0ABE">
        <w:rPr>
          <w:rFonts w:ascii="STKaiti" w:eastAsia="STKaiti" w:hAnsi="STKaiti" w:cs="STKaiti"/>
          <w:szCs w:val="24"/>
        </w:rPr>
        <w:t>资产支持证券持有人会议同意计划管理人辞任后，计划管理人应继续履行专项计划文件项下计划管理人的全部职责和义务，并接受资产支持证券持有人会议的监督，直至下列日期中的较早者：(a)在资产支持证券持有人会议任命继任计划管理人生效之日，(b)资产支持证券持有人会议决议中确明的计划管理人离职日期，(c)中国基金业协会指定的临时计划管理人开始履职的日期。</w:t>
      </w:r>
    </w:p>
    <w:p w:rsidR="007964EF" w:rsidRPr="005B0ABE" w:rsidRDefault="007964EF" w:rsidP="003F0778">
      <w:pPr>
        <w:pStyle w:val="Heading3"/>
        <w:snapToGrid w:val="0"/>
        <w:spacing w:before="0" w:after="0" w:line="360" w:lineRule="auto"/>
        <w:rPr>
          <w:rFonts w:ascii="STKaiti" w:eastAsia="STKaiti" w:hAnsi="STKaiti" w:cs="STKaiti"/>
          <w:sz w:val="24"/>
          <w:szCs w:val="24"/>
        </w:rPr>
      </w:pPr>
      <w:bookmarkStart w:id="2014" w:name="_Toc6955"/>
      <w:bookmarkStart w:id="2015" w:name="_Toc29374"/>
      <w:bookmarkStart w:id="2016" w:name="_Toc405897613"/>
      <w:bookmarkStart w:id="2017" w:name="_Toc26540"/>
      <w:bookmarkStart w:id="2018" w:name="_Toc2032"/>
      <w:bookmarkStart w:id="2019" w:name="_Toc27813"/>
      <w:bookmarkStart w:id="2020" w:name="_Toc11501"/>
      <w:bookmarkStart w:id="2021" w:name="_Toc16843"/>
      <w:bookmarkStart w:id="2022" w:name="_Toc17166"/>
      <w:bookmarkStart w:id="2023" w:name="_Toc28670"/>
      <w:bookmarkStart w:id="2024" w:name="_Toc10555"/>
      <w:bookmarkStart w:id="2025" w:name="_Toc8843"/>
      <w:bookmarkStart w:id="2026" w:name="_Toc18839"/>
      <w:bookmarkStart w:id="2027" w:name="_Toc16180"/>
      <w:bookmarkStart w:id="2028" w:name="_Toc18747"/>
      <w:bookmarkStart w:id="2029" w:name="_Toc21568"/>
      <w:bookmarkStart w:id="2030" w:name="_Toc9995"/>
      <w:bookmarkStart w:id="2031" w:name="_Toc19329"/>
      <w:bookmarkStart w:id="2032" w:name="_Toc440818593"/>
      <w:r w:rsidRPr="005B0ABE">
        <w:rPr>
          <w:rFonts w:ascii="STKaiti" w:eastAsia="STKaiti" w:hAnsi="STKaiti" w:cs="STKaiti"/>
          <w:sz w:val="24"/>
          <w:szCs w:val="24"/>
        </w:rPr>
        <w:t>16.2.4继任计划管理人的委任</w:t>
      </w:r>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p>
    <w:p w:rsidR="007964EF" w:rsidRPr="005B0ABE" w:rsidRDefault="007964EF" w:rsidP="007964EF">
      <w:pPr>
        <w:pStyle w:val="NormalJustified"/>
        <w:spacing w:line="360" w:lineRule="auto"/>
        <w:ind w:firstLineChars="200" w:firstLine="480"/>
        <w:rPr>
          <w:rFonts w:ascii="STKaiti" w:eastAsia="STKaiti" w:hAnsi="STKaiti" w:cs="STKaiti"/>
          <w:b/>
          <w:bCs/>
          <w:szCs w:val="24"/>
        </w:rPr>
      </w:pPr>
      <w:r w:rsidRPr="005B0ABE">
        <w:rPr>
          <w:rFonts w:ascii="STKaiti" w:eastAsia="STKaiti" w:hAnsi="STKaiti" w:cs="STKaiti"/>
        </w:rPr>
        <w:t>资产支持证券持有人会议决议解任计划管理人或同意计划管理人辞任的，</w:t>
      </w:r>
      <w:r w:rsidRPr="005B0ABE">
        <w:rPr>
          <w:rFonts w:ascii="STKaiti" w:eastAsia="STKaiti" w:hAnsi="STKaiti" w:cs="STKaiti"/>
          <w:szCs w:val="24"/>
        </w:rPr>
        <w:t>资产支持证券持有人会议应任命继任计划管理人</w:t>
      </w:r>
      <w:r w:rsidRPr="005B0ABE">
        <w:rPr>
          <w:rFonts w:ascii="STKaiti" w:eastAsia="STKaiti" w:hAnsi="STKaiti" w:cs="STKaiti"/>
        </w:rPr>
        <w:t>，同时</w:t>
      </w:r>
      <w:r w:rsidRPr="005B0ABE">
        <w:rPr>
          <w:rFonts w:ascii="STKaiti" w:eastAsia="STKaiti" w:hAnsi="STKaiti" w:cs="STKaiti"/>
          <w:color w:val="000000"/>
          <w:w w:val="0"/>
        </w:rPr>
        <w:t>将对该继任计划管理人的任命通知计划管理人、托管人、资产支持证券持有人以及评级机构。</w:t>
      </w:r>
    </w:p>
    <w:p w:rsidR="007964EF" w:rsidRPr="005B0ABE" w:rsidRDefault="007964EF" w:rsidP="007964EF">
      <w:pPr>
        <w:pStyle w:val="NormalJustified"/>
        <w:spacing w:line="360" w:lineRule="auto"/>
        <w:ind w:firstLineChars="200" w:firstLine="480"/>
        <w:rPr>
          <w:rFonts w:ascii="STKaiti" w:eastAsia="STKaiti" w:hAnsi="STKaiti" w:cs="STKaiti"/>
        </w:rPr>
      </w:pPr>
      <w:bookmarkStart w:id="2033" w:name="_Ref182904509"/>
      <w:r w:rsidRPr="005B0ABE">
        <w:rPr>
          <w:rFonts w:ascii="STKaiti" w:eastAsia="STKaiti" w:hAnsi="STKaiti" w:cs="STKaiti"/>
        </w:rPr>
        <w:t>继任计划管理人应签署并向资产支持证券持有人会议交付其接受委任的书面文件，</w:t>
      </w:r>
      <w:r w:rsidRPr="005B0ABE">
        <w:rPr>
          <w:rFonts w:ascii="STKaiti" w:eastAsia="STKaiti" w:hAnsi="STKaiti" w:cs="STKaiti"/>
          <w:szCs w:val="24"/>
        </w:rPr>
        <w:t>并立即与托管人重新签订</w:t>
      </w:r>
      <w:r w:rsidRPr="005B0ABE">
        <w:rPr>
          <w:rFonts w:ascii="STKaiti" w:eastAsia="STKaiti" w:hAnsi="STKaiti" w:cs="STKaiti"/>
        </w:rPr>
        <w:t>《托管协议》，进而享有并承担其前任计划管理人在其作为一方的专项计划文件项下的全部权利、权力、职责和义务。</w:t>
      </w:r>
      <w:bookmarkEnd w:id="2033"/>
    </w:p>
    <w:p w:rsidR="007964EF" w:rsidRPr="005B0ABE" w:rsidRDefault="007964EF" w:rsidP="007964EF">
      <w:pPr>
        <w:pStyle w:val="NormalJustified"/>
        <w:spacing w:line="360" w:lineRule="auto"/>
        <w:ind w:firstLineChars="200" w:firstLine="480"/>
        <w:rPr>
          <w:rFonts w:ascii="STKaiti" w:eastAsia="STKaiti" w:hAnsi="STKaiti" w:cs="STKaiti"/>
        </w:rPr>
      </w:pPr>
      <w:bookmarkStart w:id="2034" w:name="_DV_M535"/>
      <w:bookmarkEnd w:id="2034"/>
      <w:r w:rsidRPr="005B0ABE">
        <w:rPr>
          <w:rFonts w:ascii="STKaiti" w:eastAsia="STKaiti" w:hAnsi="STKaiti" w:cs="STKaiti"/>
        </w:rPr>
        <w:lastRenderedPageBreak/>
        <w:t>辞任或被解任的计划管理人在辞任或被解任后应：(i) 立即签署并交付形式和内容符合继任计划管理人和资产支持证券持有人会议要求的书面文件，</w:t>
      </w:r>
      <w:r w:rsidRPr="005B0ABE">
        <w:rPr>
          <w:rFonts w:ascii="STKaiti" w:eastAsia="STKaiti" w:hAnsi="STKaiti" w:cs="STKaiti"/>
          <w:szCs w:val="24"/>
        </w:rPr>
        <w:t>向继任计划管理人完全转让该辞任或被解任计划管理人在专项计划文件项下的全部权利</w:t>
      </w:r>
      <w:r w:rsidRPr="005B0ABE">
        <w:rPr>
          <w:rFonts w:ascii="STKaiti" w:eastAsia="STKaiti" w:hAnsi="STKaiti" w:cs="STKaiti"/>
        </w:rPr>
        <w:t>、权力、职责和义务；(ii) 向继任计划管理人转让并交付该辞任或被解任计划管理人根据专项计划文件持有的全部财产；(iii) 向继任计划管理人转让并交付其担任计划管理人所取得或持有的一切与专项计划有关的资料、文件、记录；(iv)办理其他必要的、合理的交接手续；以及(v)自完成移交手续之日起5 个工作日内，向中国基金业协会报告，同时抄送对移交双方有辖区监管权的中国证监会派出机构。</w:t>
      </w:r>
    </w:p>
    <w:p w:rsidR="007964EF" w:rsidRPr="005B0ABE" w:rsidRDefault="007964EF" w:rsidP="007964EF">
      <w:pPr>
        <w:pStyle w:val="Default"/>
        <w:snapToGrid w:val="0"/>
        <w:spacing w:line="360" w:lineRule="auto"/>
        <w:jc w:val="center"/>
        <w:outlineLvl w:val="0"/>
        <w:rPr>
          <w:rFonts w:ascii="STKaiti" w:eastAsia="STKaiti" w:hAnsi="STKaiti" w:cs="STKaiti"/>
          <w:b/>
          <w:color w:val="auto"/>
          <w:sz w:val="32"/>
          <w:szCs w:val="32"/>
        </w:rPr>
        <w:sectPr w:rsidR="007964EF" w:rsidRPr="005B0ABE">
          <w:pgSz w:w="11906" w:h="16838"/>
          <w:pgMar w:top="1440" w:right="1800" w:bottom="1440" w:left="1800" w:header="851" w:footer="992" w:gutter="0"/>
          <w:cols w:space="425"/>
          <w:docGrid w:type="lines" w:linePitch="312"/>
        </w:sectPr>
      </w:pPr>
      <w:bookmarkStart w:id="2035" w:name="_Toc28424"/>
      <w:bookmarkStart w:id="2036" w:name="_Toc14396"/>
      <w:bookmarkStart w:id="2037" w:name="_Toc9953"/>
      <w:bookmarkStart w:id="2038" w:name="_Toc6217"/>
      <w:bookmarkStart w:id="2039" w:name="_Toc9960"/>
      <w:bookmarkStart w:id="2040" w:name="_Toc8039"/>
      <w:bookmarkStart w:id="2041" w:name="_Toc20902"/>
      <w:bookmarkStart w:id="2042" w:name="_Toc16931"/>
    </w:p>
    <w:p w:rsidR="007964EF" w:rsidRPr="005B0ABE" w:rsidRDefault="007964EF" w:rsidP="007964EF">
      <w:pPr>
        <w:pStyle w:val="Default"/>
        <w:snapToGrid w:val="0"/>
        <w:spacing w:line="360" w:lineRule="auto"/>
        <w:jc w:val="center"/>
        <w:outlineLvl w:val="0"/>
        <w:rPr>
          <w:rFonts w:ascii="STKaiti" w:eastAsia="STKaiti" w:hAnsi="STKaiti" w:cs="STKaiti"/>
          <w:b/>
          <w:color w:val="auto"/>
          <w:sz w:val="32"/>
          <w:szCs w:val="32"/>
        </w:rPr>
      </w:pPr>
      <w:bookmarkStart w:id="2043" w:name="_Toc6873"/>
      <w:bookmarkStart w:id="2044" w:name="_Toc29459"/>
      <w:bookmarkStart w:id="2045" w:name="_Toc3901"/>
      <w:bookmarkStart w:id="2046" w:name="_Toc5869"/>
      <w:bookmarkStart w:id="2047" w:name="_Toc13565"/>
      <w:bookmarkStart w:id="2048" w:name="_Toc11050"/>
      <w:bookmarkStart w:id="2049" w:name="_Toc26883"/>
      <w:bookmarkStart w:id="2050" w:name="_Toc30871"/>
      <w:bookmarkStart w:id="2051" w:name="_Toc440818594"/>
      <w:r w:rsidRPr="005B0ABE">
        <w:rPr>
          <w:rFonts w:ascii="STKaiti" w:eastAsia="STKaiti" w:hAnsi="STKaiti" w:cs="STKaiti"/>
          <w:b/>
          <w:color w:val="auto"/>
          <w:sz w:val="32"/>
          <w:szCs w:val="32"/>
        </w:rPr>
        <w:lastRenderedPageBreak/>
        <w:t>第十七章违约责任与争议解决</w:t>
      </w:r>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p>
    <w:p w:rsidR="007964EF" w:rsidRPr="005B0ABE" w:rsidRDefault="007964EF" w:rsidP="003F0778">
      <w:pPr>
        <w:pStyle w:val="Heading2"/>
        <w:tabs>
          <w:tab w:val="left" w:pos="900"/>
        </w:tabs>
        <w:snapToGrid w:val="0"/>
        <w:spacing w:before="0" w:after="0" w:line="360" w:lineRule="auto"/>
        <w:rPr>
          <w:rFonts w:ascii="STKaiti" w:eastAsia="STKaiti" w:hAnsi="STKaiti" w:cs="STKaiti"/>
          <w:sz w:val="28"/>
          <w:szCs w:val="28"/>
        </w:rPr>
      </w:pPr>
      <w:bookmarkStart w:id="2052" w:name="_Toc10168"/>
      <w:bookmarkStart w:id="2053" w:name="_Toc3605"/>
      <w:bookmarkStart w:id="2054" w:name="_Toc29336"/>
      <w:bookmarkStart w:id="2055" w:name="_Toc21615"/>
      <w:bookmarkStart w:id="2056" w:name="_Toc21476"/>
      <w:bookmarkStart w:id="2057" w:name="_Toc2279"/>
      <w:bookmarkStart w:id="2058" w:name="_Toc15128"/>
      <w:bookmarkStart w:id="2059" w:name="_Toc28549"/>
      <w:bookmarkStart w:id="2060" w:name="_Toc29332"/>
      <w:bookmarkStart w:id="2061" w:name="_Toc24169"/>
      <w:bookmarkStart w:id="2062" w:name="_Toc20708"/>
      <w:bookmarkStart w:id="2063" w:name="_Toc14181"/>
      <w:bookmarkStart w:id="2064" w:name="_Toc31486"/>
      <w:bookmarkStart w:id="2065" w:name="_Toc21538"/>
      <w:bookmarkStart w:id="2066" w:name="_Toc340067355"/>
      <w:bookmarkStart w:id="2067" w:name="_Toc406069731"/>
      <w:bookmarkStart w:id="2068" w:name="_Toc24141"/>
      <w:bookmarkStart w:id="2069" w:name="_Toc21624"/>
      <w:bookmarkStart w:id="2070" w:name="_Toc24208"/>
      <w:bookmarkStart w:id="2071" w:name="_Toc25705"/>
      <w:bookmarkStart w:id="2072" w:name="_Toc29466"/>
      <w:bookmarkStart w:id="2073" w:name="_Toc6800"/>
      <w:bookmarkStart w:id="2074" w:name="_Toc8022"/>
      <w:bookmarkStart w:id="2075" w:name="_Toc440818595"/>
      <w:r w:rsidRPr="005B0ABE">
        <w:rPr>
          <w:rFonts w:ascii="STKaiti" w:eastAsia="STKaiti" w:hAnsi="STKaiti" w:cs="STKaiti" w:hint="eastAsia"/>
          <w:sz w:val="28"/>
          <w:szCs w:val="28"/>
        </w:rPr>
        <w:t>17.1一般原则</w:t>
      </w:r>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p>
    <w:p w:rsidR="007964EF" w:rsidRPr="005B0ABE" w:rsidRDefault="007964EF" w:rsidP="007964EF">
      <w:pPr>
        <w:tabs>
          <w:tab w:val="left" w:pos="1980"/>
        </w:tabs>
        <w:snapToGrid w:val="0"/>
        <w:spacing w:line="360" w:lineRule="auto"/>
        <w:ind w:firstLineChars="200" w:firstLine="480"/>
        <w:rPr>
          <w:rFonts w:ascii="STKaiti" w:eastAsia="STKaiti" w:hAnsi="STKaiti" w:cs="STKaiti"/>
          <w:kern w:val="0"/>
          <w:sz w:val="24"/>
        </w:rPr>
      </w:pPr>
      <w:r w:rsidRPr="005B0ABE">
        <w:rPr>
          <w:rFonts w:ascii="STKaiti" w:eastAsia="STKaiti" w:hAnsi="STKaiti" w:cs="STKaiti"/>
          <w:kern w:val="0"/>
          <w:sz w:val="24"/>
        </w:rPr>
        <w:t>任何一方违反其签署的专项计划文件的约定，视为该方违约，违约方应向其他方赔偿因其违约行为而遭受的直接损失。</w:t>
      </w:r>
    </w:p>
    <w:p w:rsidR="007964EF" w:rsidRPr="005B0ABE" w:rsidRDefault="007964EF" w:rsidP="003F0778">
      <w:pPr>
        <w:pStyle w:val="Heading2"/>
        <w:tabs>
          <w:tab w:val="left" w:pos="900"/>
        </w:tabs>
        <w:snapToGrid w:val="0"/>
        <w:spacing w:before="0" w:after="0" w:line="360" w:lineRule="auto"/>
        <w:rPr>
          <w:rFonts w:ascii="STKaiti" w:eastAsia="STKaiti" w:hAnsi="STKaiti" w:cs="STKaiti"/>
          <w:sz w:val="28"/>
          <w:szCs w:val="28"/>
        </w:rPr>
      </w:pPr>
      <w:bookmarkStart w:id="2076" w:name="_Toc16524"/>
      <w:bookmarkStart w:id="2077" w:name="_Toc21690"/>
      <w:bookmarkStart w:id="2078" w:name="_Toc25082"/>
      <w:bookmarkStart w:id="2079" w:name="_Toc1231"/>
      <w:bookmarkStart w:id="2080" w:name="_Toc17338"/>
      <w:bookmarkStart w:id="2081" w:name="_Toc939"/>
      <w:bookmarkStart w:id="2082" w:name="_Toc9558"/>
      <w:bookmarkStart w:id="2083" w:name="_Toc406069732"/>
      <w:bookmarkStart w:id="2084" w:name="_Toc8550"/>
      <w:bookmarkStart w:id="2085" w:name="_Toc6796"/>
      <w:bookmarkStart w:id="2086" w:name="_Toc22365"/>
      <w:bookmarkStart w:id="2087" w:name="_Toc9684"/>
      <w:bookmarkStart w:id="2088" w:name="_Toc76"/>
      <w:bookmarkStart w:id="2089" w:name="_Toc16830"/>
      <w:bookmarkStart w:id="2090" w:name="_Toc340067356"/>
      <w:bookmarkStart w:id="2091" w:name="_Toc11090"/>
      <w:bookmarkStart w:id="2092" w:name="_Toc24697"/>
      <w:bookmarkStart w:id="2093" w:name="_Toc10005"/>
      <w:bookmarkStart w:id="2094" w:name="_Toc4181"/>
      <w:bookmarkStart w:id="2095" w:name="_Toc25204"/>
      <w:bookmarkStart w:id="2096" w:name="_Toc4504"/>
      <w:bookmarkStart w:id="2097" w:name="_Toc28892"/>
      <w:bookmarkStart w:id="2098" w:name="_Toc15013"/>
      <w:bookmarkStart w:id="2099" w:name="_Toc440818596"/>
      <w:r w:rsidRPr="005B0ABE">
        <w:rPr>
          <w:rFonts w:ascii="STKaiti" w:eastAsia="STKaiti" w:hAnsi="STKaiti" w:cs="STKaiti" w:hint="eastAsia"/>
          <w:sz w:val="28"/>
          <w:szCs w:val="28"/>
        </w:rPr>
        <w:t>17.2认购人的违约责任</w:t>
      </w:r>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p>
    <w:p w:rsidR="007964EF" w:rsidRPr="005B0ABE" w:rsidRDefault="007964EF" w:rsidP="007964EF">
      <w:pPr>
        <w:tabs>
          <w:tab w:val="left" w:pos="1980"/>
        </w:tabs>
        <w:snapToGrid w:val="0"/>
        <w:spacing w:line="360" w:lineRule="auto"/>
        <w:ind w:firstLineChars="200" w:firstLine="480"/>
        <w:rPr>
          <w:rFonts w:ascii="STKaiti" w:eastAsia="STKaiti" w:hAnsi="STKaiti" w:cs="STKaiti"/>
          <w:kern w:val="0"/>
          <w:sz w:val="24"/>
        </w:rPr>
      </w:pPr>
      <w:r w:rsidRPr="005B0ABE">
        <w:rPr>
          <w:rFonts w:ascii="STKaiti" w:eastAsia="STKaiti" w:hAnsi="STKaiti" w:cs="STKaiti"/>
          <w:kern w:val="0"/>
          <w:sz w:val="24"/>
        </w:rPr>
        <w:t>除前述违约赔偿一般原则以外，认购人应赔偿计划管理人因以下事项而遭受的直接损失：</w:t>
      </w:r>
    </w:p>
    <w:p w:rsidR="007964EF" w:rsidRPr="005B0ABE" w:rsidRDefault="007964EF" w:rsidP="007964EF">
      <w:pPr>
        <w:tabs>
          <w:tab w:val="left" w:pos="1980"/>
        </w:tabs>
        <w:snapToGrid w:val="0"/>
        <w:spacing w:line="360" w:lineRule="auto"/>
        <w:ind w:firstLineChars="200" w:firstLine="480"/>
        <w:rPr>
          <w:rFonts w:ascii="STKaiti" w:eastAsia="STKaiti" w:hAnsi="STKaiti" w:cs="STKaiti"/>
          <w:kern w:val="0"/>
          <w:sz w:val="24"/>
        </w:rPr>
      </w:pPr>
      <w:r w:rsidRPr="005B0ABE">
        <w:rPr>
          <w:rFonts w:ascii="STKaiti" w:eastAsia="STKaiti" w:hAnsi="STKaiti" w:cs="STKaiti" w:hint="eastAsia"/>
          <w:kern w:val="0"/>
          <w:sz w:val="24"/>
        </w:rPr>
        <w:t>1、认购人未按照其签署的《认购协议》的约定足额向计划管理人交付认购资金；</w:t>
      </w:r>
    </w:p>
    <w:p w:rsidR="007964EF" w:rsidRPr="005B0ABE" w:rsidRDefault="007964EF" w:rsidP="007964EF">
      <w:pPr>
        <w:tabs>
          <w:tab w:val="left" w:pos="1980"/>
        </w:tabs>
        <w:snapToGrid w:val="0"/>
        <w:spacing w:line="360" w:lineRule="auto"/>
        <w:ind w:firstLineChars="200" w:firstLine="480"/>
        <w:rPr>
          <w:rFonts w:ascii="STKaiti" w:eastAsia="STKaiti" w:hAnsi="STKaiti" w:cs="STKaiti"/>
          <w:kern w:val="0"/>
          <w:sz w:val="24"/>
        </w:rPr>
      </w:pPr>
      <w:r w:rsidRPr="005B0ABE">
        <w:rPr>
          <w:rFonts w:ascii="STKaiti" w:eastAsia="STKaiti" w:hAnsi="STKaiti" w:cs="STKaiti" w:hint="eastAsia"/>
          <w:kern w:val="0"/>
          <w:sz w:val="24"/>
        </w:rPr>
        <w:t>2、因认购人交付给计划管理人的认购资金的合法性存在问题而导致专项计划的设立或运行遭受影响，或者导致计划管理人受到起诉或任何调查；</w:t>
      </w:r>
    </w:p>
    <w:p w:rsidR="007964EF" w:rsidRPr="005B0ABE" w:rsidRDefault="007964EF" w:rsidP="007964EF">
      <w:pPr>
        <w:tabs>
          <w:tab w:val="left" w:pos="1980"/>
        </w:tabs>
        <w:snapToGrid w:val="0"/>
        <w:spacing w:line="360" w:lineRule="auto"/>
        <w:ind w:firstLineChars="200" w:firstLine="480"/>
        <w:rPr>
          <w:rFonts w:ascii="STKaiti" w:eastAsia="STKaiti" w:hAnsi="STKaiti" w:cs="STKaiti"/>
          <w:kern w:val="0"/>
          <w:sz w:val="24"/>
        </w:rPr>
      </w:pPr>
      <w:r w:rsidRPr="005B0ABE">
        <w:rPr>
          <w:rFonts w:ascii="STKaiti" w:eastAsia="STKaiti" w:hAnsi="STKaiti" w:cs="STKaiti" w:hint="eastAsia"/>
          <w:kern w:val="0"/>
          <w:sz w:val="24"/>
        </w:rPr>
        <w:t>3、认购人在其签署的《认购协议》或其他专项计划文件中做出的任何陈述和保证在做出时是错误的或虚假的。</w:t>
      </w:r>
    </w:p>
    <w:p w:rsidR="007964EF" w:rsidRPr="005B0ABE" w:rsidRDefault="007964EF" w:rsidP="007964EF">
      <w:pPr>
        <w:tabs>
          <w:tab w:val="left" w:pos="1980"/>
        </w:tabs>
        <w:snapToGrid w:val="0"/>
        <w:spacing w:line="360" w:lineRule="auto"/>
        <w:ind w:firstLineChars="200" w:firstLine="480"/>
        <w:rPr>
          <w:rFonts w:ascii="STKaiti" w:eastAsia="STKaiti" w:hAnsi="STKaiti" w:cs="STKaiti"/>
          <w:kern w:val="0"/>
          <w:sz w:val="24"/>
        </w:rPr>
      </w:pPr>
    </w:p>
    <w:p w:rsidR="007964EF" w:rsidRPr="005B0ABE" w:rsidRDefault="007964EF" w:rsidP="003F0778">
      <w:pPr>
        <w:pStyle w:val="Heading2"/>
        <w:tabs>
          <w:tab w:val="left" w:pos="900"/>
        </w:tabs>
        <w:snapToGrid w:val="0"/>
        <w:spacing w:before="0" w:after="0" w:line="360" w:lineRule="auto"/>
        <w:rPr>
          <w:rFonts w:ascii="STKaiti" w:eastAsia="STKaiti" w:hAnsi="STKaiti" w:cs="STKaiti"/>
          <w:sz w:val="28"/>
          <w:szCs w:val="28"/>
        </w:rPr>
      </w:pPr>
      <w:bookmarkStart w:id="2100" w:name="_Toc9992"/>
      <w:bookmarkStart w:id="2101" w:name="_Toc6304"/>
      <w:bookmarkStart w:id="2102" w:name="_Toc14695"/>
      <w:bookmarkStart w:id="2103" w:name="_Toc5298"/>
      <w:bookmarkStart w:id="2104" w:name="_Ref245872527"/>
      <w:bookmarkStart w:id="2105" w:name="_Toc27737"/>
      <w:bookmarkStart w:id="2106" w:name="_Toc3957"/>
      <w:bookmarkStart w:id="2107" w:name="_Toc11112"/>
      <w:bookmarkStart w:id="2108" w:name="_Toc19299"/>
      <w:bookmarkStart w:id="2109" w:name="_Toc21933"/>
      <w:bookmarkStart w:id="2110" w:name="_Toc11586"/>
      <w:bookmarkStart w:id="2111" w:name="_Toc406069733"/>
      <w:bookmarkStart w:id="2112" w:name="_Toc340067357"/>
      <w:bookmarkStart w:id="2113" w:name="_Toc20018"/>
      <w:bookmarkStart w:id="2114" w:name="_Toc1199"/>
      <w:bookmarkStart w:id="2115" w:name="_Toc30890"/>
      <w:bookmarkStart w:id="2116" w:name="_Toc23454"/>
      <w:bookmarkStart w:id="2117" w:name="_Toc17156"/>
      <w:bookmarkStart w:id="2118" w:name="_Toc15724"/>
      <w:bookmarkStart w:id="2119" w:name="_Toc18402"/>
      <w:bookmarkStart w:id="2120" w:name="_Toc25615"/>
      <w:bookmarkStart w:id="2121" w:name="_Toc21961"/>
      <w:bookmarkStart w:id="2122" w:name="_Toc26653"/>
      <w:bookmarkStart w:id="2123" w:name="_Toc20931"/>
      <w:bookmarkStart w:id="2124" w:name="_Toc440818597"/>
      <w:r w:rsidRPr="005B0ABE">
        <w:rPr>
          <w:rFonts w:ascii="STKaiti" w:eastAsia="STKaiti" w:hAnsi="STKaiti" w:cs="STKaiti" w:hint="eastAsia"/>
          <w:sz w:val="28"/>
          <w:szCs w:val="28"/>
        </w:rPr>
        <w:t>17.3计划管理人的违约责任</w:t>
      </w:r>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p>
    <w:p w:rsidR="007964EF" w:rsidRPr="005B0ABE" w:rsidRDefault="007964EF" w:rsidP="007964EF">
      <w:pPr>
        <w:tabs>
          <w:tab w:val="left" w:pos="1980"/>
        </w:tabs>
        <w:snapToGrid w:val="0"/>
        <w:spacing w:line="360" w:lineRule="auto"/>
        <w:ind w:firstLineChars="200" w:firstLine="480"/>
        <w:rPr>
          <w:rFonts w:ascii="STKaiti" w:eastAsia="STKaiti" w:hAnsi="STKaiti" w:cs="STKaiti"/>
          <w:kern w:val="0"/>
          <w:sz w:val="24"/>
        </w:rPr>
      </w:pPr>
      <w:r w:rsidRPr="005B0ABE">
        <w:rPr>
          <w:rFonts w:ascii="STKaiti" w:eastAsia="STKaiti" w:hAnsi="STKaiti" w:cs="STKaiti"/>
          <w:kern w:val="0"/>
          <w:sz w:val="24"/>
        </w:rPr>
        <w:t>除前述违约赔偿一般原则以外，计划管理人应赔偿资产支持证券持有人因以下事项而遭受的直接损失：</w:t>
      </w:r>
    </w:p>
    <w:p w:rsidR="007964EF" w:rsidRPr="005B0ABE" w:rsidRDefault="007964EF" w:rsidP="007964EF">
      <w:pPr>
        <w:tabs>
          <w:tab w:val="left" w:pos="1980"/>
        </w:tabs>
        <w:snapToGrid w:val="0"/>
        <w:spacing w:line="360" w:lineRule="auto"/>
        <w:ind w:firstLineChars="200" w:firstLine="480"/>
        <w:rPr>
          <w:rFonts w:ascii="STKaiti" w:eastAsia="STKaiti" w:hAnsi="STKaiti" w:cs="STKaiti"/>
          <w:kern w:val="0"/>
          <w:sz w:val="24"/>
        </w:rPr>
      </w:pPr>
      <w:r w:rsidRPr="005B0ABE">
        <w:rPr>
          <w:rFonts w:ascii="STKaiti" w:eastAsia="STKaiti" w:hAnsi="STKaiti" w:cs="STKaiti" w:hint="eastAsia"/>
          <w:kern w:val="0"/>
          <w:sz w:val="24"/>
        </w:rPr>
        <w:t>1、因计划管理人过错而丧失其拥有的与《标准条款》项下管理服务相关的业务资格；</w:t>
      </w:r>
    </w:p>
    <w:p w:rsidR="007964EF" w:rsidRPr="005B0ABE" w:rsidRDefault="007964EF" w:rsidP="007964EF">
      <w:pPr>
        <w:tabs>
          <w:tab w:val="left" w:pos="1980"/>
        </w:tabs>
        <w:snapToGrid w:val="0"/>
        <w:spacing w:line="360" w:lineRule="auto"/>
        <w:ind w:firstLineChars="200" w:firstLine="480"/>
        <w:rPr>
          <w:rFonts w:ascii="STKaiti" w:eastAsia="STKaiti" w:hAnsi="STKaiti" w:cs="STKaiti"/>
          <w:kern w:val="0"/>
          <w:sz w:val="24"/>
        </w:rPr>
      </w:pPr>
      <w:r w:rsidRPr="005B0ABE">
        <w:rPr>
          <w:rFonts w:ascii="STKaiti" w:eastAsia="STKaiti" w:hAnsi="STKaiti" w:cs="STKaiti" w:hint="eastAsia"/>
          <w:kern w:val="0"/>
          <w:sz w:val="24"/>
        </w:rPr>
        <w:t>2、计划管理人在其签署的《认购协议》或其他专项计划文件中做出的任何陈述和保证以及计划管理人根据专项计划文件提供的任何信息或报告在做出时是错误的或虚假的；</w:t>
      </w:r>
    </w:p>
    <w:p w:rsidR="007964EF" w:rsidRPr="005B0ABE" w:rsidRDefault="007964EF" w:rsidP="007964EF">
      <w:pPr>
        <w:tabs>
          <w:tab w:val="left" w:pos="1980"/>
        </w:tabs>
        <w:snapToGrid w:val="0"/>
        <w:spacing w:line="360" w:lineRule="auto"/>
        <w:ind w:firstLineChars="200" w:firstLine="480"/>
        <w:rPr>
          <w:rFonts w:ascii="STKaiti" w:eastAsia="STKaiti" w:hAnsi="STKaiti" w:cs="STKaiti"/>
          <w:kern w:val="0"/>
          <w:sz w:val="24"/>
        </w:rPr>
      </w:pPr>
      <w:r w:rsidRPr="005B0ABE">
        <w:rPr>
          <w:rFonts w:ascii="STKaiti" w:eastAsia="STKaiti" w:hAnsi="STKaiti" w:cs="STKaiti" w:hint="eastAsia"/>
          <w:kern w:val="0"/>
          <w:sz w:val="24"/>
        </w:rPr>
        <w:t>3、计划管理人未履行或全部履行法律法规规定的职责、其签署的《认购协议》或《标准条款》约定的任何职责或义务，致使专项计划的资产受到损失。</w:t>
      </w:r>
    </w:p>
    <w:p w:rsidR="007964EF" w:rsidRPr="005B0ABE" w:rsidRDefault="007964EF" w:rsidP="003F0778">
      <w:pPr>
        <w:pStyle w:val="Heading2"/>
        <w:tabs>
          <w:tab w:val="left" w:pos="900"/>
        </w:tabs>
        <w:snapToGrid w:val="0"/>
        <w:spacing w:before="0" w:after="0" w:line="360" w:lineRule="auto"/>
        <w:rPr>
          <w:rFonts w:ascii="STKaiti" w:eastAsia="STKaiti" w:hAnsi="STKaiti" w:cs="STKaiti"/>
          <w:sz w:val="28"/>
          <w:szCs w:val="28"/>
        </w:rPr>
      </w:pPr>
      <w:bookmarkStart w:id="2125" w:name="_Toc20076"/>
      <w:bookmarkStart w:id="2126" w:name="_Toc6364"/>
      <w:bookmarkStart w:id="2127" w:name="_Toc8801"/>
      <w:bookmarkStart w:id="2128" w:name="_Toc406069734"/>
      <w:bookmarkStart w:id="2129" w:name="_Toc26539"/>
      <w:bookmarkStart w:id="2130" w:name="_Toc8042"/>
      <w:bookmarkStart w:id="2131" w:name="_Toc9018"/>
      <w:bookmarkStart w:id="2132" w:name="_Toc5584"/>
      <w:bookmarkStart w:id="2133" w:name="_Toc22350"/>
      <w:bookmarkStart w:id="2134" w:name="_Toc3022"/>
      <w:bookmarkStart w:id="2135" w:name="_Toc10972"/>
      <w:bookmarkStart w:id="2136" w:name="_Toc1030"/>
      <w:bookmarkStart w:id="2137" w:name="_Toc23306"/>
      <w:bookmarkStart w:id="2138" w:name="_Toc3820"/>
      <w:bookmarkStart w:id="2139" w:name="_Toc17276"/>
      <w:bookmarkStart w:id="2140" w:name="_Toc19961"/>
      <w:bookmarkStart w:id="2141" w:name="_Toc4046"/>
      <w:bookmarkStart w:id="2142" w:name="_Toc10591"/>
      <w:bookmarkStart w:id="2143" w:name="_Toc23975"/>
      <w:bookmarkStart w:id="2144" w:name="_Toc18104"/>
      <w:bookmarkStart w:id="2145" w:name="_Toc8387"/>
      <w:bookmarkStart w:id="2146" w:name="_Toc2297"/>
      <w:bookmarkStart w:id="2147" w:name="_Toc440818598"/>
      <w:r w:rsidRPr="005B0ABE">
        <w:rPr>
          <w:rFonts w:ascii="STKaiti" w:eastAsia="STKaiti" w:hAnsi="STKaiti" w:cs="STKaiti" w:hint="eastAsia"/>
          <w:sz w:val="28"/>
          <w:szCs w:val="28"/>
        </w:rPr>
        <w:lastRenderedPageBreak/>
        <w:t>17.4计划托管人的违约责任</w:t>
      </w:r>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p>
    <w:p w:rsidR="007964EF" w:rsidRPr="005B0ABE" w:rsidRDefault="007964EF" w:rsidP="007964EF">
      <w:pPr>
        <w:ind w:firstLineChars="200" w:firstLine="480"/>
        <w:rPr>
          <w:rFonts w:ascii="STKaiti" w:eastAsia="STKaiti" w:hAnsi="STKaiti" w:cs="STKaiti"/>
        </w:rPr>
      </w:pPr>
      <w:r w:rsidRPr="005B0ABE">
        <w:rPr>
          <w:rFonts w:ascii="STKaiti" w:eastAsia="STKaiti" w:hAnsi="STKaiti" w:cs="STKaiti"/>
          <w:kern w:val="0"/>
          <w:sz w:val="24"/>
        </w:rPr>
        <w:t>托管人按照前述违约赔偿一般原则以及《托管协议》的相关约定承担违约责任。</w:t>
      </w:r>
    </w:p>
    <w:p w:rsidR="007964EF" w:rsidRPr="005B0ABE" w:rsidRDefault="007964EF" w:rsidP="007964EF">
      <w:pPr>
        <w:tabs>
          <w:tab w:val="left" w:pos="1980"/>
        </w:tabs>
        <w:snapToGrid w:val="0"/>
        <w:spacing w:line="360" w:lineRule="auto"/>
        <w:rPr>
          <w:rFonts w:ascii="STKaiti" w:eastAsia="STKaiti" w:hAnsi="STKaiti" w:cs="STKaiti"/>
          <w:kern w:val="0"/>
          <w:sz w:val="24"/>
        </w:rPr>
      </w:pPr>
    </w:p>
    <w:p w:rsidR="007964EF" w:rsidRPr="005B0ABE" w:rsidRDefault="007964EF" w:rsidP="003F0778">
      <w:pPr>
        <w:pStyle w:val="Heading2"/>
        <w:tabs>
          <w:tab w:val="left" w:pos="900"/>
        </w:tabs>
        <w:snapToGrid w:val="0"/>
        <w:spacing w:before="0" w:after="0" w:line="360" w:lineRule="auto"/>
        <w:rPr>
          <w:rFonts w:ascii="STKaiti" w:eastAsia="STKaiti" w:hAnsi="STKaiti" w:cs="STKaiti"/>
          <w:sz w:val="28"/>
          <w:szCs w:val="28"/>
        </w:rPr>
      </w:pPr>
      <w:bookmarkStart w:id="2148" w:name="_Toc29837"/>
      <w:bookmarkStart w:id="2149" w:name="_Toc32502"/>
      <w:bookmarkStart w:id="2150" w:name="_Toc11965"/>
      <w:bookmarkStart w:id="2151" w:name="_Toc25980"/>
      <w:bookmarkStart w:id="2152" w:name="_Toc5819"/>
      <w:bookmarkStart w:id="2153" w:name="_Toc17805"/>
      <w:bookmarkStart w:id="2154" w:name="_Toc7404"/>
      <w:bookmarkStart w:id="2155" w:name="_Toc21700"/>
      <w:bookmarkStart w:id="2156" w:name="_Toc5826"/>
      <w:bookmarkStart w:id="2157" w:name="_Toc31239"/>
      <w:bookmarkStart w:id="2158" w:name="_Toc28021"/>
      <w:bookmarkStart w:id="2159" w:name="_Toc31233"/>
      <w:bookmarkStart w:id="2160" w:name="_Toc7338"/>
      <w:bookmarkStart w:id="2161" w:name="_Toc22698"/>
      <w:bookmarkStart w:id="2162" w:name="_Toc27345"/>
      <w:bookmarkStart w:id="2163" w:name="_Toc26661"/>
      <w:bookmarkStart w:id="2164" w:name="_Toc14264"/>
      <w:bookmarkStart w:id="2165" w:name="_Toc10118"/>
      <w:bookmarkStart w:id="2166" w:name="_Toc17533"/>
      <w:bookmarkStart w:id="2167" w:name="_Toc20090"/>
      <w:bookmarkStart w:id="2168" w:name="_Toc1684"/>
      <w:bookmarkStart w:id="2169" w:name="_Toc440818599"/>
      <w:bookmarkStart w:id="2170" w:name="_Toc406069735"/>
      <w:r w:rsidRPr="005B0ABE">
        <w:rPr>
          <w:rFonts w:ascii="STKaiti" w:eastAsia="STKaiti" w:hAnsi="STKaiti" w:cs="STKaiti" w:hint="eastAsia"/>
          <w:sz w:val="28"/>
          <w:szCs w:val="28"/>
        </w:rPr>
        <w:t>17.5其他参与机构的违约责任</w:t>
      </w:r>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p>
    <w:p w:rsidR="007964EF" w:rsidRPr="005B0ABE" w:rsidRDefault="007964EF" w:rsidP="007964EF">
      <w:pPr>
        <w:tabs>
          <w:tab w:val="left" w:pos="1980"/>
        </w:tabs>
        <w:snapToGrid w:val="0"/>
        <w:spacing w:line="360" w:lineRule="auto"/>
        <w:ind w:firstLineChars="200" w:firstLine="480"/>
        <w:rPr>
          <w:rFonts w:ascii="STKaiti" w:eastAsia="STKaiti" w:hAnsi="STKaiti" w:cs="STKaiti"/>
          <w:kern w:val="0"/>
          <w:sz w:val="24"/>
        </w:rPr>
      </w:pPr>
      <w:r w:rsidRPr="005B0ABE">
        <w:rPr>
          <w:rFonts w:ascii="STKaiti" w:eastAsia="STKaiti" w:hAnsi="STKaiti" w:cs="STKaiti"/>
          <w:kern w:val="0"/>
          <w:sz w:val="24"/>
        </w:rPr>
        <w:t>资产服务机构及其他参与机构按照专项计划文件的规定在违约时承担相应的违约责任。</w:t>
      </w:r>
    </w:p>
    <w:p w:rsidR="007964EF" w:rsidRPr="005B0ABE" w:rsidRDefault="007964EF" w:rsidP="007964EF">
      <w:pPr>
        <w:tabs>
          <w:tab w:val="left" w:pos="1980"/>
        </w:tabs>
        <w:snapToGrid w:val="0"/>
        <w:spacing w:line="360" w:lineRule="auto"/>
        <w:ind w:firstLineChars="200" w:firstLine="480"/>
        <w:rPr>
          <w:rFonts w:ascii="STKaiti" w:eastAsia="STKaiti" w:hAnsi="STKaiti" w:cs="STKaiti"/>
          <w:kern w:val="0"/>
          <w:sz w:val="24"/>
        </w:rPr>
      </w:pPr>
    </w:p>
    <w:p w:rsidR="007964EF" w:rsidRPr="005B0ABE" w:rsidRDefault="007964EF" w:rsidP="003F0778">
      <w:pPr>
        <w:pStyle w:val="Heading2"/>
        <w:tabs>
          <w:tab w:val="left" w:pos="900"/>
        </w:tabs>
        <w:snapToGrid w:val="0"/>
        <w:spacing w:before="0" w:after="0" w:line="360" w:lineRule="auto"/>
        <w:rPr>
          <w:rFonts w:ascii="STKaiti" w:eastAsia="STKaiti" w:hAnsi="STKaiti" w:cs="STKaiti"/>
          <w:sz w:val="28"/>
          <w:szCs w:val="28"/>
        </w:rPr>
      </w:pPr>
      <w:bookmarkStart w:id="2171" w:name="_Toc5477"/>
      <w:bookmarkStart w:id="2172" w:name="_Toc7467"/>
      <w:bookmarkStart w:id="2173" w:name="_Toc26350"/>
      <w:bookmarkStart w:id="2174" w:name="_Toc20821"/>
      <w:bookmarkStart w:id="2175" w:name="_Toc9042"/>
      <w:bookmarkStart w:id="2176" w:name="_Toc22853"/>
      <w:bookmarkStart w:id="2177" w:name="_Toc11024"/>
      <w:bookmarkStart w:id="2178" w:name="_Toc16294"/>
      <w:bookmarkStart w:id="2179" w:name="_Toc14453"/>
      <w:bookmarkStart w:id="2180" w:name="_Toc15419"/>
      <w:bookmarkStart w:id="2181" w:name="_Toc30593"/>
      <w:bookmarkStart w:id="2182" w:name="_Toc23201"/>
      <w:bookmarkStart w:id="2183" w:name="_Toc13128"/>
      <w:bookmarkStart w:id="2184" w:name="_Toc10717"/>
      <w:bookmarkStart w:id="2185" w:name="_Toc11929"/>
      <w:bookmarkStart w:id="2186" w:name="_Toc31528"/>
      <w:bookmarkStart w:id="2187" w:name="_Toc6349"/>
      <w:bookmarkStart w:id="2188" w:name="_Toc26129"/>
      <w:bookmarkStart w:id="2189" w:name="_Toc28954"/>
      <w:bookmarkStart w:id="2190" w:name="_Toc2773"/>
      <w:bookmarkStart w:id="2191" w:name="_Toc6465"/>
      <w:bookmarkStart w:id="2192" w:name="_Toc440818600"/>
      <w:r w:rsidRPr="005B0ABE">
        <w:rPr>
          <w:rFonts w:ascii="STKaiti" w:eastAsia="STKaiti" w:hAnsi="STKaiti" w:cs="STKaiti" w:hint="eastAsia"/>
          <w:sz w:val="28"/>
          <w:szCs w:val="28"/>
        </w:rPr>
        <w:t>17.6法律适用和争议解决</w:t>
      </w:r>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p>
    <w:p w:rsidR="007964EF" w:rsidRPr="005B0ABE" w:rsidRDefault="007964EF" w:rsidP="007964EF">
      <w:pPr>
        <w:tabs>
          <w:tab w:val="left" w:pos="1980"/>
        </w:tabs>
        <w:snapToGrid w:val="0"/>
        <w:spacing w:line="360" w:lineRule="auto"/>
        <w:ind w:firstLineChars="200" w:firstLine="480"/>
        <w:rPr>
          <w:rFonts w:ascii="STKaiti" w:eastAsia="STKaiti" w:hAnsi="STKaiti" w:cs="STKaiti"/>
          <w:kern w:val="0"/>
          <w:sz w:val="24"/>
        </w:rPr>
      </w:pPr>
      <w:r w:rsidRPr="005B0ABE">
        <w:rPr>
          <w:rFonts w:ascii="STKaiti" w:eastAsia="STKaiti" w:hAnsi="STKaiti" w:cs="STKaiti"/>
          <w:kern w:val="0"/>
          <w:sz w:val="24"/>
        </w:rPr>
        <w:t>各项标准条款的订立、生效、履行、解释、修改和终止等事项适用中国法律。</w:t>
      </w:r>
    </w:p>
    <w:p w:rsidR="007964EF" w:rsidRPr="005B0ABE" w:rsidRDefault="007964EF" w:rsidP="007964EF">
      <w:pPr>
        <w:tabs>
          <w:tab w:val="left" w:pos="1980"/>
        </w:tabs>
        <w:snapToGrid w:val="0"/>
        <w:spacing w:line="360" w:lineRule="auto"/>
        <w:ind w:firstLineChars="200" w:firstLine="480"/>
        <w:rPr>
          <w:rFonts w:ascii="STKaiti" w:eastAsia="STKaiti" w:hAnsi="STKaiti" w:cs="STKaiti"/>
          <w:kern w:val="0"/>
          <w:sz w:val="24"/>
        </w:rPr>
      </w:pPr>
      <w:r w:rsidRPr="005B0ABE">
        <w:rPr>
          <w:rFonts w:ascii="STKaiti" w:eastAsia="STKaiti" w:hAnsi="STKaiti" w:cs="STKaiti"/>
          <w:kern w:val="0"/>
          <w:sz w:val="24"/>
        </w:rPr>
        <w:t>凡因专项计划文件有关的任何争议，由各方协商解决。如各方在争议发生后三十(30)个自然日内协商未成，任何一方有权将上述争议提交【中国国际经济贸易仲裁委员会】，按照申请仲裁时该会现行有效的仲裁规则进行仲裁。仲裁地点在【北京】。仲裁裁决是终局的，对双方均有约束力。</w:t>
      </w:r>
    </w:p>
    <w:p w:rsidR="007964EF" w:rsidRPr="005B0ABE" w:rsidRDefault="007964EF" w:rsidP="007964EF">
      <w:pPr>
        <w:tabs>
          <w:tab w:val="left" w:pos="1980"/>
        </w:tabs>
        <w:snapToGrid w:val="0"/>
        <w:spacing w:line="360" w:lineRule="auto"/>
        <w:ind w:firstLineChars="200" w:firstLine="480"/>
        <w:rPr>
          <w:rFonts w:ascii="STKaiti" w:eastAsia="STKaiti" w:hAnsi="STKaiti" w:cs="STKaiti"/>
          <w:kern w:val="0"/>
          <w:sz w:val="24"/>
        </w:rPr>
      </w:pPr>
      <w:r w:rsidRPr="005B0ABE">
        <w:rPr>
          <w:rFonts w:ascii="STKaiti" w:eastAsia="STKaiti" w:hAnsi="STKaiti" w:cs="STKaiti"/>
          <w:kern w:val="0"/>
          <w:sz w:val="24"/>
        </w:rPr>
        <w:t>各方同意，对因仲裁而提交或通过仲裁庭而交换的所有证据、文件、资料、陈述、中间裁决和最终裁决（以及该等裁决中所认定的事实），在仲裁期间和其后均承担保密义务。</w:t>
      </w:r>
    </w:p>
    <w:p w:rsidR="007964EF" w:rsidRPr="005B0ABE" w:rsidRDefault="007964EF" w:rsidP="007964EF">
      <w:pPr>
        <w:tabs>
          <w:tab w:val="left" w:pos="1980"/>
        </w:tabs>
        <w:snapToGrid w:val="0"/>
        <w:spacing w:line="360" w:lineRule="auto"/>
        <w:ind w:firstLineChars="200" w:firstLine="480"/>
        <w:rPr>
          <w:rFonts w:ascii="STKaiti" w:eastAsia="STKaiti" w:hAnsi="STKaiti" w:cs="STKaiti"/>
          <w:sz w:val="30"/>
          <w:szCs w:val="30"/>
        </w:rPr>
      </w:pPr>
      <w:r w:rsidRPr="005B0ABE">
        <w:rPr>
          <w:rFonts w:ascii="STKaiti" w:eastAsia="STKaiti" w:hAnsi="STKaiti" w:cs="STKaiti"/>
          <w:kern w:val="0"/>
          <w:sz w:val="24"/>
        </w:rPr>
        <w:t>除各方发生争议的事项外，各方仍应当本着善意的原则按照专项计划文件的规定继续履行各自义务。</w:t>
      </w:r>
    </w:p>
    <w:p w:rsidR="007964EF" w:rsidRPr="005B0ABE" w:rsidRDefault="007964EF" w:rsidP="007964EF">
      <w:pPr>
        <w:pStyle w:val="NormalJustified"/>
        <w:widowControl w:val="0"/>
        <w:spacing w:line="360" w:lineRule="auto"/>
        <w:ind w:firstLineChars="200" w:firstLine="480"/>
        <w:rPr>
          <w:rFonts w:ascii="STKaiti" w:eastAsia="STKaiti" w:hAnsi="STKaiti" w:cs="STKaiti"/>
        </w:rPr>
      </w:pPr>
    </w:p>
    <w:p w:rsidR="007964EF" w:rsidRPr="005B0ABE" w:rsidRDefault="007964EF" w:rsidP="007964EF">
      <w:pPr>
        <w:pStyle w:val="NormalJustified"/>
        <w:widowControl w:val="0"/>
        <w:spacing w:line="360" w:lineRule="auto"/>
        <w:ind w:firstLineChars="200" w:firstLine="480"/>
        <w:rPr>
          <w:rFonts w:ascii="STKaiti" w:eastAsia="STKaiti" w:hAnsi="STKaiti" w:cs="STKaiti"/>
        </w:rPr>
      </w:pPr>
    </w:p>
    <w:p w:rsidR="007964EF" w:rsidRPr="005B0ABE" w:rsidRDefault="007964EF" w:rsidP="007964EF">
      <w:pPr>
        <w:pStyle w:val="NormalJustified"/>
        <w:widowControl w:val="0"/>
        <w:spacing w:line="360" w:lineRule="auto"/>
        <w:ind w:firstLineChars="200" w:firstLine="480"/>
        <w:rPr>
          <w:rFonts w:ascii="STKaiti" w:eastAsia="STKaiti" w:hAnsi="STKaiti" w:cs="STKaiti"/>
        </w:rPr>
      </w:pPr>
    </w:p>
    <w:p w:rsidR="007964EF" w:rsidRPr="005B0ABE" w:rsidRDefault="007964EF" w:rsidP="007964EF">
      <w:pPr>
        <w:pStyle w:val="NormalJustified"/>
        <w:widowControl w:val="0"/>
        <w:spacing w:line="360" w:lineRule="auto"/>
        <w:ind w:firstLineChars="200" w:firstLine="480"/>
        <w:rPr>
          <w:rFonts w:ascii="STKaiti" w:eastAsia="STKaiti" w:hAnsi="STKaiti" w:cs="STKaiti"/>
        </w:rPr>
      </w:pPr>
    </w:p>
    <w:p w:rsidR="007964EF" w:rsidRPr="005B0ABE" w:rsidRDefault="007964EF" w:rsidP="007964EF">
      <w:pPr>
        <w:pStyle w:val="NormalJustified"/>
        <w:widowControl w:val="0"/>
        <w:spacing w:line="360" w:lineRule="auto"/>
        <w:ind w:firstLineChars="200" w:firstLine="480"/>
        <w:rPr>
          <w:rFonts w:ascii="STKaiti" w:eastAsia="STKaiti" w:hAnsi="STKaiti" w:cs="STKaiti"/>
        </w:rPr>
      </w:pPr>
    </w:p>
    <w:p w:rsidR="007964EF" w:rsidRPr="005B0ABE" w:rsidRDefault="007964EF" w:rsidP="007964EF">
      <w:pPr>
        <w:pStyle w:val="NormalJustified"/>
        <w:widowControl w:val="0"/>
        <w:spacing w:line="360" w:lineRule="auto"/>
        <w:ind w:firstLineChars="200" w:firstLine="480"/>
        <w:rPr>
          <w:rFonts w:ascii="STKaiti" w:eastAsia="STKaiti" w:hAnsi="STKaiti" w:cs="STKaiti"/>
        </w:rPr>
      </w:pPr>
    </w:p>
    <w:p w:rsidR="007964EF" w:rsidRPr="005B0ABE" w:rsidRDefault="007964EF" w:rsidP="007964EF">
      <w:pPr>
        <w:pStyle w:val="NormalJustified"/>
        <w:widowControl w:val="0"/>
        <w:spacing w:line="360" w:lineRule="auto"/>
        <w:ind w:firstLineChars="200" w:firstLine="480"/>
        <w:rPr>
          <w:rFonts w:ascii="STKaiti" w:eastAsia="STKaiti" w:hAnsi="STKaiti" w:cs="STKaiti"/>
        </w:rPr>
      </w:pPr>
    </w:p>
    <w:p w:rsidR="007964EF" w:rsidRPr="005B0ABE" w:rsidRDefault="007964EF" w:rsidP="007964EF">
      <w:pPr>
        <w:pStyle w:val="NormalJustified"/>
        <w:widowControl w:val="0"/>
        <w:spacing w:line="360" w:lineRule="auto"/>
        <w:ind w:firstLineChars="200" w:firstLine="480"/>
        <w:rPr>
          <w:rFonts w:ascii="STKaiti" w:eastAsia="STKaiti" w:hAnsi="STKaiti" w:cs="STKaiti"/>
        </w:rPr>
      </w:pPr>
    </w:p>
    <w:p w:rsidR="007964EF" w:rsidRPr="005B0ABE" w:rsidRDefault="007964EF" w:rsidP="007964EF">
      <w:pPr>
        <w:pStyle w:val="NormalJustified"/>
        <w:widowControl w:val="0"/>
        <w:spacing w:line="360" w:lineRule="auto"/>
        <w:ind w:firstLineChars="200" w:firstLine="480"/>
        <w:rPr>
          <w:rFonts w:ascii="STKaiti" w:eastAsia="STKaiti" w:hAnsi="STKaiti" w:cs="STKaiti"/>
        </w:rPr>
      </w:pPr>
    </w:p>
    <w:p w:rsidR="007964EF" w:rsidRPr="005B0ABE" w:rsidRDefault="007964EF" w:rsidP="007964EF">
      <w:pPr>
        <w:pStyle w:val="Default"/>
        <w:snapToGrid w:val="0"/>
        <w:spacing w:line="360" w:lineRule="auto"/>
        <w:jc w:val="center"/>
        <w:outlineLvl w:val="0"/>
        <w:rPr>
          <w:rFonts w:ascii="STKaiti" w:eastAsia="STKaiti" w:hAnsi="STKaiti" w:cs="STKaiti"/>
          <w:b/>
          <w:color w:val="auto"/>
          <w:sz w:val="32"/>
          <w:szCs w:val="32"/>
        </w:rPr>
        <w:sectPr w:rsidR="007964EF" w:rsidRPr="005B0ABE">
          <w:pgSz w:w="11906" w:h="16838"/>
          <w:pgMar w:top="1440" w:right="1800" w:bottom="1440" w:left="1800" w:header="851" w:footer="992" w:gutter="0"/>
          <w:cols w:space="425"/>
          <w:docGrid w:type="lines" w:linePitch="312"/>
        </w:sectPr>
      </w:pPr>
      <w:bookmarkStart w:id="2193" w:name="_Toc19908"/>
      <w:bookmarkStart w:id="2194" w:name="_Toc20856"/>
      <w:bookmarkStart w:id="2195" w:name="_Toc22898"/>
      <w:bookmarkStart w:id="2196" w:name="_Toc12492"/>
      <w:bookmarkStart w:id="2197" w:name="_Toc6547"/>
      <w:bookmarkStart w:id="2198" w:name="_Toc16003"/>
      <w:bookmarkStart w:id="2199" w:name="_Toc23774"/>
      <w:bookmarkStart w:id="2200" w:name="_Toc29650"/>
    </w:p>
    <w:p w:rsidR="007964EF" w:rsidRPr="005B0ABE" w:rsidRDefault="007964EF" w:rsidP="007964EF">
      <w:pPr>
        <w:pStyle w:val="Default"/>
        <w:snapToGrid w:val="0"/>
        <w:spacing w:line="360" w:lineRule="auto"/>
        <w:jc w:val="center"/>
        <w:outlineLvl w:val="0"/>
        <w:rPr>
          <w:rFonts w:ascii="STKaiti" w:eastAsia="STKaiti" w:hAnsi="STKaiti" w:cs="STKaiti"/>
          <w:b/>
          <w:color w:val="auto"/>
          <w:sz w:val="32"/>
          <w:szCs w:val="32"/>
        </w:rPr>
      </w:pPr>
      <w:bookmarkStart w:id="2201" w:name="_Toc22540"/>
      <w:bookmarkStart w:id="2202" w:name="_Toc25826"/>
      <w:bookmarkStart w:id="2203" w:name="_Toc32418"/>
      <w:bookmarkStart w:id="2204" w:name="_Toc23476"/>
      <w:bookmarkStart w:id="2205" w:name="_Toc8128"/>
      <w:bookmarkStart w:id="2206" w:name="_Toc24344"/>
      <w:bookmarkStart w:id="2207" w:name="_Toc17034"/>
      <w:bookmarkStart w:id="2208" w:name="_Toc28495"/>
      <w:bookmarkStart w:id="2209" w:name="_Toc440818601"/>
      <w:r w:rsidRPr="005B0ABE">
        <w:rPr>
          <w:rFonts w:ascii="STKaiti" w:eastAsia="STKaiti" w:hAnsi="STKaiti" w:cs="STKaiti"/>
          <w:b/>
          <w:color w:val="auto"/>
          <w:sz w:val="32"/>
          <w:szCs w:val="32"/>
        </w:rPr>
        <w:lastRenderedPageBreak/>
        <w:t>第十八章备查文件存放及查阅方式</w:t>
      </w:r>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p>
    <w:p w:rsidR="007964EF" w:rsidRPr="005B0ABE" w:rsidRDefault="007964EF" w:rsidP="007964EF">
      <w:pPr>
        <w:adjustRightInd w:val="0"/>
        <w:snapToGrid w:val="0"/>
        <w:spacing w:line="360" w:lineRule="auto"/>
        <w:ind w:firstLineChars="200" w:firstLine="480"/>
        <w:rPr>
          <w:rFonts w:ascii="STKaiti" w:eastAsia="STKaiti" w:hAnsi="STKaiti" w:cs="STKaiti"/>
          <w:sz w:val="24"/>
        </w:rPr>
      </w:pPr>
      <w:r w:rsidRPr="005B0ABE">
        <w:rPr>
          <w:rFonts w:ascii="STKaiti" w:eastAsia="STKaiti" w:hAnsi="STKaiti" w:cs="STKaiti"/>
          <w:sz w:val="24"/>
        </w:rPr>
        <w:t>本《计划说明书》的附录和备查文件包括以</w:t>
      </w:r>
      <w:r w:rsidRPr="005B0ABE">
        <w:rPr>
          <w:rFonts w:ascii="STKaiti" w:eastAsia="STKaiti" w:hAnsi="STKaiti" w:cs="STKaiti"/>
          <w:color w:val="000000"/>
          <w:sz w:val="24"/>
        </w:rPr>
        <w:t>下文件，该等文件是本《计划说明书》不可分割的组成部分：</w:t>
      </w:r>
    </w:p>
    <w:p w:rsidR="007964EF" w:rsidRPr="005B0ABE" w:rsidRDefault="007964EF" w:rsidP="007964EF">
      <w:pPr>
        <w:pStyle w:val="10"/>
        <w:numPr>
          <w:ilvl w:val="0"/>
          <w:numId w:val="48"/>
        </w:numPr>
        <w:tabs>
          <w:tab w:val="left" w:pos="284"/>
          <w:tab w:val="left" w:pos="426"/>
        </w:tabs>
        <w:adjustRightInd w:val="0"/>
        <w:snapToGrid w:val="0"/>
        <w:spacing w:line="360" w:lineRule="auto"/>
        <w:ind w:firstLineChars="0" w:hanging="273"/>
        <w:rPr>
          <w:rFonts w:ascii="STKaiti" w:eastAsia="STKaiti" w:hAnsi="STKaiti" w:cs="STKaiti"/>
          <w:bCs/>
          <w:sz w:val="24"/>
        </w:rPr>
      </w:pPr>
      <w:r w:rsidRPr="005B0ABE">
        <w:rPr>
          <w:rFonts w:ascii="STKaiti" w:eastAsia="STKaiti" w:hAnsi="STKaiti" w:cs="STKaiti"/>
          <w:bCs/>
          <w:sz w:val="24"/>
        </w:rPr>
        <w:t>《金融华鑫2016年第一期白条应收账款债权资产支持专项计划标准条款》</w:t>
      </w:r>
    </w:p>
    <w:p w:rsidR="007964EF" w:rsidRPr="005B0ABE" w:rsidRDefault="007964EF" w:rsidP="007964EF">
      <w:pPr>
        <w:pStyle w:val="10"/>
        <w:numPr>
          <w:ilvl w:val="0"/>
          <w:numId w:val="48"/>
        </w:numPr>
        <w:tabs>
          <w:tab w:val="left" w:pos="284"/>
          <w:tab w:val="left" w:pos="426"/>
        </w:tabs>
        <w:adjustRightInd w:val="0"/>
        <w:snapToGrid w:val="0"/>
        <w:spacing w:line="360" w:lineRule="auto"/>
        <w:ind w:firstLineChars="0" w:hanging="273"/>
        <w:rPr>
          <w:rFonts w:ascii="STKaiti" w:eastAsia="STKaiti" w:hAnsi="STKaiti" w:cs="STKaiti"/>
          <w:bCs/>
          <w:sz w:val="24"/>
        </w:rPr>
      </w:pPr>
      <w:r w:rsidRPr="005B0ABE">
        <w:rPr>
          <w:rFonts w:ascii="STKaiti" w:eastAsia="STKaiti" w:hAnsi="STKaiti" w:cs="STKaiti"/>
          <w:sz w:val="24"/>
        </w:rPr>
        <w:t>《</w:t>
      </w:r>
      <w:r w:rsidRPr="005B0ABE">
        <w:rPr>
          <w:rFonts w:ascii="STKaiti" w:eastAsia="STKaiti" w:hAnsi="STKaiti" w:cs="STKaiti"/>
          <w:bCs/>
          <w:sz w:val="24"/>
        </w:rPr>
        <w:t>金融华鑫2016年第一期白条应收账款债权资产支持专项计划</w:t>
      </w:r>
      <w:r w:rsidRPr="005B0ABE">
        <w:rPr>
          <w:rFonts w:ascii="STKaiti" w:eastAsia="STKaiti" w:hAnsi="STKaiti" w:cs="STKaiti"/>
          <w:sz w:val="24"/>
        </w:rPr>
        <w:t>认购协议》</w:t>
      </w:r>
    </w:p>
    <w:p w:rsidR="007964EF" w:rsidRPr="005B0ABE" w:rsidRDefault="007964EF" w:rsidP="007964EF">
      <w:pPr>
        <w:pStyle w:val="10"/>
        <w:numPr>
          <w:ilvl w:val="0"/>
          <w:numId w:val="48"/>
        </w:numPr>
        <w:tabs>
          <w:tab w:val="left" w:pos="284"/>
          <w:tab w:val="left" w:pos="426"/>
        </w:tabs>
        <w:adjustRightInd w:val="0"/>
        <w:snapToGrid w:val="0"/>
        <w:spacing w:line="360" w:lineRule="auto"/>
        <w:ind w:firstLineChars="0" w:hanging="273"/>
        <w:rPr>
          <w:rFonts w:ascii="STKaiti" w:eastAsia="STKaiti" w:hAnsi="STKaiti" w:cs="STKaiti"/>
          <w:sz w:val="24"/>
        </w:rPr>
      </w:pPr>
      <w:r w:rsidRPr="005B0ABE">
        <w:rPr>
          <w:rFonts w:ascii="STKaiti" w:eastAsia="STKaiti" w:hAnsi="STKaiti" w:cs="STKaiti"/>
          <w:sz w:val="24"/>
        </w:rPr>
        <w:t>《</w:t>
      </w:r>
      <w:r w:rsidRPr="005B0ABE">
        <w:rPr>
          <w:rFonts w:ascii="STKaiti" w:eastAsia="STKaiti" w:hAnsi="STKaiti" w:cs="STKaiti"/>
          <w:bCs/>
          <w:sz w:val="24"/>
        </w:rPr>
        <w:t>金融华鑫2016年第一期白条应收账款债权资产支持专项计划</w:t>
      </w:r>
      <w:r w:rsidRPr="005B0ABE">
        <w:rPr>
          <w:rFonts w:ascii="STKaiti" w:eastAsia="STKaiti" w:hAnsi="STKaiti" w:cs="STKaiti"/>
          <w:sz w:val="24"/>
        </w:rPr>
        <w:t>资产买卖协议》</w:t>
      </w:r>
    </w:p>
    <w:p w:rsidR="007964EF" w:rsidRPr="005B0ABE" w:rsidRDefault="007964EF" w:rsidP="007964EF">
      <w:pPr>
        <w:pStyle w:val="10"/>
        <w:numPr>
          <w:ilvl w:val="0"/>
          <w:numId w:val="48"/>
        </w:numPr>
        <w:tabs>
          <w:tab w:val="left" w:pos="284"/>
          <w:tab w:val="left" w:pos="426"/>
        </w:tabs>
        <w:adjustRightInd w:val="0"/>
        <w:snapToGrid w:val="0"/>
        <w:spacing w:line="360" w:lineRule="auto"/>
        <w:ind w:firstLineChars="0" w:hanging="273"/>
        <w:rPr>
          <w:rFonts w:ascii="STKaiti" w:eastAsia="STKaiti" w:hAnsi="STKaiti" w:cs="STKaiti"/>
          <w:sz w:val="24"/>
        </w:rPr>
      </w:pPr>
      <w:r w:rsidRPr="005B0ABE">
        <w:rPr>
          <w:rFonts w:ascii="STKaiti" w:eastAsia="STKaiti" w:hAnsi="STKaiti" w:cs="STKaiti"/>
          <w:sz w:val="24"/>
        </w:rPr>
        <w:t>《</w:t>
      </w:r>
      <w:r w:rsidRPr="005B0ABE">
        <w:rPr>
          <w:rFonts w:ascii="STKaiti" w:eastAsia="STKaiti" w:hAnsi="STKaiti" w:cs="STKaiti"/>
          <w:bCs/>
          <w:sz w:val="24"/>
        </w:rPr>
        <w:t>金融华鑫2016年第一期白条应收账款债权资产支持专项计划</w:t>
      </w:r>
      <w:r w:rsidRPr="005B0ABE">
        <w:rPr>
          <w:rFonts w:ascii="STKaiti" w:eastAsia="STKaiti" w:hAnsi="STKaiti" w:cs="STKaiti"/>
          <w:sz w:val="24"/>
        </w:rPr>
        <w:t>资产托管协议》</w:t>
      </w:r>
    </w:p>
    <w:p w:rsidR="007964EF" w:rsidRPr="005B0ABE" w:rsidRDefault="007964EF" w:rsidP="007964EF">
      <w:pPr>
        <w:pStyle w:val="10"/>
        <w:numPr>
          <w:ilvl w:val="0"/>
          <w:numId w:val="48"/>
        </w:numPr>
        <w:tabs>
          <w:tab w:val="left" w:pos="284"/>
          <w:tab w:val="left" w:pos="426"/>
        </w:tabs>
        <w:adjustRightInd w:val="0"/>
        <w:snapToGrid w:val="0"/>
        <w:spacing w:line="360" w:lineRule="auto"/>
        <w:ind w:firstLineChars="0" w:hanging="273"/>
        <w:rPr>
          <w:rFonts w:ascii="STKaiti" w:eastAsia="STKaiti" w:hAnsi="STKaiti" w:cs="STKaiti"/>
          <w:sz w:val="24"/>
        </w:rPr>
      </w:pPr>
      <w:r w:rsidRPr="005B0ABE">
        <w:rPr>
          <w:rFonts w:ascii="STKaiti" w:eastAsia="STKaiti" w:hAnsi="STKaiti" w:cs="STKaiti"/>
          <w:sz w:val="24"/>
        </w:rPr>
        <w:t>《</w:t>
      </w:r>
      <w:r w:rsidRPr="005B0ABE">
        <w:rPr>
          <w:rFonts w:ascii="STKaiti" w:eastAsia="STKaiti" w:hAnsi="STKaiti" w:cs="STKaiti"/>
          <w:bCs/>
          <w:sz w:val="24"/>
        </w:rPr>
        <w:t>金融华鑫2016年第一期白条应收账款债权资产支持专项计划</w:t>
      </w:r>
      <w:r w:rsidRPr="005B0ABE">
        <w:rPr>
          <w:rFonts w:ascii="STKaiti" w:eastAsia="STKaiti" w:hAnsi="STKaiti" w:cs="STKaiti"/>
          <w:sz w:val="24"/>
        </w:rPr>
        <w:t>服务协议》</w:t>
      </w:r>
    </w:p>
    <w:p w:rsidR="007964EF" w:rsidRPr="005B0ABE" w:rsidRDefault="007964EF" w:rsidP="007964EF">
      <w:pPr>
        <w:pStyle w:val="10"/>
        <w:numPr>
          <w:ilvl w:val="0"/>
          <w:numId w:val="48"/>
        </w:numPr>
        <w:tabs>
          <w:tab w:val="left" w:pos="284"/>
          <w:tab w:val="left" w:pos="426"/>
        </w:tabs>
        <w:adjustRightInd w:val="0"/>
        <w:snapToGrid w:val="0"/>
        <w:spacing w:line="360" w:lineRule="auto"/>
        <w:ind w:firstLineChars="0" w:hanging="273"/>
        <w:rPr>
          <w:rFonts w:ascii="STKaiti" w:eastAsia="STKaiti" w:hAnsi="STKaiti" w:cs="STKaiti"/>
          <w:sz w:val="24"/>
        </w:rPr>
      </w:pPr>
      <w:r w:rsidRPr="005B0ABE">
        <w:rPr>
          <w:rFonts w:ascii="STKaiti" w:eastAsia="STKaiti" w:hAnsi="STKaiti" w:cs="STKaiti"/>
          <w:sz w:val="24"/>
        </w:rPr>
        <w:t>《关于华鑫证券有限责任公司设立</w:t>
      </w:r>
      <w:r w:rsidRPr="005B0ABE">
        <w:rPr>
          <w:rFonts w:ascii="STKaiti" w:eastAsia="STKaiti" w:hAnsi="STKaiti" w:cs="STKaiti"/>
          <w:bCs/>
          <w:sz w:val="24"/>
        </w:rPr>
        <w:t>金融华鑫2016年第一期白条应收账款债权资产支持专项计划</w:t>
      </w:r>
      <w:r w:rsidRPr="005B0ABE">
        <w:rPr>
          <w:rFonts w:ascii="STKaiti" w:eastAsia="STKaiti" w:hAnsi="STKaiti" w:cs="STKaiti"/>
          <w:sz w:val="24"/>
        </w:rPr>
        <w:t>之法律意见书》</w:t>
      </w:r>
    </w:p>
    <w:p w:rsidR="007964EF" w:rsidRPr="005B0ABE" w:rsidRDefault="007964EF" w:rsidP="007964EF">
      <w:pPr>
        <w:pStyle w:val="10"/>
        <w:numPr>
          <w:ilvl w:val="0"/>
          <w:numId w:val="48"/>
        </w:numPr>
        <w:tabs>
          <w:tab w:val="left" w:pos="284"/>
          <w:tab w:val="left" w:pos="426"/>
        </w:tabs>
        <w:adjustRightInd w:val="0"/>
        <w:snapToGrid w:val="0"/>
        <w:spacing w:line="360" w:lineRule="auto"/>
        <w:ind w:firstLineChars="0" w:hanging="273"/>
        <w:rPr>
          <w:rFonts w:ascii="STKaiti" w:eastAsia="STKaiti" w:hAnsi="STKaiti" w:cs="STKaiti"/>
          <w:sz w:val="24"/>
        </w:rPr>
      </w:pPr>
      <w:r w:rsidRPr="005B0ABE">
        <w:rPr>
          <w:rFonts w:ascii="STKaiti" w:eastAsia="STKaiti" w:hAnsi="STKaiti" w:cs="STKaiti"/>
          <w:sz w:val="24"/>
        </w:rPr>
        <w:t>《</w:t>
      </w:r>
      <w:r w:rsidRPr="005B0ABE">
        <w:rPr>
          <w:rFonts w:ascii="STKaiti" w:eastAsia="STKaiti" w:hAnsi="STKaiti" w:cs="STKaiti"/>
          <w:bCs/>
          <w:sz w:val="24"/>
        </w:rPr>
        <w:t>金融华鑫2016年第一期白条应收账款债权资产支持专项计划</w:t>
      </w:r>
      <w:r w:rsidRPr="005B0ABE">
        <w:rPr>
          <w:rFonts w:ascii="STKaiti" w:eastAsia="STKaiti" w:hAnsi="STKaiti" w:cs="STKaiti"/>
          <w:sz w:val="24"/>
        </w:rPr>
        <w:t>信用评级报告》</w:t>
      </w:r>
    </w:p>
    <w:p w:rsidR="007964EF" w:rsidRPr="005B0ABE" w:rsidRDefault="007964EF" w:rsidP="007964EF">
      <w:pPr>
        <w:pStyle w:val="10"/>
        <w:numPr>
          <w:ilvl w:val="0"/>
          <w:numId w:val="48"/>
        </w:numPr>
        <w:tabs>
          <w:tab w:val="left" w:pos="284"/>
          <w:tab w:val="left" w:pos="426"/>
          <w:tab w:val="left" w:pos="993"/>
        </w:tabs>
        <w:adjustRightInd w:val="0"/>
        <w:snapToGrid w:val="0"/>
        <w:spacing w:line="360" w:lineRule="auto"/>
        <w:ind w:firstLineChars="0" w:hanging="273"/>
        <w:rPr>
          <w:rFonts w:ascii="STKaiti" w:eastAsia="STKaiti" w:hAnsi="STKaiti" w:cs="STKaiti"/>
          <w:sz w:val="24"/>
        </w:rPr>
      </w:pPr>
      <w:r w:rsidRPr="005B0ABE">
        <w:rPr>
          <w:rFonts w:ascii="STKaiti" w:eastAsia="STKaiti" w:hAnsi="STKaiti" w:cs="STKaiti"/>
          <w:sz w:val="24"/>
        </w:rPr>
        <w:t>计划管理人的业务资格批件、营业执照和公司章程</w:t>
      </w:r>
    </w:p>
    <w:p w:rsidR="007964EF" w:rsidRPr="005B0ABE" w:rsidRDefault="007964EF" w:rsidP="007964EF">
      <w:pPr>
        <w:pStyle w:val="10"/>
        <w:numPr>
          <w:ilvl w:val="0"/>
          <w:numId w:val="48"/>
        </w:numPr>
        <w:tabs>
          <w:tab w:val="left" w:pos="284"/>
          <w:tab w:val="left" w:pos="426"/>
          <w:tab w:val="left" w:pos="993"/>
        </w:tabs>
        <w:adjustRightInd w:val="0"/>
        <w:snapToGrid w:val="0"/>
        <w:spacing w:line="360" w:lineRule="auto"/>
        <w:ind w:firstLineChars="0" w:hanging="273"/>
        <w:rPr>
          <w:rFonts w:ascii="STKaiti" w:eastAsia="STKaiti" w:hAnsi="STKaiti" w:cs="STKaiti"/>
          <w:sz w:val="24"/>
        </w:rPr>
      </w:pPr>
      <w:r w:rsidRPr="005B0ABE">
        <w:rPr>
          <w:rFonts w:ascii="STKaiti" w:eastAsia="STKaiti" w:hAnsi="STKaiti" w:cs="STKaiti"/>
          <w:sz w:val="24"/>
        </w:rPr>
        <w:t>原始权益人的营业执照和公司章程</w:t>
      </w:r>
    </w:p>
    <w:p w:rsidR="007964EF" w:rsidRPr="005B0ABE" w:rsidRDefault="007964EF" w:rsidP="007964EF">
      <w:pPr>
        <w:pStyle w:val="10"/>
        <w:numPr>
          <w:ilvl w:val="0"/>
          <w:numId w:val="48"/>
        </w:numPr>
        <w:tabs>
          <w:tab w:val="left" w:pos="284"/>
          <w:tab w:val="left" w:pos="426"/>
          <w:tab w:val="left" w:pos="993"/>
        </w:tabs>
        <w:adjustRightInd w:val="0"/>
        <w:snapToGrid w:val="0"/>
        <w:spacing w:line="360" w:lineRule="auto"/>
        <w:ind w:firstLineChars="0" w:hanging="273"/>
        <w:rPr>
          <w:rFonts w:ascii="STKaiti" w:eastAsia="STKaiti" w:hAnsi="STKaiti" w:cs="STKaiti"/>
          <w:sz w:val="24"/>
        </w:rPr>
      </w:pPr>
      <w:r w:rsidRPr="005B0ABE">
        <w:rPr>
          <w:rFonts w:ascii="STKaiti" w:eastAsia="STKaiti" w:hAnsi="STKaiti" w:cs="STKaiti"/>
          <w:sz w:val="24"/>
        </w:rPr>
        <w:t>托管人的业务资格批件和营业执照</w:t>
      </w:r>
    </w:p>
    <w:p w:rsidR="007964EF" w:rsidRPr="005B0ABE" w:rsidRDefault="007964EF" w:rsidP="007964EF">
      <w:pPr>
        <w:snapToGrid w:val="0"/>
        <w:spacing w:line="360" w:lineRule="auto"/>
        <w:rPr>
          <w:rFonts w:ascii="STKaiti" w:eastAsia="STKaiti" w:hAnsi="STKaiti" w:cs="STKaiti"/>
          <w:b/>
          <w:sz w:val="24"/>
        </w:rPr>
      </w:pPr>
      <w:r w:rsidRPr="005B0ABE">
        <w:rPr>
          <w:rFonts w:ascii="STKaiti" w:eastAsia="STKaiti" w:hAnsi="STKaiti" w:cs="STKaiti"/>
          <w:b/>
          <w:sz w:val="24"/>
        </w:rPr>
        <w:t>备查文件查阅地点：</w:t>
      </w:r>
    </w:p>
    <w:p w:rsidR="007964EF" w:rsidRPr="005B0ABE" w:rsidRDefault="007964EF" w:rsidP="007964EF">
      <w:pPr>
        <w:snapToGrid w:val="0"/>
        <w:spacing w:line="360" w:lineRule="auto"/>
        <w:ind w:firstLineChars="200" w:firstLine="480"/>
        <w:rPr>
          <w:rFonts w:ascii="STKaiti" w:eastAsia="STKaiti" w:hAnsi="STKaiti" w:cs="STKaiti"/>
          <w:sz w:val="24"/>
        </w:rPr>
      </w:pPr>
      <w:r w:rsidRPr="005B0ABE">
        <w:rPr>
          <w:rFonts w:ascii="STKaiti" w:eastAsia="STKaiti" w:hAnsi="STKaiti" w:cs="STKaiti"/>
          <w:sz w:val="24"/>
        </w:rPr>
        <w:t>华鑫证券有限责任公司</w:t>
      </w:r>
    </w:p>
    <w:p w:rsidR="007964EF" w:rsidRPr="005B0ABE" w:rsidRDefault="007964EF" w:rsidP="007964EF">
      <w:pPr>
        <w:snapToGrid w:val="0"/>
        <w:spacing w:before="156" w:after="156" w:line="360" w:lineRule="auto"/>
        <w:ind w:firstLineChars="200" w:firstLine="480"/>
        <w:rPr>
          <w:rFonts w:ascii="STKaiti" w:eastAsia="STKaiti" w:hAnsi="STKaiti" w:cs="STKaiti"/>
          <w:sz w:val="24"/>
        </w:rPr>
      </w:pPr>
      <w:r w:rsidRPr="005B0ABE">
        <w:rPr>
          <w:rFonts w:ascii="STKaiti" w:eastAsia="STKaiti" w:hAnsi="STKaiti" w:cs="STKaiti"/>
          <w:sz w:val="24"/>
        </w:rPr>
        <w:t>联系地址：</w:t>
      </w:r>
      <w:r w:rsidRPr="005B0ABE">
        <w:rPr>
          <w:rFonts w:ascii="STKaiti" w:eastAsia="STKaiti" w:hAnsi="STKaiti" w:cs="STKaiti"/>
          <w:kern w:val="0"/>
          <w:sz w:val="24"/>
          <w:szCs w:val="24"/>
        </w:rPr>
        <w:t>深圳市福田区金田路4018号安联大厦28层A01、B01(b)单元</w:t>
      </w:r>
    </w:p>
    <w:p w:rsidR="007964EF" w:rsidRPr="005B0ABE" w:rsidRDefault="007964EF" w:rsidP="007964EF">
      <w:pPr>
        <w:snapToGrid w:val="0"/>
        <w:spacing w:line="360" w:lineRule="auto"/>
        <w:ind w:firstLineChars="200" w:firstLine="480"/>
        <w:rPr>
          <w:rFonts w:ascii="STKaiti" w:eastAsia="STKaiti" w:hAnsi="STKaiti" w:cs="STKaiti"/>
          <w:b/>
          <w:sz w:val="24"/>
        </w:rPr>
      </w:pPr>
      <w:r w:rsidRPr="005B0ABE">
        <w:rPr>
          <w:rFonts w:ascii="STKaiti" w:eastAsia="STKaiti" w:hAnsi="STKaiti" w:cs="STKaiti"/>
          <w:sz w:val="24"/>
        </w:rPr>
        <w:t>联系电话：</w:t>
      </w:r>
      <w:r w:rsidRPr="005B0ABE">
        <w:rPr>
          <w:rFonts w:ascii="STKaiti" w:eastAsia="STKaiti" w:hAnsi="STKaiti" w:cs="STKaiti"/>
          <w:kern w:val="0"/>
          <w:sz w:val="24"/>
          <w:szCs w:val="24"/>
        </w:rPr>
        <w:t>0755-83022631</w:t>
      </w:r>
    </w:p>
    <w:p w:rsidR="007964EF" w:rsidRPr="005B0ABE" w:rsidRDefault="007964EF" w:rsidP="007964EF">
      <w:pPr>
        <w:snapToGrid w:val="0"/>
        <w:spacing w:line="360" w:lineRule="auto"/>
        <w:ind w:firstLineChars="200" w:firstLine="480"/>
        <w:rPr>
          <w:rFonts w:ascii="STKaiti" w:eastAsia="STKaiti" w:hAnsi="STKaiti" w:cs="STKaiti"/>
          <w:sz w:val="24"/>
        </w:rPr>
      </w:pPr>
      <w:r w:rsidRPr="005B0ABE">
        <w:rPr>
          <w:rFonts w:ascii="STKaiti" w:eastAsia="STKaiti" w:hAnsi="STKaiti" w:cs="STKaiti"/>
          <w:sz w:val="24"/>
        </w:rPr>
        <w:t>传真：</w:t>
      </w:r>
      <w:r w:rsidRPr="005B0ABE">
        <w:rPr>
          <w:rFonts w:ascii="STKaiti" w:eastAsia="STKaiti" w:hAnsi="STKaiti" w:cs="STKaiti"/>
          <w:kern w:val="0"/>
          <w:sz w:val="24"/>
          <w:szCs w:val="24"/>
        </w:rPr>
        <w:t>0755-82083408</w:t>
      </w:r>
    </w:p>
    <w:p w:rsidR="007964EF" w:rsidRPr="005B0ABE" w:rsidRDefault="007964EF" w:rsidP="007964EF">
      <w:pPr>
        <w:snapToGrid w:val="0"/>
        <w:spacing w:line="360" w:lineRule="auto"/>
        <w:ind w:firstLineChars="200" w:firstLine="480"/>
        <w:rPr>
          <w:rFonts w:ascii="STKaiti" w:eastAsia="STKaiti" w:hAnsi="STKaiti" w:cs="STKaiti"/>
        </w:rPr>
      </w:pPr>
      <w:r w:rsidRPr="005B0ABE">
        <w:rPr>
          <w:rFonts w:ascii="STKaiti" w:eastAsia="STKaiti" w:hAnsi="STKaiti" w:cs="STKaiti"/>
          <w:sz w:val="24"/>
        </w:rPr>
        <w:t>联系人：</w:t>
      </w:r>
      <w:r w:rsidRPr="005B0ABE">
        <w:rPr>
          <w:rFonts w:ascii="STKaiti" w:eastAsia="STKaiti" w:hAnsi="STKaiti" w:cs="STKaiti"/>
          <w:kern w:val="0"/>
          <w:sz w:val="24"/>
          <w:szCs w:val="24"/>
        </w:rPr>
        <w:t>杨露</w:t>
      </w:r>
    </w:p>
    <w:p w:rsidR="005F1442" w:rsidRPr="007964EF" w:rsidRDefault="005F1442"/>
    <w:sectPr w:rsidR="005F1442" w:rsidRPr="007964EF" w:rsidSect="001762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5846" w:rsidRDefault="006B5846" w:rsidP="007964EF">
      <w:r>
        <w:separator/>
      </w:r>
    </w:p>
  </w:endnote>
  <w:endnote w:type="continuationSeparator" w:id="0">
    <w:p w:rsidR="006B5846" w:rsidRDefault="006B5846" w:rsidP="007964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
    <w:altName w:val="Arial Unicode MS"/>
    <w:charset w:val="86"/>
    <w:family w:val="modern"/>
    <w:pitch w:val="fixed"/>
    <w:sig w:usb0="00000000" w:usb1="38CF7CFA" w:usb2="00000016" w:usb3="00000000" w:csb0="00040001" w:csb1="00000000"/>
  </w:font>
  <w:font w:name="KaiTi_GB2312">
    <w:altName w:val="楷体"/>
    <w:panose1 w:val="02010609060101010101"/>
    <w:charset w:val="86"/>
    <w:family w:val="modern"/>
    <w:pitch w:val="fixed"/>
    <w:sig w:usb0="800002BF" w:usb1="38CF7CFA" w:usb2="00000016" w:usb3="00000000" w:csb0="00040001" w:csb1="00000000"/>
  </w:font>
  <w:font w:name="STKaiti">
    <w:altName w:val="华文楷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4513" w:rsidRDefault="006D4513">
    <w:pPr>
      <w:pStyle w:val="Footer"/>
      <w:jc w:val="center"/>
    </w:pPr>
    <w:r>
      <w:fldChar w:fldCharType="begin"/>
    </w:r>
    <w:r>
      <w:instrText xml:space="preserve"> PAGE   \* MERGEFORMAT </w:instrText>
    </w:r>
    <w:r>
      <w:fldChar w:fldCharType="separate"/>
    </w:r>
    <w:r w:rsidR="0061129D">
      <w:rPr>
        <w:noProof/>
      </w:rPr>
      <w:t>66</w:t>
    </w:r>
    <w:r>
      <w:rPr>
        <w:lang w:val="zh-CN"/>
      </w:rPr>
      <w:fldChar w:fldCharType="end"/>
    </w:r>
  </w:p>
  <w:p w:rsidR="006D4513" w:rsidRDefault="006D45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5846" w:rsidRDefault="006B5846" w:rsidP="007964EF">
      <w:r>
        <w:separator/>
      </w:r>
    </w:p>
  </w:footnote>
  <w:footnote w:type="continuationSeparator" w:id="0">
    <w:p w:rsidR="006B5846" w:rsidRDefault="006B5846" w:rsidP="007964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4513" w:rsidRDefault="006D4513">
    <w:pPr>
      <w:pStyle w:val="Header"/>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5"/>
    <w:multiLevelType w:val="multilevel"/>
    <w:tmpl w:val="00000005"/>
    <w:lvl w:ilvl="0">
      <w:start w:val="1"/>
      <w:numFmt w:val="decimal"/>
      <w:lvlText w:val="(%1)"/>
      <w:lvlJc w:val="left"/>
      <w:pPr>
        <w:tabs>
          <w:tab w:val="left" w:pos="1980"/>
        </w:tabs>
        <w:ind w:left="1980" w:hanging="720"/>
      </w:pPr>
      <w:rPr>
        <w:rFonts w:ascii="Times New Roman" w:hAnsi="Times New Roman"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 w15:restartNumberingAfterBreak="0">
    <w:nsid w:val="00000009"/>
    <w:multiLevelType w:val="multilevel"/>
    <w:tmpl w:val="00000009"/>
    <w:lvl w:ilvl="0">
      <w:start w:val="1"/>
      <w:numFmt w:val="lowerLetter"/>
      <w:lvlText w:val="(%1)"/>
      <w:lvlJc w:val="left"/>
      <w:pPr>
        <w:ind w:left="-287" w:hanging="420"/>
      </w:pPr>
      <w:rPr>
        <w:rFonts w:hint="eastAsia"/>
        <w:color w:val="auto"/>
        <w:sz w:val="24"/>
        <w:szCs w:val="24"/>
      </w:rPr>
    </w:lvl>
    <w:lvl w:ilvl="1" w:tentative="1">
      <w:start w:val="1"/>
      <w:numFmt w:val="lowerLetter"/>
      <w:lvlText w:val="%2)"/>
      <w:lvlJc w:val="left"/>
      <w:pPr>
        <w:ind w:left="133" w:hanging="420"/>
      </w:pPr>
    </w:lvl>
    <w:lvl w:ilvl="2" w:tentative="1">
      <w:start w:val="1"/>
      <w:numFmt w:val="lowerRoman"/>
      <w:lvlText w:val="%3."/>
      <w:lvlJc w:val="right"/>
      <w:pPr>
        <w:ind w:left="553" w:hanging="420"/>
      </w:pPr>
    </w:lvl>
    <w:lvl w:ilvl="3" w:tentative="1">
      <w:start w:val="1"/>
      <w:numFmt w:val="decimal"/>
      <w:lvlText w:val="%4."/>
      <w:lvlJc w:val="left"/>
      <w:pPr>
        <w:ind w:left="973" w:hanging="420"/>
      </w:pPr>
    </w:lvl>
    <w:lvl w:ilvl="4" w:tentative="1">
      <w:start w:val="1"/>
      <w:numFmt w:val="lowerLetter"/>
      <w:lvlText w:val="%5)"/>
      <w:lvlJc w:val="left"/>
      <w:pPr>
        <w:ind w:left="1393" w:hanging="420"/>
      </w:pPr>
    </w:lvl>
    <w:lvl w:ilvl="5" w:tentative="1">
      <w:start w:val="1"/>
      <w:numFmt w:val="lowerRoman"/>
      <w:lvlText w:val="%6."/>
      <w:lvlJc w:val="right"/>
      <w:pPr>
        <w:ind w:left="1813" w:hanging="420"/>
      </w:pPr>
    </w:lvl>
    <w:lvl w:ilvl="6" w:tentative="1">
      <w:start w:val="1"/>
      <w:numFmt w:val="decimal"/>
      <w:lvlText w:val="%7."/>
      <w:lvlJc w:val="left"/>
      <w:pPr>
        <w:ind w:left="2233" w:hanging="420"/>
      </w:pPr>
    </w:lvl>
    <w:lvl w:ilvl="7" w:tentative="1">
      <w:start w:val="1"/>
      <w:numFmt w:val="lowerLetter"/>
      <w:lvlText w:val="%8)"/>
      <w:lvlJc w:val="left"/>
      <w:pPr>
        <w:ind w:left="2653" w:hanging="420"/>
      </w:pPr>
    </w:lvl>
    <w:lvl w:ilvl="8" w:tentative="1">
      <w:start w:val="1"/>
      <w:numFmt w:val="lowerRoman"/>
      <w:lvlText w:val="%9."/>
      <w:lvlJc w:val="right"/>
      <w:pPr>
        <w:ind w:left="3073" w:hanging="420"/>
      </w:pPr>
    </w:lvl>
  </w:abstractNum>
  <w:abstractNum w:abstractNumId="2" w15:restartNumberingAfterBreak="0">
    <w:nsid w:val="0000000C"/>
    <w:multiLevelType w:val="multilevel"/>
    <w:tmpl w:val="0000000C"/>
    <w:lvl w:ilvl="0">
      <w:start w:val="1"/>
      <w:numFmt w:val="decimal"/>
      <w:lvlText w:val="(%1)"/>
      <w:lvlJc w:val="left"/>
      <w:pPr>
        <w:tabs>
          <w:tab w:val="left" w:pos="143"/>
        </w:tabs>
        <w:ind w:left="1680" w:hanging="42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3" w15:restartNumberingAfterBreak="0">
    <w:nsid w:val="0000000F"/>
    <w:multiLevelType w:val="multilevel"/>
    <w:tmpl w:val="0000000F"/>
    <w:lvl w:ilvl="0">
      <w:start w:val="1"/>
      <w:numFmt w:val="upperLetter"/>
      <w:lvlText w:val="%1."/>
      <w:lvlJc w:val="left"/>
      <w:pPr>
        <w:ind w:left="1827" w:hanging="360"/>
      </w:pPr>
      <w:rPr>
        <w:rFonts w:hint="default"/>
      </w:rPr>
    </w:lvl>
    <w:lvl w:ilvl="1" w:tentative="1">
      <w:start w:val="1"/>
      <w:numFmt w:val="lowerLetter"/>
      <w:lvlText w:val="%2)"/>
      <w:lvlJc w:val="left"/>
      <w:pPr>
        <w:ind w:left="2307" w:hanging="420"/>
      </w:pPr>
    </w:lvl>
    <w:lvl w:ilvl="2" w:tentative="1">
      <w:start w:val="1"/>
      <w:numFmt w:val="lowerRoman"/>
      <w:lvlText w:val="%3."/>
      <w:lvlJc w:val="right"/>
      <w:pPr>
        <w:ind w:left="2727" w:hanging="420"/>
      </w:pPr>
    </w:lvl>
    <w:lvl w:ilvl="3" w:tentative="1">
      <w:start w:val="1"/>
      <w:numFmt w:val="decimal"/>
      <w:lvlText w:val="%4."/>
      <w:lvlJc w:val="left"/>
      <w:pPr>
        <w:ind w:left="3147" w:hanging="420"/>
      </w:pPr>
    </w:lvl>
    <w:lvl w:ilvl="4" w:tentative="1">
      <w:start w:val="1"/>
      <w:numFmt w:val="lowerLetter"/>
      <w:lvlText w:val="%5)"/>
      <w:lvlJc w:val="left"/>
      <w:pPr>
        <w:ind w:left="3567" w:hanging="420"/>
      </w:pPr>
    </w:lvl>
    <w:lvl w:ilvl="5" w:tentative="1">
      <w:start w:val="1"/>
      <w:numFmt w:val="lowerRoman"/>
      <w:lvlText w:val="%6."/>
      <w:lvlJc w:val="right"/>
      <w:pPr>
        <w:ind w:left="3987" w:hanging="420"/>
      </w:pPr>
    </w:lvl>
    <w:lvl w:ilvl="6" w:tentative="1">
      <w:start w:val="1"/>
      <w:numFmt w:val="decimal"/>
      <w:lvlText w:val="%7."/>
      <w:lvlJc w:val="left"/>
      <w:pPr>
        <w:ind w:left="4407" w:hanging="420"/>
      </w:pPr>
    </w:lvl>
    <w:lvl w:ilvl="7" w:tentative="1">
      <w:start w:val="1"/>
      <w:numFmt w:val="lowerLetter"/>
      <w:lvlText w:val="%8)"/>
      <w:lvlJc w:val="left"/>
      <w:pPr>
        <w:ind w:left="4827" w:hanging="420"/>
      </w:pPr>
    </w:lvl>
    <w:lvl w:ilvl="8" w:tentative="1">
      <w:start w:val="1"/>
      <w:numFmt w:val="lowerRoman"/>
      <w:lvlText w:val="%9."/>
      <w:lvlJc w:val="right"/>
      <w:pPr>
        <w:ind w:left="5247" w:hanging="420"/>
      </w:pPr>
    </w:lvl>
  </w:abstractNum>
  <w:abstractNum w:abstractNumId="4" w15:restartNumberingAfterBreak="0">
    <w:nsid w:val="00000013"/>
    <w:multiLevelType w:val="multilevel"/>
    <w:tmpl w:val="00000013"/>
    <w:lvl w:ilvl="0">
      <w:start w:val="1"/>
      <w:numFmt w:val="decimal"/>
      <w:lvlText w:val="(%1)"/>
      <w:lvlJc w:val="left"/>
      <w:pPr>
        <w:tabs>
          <w:tab w:val="left" w:pos="143"/>
        </w:tabs>
        <w:ind w:left="1680" w:hanging="42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5" w15:restartNumberingAfterBreak="0">
    <w:nsid w:val="00000016"/>
    <w:multiLevelType w:val="multilevel"/>
    <w:tmpl w:val="00000016"/>
    <w:lvl w:ilvl="0">
      <w:start w:val="1"/>
      <w:numFmt w:val="decimal"/>
      <w:lvlText w:val="(%1)"/>
      <w:lvlJc w:val="left"/>
      <w:pPr>
        <w:tabs>
          <w:tab w:val="left" w:pos="997"/>
        </w:tabs>
        <w:ind w:left="1837" w:hanging="42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6" w15:restartNumberingAfterBreak="0">
    <w:nsid w:val="00000018"/>
    <w:multiLevelType w:val="multilevel"/>
    <w:tmpl w:val="00000018"/>
    <w:lvl w:ilvl="0">
      <w:start w:val="1"/>
      <w:numFmt w:val="lowerLetter"/>
      <w:lvlText w:val="（%1）"/>
      <w:lvlJc w:val="left"/>
      <w:pPr>
        <w:tabs>
          <w:tab w:val="left" w:pos="420"/>
        </w:tabs>
        <w:ind w:left="420" w:hanging="420"/>
      </w:pPr>
      <w:rPr>
        <w:rFonts w:hint="eastAsia"/>
        <w:b w:val="0"/>
      </w:rPr>
    </w:lvl>
    <w:lvl w:ilvl="1">
      <w:start w:val="1"/>
      <w:numFmt w:val="decimal"/>
      <w:lvlText w:val="(%2)"/>
      <w:lvlJc w:val="left"/>
      <w:pPr>
        <w:tabs>
          <w:tab w:val="left" w:pos="900"/>
        </w:tabs>
        <w:ind w:left="900" w:hanging="720"/>
      </w:pPr>
      <w:rPr>
        <w:rFonts w:ascii="Times New Roman" w:hAnsi="Times New Roman" w:cs="Times New Roman" w:hint="default"/>
        <w:b w:val="0"/>
        <w:color w:val="auto"/>
        <w:sz w:val="24"/>
        <w:szCs w:val="24"/>
      </w:rPr>
    </w:lvl>
    <w:lvl w:ilvl="2" w:tentative="1">
      <w:start w:val="1"/>
      <w:numFmt w:val="lowerLetter"/>
      <w:lvlText w:val="（%3)"/>
      <w:lvlJc w:val="left"/>
      <w:pPr>
        <w:tabs>
          <w:tab w:val="left" w:pos="420"/>
        </w:tabs>
        <w:ind w:left="420" w:hanging="420"/>
      </w:pPr>
      <w:rPr>
        <w:rFonts w:hint="eastAsia"/>
        <w:b w:val="0"/>
      </w:rPr>
    </w:lvl>
    <w:lvl w:ilvl="3" w:tentative="1">
      <w:start w:val="1"/>
      <w:numFmt w:val="decimal"/>
      <w:lvlText w:val="%1.%2.%3.%4."/>
      <w:lvlJc w:val="left"/>
      <w:pPr>
        <w:tabs>
          <w:tab w:val="left" w:pos="851"/>
        </w:tabs>
        <w:ind w:left="851" w:hanging="851"/>
      </w:pPr>
      <w:rPr>
        <w:rFonts w:ascii="Times New Roman" w:hAnsi="Times New Roman" w:cs="Times New Roman" w:hint="default"/>
        <w:b/>
      </w:rPr>
    </w:lvl>
    <w:lvl w:ilvl="4" w:tentative="1">
      <w:start w:val="1"/>
      <w:numFmt w:val="decimal"/>
      <w:lvlText w:val="%1.%2.%3.%4.%5."/>
      <w:lvlJc w:val="left"/>
      <w:pPr>
        <w:tabs>
          <w:tab w:val="left" w:pos="992"/>
        </w:tabs>
        <w:ind w:left="992" w:hanging="992"/>
      </w:pPr>
      <w:rPr>
        <w:rFonts w:hint="eastAsia"/>
        <w:b/>
      </w:rPr>
    </w:lvl>
    <w:lvl w:ilvl="5" w:tentative="1">
      <w:start w:val="1"/>
      <w:numFmt w:val="decimal"/>
      <w:lvlText w:val="%1.%2.%3.%4.%5.%6."/>
      <w:lvlJc w:val="left"/>
      <w:pPr>
        <w:tabs>
          <w:tab w:val="left" w:pos="1134"/>
        </w:tabs>
        <w:ind w:left="1134" w:hanging="1134"/>
      </w:pPr>
      <w:rPr>
        <w:rFonts w:hint="eastAsia"/>
      </w:rPr>
    </w:lvl>
    <w:lvl w:ilvl="6" w:tentative="1">
      <w:start w:val="1"/>
      <w:numFmt w:val="decimal"/>
      <w:lvlText w:val="%1.%2.%3.%4.%5.%6.%7."/>
      <w:lvlJc w:val="left"/>
      <w:pPr>
        <w:tabs>
          <w:tab w:val="left" w:pos="1276"/>
        </w:tabs>
        <w:ind w:left="1276" w:hanging="1276"/>
      </w:pPr>
      <w:rPr>
        <w:rFonts w:hint="eastAsia"/>
      </w:rPr>
    </w:lvl>
    <w:lvl w:ilvl="7" w:tentative="1">
      <w:start w:val="1"/>
      <w:numFmt w:val="decimal"/>
      <w:lvlText w:val="%1.%2.%3.%4.%5.%6.%7.%8."/>
      <w:lvlJc w:val="left"/>
      <w:pPr>
        <w:tabs>
          <w:tab w:val="left" w:pos="1418"/>
        </w:tabs>
        <w:ind w:left="1418" w:hanging="1418"/>
      </w:pPr>
      <w:rPr>
        <w:rFonts w:hint="eastAsia"/>
      </w:rPr>
    </w:lvl>
    <w:lvl w:ilvl="8" w:tentative="1">
      <w:start w:val="1"/>
      <w:numFmt w:val="decimal"/>
      <w:lvlText w:val="%1.%2.%3.%4.%5.%6.%7.%8.%9."/>
      <w:lvlJc w:val="left"/>
      <w:pPr>
        <w:tabs>
          <w:tab w:val="left" w:pos="1559"/>
        </w:tabs>
        <w:ind w:left="1559" w:hanging="1559"/>
      </w:pPr>
      <w:rPr>
        <w:rFonts w:hint="eastAsia"/>
      </w:rPr>
    </w:lvl>
  </w:abstractNum>
  <w:abstractNum w:abstractNumId="7" w15:restartNumberingAfterBreak="0">
    <w:nsid w:val="0000001C"/>
    <w:multiLevelType w:val="multilevel"/>
    <w:tmpl w:val="0000001C"/>
    <w:lvl w:ilvl="0">
      <w:start w:val="1"/>
      <w:numFmt w:val="decimal"/>
      <w:lvlText w:val="(%1)"/>
      <w:lvlJc w:val="left"/>
      <w:pPr>
        <w:tabs>
          <w:tab w:val="left" w:pos="997"/>
        </w:tabs>
        <w:ind w:left="1837" w:hanging="42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8" w15:restartNumberingAfterBreak="0">
    <w:nsid w:val="0000001E"/>
    <w:multiLevelType w:val="multilevel"/>
    <w:tmpl w:val="0000001E"/>
    <w:lvl w:ilvl="0">
      <w:start w:val="1"/>
      <w:numFmt w:val="lowerLetter"/>
      <w:lvlText w:val="(%1)"/>
      <w:lvlJc w:val="left"/>
      <w:pPr>
        <w:ind w:left="1413" w:hanging="420"/>
      </w:pPr>
      <w:rPr>
        <w:rFonts w:hint="eastAsia"/>
        <w:color w:val="auto"/>
        <w:sz w:val="24"/>
        <w:szCs w:val="24"/>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9" w15:restartNumberingAfterBreak="0">
    <w:nsid w:val="00000020"/>
    <w:multiLevelType w:val="multilevel"/>
    <w:tmpl w:val="00000020"/>
    <w:lvl w:ilvl="0">
      <w:start w:val="1"/>
      <w:numFmt w:val="lowerLetter"/>
      <w:lvlText w:val="(%1)"/>
      <w:lvlJc w:val="left"/>
      <w:pPr>
        <w:ind w:left="1680" w:hanging="420"/>
      </w:pPr>
      <w:rPr>
        <w:rFonts w:hint="eastAsia"/>
        <w:color w:val="auto"/>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10" w15:restartNumberingAfterBreak="0">
    <w:nsid w:val="00000025"/>
    <w:multiLevelType w:val="multilevel"/>
    <w:tmpl w:val="F36C40FC"/>
    <w:lvl w:ilvl="0">
      <w:start w:val="1"/>
      <w:numFmt w:val="decimal"/>
      <w:lvlText w:val="(%1)"/>
      <w:lvlJc w:val="left"/>
      <w:pPr>
        <w:tabs>
          <w:tab w:val="left" w:pos="992"/>
        </w:tabs>
        <w:ind w:left="1837" w:hanging="420"/>
      </w:pPr>
      <w:rPr>
        <w:rFonts w:hint="eastAsia"/>
      </w:rPr>
    </w:lvl>
    <w:lvl w:ilvl="1">
      <w:start w:val="1"/>
      <w:numFmt w:val="japaneseCounting"/>
      <w:lvlText w:val="（%2）"/>
      <w:lvlJc w:val="left"/>
      <w:pPr>
        <w:ind w:left="1185" w:hanging="765"/>
      </w:pPr>
      <w:rPr>
        <w:rFonts w:hint="default"/>
      </w:r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1" w15:restartNumberingAfterBreak="0">
    <w:nsid w:val="00000026"/>
    <w:multiLevelType w:val="multilevel"/>
    <w:tmpl w:val="00000026"/>
    <w:lvl w:ilvl="0">
      <w:start w:val="1"/>
      <w:numFmt w:val="lowerLetter"/>
      <w:lvlText w:val="(%1)"/>
      <w:lvlJc w:val="left"/>
      <w:pPr>
        <w:tabs>
          <w:tab w:val="left" w:pos="420"/>
        </w:tabs>
        <w:ind w:left="420" w:hanging="420"/>
      </w:pPr>
      <w:rPr>
        <w:rFonts w:hint="eastAsia"/>
        <w:b w:val="0"/>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2" w15:restartNumberingAfterBreak="0">
    <w:nsid w:val="00000027"/>
    <w:multiLevelType w:val="multilevel"/>
    <w:tmpl w:val="00000027"/>
    <w:lvl w:ilvl="0">
      <w:start w:val="1"/>
      <w:numFmt w:val="decimal"/>
      <w:lvlText w:val="(%1)"/>
      <w:lvlJc w:val="left"/>
      <w:pPr>
        <w:tabs>
          <w:tab w:val="left" w:pos="1980"/>
        </w:tabs>
        <w:ind w:left="1980" w:hanging="720"/>
      </w:pPr>
      <w:rPr>
        <w:rFonts w:ascii="Times New Roman" w:hAnsi="Times New Roman"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3" w15:restartNumberingAfterBreak="0">
    <w:nsid w:val="0000002F"/>
    <w:multiLevelType w:val="multilevel"/>
    <w:tmpl w:val="0000002F"/>
    <w:lvl w:ilvl="0">
      <w:start w:val="1"/>
      <w:numFmt w:val="lowerLetter"/>
      <w:lvlText w:val="(%1)"/>
      <w:lvlJc w:val="left"/>
      <w:pPr>
        <w:ind w:left="1413" w:hanging="420"/>
      </w:pPr>
      <w:rPr>
        <w:rFonts w:hint="eastAsia"/>
        <w:color w:val="auto"/>
        <w:sz w:val="24"/>
        <w:szCs w:val="24"/>
      </w:rPr>
    </w:lvl>
    <w:lvl w:ilvl="1" w:tentative="1">
      <w:start w:val="1"/>
      <w:numFmt w:val="lowerLetter"/>
      <w:lvlText w:val="%2)"/>
      <w:lvlJc w:val="left"/>
      <w:pPr>
        <w:ind w:left="1833" w:hanging="420"/>
      </w:pPr>
    </w:lvl>
    <w:lvl w:ilvl="2" w:tentative="1">
      <w:start w:val="1"/>
      <w:numFmt w:val="lowerRoman"/>
      <w:lvlText w:val="%3."/>
      <w:lvlJc w:val="right"/>
      <w:pPr>
        <w:ind w:left="2253" w:hanging="420"/>
      </w:pPr>
    </w:lvl>
    <w:lvl w:ilvl="3" w:tentative="1">
      <w:start w:val="1"/>
      <w:numFmt w:val="decimal"/>
      <w:lvlText w:val="%4."/>
      <w:lvlJc w:val="left"/>
      <w:pPr>
        <w:ind w:left="2673" w:hanging="420"/>
      </w:pPr>
    </w:lvl>
    <w:lvl w:ilvl="4" w:tentative="1">
      <w:start w:val="1"/>
      <w:numFmt w:val="lowerLetter"/>
      <w:lvlText w:val="%5)"/>
      <w:lvlJc w:val="left"/>
      <w:pPr>
        <w:ind w:left="3093" w:hanging="420"/>
      </w:pPr>
    </w:lvl>
    <w:lvl w:ilvl="5" w:tentative="1">
      <w:start w:val="1"/>
      <w:numFmt w:val="lowerRoman"/>
      <w:lvlText w:val="%6."/>
      <w:lvlJc w:val="right"/>
      <w:pPr>
        <w:ind w:left="3513" w:hanging="420"/>
      </w:pPr>
    </w:lvl>
    <w:lvl w:ilvl="6" w:tentative="1">
      <w:start w:val="1"/>
      <w:numFmt w:val="decimal"/>
      <w:lvlText w:val="%7."/>
      <w:lvlJc w:val="left"/>
      <w:pPr>
        <w:ind w:left="3933" w:hanging="420"/>
      </w:pPr>
    </w:lvl>
    <w:lvl w:ilvl="7" w:tentative="1">
      <w:start w:val="1"/>
      <w:numFmt w:val="lowerLetter"/>
      <w:lvlText w:val="%8)"/>
      <w:lvlJc w:val="left"/>
      <w:pPr>
        <w:ind w:left="4353" w:hanging="420"/>
      </w:pPr>
    </w:lvl>
    <w:lvl w:ilvl="8" w:tentative="1">
      <w:start w:val="1"/>
      <w:numFmt w:val="lowerRoman"/>
      <w:lvlText w:val="%9."/>
      <w:lvlJc w:val="right"/>
      <w:pPr>
        <w:ind w:left="4773" w:hanging="420"/>
      </w:pPr>
    </w:lvl>
  </w:abstractNum>
  <w:abstractNum w:abstractNumId="14" w15:restartNumberingAfterBreak="0">
    <w:nsid w:val="00000034"/>
    <w:multiLevelType w:val="multilevel"/>
    <w:tmpl w:val="00000034"/>
    <w:lvl w:ilvl="0">
      <w:start w:val="1"/>
      <w:numFmt w:val="lowerLetter"/>
      <w:lvlText w:val="(%1)"/>
      <w:lvlJc w:val="left"/>
      <w:pPr>
        <w:ind w:left="1637" w:hanging="420"/>
      </w:pPr>
      <w:rPr>
        <w:rFonts w:hint="eastAsia"/>
        <w:color w:val="auto"/>
        <w:sz w:val="24"/>
        <w:szCs w:val="24"/>
      </w:rPr>
    </w:lvl>
    <w:lvl w:ilvl="1" w:tentative="1">
      <w:start w:val="1"/>
      <w:numFmt w:val="lowerLetter"/>
      <w:lvlText w:val="%2)"/>
      <w:lvlJc w:val="left"/>
      <w:pPr>
        <w:ind w:left="2057" w:hanging="420"/>
      </w:pPr>
    </w:lvl>
    <w:lvl w:ilvl="2" w:tentative="1">
      <w:start w:val="1"/>
      <w:numFmt w:val="lowerRoman"/>
      <w:lvlText w:val="%3."/>
      <w:lvlJc w:val="right"/>
      <w:pPr>
        <w:ind w:left="2477" w:hanging="420"/>
      </w:pPr>
    </w:lvl>
    <w:lvl w:ilvl="3" w:tentative="1">
      <w:start w:val="1"/>
      <w:numFmt w:val="decimal"/>
      <w:lvlText w:val="%4."/>
      <w:lvlJc w:val="left"/>
      <w:pPr>
        <w:ind w:left="2897" w:hanging="420"/>
      </w:pPr>
    </w:lvl>
    <w:lvl w:ilvl="4" w:tentative="1">
      <w:start w:val="1"/>
      <w:numFmt w:val="lowerLetter"/>
      <w:lvlText w:val="%5)"/>
      <w:lvlJc w:val="left"/>
      <w:pPr>
        <w:ind w:left="3317" w:hanging="420"/>
      </w:pPr>
    </w:lvl>
    <w:lvl w:ilvl="5" w:tentative="1">
      <w:start w:val="1"/>
      <w:numFmt w:val="lowerRoman"/>
      <w:lvlText w:val="%6."/>
      <w:lvlJc w:val="right"/>
      <w:pPr>
        <w:ind w:left="3737" w:hanging="420"/>
      </w:pPr>
    </w:lvl>
    <w:lvl w:ilvl="6" w:tentative="1">
      <w:start w:val="1"/>
      <w:numFmt w:val="decimal"/>
      <w:lvlText w:val="%7."/>
      <w:lvlJc w:val="left"/>
      <w:pPr>
        <w:ind w:left="4157" w:hanging="420"/>
      </w:pPr>
    </w:lvl>
    <w:lvl w:ilvl="7" w:tentative="1">
      <w:start w:val="1"/>
      <w:numFmt w:val="lowerLetter"/>
      <w:lvlText w:val="%8)"/>
      <w:lvlJc w:val="left"/>
      <w:pPr>
        <w:ind w:left="4577" w:hanging="420"/>
      </w:pPr>
    </w:lvl>
    <w:lvl w:ilvl="8" w:tentative="1">
      <w:start w:val="1"/>
      <w:numFmt w:val="lowerRoman"/>
      <w:lvlText w:val="%9."/>
      <w:lvlJc w:val="right"/>
      <w:pPr>
        <w:ind w:left="4997" w:hanging="420"/>
      </w:pPr>
    </w:lvl>
  </w:abstractNum>
  <w:abstractNum w:abstractNumId="15" w15:restartNumberingAfterBreak="0">
    <w:nsid w:val="00000036"/>
    <w:multiLevelType w:val="multilevel"/>
    <w:tmpl w:val="00000036"/>
    <w:lvl w:ilvl="0">
      <w:start w:val="1"/>
      <w:numFmt w:val="lowerLetter"/>
      <w:lvlText w:val="(%1)"/>
      <w:lvlJc w:val="left"/>
      <w:pPr>
        <w:tabs>
          <w:tab w:val="left" w:pos="942"/>
        </w:tabs>
        <w:ind w:left="942" w:hanging="375"/>
      </w:pPr>
      <w:rPr>
        <w:rFonts w:hint="default"/>
        <w:b w:val="0"/>
        <w:color w:val="auto"/>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6" w15:restartNumberingAfterBreak="0">
    <w:nsid w:val="00000038"/>
    <w:multiLevelType w:val="multilevel"/>
    <w:tmpl w:val="00000038"/>
    <w:lvl w:ilvl="0">
      <w:start w:val="1"/>
      <w:numFmt w:val="lowerLetter"/>
      <w:lvlText w:val="(%1)"/>
      <w:lvlJc w:val="left"/>
      <w:pPr>
        <w:tabs>
          <w:tab w:val="left" w:pos="942"/>
        </w:tabs>
        <w:ind w:left="942" w:hanging="375"/>
      </w:pPr>
      <w:rPr>
        <w:rFonts w:hint="default"/>
        <w:b w:val="0"/>
        <w:color w:val="auto"/>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7" w15:restartNumberingAfterBreak="0">
    <w:nsid w:val="0000003B"/>
    <w:multiLevelType w:val="multilevel"/>
    <w:tmpl w:val="0000003B"/>
    <w:lvl w:ilvl="0">
      <w:start w:val="1"/>
      <w:numFmt w:val="none"/>
      <w:pStyle w:val="Heading1"/>
      <w:suff w:val="nothing"/>
      <w:lvlText w:val=""/>
      <w:lvlJc w:val="left"/>
      <w:pPr>
        <w:ind w:left="0" w:firstLine="0"/>
      </w:pPr>
    </w:lvl>
    <w:lvl w:ilvl="1" w:tentative="1">
      <w:start w:val="1"/>
      <w:numFmt w:val="chineseCountingThousand"/>
      <w:suff w:val="nothing"/>
      <w:lvlText w:val="%2、"/>
      <w:lvlJc w:val="left"/>
      <w:pPr>
        <w:ind w:left="0" w:firstLine="0"/>
      </w:pPr>
      <w:rPr>
        <w:rFonts w:ascii="SimHei" w:eastAsia="SimHei" w:hint="eastAsia"/>
        <w:b/>
        <w:i w:val="0"/>
        <w:sz w:val="32"/>
      </w:rPr>
    </w:lvl>
    <w:lvl w:ilvl="2" w:tentative="1">
      <w:start w:val="1"/>
      <w:numFmt w:val="chineseCountingThousand"/>
      <w:suff w:val="nothing"/>
      <w:lvlText w:val="（%3）"/>
      <w:lvlJc w:val="left"/>
      <w:pPr>
        <w:ind w:left="0" w:firstLine="510"/>
      </w:pPr>
      <w:rPr>
        <w:b/>
        <w:i w:val="0"/>
      </w:rPr>
    </w:lvl>
    <w:lvl w:ilvl="3" w:tentative="1">
      <w:start w:val="1"/>
      <w:numFmt w:val="decimal"/>
      <w:suff w:val="nothing"/>
      <w:lvlText w:val="%4．"/>
      <w:lvlJc w:val="left"/>
      <w:pPr>
        <w:ind w:left="0" w:firstLine="624"/>
      </w:pPr>
    </w:lvl>
    <w:lvl w:ilvl="4" w:tentative="1">
      <w:start w:val="1"/>
      <w:numFmt w:val="decimal"/>
      <w:suff w:val="nothing"/>
      <w:lvlText w:val="（%5）"/>
      <w:lvlJc w:val="left"/>
      <w:pPr>
        <w:ind w:left="0" w:firstLine="510"/>
      </w:pPr>
    </w:lvl>
    <w:lvl w:ilvl="5" w:tentative="1">
      <w:start w:val="1"/>
      <w:numFmt w:val="none"/>
      <w:suff w:val="nothing"/>
      <w:lvlText w:val=""/>
      <w:lvlJc w:val="left"/>
      <w:pPr>
        <w:ind w:left="0" w:firstLine="0"/>
      </w:pPr>
    </w:lvl>
    <w:lvl w:ilvl="6" w:tentative="1">
      <w:start w:val="1"/>
      <w:numFmt w:val="none"/>
      <w:suff w:val="nothing"/>
      <w:lvlText w:val=""/>
      <w:lvlJc w:val="left"/>
      <w:pPr>
        <w:ind w:left="0" w:firstLine="0"/>
      </w:pPr>
    </w:lvl>
    <w:lvl w:ilvl="7" w:tentative="1">
      <w:start w:val="1"/>
      <w:numFmt w:val="none"/>
      <w:suff w:val="nothing"/>
      <w:lvlText w:val=""/>
      <w:lvlJc w:val="left"/>
      <w:pPr>
        <w:ind w:left="0" w:firstLine="0"/>
      </w:pPr>
    </w:lvl>
    <w:lvl w:ilvl="8" w:tentative="1">
      <w:start w:val="1"/>
      <w:numFmt w:val="none"/>
      <w:suff w:val="nothing"/>
      <w:lvlText w:val=""/>
      <w:lvlJc w:val="left"/>
      <w:pPr>
        <w:ind w:left="0" w:firstLine="0"/>
      </w:pPr>
    </w:lvl>
  </w:abstractNum>
  <w:abstractNum w:abstractNumId="18" w15:restartNumberingAfterBreak="0">
    <w:nsid w:val="105F3B74"/>
    <w:multiLevelType w:val="multilevel"/>
    <w:tmpl w:val="105F3B74"/>
    <w:lvl w:ilvl="0">
      <w:start w:val="1"/>
      <w:numFmt w:val="decimal"/>
      <w:lvlText w:val="%1."/>
      <w:lvlJc w:val="left"/>
      <w:pPr>
        <w:ind w:left="840" w:hanging="420"/>
      </w:pPr>
      <w:rPr>
        <w:rFonts w:hint="eastAsia"/>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9" w15:restartNumberingAfterBreak="0">
    <w:nsid w:val="22A550AC"/>
    <w:multiLevelType w:val="multilevel"/>
    <w:tmpl w:val="22A550AC"/>
    <w:lvl w:ilvl="0">
      <w:start w:val="1"/>
      <w:numFmt w:val="chineseCounting"/>
      <w:lvlText w:val="（%1）"/>
      <w:lvlJc w:val="left"/>
      <w:pPr>
        <w:ind w:left="420" w:hanging="420"/>
      </w:pPr>
    </w:lvl>
    <w:lvl w:ilvl="1" w:tentative="1">
      <w:start w:val="1"/>
      <w:numFmt w:val="lowerLetter"/>
      <w:lvlText w:val="%2)"/>
      <w:lvlJc w:val="left"/>
      <w:pPr>
        <w:ind w:left="1317" w:hanging="420"/>
      </w:pPr>
    </w:lvl>
    <w:lvl w:ilvl="2" w:tentative="1">
      <w:start w:val="1"/>
      <w:numFmt w:val="lowerRoman"/>
      <w:lvlText w:val="%3."/>
      <w:lvlJc w:val="right"/>
      <w:pPr>
        <w:ind w:left="1737" w:hanging="420"/>
      </w:pPr>
    </w:lvl>
    <w:lvl w:ilvl="3" w:tentative="1">
      <w:start w:val="1"/>
      <w:numFmt w:val="decimal"/>
      <w:lvlText w:val="%4."/>
      <w:lvlJc w:val="left"/>
      <w:pPr>
        <w:ind w:left="2157" w:hanging="420"/>
      </w:pPr>
    </w:lvl>
    <w:lvl w:ilvl="4" w:tentative="1">
      <w:start w:val="1"/>
      <w:numFmt w:val="lowerLetter"/>
      <w:lvlText w:val="%5)"/>
      <w:lvlJc w:val="left"/>
      <w:pPr>
        <w:ind w:left="2577" w:hanging="420"/>
      </w:pPr>
    </w:lvl>
    <w:lvl w:ilvl="5" w:tentative="1">
      <w:start w:val="1"/>
      <w:numFmt w:val="lowerRoman"/>
      <w:lvlText w:val="%6."/>
      <w:lvlJc w:val="right"/>
      <w:pPr>
        <w:ind w:left="2997" w:hanging="420"/>
      </w:pPr>
    </w:lvl>
    <w:lvl w:ilvl="6" w:tentative="1">
      <w:start w:val="1"/>
      <w:numFmt w:val="decimal"/>
      <w:lvlText w:val="%7."/>
      <w:lvlJc w:val="left"/>
      <w:pPr>
        <w:ind w:left="3417" w:hanging="420"/>
      </w:pPr>
    </w:lvl>
    <w:lvl w:ilvl="7" w:tentative="1">
      <w:start w:val="1"/>
      <w:numFmt w:val="lowerLetter"/>
      <w:lvlText w:val="%8)"/>
      <w:lvlJc w:val="left"/>
      <w:pPr>
        <w:ind w:left="3837" w:hanging="420"/>
      </w:pPr>
    </w:lvl>
    <w:lvl w:ilvl="8" w:tentative="1">
      <w:start w:val="1"/>
      <w:numFmt w:val="lowerRoman"/>
      <w:lvlText w:val="%9."/>
      <w:lvlJc w:val="right"/>
      <w:pPr>
        <w:ind w:left="4257" w:hanging="420"/>
      </w:pPr>
    </w:lvl>
  </w:abstractNum>
  <w:abstractNum w:abstractNumId="20" w15:restartNumberingAfterBreak="0">
    <w:nsid w:val="26B80824"/>
    <w:multiLevelType w:val="multilevel"/>
    <w:tmpl w:val="26B80824"/>
    <w:lvl w:ilvl="0">
      <w:start w:val="1"/>
      <w:numFmt w:val="decimal"/>
      <w:lvlText w:val="(%1)"/>
      <w:lvlJc w:val="left"/>
      <w:pPr>
        <w:tabs>
          <w:tab w:val="left" w:pos="1145"/>
        </w:tabs>
        <w:ind w:left="1145" w:hanging="720"/>
      </w:pPr>
      <w:rPr>
        <w:rFonts w:ascii="Times New Roman" w:hAnsi="Times New Roman" w:cs="Times New Roman" w:hint="default"/>
        <w:sz w:val="24"/>
        <w:szCs w:val="24"/>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21" w15:restartNumberingAfterBreak="0">
    <w:nsid w:val="28A32F0E"/>
    <w:multiLevelType w:val="multilevel"/>
    <w:tmpl w:val="28A32F0E"/>
    <w:lvl w:ilvl="0">
      <w:start w:val="1"/>
      <w:numFmt w:val="decimal"/>
      <w:lvlText w:val="%1、"/>
      <w:lvlJc w:val="left"/>
      <w:pPr>
        <w:ind w:left="1281" w:hanging="855"/>
      </w:pPr>
      <w:rPr>
        <w:rFonts w:hint="default"/>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22" w15:restartNumberingAfterBreak="0">
    <w:nsid w:val="30933F87"/>
    <w:multiLevelType w:val="multilevel"/>
    <w:tmpl w:val="30933F87"/>
    <w:lvl w:ilvl="0">
      <w:start w:val="1"/>
      <w:numFmt w:val="chineseCounting"/>
      <w:lvlText w:val="（%1）"/>
      <w:lvlJc w:val="left"/>
      <w:pPr>
        <w:ind w:left="897" w:hanging="420"/>
      </w:pPr>
    </w:lvl>
    <w:lvl w:ilvl="1" w:tentative="1">
      <w:start w:val="1"/>
      <w:numFmt w:val="lowerLetter"/>
      <w:lvlText w:val="%2)"/>
      <w:lvlJc w:val="left"/>
      <w:pPr>
        <w:ind w:left="1317" w:hanging="420"/>
      </w:pPr>
    </w:lvl>
    <w:lvl w:ilvl="2" w:tentative="1">
      <w:start w:val="1"/>
      <w:numFmt w:val="lowerRoman"/>
      <w:lvlText w:val="%3."/>
      <w:lvlJc w:val="right"/>
      <w:pPr>
        <w:ind w:left="1737" w:hanging="420"/>
      </w:pPr>
    </w:lvl>
    <w:lvl w:ilvl="3" w:tentative="1">
      <w:start w:val="1"/>
      <w:numFmt w:val="decimal"/>
      <w:lvlText w:val="%4."/>
      <w:lvlJc w:val="left"/>
      <w:pPr>
        <w:ind w:left="2157" w:hanging="420"/>
      </w:pPr>
    </w:lvl>
    <w:lvl w:ilvl="4" w:tentative="1">
      <w:start w:val="1"/>
      <w:numFmt w:val="lowerLetter"/>
      <w:lvlText w:val="%5)"/>
      <w:lvlJc w:val="left"/>
      <w:pPr>
        <w:ind w:left="2577" w:hanging="420"/>
      </w:pPr>
    </w:lvl>
    <w:lvl w:ilvl="5" w:tentative="1">
      <w:start w:val="1"/>
      <w:numFmt w:val="lowerRoman"/>
      <w:lvlText w:val="%6."/>
      <w:lvlJc w:val="right"/>
      <w:pPr>
        <w:ind w:left="2997" w:hanging="420"/>
      </w:pPr>
    </w:lvl>
    <w:lvl w:ilvl="6" w:tentative="1">
      <w:start w:val="1"/>
      <w:numFmt w:val="decimal"/>
      <w:lvlText w:val="%7."/>
      <w:lvlJc w:val="left"/>
      <w:pPr>
        <w:ind w:left="3417" w:hanging="420"/>
      </w:pPr>
    </w:lvl>
    <w:lvl w:ilvl="7" w:tentative="1">
      <w:start w:val="1"/>
      <w:numFmt w:val="lowerLetter"/>
      <w:lvlText w:val="%8)"/>
      <w:lvlJc w:val="left"/>
      <w:pPr>
        <w:ind w:left="3837" w:hanging="420"/>
      </w:pPr>
    </w:lvl>
    <w:lvl w:ilvl="8" w:tentative="1">
      <w:start w:val="1"/>
      <w:numFmt w:val="lowerRoman"/>
      <w:lvlText w:val="%9."/>
      <w:lvlJc w:val="right"/>
      <w:pPr>
        <w:ind w:left="4257" w:hanging="420"/>
      </w:pPr>
    </w:lvl>
  </w:abstractNum>
  <w:abstractNum w:abstractNumId="23" w15:restartNumberingAfterBreak="0">
    <w:nsid w:val="35F7735C"/>
    <w:multiLevelType w:val="multilevel"/>
    <w:tmpl w:val="35F7735C"/>
    <w:lvl w:ilvl="0">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4" w15:restartNumberingAfterBreak="0">
    <w:nsid w:val="45BF62AC"/>
    <w:multiLevelType w:val="multilevel"/>
    <w:tmpl w:val="45BF62AC"/>
    <w:lvl w:ilvl="0">
      <w:start w:val="1"/>
      <w:numFmt w:val="japaneseCounting"/>
      <w:lvlText w:val="（%1）"/>
      <w:lvlJc w:val="left"/>
      <w:pPr>
        <w:ind w:left="1200" w:hanging="720"/>
      </w:pPr>
      <w:rPr>
        <w:rFonts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25" w15:restartNumberingAfterBreak="0">
    <w:nsid w:val="46F5596C"/>
    <w:multiLevelType w:val="multilevel"/>
    <w:tmpl w:val="46F5596C"/>
    <w:lvl w:ilvl="0">
      <w:start w:val="1"/>
      <w:numFmt w:val="lowerRoman"/>
      <w:lvlText w:val="%1)"/>
      <w:lvlJc w:val="left"/>
      <w:pPr>
        <w:tabs>
          <w:tab w:val="left" w:pos="992"/>
        </w:tabs>
        <w:ind w:left="1837" w:hanging="42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26" w15:restartNumberingAfterBreak="0">
    <w:nsid w:val="4A5139F9"/>
    <w:multiLevelType w:val="multilevel"/>
    <w:tmpl w:val="4A5139F9"/>
    <w:lvl w:ilvl="0">
      <w:start w:val="1"/>
      <w:numFmt w:val="decimal"/>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7" w15:restartNumberingAfterBreak="0">
    <w:nsid w:val="4EA020F5"/>
    <w:multiLevelType w:val="multilevel"/>
    <w:tmpl w:val="4EA020F5"/>
    <w:lvl w:ilvl="0">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8" w15:restartNumberingAfterBreak="0">
    <w:nsid w:val="50877F73"/>
    <w:multiLevelType w:val="multilevel"/>
    <w:tmpl w:val="50877F73"/>
    <w:lvl w:ilvl="0">
      <w:start w:val="1"/>
      <w:numFmt w:val="lowerRoman"/>
      <w:lvlText w:val="%1)"/>
      <w:lvlJc w:val="left"/>
      <w:pPr>
        <w:tabs>
          <w:tab w:val="left" w:pos="992"/>
        </w:tabs>
        <w:ind w:left="1837" w:hanging="42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29" w15:restartNumberingAfterBreak="0">
    <w:nsid w:val="552838E9"/>
    <w:multiLevelType w:val="multilevel"/>
    <w:tmpl w:val="552838E9"/>
    <w:lvl w:ilvl="0">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0" w15:restartNumberingAfterBreak="0">
    <w:nsid w:val="56664273"/>
    <w:multiLevelType w:val="singleLevel"/>
    <w:tmpl w:val="56664273"/>
    <w:lvl w:ilvl="0">
      <w:start w:val="13"/>
      <w:numFmt w:val="chineseCounting"/>
      <w:suff w:val="space"/>
      <w:lvlText w:val="第%1章"/>
      <w:lvlJc w:val="left"/>
    </w:lvl>
  </w:abstractNum>
  <w:abstractNum w:abstractNumId="31" w15:restartNumberingAfterBreak="0">
    <w:nsid w:val="5678EF3E"/>
    <w:multiLevelType w:val="singleLevel"/>
    <w:tmpl w:val="5678EF3E"/>
    <w:lvl w:ilvl="0">
      <w:start w:val="1"/>
      <w:numFmt w:val="decimal"/>
      <w:suff w:val="nothing"/>
      <w:lvlText w:val="%1."/>
      <w:lvlJc w:val="left"/>
    </w:lvl>
  </w:abstractNum>
  <w:abstractNum w:abstractNumId="32" w15:restartNumberingAfterBreak="0">
    <w:nsid w:val="5679038F"/>
    <w:multiLevelType w:val="singleLevel"/>
    <w:tmpl w:val="5679038F"/>
    <w:lvl w:ilvl="0">
      <w:start w:val="1"/>
      <w:numFmt w:val="chineseCounting"/>
      <w:suff w:val="nothing"/>
      <w:lvlText w:val="第%1条"/>
      <w:lvlJc w:val="left"/>
    </w:lvl>
  </w:abstractNum>
  <w:abstractNum w:abstractNumId="33" w15:restartNumberingAfterBreak="0">
    <w:nsid w:val="567B61BA"/>
    <w:multiLevelType w:val="singleLevel"/>
    <w:tmpl w:val="567B61BA"/>
    <w:lvl w:ilvl="0">
      <w:start w:val="6"/>
      <w:numFmt w:val="decimal"/>
      <w:suff w:val="nothing"/>
      <w:lvlText w:val="%1、"/>
      <w:lvlJc w:val="left"/>
    </w:lvl>
  </w:abstractNum>
  <w:abstractNum w:abstractNumId="34" w15:restartNumberingAfterBreak="0">
    <w:nsid w:val="567B947F"/>
    <w:multiLevelType w:val="singleLevel"/>
    <w:tmpl w:val="567B947F"/>
    <w:lvl w:ilvl="0">
      <w:start w:val="1"/>
      <w:numFmt w:val="decimal"/>
      <w:suff w:val="space"/>
      <w:lvlText w:val="（%1）"/>
      <w:lvlJc w:val="left"/>
    </w:lvl>
  </w:abstractNum>
  <w:abstractNum w:abstractNumId="35" w15:restartNumberingAfterBreak="0">
    <w:nsid w:val="567B9ADC"/>
    <w:multiLevelType w:val="singleLevel"/>
    <w:tmpl w:val="567B9ADC"/>
    <w:lvl w:ilvl="0">
      <w:start w:val="1"/>
      <w:numFmt w:val="lowerLetter"/>
      <w:suff w:val="nothing"/>
      <w:lvlText w:val="（%1)"/>
      <w:lvlJc w:val="left"/>
    </w:lvl>
  </w:abstractNum>
  <w:abstractNum w:abstractNumId="36" w15:restartNumberingAfterBreak="0">
    <w:nsid w:val="56984ECE"/>
    <w:multiLevelType w:val="singleLevel"/>
    <w:tmpl w:val="56984ECE"/>
    <w:lvl w:ilvl="0">
      <w:start w:val="3"/>
      <w:numFmt w:val="decimal"/>
      <w:suff w:val="nothing"/>
      <w:lvlText w:val="%1、"/>
      <w:lvlJc w:val="left"/>
    </w:lvl>
  </w:abstractNum>
  <w:abstractNum w:abstractNumId="37" w15:restartNumberingAfterBreak="0">
    <w:nsid w:val="576B6C2D"/>
    <w:multiLevelType w:val="multilevel"/>
    <w:tmpl w:val="576B6C2D"/>
    <w:lvl w:ilvl="0">
      <w:start w:val="1"/>
      <w:numFmt w:val="chineseCountingThousand"/>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8" w15:restartNumberingAfterBreak="0">
    <w:nsid w:val="64BE16C7"/>
    <w:multiLevelType w:val="multilevel"/>
    <w:tmpl w:val="64BE16C7"/>
    <w:lvl w:ilvl="0">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9" w15:restartNumberingAfterBreak="0">
    <w:nsid w:val="686708BA"/>
    <w:multiLevelType w:val="multilevel"/>
    <w:tmpl w:val="686708BA"/>
    <w:lvl w:ilvl="0">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0" w15:restartNumberingAfterBreak="0">
    <w:nsid w:val="6AF16448"/>
    <w:multiLevelType w:val="multilevel"/>
    <w:tmpl w:val="6AF16448"/>
    <w:lvl w:ilvl="0">
      <w:start w:val="1"/>
      <w:numFmt w:val="lowerRoman"/>
      <w:lvlText w:val="%1)"/>
      <w:lvlJc w:val="left"/>
      <w:pPr>
        <w:tabs>
          <w:tab w:val="left" w:pos="992"/>
        </w:tabs>
        <w:ind w:left="1837" w:hanging="42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41" w15:restartNumberingAfterBreak="0">
    <w:nsid w:val="6B7C460E"/>
    <w:multiLevelType w:val="multilevel"/>
    <w:tmpl w:val="6B7C460E"/>
    <w:lvl w:ilvl="0">
      <w:start w:val="1"/>
      <w:numFmt w:val="decimal"/>
      <w:lvlText w:val="(%1)"/>
      <w:lvlJc w:val="left"/>
      <w:pPr>
        <w:tabs>
          <w:tab w:val="left" w:pos="992"/>
        </w:tabs>
        <w:ind w:left="1837" w:hanging="42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42" w15:restartNumberingAfterBreak="0">
    <w:nsid w:val="6E9B0EF0"/>
    <w:multiLevelType w:val="multilevel"/>
    <w:tmpl w:val="6E9B0EF0"/>
    <w:lvl w:ilvl="0">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3" w15:restartNumberingAfterBreak="0">
    <w:nsid w:val="71994D64"/>
    <w:multiLevelType w:val="multilevel"/>
    <w:tmpl w:val="71994D64"/>
    <w:lvl w:ilvl="0">
      <w:start w:val="1"/>
      <w:numFmt w:val="lowerLetter"/>
      <w:lvlText w:val="(%1)"/>
      <w:lvlJc w:val="left"/>
      <w:pPr>
        <w:ind w:left="1413" w:hanging="420"/>
      </w:pPr>
      <w:rPr>
        <w:rFonts w:hint="eastAsia"/>
        <w:color w:val="auto"/>
        <w:sz w:val="24"/>
        <w:szCs w:val="24"/>
      </w:rPr>
    </w:lvl>
    <w:lvl w:ilvl="1" w:tentative="1">
      <w:start w:val="1"/>
      <w:numFmt w:val="lowerLetter"/>
      <w:lvlText w:val="%2)"/>
      <w:lvlJc w:val="left"/>
      <w:pPr>
        <w:ind w:left="1833" w:hanging="420"/>
      </w:pPr>
    </w:lvl>
    <w:lvl w:ilvl="2" w:tentative="1">
      <w:start w:val="1"/>
      <w:numFmt w:val="lowerRoman"/>
      <w:lvlText w:val="%3."/>
      <w:lvlJc w:val="right"/>
      <w:pPr>
        <w:ind w:left="2253" w:hanging="420"/>
      </w:pPr>
    </w:lvl>
    <w:lvl w:ilvl="3" w:tentative="1">
      <w:start w:val="1"/>
      <w:numFmt w:val="decimal"/>
      <w:lvlText w:val="%4."/>
      <w:lvlJc w:val="left"/>
      <w:pPr>
        <w:ind w:left="2673" w:hanging="420"/>
      </w:pPr>
    </w:lvl>
    <w:lvl w:ilvl="4" w:tentative="1">
      <w:start w:val="1"/>
      <w:numFmt w:val="lowerLetter"/>
      <w:lvlText w:val="%5)"/>
      <w:lvlJc w:val="left"/>
      <w:pPr>
        <w:ind w:left="3093" w:hanging="420"/>
      </w:pPr>
    </w:lvl>
    <w:lvl w:ilvl="5" w:tentative="1">
      <w:start w:val="1"/>
      <w:numFmt w:val="lowerRoman"/>
      <w:lvlText w:val="%6."/>
      <w:lvlJc w:val="right"/>
      <w:pPr>
        <w:ind w:left="3513" w:hanging="420"/>
      </w:pPr>
    </w:lvl>
    <w:lvl w:ilvl="6" w:tentative="1">
      <w:start w:val="1"/>
      <w:numFmt w:val="decimal"/>
      <w:lvlText w:val="%7."/>
      <w:lvlJc w:val="left"/>
      <w:pPr>
        <w:ind w:left="3933" w:hanging="420"/>
      </w:pPr>
    </w:lvl>
    <w:lvl w:ilvl="7" w:tentative="1">
      <w:start w:val="1"/>
      <w:numFmt w:val="lowerLetter"/>
      <w:lvlText w:val="%8)"/>
      <w:lvlJc w:val="left"/>
      <w:pPr>
        <w:ind w:left="4353" w:hanging="420"/>
      </w:pPr>
    </w:lvl>
    <w:lvl w:ilvl="8" w:tentative="1">
      <w:start w:val="1"/>
      <w:numFmt w:val="lowerRoman"/>
      <w:lvlText w:val="%9."/>
      <w:lvlJc w:val="right"/>
      <w:pPr>
        <w:ind w:left="4773" w:hanging="420"/>
      </w:pPr>
    </w:lvl>
  </w:abstractNum>
  <w:abstractNum w:abstractNumId="44" w15:restartNumberingAfterBreak="0">
    <w:nsid w:val="748F526E"/>
    <w:multiLevelType w:val="multilevel"/>
    <w:tmpl w:val="748F526E"/>
    <w:lvl w:ilvl="0">
      <w:start w:val="1"/>
      <w:numFmt w:val="decimal"/>
      <w:lvlText w:val="(%1)"/>
      <w:lvlJc w:val="left"/>
      <w:pPr>
        <w:tabs>
          <w:tab w:val="left" w:pos="992"/>
        </w:tabs>
        <w:ind w:left="1837" w:hanging="42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45" w15:restartNumberingAfterBreak="0">
    <w:nsid w:val="7C9C5360"/>
    <w:multiLevelType w:val="multilevel"/>
    <w:tmpl w:val="7C9C5360"/>
    <w:lvl w:ilvl="0">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6" w15:restartNumberingAfterBreak="0">
    <w:nsid w:val="7DCF3A02"/>
    <w:multiLevelType w:val="multilevel"/>
    <w:tmpl w:val="7DCF3A02"/>
    <w:lvl w:ilvl="0">
      <w:start w:val="1"/>
      <w:numFmt w:val="decimal"/>
      <w:lvlText w:val="(%1)"/>
      <w:lvlJc w:val="left"/>
      <w:pPr>
        <w:tabs>
          <w:tab w:val="left" w:pos="1145"/>
        </w:tabs>
        <w:ind w:left="1145" w:hanging="720"/>
      </w:pPr>
      <w:rPr>
        <w:rFonts w:ascii="Times New Roman" w:hAnsi="Times New Roman" w:cs="Times New Roman" w:hint="default"/>
        <w:sz w:val="24"/>
        <w:szCs w:val="24"/>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num w:numId="1">
    <w:abstractNumId w:val="17"/>
  </w:num>
  <w:num w:numId="2">
    <w:abstractNumId w:val="6"/>
  </w:num>
  <w:num w:numId="3">
    <w:abstractNumId w:val="16"/>
  </w:num>
  <w:num w:numId="4">
    <w:abstractNumId w:val="15"/>
  </w:num>
  <w:num w:numId="5">
    <w:abstractNumId w:val="9"/>
  </w:num>
  <w:num w:numId="6">
    <w:abstractNumId w:val="3"/>
  </w:num>
  <w:num w:numId="7">
    <w:abstractNumId w:val="14"/>
  </w:num>
  <w:num w:numId="8">
    <w:abstractNumId w:val="1"/>
  </w:num>
  <w:num w:numId="9">
    <w:abstractNumId w:val="8"/>
  </w:num>
  <w:num w:numId="10">
    <w:abstractNumId w:val="13"/>
  </w:num>
  <w:num w:numId="11">
    <w:abstractNumId w:val="43"/>
  </w:num>
  <w:num w:numId="12">
    <w:abstractNumId w:val="11"/>
  </w:num>
  <w:num w:numId="13">
    <w:abstractNumId w:val="39"/>
  </w:num>
  <w:num w:numId="14">
    <w:abstractNumId w:val="42"/>
  </w:num>
  <w:num w:numId="15">
    <w:abstractNumId w:val="42"/>
    <w:lvlOverride w:ilvl="0">
      <w:startOverride w:val="1"/>
    </w:lvlOverride>
  </w:num>
  <w:num w:numId="16">
    <w:abstractNumId w:val="27"/>
  </w:num>
  <w:num w:numId="17">
    <w:abstractNumId w:val="29"/>
  </w:num>
  <w:num w:numId="18">
    <w:abstractNumId w:val="45"/>
  </w:num>
  <w:num w:numId="19">
    <w:abstractNumId w:val="38"/>
  </w:num>
  <w:num w:numId="20">
    <w:abstractNumId w:val="34"/>
  </w:num>
  <w:num w:numId="21">
    <w:abstractNumId w:val="36"/>
  </w:num>
  <w:num w:numId="22">
    <w:abstractNumId w:val="23"/>
  </w:num>
  <w:num w:numId="23">
    <w:abstractNumId w:val="22"/>
  </w:num>
  <w:num w:numId="24">
    <w:abstractNumId w:val="26"/>
  </w:num>
  <w:num w:numId="25">
    <w:abstractNumId w:val="21"/>
  </w:num>
  <w:num w:numId="26">
    <w:abstractNumId w:val="35"/>
  </w:num>
  <w:num w:numId="27">
    <w:abstractNumId w:val="46"/>
  </w:num>
  <w:num w:numId="28">
    <w:abstractNumId w:val="37"/>
  </w:num>
  <w:num w:numId="29">
    <w:abstractNumId w:val="31"/>
  </w:num>
  <w:num w:numId="30">
    <w:abstractNumId w:val="33"/>
  </w:num>
  <w:num w:numId="31">
    <w:abstractNumId w:val="40"/>
  </w:num>
  <w:num w:numId="32">
    <w:abstractNumId w:val="44"/>
  </w:num>
  <w:num w:numId="33">
    <w:abstractNumId w:val="25"/>
  </w:num>
  <w:num w:numId="34">
    <w:abstractNumId w:val="41"/>
  </w:num>
  <w:num w:numId="35">
    <w:abstractNumId w:val="20"/>
  </w:num>
  <w:num w:numId="36">
    <w:abstractNumId w:val="24"/>
  </w:num>
  <w:num w:numId="37">
    <w:abstractNumId w:val="19"/>
  </w:num>
  <w:num w:numId="38">
    <w:abstractNumId w:val="30"/>
  </w:num>
  <w:num w:numId="39">
    <w:abstractNumId w:val="10"/>
  </w:num>
  <w:num w:numId="40">
    <w:abstractNumId w:val="5"/>
  </w:num>
  <w:num w:numId="41">
    <w:abstractNumId w:val="7"/>
  </w:num>
  <w:num w:numId="42">
    <w:abstractNumId w:val="28"/>
  </w:num>
  <w:num w:numId="43">
    <w:abstractNumId w:val="0"/>
  </w:num>
  <w:num w:numId="44">
    <w:abstractNumId w:val="2"/>
  </w:num>
  <w:num w:numId="45">
    <w:abstractNumId w:val="4"/>
  </w:num>
  <w:num w:numId="46">
    <w:abstractNumId w:val="12"/>
  </w:num>
  <w:num w:numId="47">
    <w:abstractNumId w:val="32"/>
  </w:num>
  <w:num w:numId="48">
    <w:abstractNumId w:val="1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902"/>
    <w:rsid w:val="0004712A"/>
    <w:rsid w:val="000A0865"/>
    <w:rsid w:val="000A5B3A"/>
    <w:rsid w:val="000D0D69"/>
    <w:rsid w:val="000F2A90"/>
    <w:rsid w:val="000F774B"/>
    <w:rsid w:val="00105093"/>
    <w:rsid w:val="0010567D"/>
    <w:rsid w:val="00165F78"/>
    <w:rsid w:val="001741D6"/>
    <w:rsid w:val="00176249"/>
    <w:rsid w:val="0018331C"/>
    <w:rsid w:val="001865F8"/>
    <w:rsid w:val="001A17D8"/>
    <w:rsid w:val="001B365F"/>
    <w:rsid w:val="001C0E9F"/>
    <w:rsid w:val="001F1140"/>
    <w:rsid w:val="00205B80"/>
    <w:rsid w:val="002274DA"/>
    <w:rsid w:val="00230607"/>
    <w:rsid w:val="0023589F"/>
    <w:rsid w:val="00276B11"/>
    <w:rsid w:val="0028215F"/>
    <w:rsid w:val="002A1DD0"/>
    <w:rsid w:val="002B2E36"/>
    <w:rsid w:val="002C6F2F"/>
    <w:rsid w:val="002C720C"/>
    <w:rsid w:val="00304C33"/>
    <w:rsid w:val="003478AE"/>
    <w:rsid w:val="003569E9"/>
    <w:rsid w:val="003623AA"/>
    <w:rsid w:val="003656A3"/>
    <w:rsid w:val="00385235"/>
    <w:rsid w:val="00386192"/>
    <w:rsid w:val="003A7AA1"/>
    <w:rsid w:val="003B3C68"/>
    <w:rsid w:val="003C5B45"/>
    <w:rsid w:val="003D3B24"/>
    <w:rsid w:val="003D6D84"/>
    <w:rsid w:val="003E6601"/>
    <w:rsid w:val="003F0778"/>
    <w:rsid w:val="004050F6"/>
    <w:rsid w:val="00416912"/>
    <w:rsid w:val="00421B3E"/>
    <w:rsid w:val="00422905"/>
    <w:rsid w:val="00424510"/>
    <w:rsid w:val="00436AC8"/>
    <w:rsid w:val="00440601"/>
    <w:rsid w:val="0044324A"/>
    <w:rsid w:val="00445A27"/>
    <w:rsid w:val="00450103"/>
    <w:rsid w:val="004710A1"/>
    <w:rsid w:val="00486F41"/>
    <w:rsid w:val="004A0752"/>
    <w:rsid w:val="004A1AB0"/>
    <w:rsid w:val="004C5D5D"/>
    <w:rsid w:val="004D1A40"/>
    <w:rsid w:val="004E7263"/>
    <w:rsid w:val="00501EA0"/>
    <w:rsid w:val="0051643A"/>
    <w:rsid w:val="00524D5B"/>
    <w:rsid w:val="005352AE"/>
    <w:rsid w:val="00554B0A"/>
    <w:rsid w:val="00566AE4"/>
    <w:rsid w:val="0058188C"/>
    <w:rsid w:val="00592821"/>
    <w:rsid w:val="005B1A0F"/>
    <w:rsid w:val="005E1A8C"/>
    <w:rsid w:val="005E6507"/>
    <w:rsid w:val="005E7A4A"/>
    <w:rsid w:val="005F1442"/>
    <w:rsid w:val="005F1FBA"/>
    <w:rsid w:val="00602B02"/>
    <w:rsid w:val="0061129D"/>
    <w:rsid w:val="0063057A"/>
    <w:rsid w:val="006332EC"/>
    <w:rsid w:val="00645043"/>
    <w:rsid w:val="0065476A"/>
    <w:rsid w:val="00681A6C"/>
    <w:rsid w:val="00696163"/>
    <w:rsid w:val="006B5846"/>
    <w:rsid w:val="006C204F"/>
    <w:rsid w:val="006C360F"/>
    <w:rsid w:val="006D19CD"/>
    <w:rsid w:val="006D4513"/>
    <w:rsid w:val="006E3CC4"/>
    <w:rsid w:val="007037F1"/>
    <w:rsid w:val="00703A97"/>
    <w:rsid w:val="00715B1C"/>
    <w:rsid w:val="0072074A"/>
    <w:rsid w:val="00751C7D"/>
    <w:rsid w:val="0076473A"/>
    <w:rsid w:val="007964EF"/>
    <w:rsid w:val="007A3B39"/>
    <w:rsid w:val="007B1D8A"/>
    <w:rsid w:val="007B5929"/>
    <w:rsid w:val="007D5A25"/>
    <w:rsid w:val="007E24EB"/>
    <w:rsid w:val="007F1C31"/>
    <w:rsid w:val="007F7D8A"/>
    <w:rsid w:val="008055C4"/>
    <w:rsid w:val="00824C41"/>
    <w:rsid w:val="008330EE"/>
    <w:rsid w:val="00837F8C"/>
    <w:rsid w:val="0087085E"/>
    <w:rsid w:val="00871AF7"/>
    <w:rsid w:val="00886759"/>
    <w:rsid w:val="008D2770"/>
    <w:rsid w:val="00904C55"/>
    <w:rsid w:val="00972E9B"/>
    <w:rsid w:val="00983007"/>
    <w:rsid w:val="00986151"/>
    <w:rsid w:val="00992955"/>
    <w:rsid w:val="00994FE3"/>
    <w:rsid w:val="00997970"/>
    <w:rsid w:val="00997E4B"/>
    <w:rsid w:val="009C5808"/>
    <w:rsid w:val="00A04C67"/>
    <w:rsid w:val="00A14BFB"/>
    <w:rsid w:val="00A160D0"/>
    <w:rsid w:val="00A34624"/>
    <w:rsid w:val="00A35640"/>
    <w:rsid w:val="00A76397"/>
    <w:rsid w:val="00A8439F"/>
    <w:rsid w:val="00A92BB9"/>
    <w:rsid w:val="00AB3962"/>
    <w:rsid w:val="00AC1384"/>
    <w:rsid w:val="00AC6694"/>
    <w:rsid w:val="00AD2066"/>
    <w:rsid w:val="00AE7D29"/>
    <w:rsid w:val="00AF3520"/>
    <w:rsid w:val="00B11363"/>
    <w:rsid w:val="00B2033C"/>
    <w:rsid w:val="00B435FF"/>
    <w:rsid w:val="00B43B81"/>
    <w:rsid w:val="00B565C8"/>
    <w:rsid w:val="00B570CF"/>
    <w:rsid w:val="00B97BE3"/>
    <w:rsid w:val="00C25D7D"/>
    <w:rsid w:val="00C3545B"/>
    <w:rsid w:val="00C359CC"/>
    <w:rsid w:val="00C36F36"/>
    <w:rsid w:val="00C377F5"/>
    <w:rsid w:val="00C408FA"/>
    <w:rsid w:val="00C46539"/>
    <w:rsid w:val="00C922F2"/>
    <w:rsid w:val="00CA26BD"/>
    <w:rsid w:val="00CC4CDE"/>
    <w:rsid w:val="00CE7E13"/>
    <w:rsid w:val="00CF4D7E"/>
    <w:rsid w:val="00D12D1F"/>
    <w:rsid w:val="00D2555D"/>
    <w:rsid w:val="00D36F7B"/>
    <w:rsid w:val="00D40ABE"/>
    <w:rsid w:val="00D411AA"/>
    <w:rsid w:val="00D50A43"/>
    <w:rsid w:val="00D74D70"/>
    <w:rsid w:val="00D914DD"/>
    <w:rsid w:val="00DA4424"/>
    <w:rsid w:val="00DB4CFB"/>
    <w:rsid w:val="00DC1ADF"/>
    <w:rsid w:val="00DC23C5"/>
    <w:rsid w:val="00DF11AB"/>
    <w:rsid w:val="00E02EFC"/>
    <w:rsid w:val="00E146CC"/>
    <w:rsid w:val="00E17E7A"/>
    <w:rsid w:val="00E30EE9"/>
    <w:rsid w:val="00E34FC8"/>
    <w:rsid w:val="00E94A68"/>
    <w:rsid w:val="00E95445"/>
    <w:rsid w:val="00EB290C"/>
    <w:rsid w:val="00EC2BCD"/>
    <w:rsid w:val="00EE02D5"/>
    <w:rsid w:val="00EE0FEF"/>
    <w:rsid w:val="00EE3C4D"/>
    <w:rsid w:val="00EF7181"/>
    <w:rsid w:val="00F31AA9"/>
    <w:rsid w:val="00F466FF"/>
    <w:rsid w:val="00F46AAA"/>
    <w:rsid w:val="00F70FF2"/>
    <w:rsid w:val="00F953EF"/>
    <w:rsid w:val="00FA2902"/>
    <w:rsid w:val="00FC3291"/>
    <w:rsid w:val="00FD4358"/>
    <w:rsid w:val="00FF12B1"/>
    <w:rsid w:val="00FF3DF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4BCA72D-2F59-4E22-8A23-BE0093F56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iPriority="0" w:unhideWhenUsed="1" w:qFormat="1"/>
    <w:lsdException w:name="footnote text" w:semiHidden="1" w:unhideWhenUsed="1" w:qFormat="1"/>
    <w:lsdException w:name="annotation text" w:semiHidden="1" w:uiPriority="0" w:unhideWhenUsed="1" w:qFormat="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64EF"/>
    <w:pPr>
      <w:widowControl w:val="0"/>
      <w:jc w:val="both"/>
    </w:pPr>
    <w:rPr>
      <w:rFonts w:ascii="Calibri" w:eastAsia="SimSun" w:hAnsi="Calibri" w:cs="SimHei"/>
    </w:rPr>
  </w:style>
  <w:style w:type="paragraph" w:styleId="Heading1">
    <w:name w:val="heading 1"/>
    <w:basedOn w:val="Normal"/>
    <w:next w:val="Normal"/>
    <w:link w:val="Heading1Char"/>
    <w:qFormat/>
    <w:rsid w:val="007964EF"/>
    <w:pPr>
      <w:keepNext/>
      <w:keepLines/>
      <w:numPr>
        <w:numId w:val="1"/>
      </w:numPr>
      <w:spacing w:before="240" w:after="120" w:line="360" w:lineRule="auto"/>
      <w:jc w:val="center"/>
      <w:outlineLvl w:val="0"/>
    </w:pPr>
    <w:rPr>
      <w:rFonts w:ascii="Times New Roman" w:hAnsi="Times New Roman" w:cs="SimSun"/>
      <w:b/>
      <w:kern w:val="44"/>
      <w:sz w:val="36"/>
      <w:szCs w:val="20"/>
    </w:rPr>
  </w:style>
  <w:style w:type="paragraph" w:styleId="Heading2">
    <w:name w:val="heading 2"/>
    <w:basedOn w:val="Normal"/>
    <w:next w:val="Normal"/>
    <w:link w:val="Heading2Char"/>
    <w:qFormat/>
    <w:rsid w:val="007964EF"/>
    <w:pPr>
      <w:keepNext/>
      <w:keepLines/>
      <w:spacing w:before="260" w:after="260" w:line="416" w:lineRule="auto"/>
      <w:outlineLvl w:val="1"/>
    </w:pPr>
    <w:rPr>
      <w:rFonts w:ascii="Cambria" w:hAnsi="Cambria"/>
      <w:b/>
      <w:bCs/>
      <w:sz w:val="32"/>
      <w:szCs w:val="32"/>
    </w:rPr>
  </w:style>
  <w:style w:type="paragraph" w:styleId="Heading3">
    <w:name w:val="heading 3"/>
    <w:basedOn w:val="Normal"/>
    <w:next w:val="Normal"/>
    <w:link w:val="Heading3Char"/>
    <w:qFormat/>
    <w:rsid w:val="007964EF"/>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qFormat/>
    <w:rsid w:val="007964E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qFormat/>
    <w:rsid w:val="007964EF"/>
    <w:rPr>
      <w:sz w:val="18"/>
      <w:szCs w:val="18"/>
    </w:rPr>
  </w:style>
  <w:style w:type="paragraph" w:styleId="Footer">
    <w:name w:val="footer"/>
    <w:basedOn w:val="Normal"/>
    <w:link w:val="FooterChar"/>
    <w:uiPriority w:val="99"/>
    <w:unhideWhenUsed/>
    <w:qFormat/>
    <w:rsid w:val="007964E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qFormat/>
    <w:rsid w:val="007964EF"/>
    <w:rPr>
      <w:sz w:val="18"/>
      <w:szCs w:val="18"/>
    </w:rPr>
  </w:style>
  <w:style w:type="character" w:customStyle="1" w:styleId="Heading1Char">
    <w:name w:val="Heading 1 Char"/>
    <w:basedOn w:val="DefaultParagraphFont"/>
    <w:link w:val="Heading1"/>
    <w:qFormat/>
    <w:rsid w:val="007964EF"/>
    <w:rPr>
      <w:rFonts w:ascii="Times New Roman" w:eastAsia="SimSun" w:hAnsi="Times New Roman" w:cs="SimSun"/>
      <w:b/>
      <w:kern w:val="44"/>
      <w:sz w:val="36"/>
      <w:szCs w:val="20"/>
    </w:rPr>
  </w:style>
  <w:style w:type="character" w:customStyle="1" w:styleId="Heading2Char">
    <w:name w:val="Heading 2 Char"/>
    <w:basedOn w:val="DefaultParagraphFont"/>
    <w:link w:val="Heading2"/>
    <w:qFormat/>
    <w:rsid w:val="007964EF"/>
    <w:rPr>
      <w:rFonts w:ascii="Cambria" w:eastAsia="SimSun" w:hAnsi="Cambria" w:cs="SimHei"/>
      <w:b/>
      <w:bCs/>
      <w:sz w:val="32"/>
      <w:szCs w:val="32"/>
    </w:rPr>
  </w:style>
  <w:style w:type="character" w:customStyle="1" w:styleId="Heading3Char">
    <w:name w:val="Heading 3 Char"/>
    <w:basedOn w:val="DefaultParagraphFont"/>
    <w:link w:val="Heading3"/>
    <w:qFormat/>
    <w:rsid w:val="007964EF"/>
    <w:rPr>
      <w:rFonts w:ascii="Calibri" w:eastAsia="SimSun" w:hAnsi="Calibri" w:cs="SimHei"/>
      <w:b/>
      <w:bCs/>
      <w:sz w:val="32"/>
      <w:szCs w:val="32"/>
    </w:rPr>
  </w:style>
  <w:style w:type="paragraph" w:styleId="CommentText">
    <w:name w:val="annotation text"/>
    <w:basedOn w:val="Normal"/>
    <w:link w:val="CommentTextChar"/>
    <w:unhideWhenUsed/>
    <w:qFormat/>
    <w:rsid w:val="007964EF"/>
    <w:pPr>
      <w:jc w:val="left"/>
    </w:pPr>
  </w:style>
  <w:style w:type="character" w:customStyle="1" w:styleId="CommentTextChar">
    <w:name w:val="Comment Text Char"/>
    <w:basedOn w:val="DefaultParagraphFont"/>
    <w:link w:val="CommentText"/>
    <w:qFormat/>
    <w:rsid w:val="007964EF"/>
    <w:rPr>
      <w:rFonts w:ascii="Calibri" w:eastAsia="SimSun" w:hAnsi="Calibri" w:cs="SimHei"/>
    </w:rPr>
  </w:style>
  <w:style w:type="paragraph" w:styleId="CommentSubject">
    <w:name w:val="annotation subject"/>
    <w:basedOn w:val="CommentText"/>
    <w:next w:val="CommentText"/>
    <w:link w:val="CommentSubjectChar"/>
    <w:uiPriority w:val="99"/>
    <w:unhideWhenUsed/>
    <w:qFormat/>
    <w:rsid w:val="007964EF"/>
    <w:rPr>
      <w:b/>
      <w:bCs/>
    </w:rPr>
  </w:style>
  <w:style w:type="character" w:customStyle="1" w:styleId="CommentSubjectChar">
    <w:name w:val="Comment Subject Char"/>
    <w:basedOn w:val="CommentTextChar"/>
    <w:link w:val="CommentSubject"/>
    <w:uiPriority w:val="99"/>
    <w:qFormat/>
    <w:rsid w:val="007964EF"/>
    <w:rPr>
      <w:rFonts w:ascii="Calibri" w:eastAsia="SimSun" w:hAnsi="Calibri" w:cs="SimHei"/>
      <w:b/>
      <w:bCs/>
    </w:rPr>
  </w:style>
  <w:style w:type="paragraph" w:styleId="TOC7">
    <w:name w:val="toc 7"/>
    <w:basedOn w:val="Normal"/>
    <w:next w:val="Normal"/>
    <w:uiPriority w:val="39"/>
    <w:unhideWhenUsed/>
    <w:qFormat/>
    <w:rsid w:val="007964EF"/>
    <w:pPr>
      <w:ind w:leftChars="1200" w:left="2520"/>
    </w:pPr>
  </w:style>
  <w:style w:type="paragraph" w:styleId="NormalIndent">
    <w:name w:val="Normal Indent"/>
    <w:basedOn w:val="Normal"/>
    <w:qFormat/>
    <w:rsid w:val="007964EF"/>
    <w:pPr>
      <w:ind w:firstLineChars="200" w:firstLine="420"/>
    </w:pPr>
    <w:rPr>
      <w:rFonts w:ascii="Times New Roman" w:hAnsi="Times New Roman" w:cs="Times New Roman"/>
      <w:szCs w:val="24"/>
    </w:rPr>
  </w:style>
  <w:style w:type="paragraph" w:styleId="DocumentMap">
    <w:name w:val="Document Map"/>
    <w:basedOn w:val="Normal"/>
    <w:link w:val="DocumentMapChar"/>
    <w:qFormat/>
    <w:rsid w:val="007964EF"/>
    <w:pPr>
      <w:spacing w:afterLines="50" w:line="360" w:lineRule="auto"/>
      <w:ind w:firstLineChars="200" w:firstLine="480"/>
    </w:pPr>
    <w:rPr>
      <w:rFonts w:ascii="楷体" w:eastAsia="楷体" w:hAnsi="楷体"/>
      <w:sz w:val="18"/>
      <w:szCs w:val="24"/>
    </w:rPr>
  </w:style>
  <w:style w:type="character" w:customStyle="1" w:styleId="DocumentMapChar">
    <w:name w:val="Document Map Char"/>
    <w:basedOn w:val="DefaultParagraphFont"/>
    <w:link w:val="DocumentMap"/>
    <w:qFormat/>
    <w:rsid w:val="007964EF"/>
    <w:rPr>
      <w:rFonts w:ascii="楷体" w:eastAsia="楷体" w:hAnsi="楷体" w:cs="SimHei"/>
      <w:sz w:val="18"/>
      <w:szCs w:val="24"/>
    </w:rPr>
  </w:style>
  <w:style w:type="paragraph" w:styleId="BodyTextIndent">
    <w:name w:val="Body Text Indent"/>
    <w:basedOn w:val="Normal"/>
    <w:link w:val="BodyTextIndentChar"/>
    <w:qFormat/>
    <w:rsid w:val="007964EF"/>
    <w:pPr>
      <w:spacing w:after="120"/>
      <w:ind w:leftChars="200" w:left="420"/>
    </w:pPr>
  </w:style>
  <w:style w:type="character" w:customStyle="1" w:styleId="BodyTextIndentChar">
    <w:name w:val="Body Text Indent Char"/>
    <w:basedOn w:val="DefaultParagraphFont"/>
    <w:link w:val="BodyTextIndent"/>
    <w:qFormat/>
    <w:rsid w:val="007964EF"/>
    <w:rPr>
      <w:rFonts w:ascii="Calibri" w:eastAsia="SimSun" w:hAnsi="Calibri" w:cs="SimHei"/>
    </w:rPr>
  </w:style>
  <w:style w:type="paragraph" w:styleId="TOC5">
    <w:name w:val="toc 5"/>
    <w:basedOn w:val="Normal"/>
    <w:next w:val="Normal"/>
    <w:uiPriority w:val="39"/>
    <w:unhideWhenUsed/>
    <w:qFormat/>
    <w:rsid w:val="007964EF"/>
    <w:pPr>
      <w:ind w:leftChars="800" w:left="1680"/>
    </w:pPr>
  </w:style>
  <w:style w:type="paragraph" w:styleId="TOC3">
    <w:name w:val="toc 3"/>
    <w:basedOn w:val="Normal"/>
    <w:next w:val="Normal"/>
    <w:uiPriority w:val="39"/>
    <w:unhideWhenUsed/>
    <w:qFormat/>
    <w:rsid w:val="007964EF"/>
    <w:pPr>
      <w:ind w:leftChars="400" w:left="840"/>
    </w:pPr>
  </w:style>
  <w:style w:type="paragraph" w:styleId="TOC8">
    <w:name w:val="toc 8"/>
    <w:basedOn w:val="Normal"/>
    <w:next w:val="Normal"/>
    <w:uiPriority w:val="39"/>
    <w:unhideWhenUsed/>
    <w:qFormat/>
    <w:rsid w:val="007964EF"/>
    <w:pPr>
      <w:ind w:leftChars="1400" w:left="2940"/>
    </w:pPr>
  </w:style>
  <w:style w:type="paragraph" w:styleId="BalloonText">
    <w:name w:val="Balloon Text"/>
    <w:basedOn w:val="Normal"/>
    <w:link w:val="BalloonTextChar"/>
    <w:qFormat/>
    <w:rsid w:val="007964EF"/>
    <w:rPr>
      <w:rFonts w:asciiTheme="minorHAnsi" w:eastAsiaTheme="minorEastAsia" w:hAnsiTheme="minorHAnsi"/>
      <w:sz w:val="18"/>
      <w:szCs w:val="18"/>
    </w:rPr>
  </w:style>
  <w:style w:type="character" w:customStyle="1" w:styleId="Char">
    <w:name w:val="批注框文本 Char"/>
    <w:basedOn w:val="DefaultParagraphFont"/>
    <w:qFormat/>
    <w:rsid w:val="007964EF"/>
    <w:rPr>
      <w:rFonts w:ascii="Calibri" w:eastAsia="SimSun" w:hAnsi="Calibri" w:cs="SimHei"/>
      <w:sz w:val="18"/>
      <w:szCs w:val="18"/>
    </w:rPr>
  </w:style>
  <w:style w:type="paragraph" w:styleId="TOC1">
    <w:name w:val="toc 1"/>
    <w:basedOn w:val="Normal"/>
    <w:next w:val="Normal"/>
    <w:uiPriority w:val="39"/>
    <w:qFormat/>
    <w:rsid w:val="007964EF"/>
  </w:style>
  <w:style w:type="paragraph" w:styleId="TOC4">
    <w:name w:val="toc 4"/>
    <w:basedOn w:val="Normal"/>
    <w:next w:val="Normal"/>
    <w:uiPriority w:val="39"/>
    <w:unhideWhenUsed/>
    <w:qFormat/>
    <w:rsid w:val="007964EF"/>
    <w:pPr>
      <w:ind w:leftChars="600" w:left="1260"/>
    </w:pPr>
  </w:style>
  <w:style w:type="paragraph" w:styleId="FootnoteText">
    <w:name w:val="footnote text"/>
    <w:basedOn w:val="Normal"/>
    <w:link w:val="FootnoteTextChar"/>
    <w:uiPriority w:val="99"/>
    <w:unhideWhenUsed/>
    <w:qFormat/>
    <w:rsid w:val="007964EF"/>
    <w:pPr>
      <w:snapToGrid w:val="0"/>
      <w:jc w:val="left"/>
    </w:pPr>
    <w:rPr>
      <w:sz w:val="18"/>
      <w:szCs w:val="18"/>
    </w:rPr>
  </w:style>
  <w:style w:type="character" w:customStyle="1" w:styleId="FootnoteTextChar">
    <w:name w:val="Footnote Text Char"/>
    <w:basedOn w:val="DefaultParagraphFont"/>
    <w:link w:val="FootnoteText"/>
    <w:uiPriority w:val="99"/>
    <w:rsid w:val="007964EF"/>
    <w:rPr>
      <w:rFonts w:ascii="Calibri" w:eastAsia="SimSun" w:hAnsi="Calibri" w:cs="SimHei"/>
      <w:sz w:val="18"/>
      <w:szCs w:val="18"/>
    </w:rPr>
  </w:style>
  <w:style w:type="paragraph" w:styleId="TOC6">
    <w:name w:val="toc 6"/>
    <w:basedOn w:val="Normal"/>
    <w:next w:val="Normal"/>
    <w:uiPriority w:val="39"/>
    <w:unhideWhenUsed/>
    <w:qFormat/>
    <w:rsid w:val="007964EF"/>
    <w:pPr>
      <w:ind w:leftChars="1000" w:left="2100"/>
    </w:pPr>
  </w:style>
  <w:style w:type="paragraph" w:styleId="TOC2">
    <w:name w:val="toc 2"/>
    <w:basedOn w:val="Normal"/>
    <w:next w:val="Normal"/>
    <w:uiPriority w:val="39"/>
    <w:qFormat/>
    <w:rsid w:val="007964EF"/>
    <w:pPr>
      <w:ind w:leftChars="200" w:left="420"/>
    </w:pPr>
  </w:style>
  <w:style w:type="paragraph" w:styleId="TOC9">
    <w:name w:val="toc 9"/>
    <w:basedOn w:val="Normal"/>
    <w:next w:val="Normal"/>
    <w:uiPriority w:val="39"/>
    <w:unhideWhenUsed/>
    <w:qFormat/>
    <w:rsid w:val="007964EF"/>
    <w:pPr>
      <w:ind w:leftChars="1600" w:left="3360"/>
    </w:pPr>
  </w:style>
  <w:style w:type="paragraph" w:styleId="NormalWeb">
    <w:name w:val="Normal (Web)"/>
    <w:basedOn w:val="Normal"/>
    <w:qFormat/>
    <w:rsid w:val="007964EF"/>
    <w:pPr>
      <w:widowControl/>
      <w:spacing w:before="100" w:beforeAutospacing="1" w:after="100" w:afterAutospacing="1"/>
      <w:jc w:val="left"/>
    </w:pPr>
    <w:rPr>
      <w:rFonts w:ascii="Times New Roman" w:hAnsi="Times New Roman" w:cs="Times New Roman"/>
      <w:kern w:val="0"/>
      <w:sz w:val="24"/>
      <w:szCs w:val="24"/>
    </w:rPr>
  </w:style>
  <w:style w:type="character" w:styleId="CommentReference">
    <w:name w:val="annotation reference"/>
    <w:basedOn w:val="DefaultParagraphFont"/>
    <w:uiPriority w:val="99"/>
    <w:unhideWhenUsed/>
    <w:qFormat/>
    <w:rsid w:val="007964EF"/>
    <w:rPr>
      <w:sz w:val="21"/>
      <w:szCs w:val="21"/>
    </w:rPr>
  </w:style>
  <w:style w:type="character" w:styleId="FootnoteReference">
    <w:name w:val="footnote reference"/>
    <w:uiPriority w:val="99"/>
    <w:unhideWhenUsed/>
    <w:qFormat/>
    <w:rsid w:val="007964EF"/>
    <w:rPr>
      <w:vertAlign w:val="superscript"/>
    </w:rPr>
  </w:style>
  <w:style w:type="character" w:customStyle="1" w:styleId="DefaultChar">
    <w:name w:val="Default Char"/>
    <w:basedOn w:val="DefaultParagraphFont"/>
    <w:link w:val="Default"/>
    <w:qFormat/>
    <w:rsid w:val="007964EF"/>
    <w:rPr>
      <w:rFonts w:ascii="Times New Roman" w:hAnsi="Times New Roman"/>
      <w:color w:val="000000"/>
      <w:sz w:val="24"/>
      <w:szCs w:val="24"/>
    </w:rPr>
  </w:style>
  <w:style w:type="paragraph" w:customStyle="1" w:styleId="Default">
    <w:name w:val="Default"/>
    <w:link w:val="DefaultChar"/>
    <w:qFormat/>
    <w:rsid w:val="007964EF"/>
    <w:pPr>
      <w:widowControl w:val="0"/>
      <w:autoSpaceDE w:val="0"/>
      <w:autoSpaceDN w:val="0"/>
      <w:adjustRightInd w:val="0"/>
    </w:pPr>
    <w:rPr>
      <w:rFonts w:ascii="Times New Roman" w:hAnsi="Times New Roman"/>
      <w:color w:val="000000"/>
      <w:sz w:val="24"/>
      <w:szCs w:val="24"/>
    </w:rPr>
  </w:style>
  <w:style w:type="paragraph" w:customStyle="1" w:styleId="a">
    <w:name w:val="小点排序"/>
    <w:basedOn w:val="Default"/>
    <w:qFormat/>
    <w:rsid w:val="007964EF"/>
    <w:pPr>
      <w:spacing w:after="206"/>
      <w:ind w:left="420" w:hanging="420"/>
    </w:pPr>
    <w:rPr>
      <w:rFonts w:eastAsia="KaiTi_GB2312"/>
      <w:color w:val="auto"/>
    </w:rPr>
  </w:style>
  <w:style w:type="character" w:customStyle="1" w:styleId="BalloonTextChar">
    <w:name w:val="Balloon Text Char"/>
    <w:basedOn w:val="DefaultParagraphFont"/>
    <w:link w:val="BalloonText"/>
    <w:qFormat/>
    <w:rsid w:val="007964EF"/>
    <w:rPr>
      <w:rFonts w:cs="SimHei"/>
      <w:sz w:val="18"/>
      <w:szCs w:val="18"/>
    </w:rPr>
  </w:style>
  <w:style w:type="paragraph" w:customStyle="1" w:styleId="NormalJustified">
    <w:name w:val="Normal (Justified)"/>
    <w:basedOn w:val="Normal"/>
    <w:qFormat/>
    <w:rsid w:val="007964EF"/>
    <w:pPr>
      <w:widowControl/>
      <w:snapToGrid w:val="0"/>
    </w:pPr>
    <w:rPr>
      <w:rFonts w:ascii="Times New Roman" w:hAnsi="Times New Roman" w:cs="Times New Roman"/>
      <w:kern w:val="28"/>
      <w:sz w:val="24"/>
      <w:szCs w:val="20"/>
    </w:rPr>
  </w:style>
  <w:style w:type="paragraph" w:customStyle="1" w:styleId="1">
    <w:name w:val="1"/>
    <w:basedOn w:val="Normal"/>
    <w:next w:val="BodyTextIndent"/>
    <w:qFormat/>
    <w:rsid w:val="007964EF"/>
    <w:pPr>
      <w:spacing w:line="360" w:lineRule="auto"/>
      <w:ind w:firstLine="376"/>
    </w:pPr>
    <w:rPr>
      <w:rFonts w:ascii="Times New Roman" w:hAnsi="Times New Roman" w:cs="Times New Roman"/>
      <w:sz w:val="24"/>
      <w:szCs w:val="24"/>
    </w:rPr>
  </w:style>
  <w:style w:type="paragraph" w:customStyle="1" w:styleId="10">
    <w:name w:val="列出段落1"/>
    <w:basedOn w:val="Normal"/>
    <w:uiPriority w:val="99"/>
    <w:qFormat/>
    <w:rsid w:val="007964EF"/>
    <w:pPr>
      <w:ind w:firstLineChars="200" w:firstLine="420"/>
    </w:pPr>
    <w:rPr>
      <w:rFonts w:ascii="Times New Roman" w:hAnsi="Times New Roman" w:cs="Times New Roman"/>
      <w:szCs w:val="24"/>
    </w:rPr>
  </w:style>
  <w:style w:type="paragraph" w:customStyle="1" w:styleId="2">
    <w:name w:val="列出段落2"/>
    <w:basedOn w:val="Normal"/>
    <w:uiPriority w:val="34"/>
    <w:qFormat/>
    <w:rsid w:val="007964EF"/>
    <w:pPr>
      <w:ind w:firstLineChars="200" w:firstLine="420"/>
    </w:pPr>
  </w:style>
  <w:style w:type="paragraph" w:styleId="ListParagraph">
    <w:name w:val="List Paragraph"/>
    <w:basedOn w:val="Normal"/>
    <w:uiPriority w:val="34"/>
    <w:qFormat/>
    <w:rsid w:val="00C25D7D"/>
    <w:pPr>
      <w:ind w:firstLineChars="200" w:firstLine="420"/>
    </w:pPr>
  </w:style>
  <w:style w:type="character" w:styleId="Hyperlink">
    <w:name w:val="Hyperlink"/>
    <w:basedOn w:val="DefaultParagraphFont"/>
    <w:uiPriority w:val="99"/>
    <w:unhideWhenUsed/>
    <w:rsid w:val="00E95445"/>
    <w:rPr>
      <w:color w:val="0563C1" w:themeColor="hyperlink"/>
      <w:u w:val="single"/>
    </w:rPr>
  </w:style>
  <w:style w:type="table" w:styleId="TableGrid">
    <w:name w:val="Table Grid"/>
    <w:basedOn w:val="TableNormal"/>
    <w:uiPriority w:val="39"/>
    <w:rsid w:val="001865F8"/>
    <w:rPr>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865F8"/>
    <w:rPr>
      <w:color w:val="808080"/>
    </w:rPr>
  </w:style>
  <w:style w:type="table" w:styleId="GridTable4-Accent5">
    <w:name w:val="Grid Table 4 Accent 5"/>
    <w:basedOn w:val="TableNormal"/>
    <w:uiPriority w:val="49"/>
    <w:rsid w:val="00A35640"/>
    <w:rPr>
      <w:rFonts w:eastAsiaTheme="minorHAnsi"/>
      <w:kern w:val="0"/>
      <w:sz w:val="22"/>
      <w:lang w:val="ru-RU" w:eastAsia="en-US"/>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PlainTable1">
    <w:name w:val="Plain Table 1"/>
    <w:basedOn w:val="TableNormal"/>
    <w:uiPriority w:val="41"/>
    <w:rsid w:val="00994FE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711568">
      <w:bodyDiv w:val="1"/>
      <w:marLeft w:val="0"/>
      <w:marRight w:val="0"/>
      <w:marTop w:val="0"/>
      <w:marBottom w:val="0"/>
      <w:divBdr>
        <w:top w:val="none" w:sz="0" w:space="0" w:color="auto"/>
        <w:left w:val="none" w:sz="0" w:space="0" w:color="auto"/>
        <w:bottom w:val="none" w:sz="0" w:space="0" w:color="auto"/>
        <w:right w:val="none" w:sz="0" w:space="0" w:color="auto"/>
      </w:divBdr>
    </w:div>
    <w:div w:id="886644667">
      <w:bodyDiv w:val="1"/>
      <w:marLeft w:val="0"/>
      <w:marRight w:val="0"/>
      <w:marTop w:val="0"/>
      <w:marBottom w:val="0"/>
      <w:divBdr>
        <w:top w:val="none" w:sz="0" w:space="0" w:color="auto"/>
        <w:left w:val="none" w:sz="0" w:space="0" w:color="auto"/>
        <w:bottom w:val="none" w:sz="0" w:space="0" w:color="auto"/>
        <w:right w:val="none" w:sz="0" w:space="0" w:color="auto"/>
      </w:divBdr>
    </w:div>
    <w:div w:id="912814354">
      <w:bodyDiv w:val="1"/>
      <w:marLeft w:val="0"/>
      <w:marRight w:val="0"/>
      <w:marTop w:val="0"/>
      <w:marBottom w:val="0"/>
      <w:divBdr>
        <w:top w:val="none" w:sz="0" w:space="0" w:color="auto"/>
        <w:left w:val="none" w:sz="0" w:space="0" w:color="auto"/>
        <w:bottom w:val="none" w:sz="0" w:space="0" w:color="auto"/>
        <w:right w:val="none" w:sz="0" w:space="0" w:color="auto"/>
      </w:divBdr>
    </w:div>
    <w:div w:id="984090162">
      <w:bodyDiv w:val="1"/>
      <w:marLeft w:val="0"/>
      <w:marRight w:val="0"/>
      <w:marTop w:val="0"/>
      <w:marBottom w:val="0"/>
      <w:divBdr>
        <w:top w:val="none" w:sz="0" w:space="0" w:color="auto"/>
        <w:left w:val="none" w:sz="0" w:space="0" w:color="auto"/>
        <w:bottom w:val="none" w:sz="0" w:space="0" w:color="auto"/>
        <w:right w:val="none" w:sz="0" w:space="0" w:color="auto"/>
      </w:divBdr>
    </w:div>
    <w:div w:id="1129006883">
      <w:bodyDiv w:val="1"/>
      <w:marLeft w:val="0"/>
      <w:marRight w:val="0"/>
      <w:marTop w:val="0"/>
      <w:marBottom w:val="0"/>
      <w:divBdr>
        <w:top w:val="none" w:sz="0" w:space="0" w:color="auto"/>
        <w:left w:val="none" w:sz="0" w:space="0" w:color="auto"/>
        <w:bottom w:val="none" w:sz="0" w:space="0" w:color="auto"/>
        <w:right w:val="none" w:sz="0" w:space="0" w:color="auto"/>
      </w:divBdr>
      <w:divsChild>
        <w:div w:id="2140948627">
          <w:marLeft w:val="0"/>
          <w:marRight w:val="0"/>
          <w:marTop w:val="0"/>
          <w:marBottom w:val="0"/>
          <w:divBdr>
            <w:top w:val="none" w:sz="0" w:space="0" w:color="auto"/>
            <w:left w:val="none" w:sz="0" w:space="0" w:color="auto"/>
            <w:bottom w:val="none" w:sz="0" w:space="0" w:color="auto"/>
            <w:right w:val="none" w:sz="0" w:space="0" w:color="auto"/>
          </w:divBdr>
        </w:div>
      </w:divsChild>
    </w:div>
    <w:div w:id="1509129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jpeg"/><Relationship Id="rId26" Type="http://schemas.openxmlformats.org/officeDocument/2006/relationships/image" Target="media/image14.jpe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jpeg"/><Relationship Id="rId25" Type="http://schemas.openxmlformats.org/officeDocument/2006/relationships/image" Target="media/image13.jpe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2.jpeg"/><Relationship Id="rId32"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jpeg"/><Relationship Id="rId28" Type="http://schemas.openxmlformats.org/officeDocument/2006/relationships/image" Target="media/image16.png"/><Relationship Id="rId10" Type="http://schemas.openxmlformats.org/officeDocument/2006/relationships/endnotes" Target="endnotes.xml"/><Relationship Id="rId19" Type="http://schemas.openxmlformats.org/officeDocument/2006/relationships/image" Target="media/image7.jpe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www.szse.cn/main/disclosure/" TargetMode="External"/><Relationship Id="rId8"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8"/>
        <w:category>
          <w:name w:val="General"/>
          <w:gallery w:val="placeholder"/>
        </w:category>
        <w:types>
          <w:type w:val="bbPlcHdr"/>
        </w:types>
        <w:behaviors>
          <w:behavior w:val="content"/>
        </w:behaviors>
        <w:guid w:val="{39D6F566-F17E-48C8-A39F-E428E2FFE3F0}"/>
      </w:docPartPr>
      <w:docPartBody>
        <w:p w:rsidR="0061403F" w:rsidRDefault="001B25EA">
          <w:r w:rsidRPr="00373FCA">
            <w:rPr>
              <w:rStyle w:val="PlaceholderText"/>
            </w:rPr>
            <w:t>Enter any content that you want to repeat, including other content controls. You can also insert this control around table rows in order to repeat parts of a table.</w:t>
          </w:r>
        </w:p>
      </w:docPartBody>
    </w:docPart>
    <w:docPart>
      <w:docPartPr>
        <w:name w:val="941955250DF34702B1AF4FA236DC9044"/>
        <w:category>
          <w:name w:val="General"/>
          <w:gallery w:val="placeholder"/>
        </w:category>
        <w:types>
          <w:type w:val="bbPlcHdr"/>
        </w:types>
        <w:behaviors>
          <w:behavior w:val="content"/>
        </w:behaviors>
        <w:guid w:val="{1FC8C4D1-1699-4135-86C9-9556B19F64DE}"/>
      </w:docPartPr>
      <w:docPartBody>
        <w:p w:rsidR="004F2291" w:rsidRDefault="006E5B02" w:rsidP="006E5B02">
          <w:pPr>
            <w:pStyle w:val="941955250DF34702B1AF4FA236DC904414"/>
          </w:pPr>
          <w:r w:rsidRPr="00373FCA">
            <w:rPr>
              <w:rStyle w:val="PlaceholderText"/>
            </w:rPr>
            <w:t>Click here to enter text.</w:t>
          </w:r>
        </w:p>
      </w:docPartBody>
    </w:docPart>
    <w:docPart>
      <w:docPartPr>
        <w:name w:val="5B493DD7E7044458B833A7941156A46A"/>
        <w:category>
          <w:name w:val="General"/>
          <w:gallery w:val="placeholder"/>
        </w:category>
        <w:types>
          <w:type w:val="bbPlcHdr"/>
        </w:types>
        <w:behaviors>
          <w:behavior w:val="content"/>
        </w:behaviors>
        <w:guid w:val="{F980DCE2-5E9F-4E95-8004-4D9D2A878B81}"/>
      </w:docPartPr>
      <w:docPartBody>
        <w:p w:rsidR="004F2291" w:rsidRDefault="006E5B02" w:rsidP="006E5B02">
          <w:pPr>
            <w:pStyle w:val="5B493DD7E7044458B833A7941156A46A14"/>
          </w:pPr>
          <w:r w:rsidRPr="00373FCA">
            <w:rPr>
              <w:rStyle w:val="PlaceholderText"/>
            </w:rPr>
            <w:t>Click here to enter text.</w:t>
          </w:r>
        </w:p>
      </w:docPartBody>
    </w:docPart>
    <w:docPart>
      <w:docPartPr>
        <w:name w:val="743765C4FBE64D2691F191432F92C1CA"/>
        <w:category>
          <w:name w:val="General"/>
          <w:gallery w:val="placeholder"/>
        </w:category>
        <w:types>
          <w:type w:val="bbPlcHdr"/>
        </w:types>
        <w:behaviors>
          <w:behavior w:val="content"/>
        </w:behaviors>
        <w:guid w:val="{C36E1892-A129-4134-ACB5-5E1EDBACF2C8}"/>
      </w:docPartPr>
      <w:docPartBody>
        <w:p w:rsidR="00C93124" w:rsidRDefault="006E5B02" w:rsidP="006E5B02">
          <w:pPr>
            <w:pStyle w:val="743765C4FBE64D2691F191432F92C1CA13"/>
          </w:pPr>
          <w:r w:rsidRPr="00373FCA">
            <w:rPr>
              <w:rStyle w:val="PlaceholderText"/>
            </w:rPr>
            <w:t>Click here to enter text.</w:t>
          </w:r>
        </w:p>
      </w:docPartBody>
    </w:docPart>
    <w:docPart>
      <w:docPartPr>
        <w:name w:val="EB6328CBBDD240F19CB8F915B62D2201"/>
        <w:category>
          <w:name w:val="General"/>
          <w:gallery w:val="placeholder"/>
        </w:category>
        <w:types>
          <w:type w:val="bbPlcHdr"/>
        </w:types>
        <w:behaviors>
          <w:behavior w:val="content"/>
        </w:behaviors>
        <w:guid w:val="{B43F9C7E-A3D5-40FB-BAB7-E1773F407847}"/>
      </w:docPartPr>
      <w:docPartBody>
        <w:p w:rsidR="00C93124" w:rsidRDefault="006E5B02" w:rsidP="006E5B02">
          <w:pPr>
            <w:pStyle w:val="EB6328CBBDD240F19CB8F915B62D220113"/>
          </w:pPr>
          <w:r w:rsidRPr="00373FCA">
            <w:rPr>
              <w:rStyle w:val="PlaceholderText"/>
            </w:rPr>
            <w:t>Click here to enter text.</w:t>
          </w:r>
        </w:p>
      </w:docPartBody>
    </w:docPart>
    <w:docPart>
      <w:docPartPr>
        <w:name w:val="DAC5F19F14334BC9B2DA1A958E1EE160"/>
        <w:category>
          <w:name w:val="General"/>
          <w:gallery w:val="placeholder"/>
        </w:category>
        <w:types>
          <w:type w:val="bbPlcHdr"/>
        </w:types>
        <w:behaviors>
          <w:behavior w:val="content"/>
        </w:behaviors>
        <w:guid w:val="{35F3E825-B3B0-412D-BD21-BAC76F48AD23}"/>
      </w:docPartPr>
      <w:docPartBody>
        <w:p w:rsidR="00C93124" w:rsidRDefault="006E5B02" w:rsidP="006E5B02">
          <w:pPr>
            <w:pStyle w:val="DAC5F19F14334BC9B2DA1A958E1EE16012"/>
          </w:pPr>
          <w:r w:rsidRPr="00373FCA">
            <w:rPr>
              <w:rStyle w:val="PlaceholderText"/>
            </w:rPr>
            <w:t>Click here to enter text.</w:t>
          </w:r>
        </w:p>
      </w:docPartBody>
    </w:docPart>
    <w:docPart>
      <w:docPartPr>
        <w:name w:val="32B005CFBF044140897E7EFB6C4FEAC7"/>
        <w:category>
          <w:name w:val="General"/>
          <w:gallery w:val="placeholder"/>
        </w:category>
        <w:types>
          <w:type w:val="bbPlcHdr"/>
        </w:types>
        <w:behaviors>
          <w:behavior w:val="content"/>
        </w:behaviors>
        <w:guid w:val="{6DF2F845-2F89-4A43-A822-9BBD34C999E7}"/>
      </w:docPartPr>
      <w:docPartBody>
        <w:p w:rsidR="00C93124" w:rsidRDefault="006E5B02" w:rsidP="006E5B02">
          <w:pPr>
            <w:pStyle w:val="32B005CFBF044140897E7EFB6C4FEAC712"/>
          </w:pPr>
          <w:r w:rsidRPr="00373FCA">
            <w:rPr>
              <w:rStyle w:val="PlaceholderText"/>
            </w:rPr>
            <w:t>Click here to enter text.</w:t>
          </w:r>
        </w:p>
      </w:docPartBody>
    </w:docPart>
    <w:docPart>
      <w:docPartPr>
        <w:name w:val="89E4F1B7197645DB8398BBE0DE2BE1F3"/>
        <w:category>
          <w:name w:val="General"/>
          <w:gallery w:val="placeholder"/>
        </w:category>
        <w:types>
          <w:type w:val="bbPlcHdr"/>
        </w:types>
        <w:behaviors>
          <w:behavior w:val="content"/>
        </w:behaviors>
        <w:guid w:val="{1518AC0B-6AF0-4364-8D25-F1BC5F5B007B}"/>
      </w:docPartPr>
      <w:docPartBody>
        <w:p w:rsidR="00C93124" w:rsidRDefault="006E5B02" w:rsidP="006E5B02">
          <w:pPr>
            <w:pStyle w:val="89E4F1B7197645DB8398BBE0DE2BE1F312"/>
          </w:pPr>
          <w:r w:rsidRPr="00373FCA">
            <w:rPr>
              <w:rStyle w:val="PlaceholderText"/>
            </w:rPr>
            <w:t>Click here to enter text.</w:t>
          </w:r>
        </w:p>
      </w:docPartBody>
    </w:docPart>
    <w:docPart>
      <w:docPartPr>
        <w:name w:val="15712F1351744095AA7D73DC70A1B649"/>
        <w:category>
          <w:name w:val="General"/>
          <w:gallery w:val="placeholder"/>
        </w:category>
        <w:types>
          <w:type w:val="bbPlcHdr"/>
        </w:types>
        <w:behaviors>
          <w:behavior w:val="content"/>
        </w:behaviors>
        <w:guid w:val="{92F6F9D2-C96F-4FD3-AFEC-6408948747F8}"/>
      </w:docPartPr>
      <w:docPartBody>
        <w:p w:rsidR="00C93124" w:rsidRDefault="006E5B02" w:rsidP="006E5B02">
          <w:pPr>
            <w:pStyle w:val="15712F1351744095AA7D73DC70A1B64912"/>
          </w:pPr>
          <w:r w:rsidRPr="00373FCA">
            <w:rPr>
              <w:rStyle w:val="PlaceholderText"/>
            </w:rPr>
            <w:t>Click here to enter text.</w:t>
          </w:r>
        </w:p>
      </w:docPartBody>
    </w:docPart>
    <w:docPart>
      <w:docPartPr>
        <w:name w:val="AC21BED795894FDA8AFE3CEF5AF0F811"/>
        <w:category>
          <w:name w:val="General"/>
          <w:gallery w:val="placeholder"/>
        </w:category>
        <w:types>
          <w:type w:val="bbPlcHdr"/>
        </w:types>
        <w:behaviors>
          <w:behavior w:val="content"/>
        </w:behaviors>
        <w:guid w:val="{66D40163-17C0-4A41-ABBB-59A43E14E9B1}"/>
      </w:docPartPr>
      <w:docPartBody>
        <w:p w:rsidR="00C93124" w:rsidRDefault="006E5B02" w:rsidP="006E5B02">
          <w:pPr>
            <w:pStyle w:val="AC21BED795894FDA8AFE3CEF5AF0F81112"/>
          </w:pPr>
          <w:r w:rsidRPr="00373FCA">
            <w:rPr>
              <w:rStyle w:val="PlaceholderText"/>
            </w:rPr>
            <w:t>Click here to enter text.</w:t>
          </w:r>
        </w:p>
      </w:docPartBody>
    </w:docPart>
    <w:docPart>
      <w:docPartPr>
        <w:name w:val="1881D7E5E569401C94F8CAED967BB476"/>
        <w:category>
          <w:name w:val="General"/>
          <w:gallery w:val="placeholder"/>
        </w:category>
        <w:types>
          <w:type w:val="bbPlcHdr"/>
        </w:types>
        <w:behaviors>
          <w:behavior w:val="content"/>
        </w:behaviors>
        <w:guid w:val="{B418A2E8-FFAF-4D42-B18F-F037E17D95A0}"/>
      </w:docPartPr>
      <w:docPartBody>
        <w:p w:rsidR="00C93124" w:rsidRDefault="006E5B02" w:rsidP="006E5B02">
          <w:pPr>
            <w:pStyle w:val="1881D7E5E569401C94F8CAED967BB47612"/>
          </w:pPr>
          <w:r w:rsidRPr="00373FCA">
            <w:rPr>
              <w:rStyle w:val="PlaceholderText"/>
            </w:rPr>
            <w:t>Click here to enter text.</w:t>
          </w:r>
        </w:p>
      </w:docPartBody>
    </w:docPart>
    <w:docPart>
      <w:docPartPr>
        <w:name w:val="2CDF9E4D7C2F46D8A3583E2BC2817069"/>
        <w:category>
          <w:name w:val="General"/>
          <w:gallery w:val="placeholder"/>
        </w:category>
        <w:types>
          <w:type w:val="bbPlcHdr"/>
        </w:types>
        <w:behaviors>
          <w:behavior w:val="content"/>
        </w:behaviors>
        <w:guid w:val="{579A3C40-7B11-4395-9743-CA270D1AB643}"/>
      </w:docPartPr>
      <w:docPartBody>
        <w:p w:rsidR="006B67C0" w:rsidRDefault="00C93124" w:rsidP="00C93124">
          <w:pPr>
            <w:pStyle w:val="2CDF9E4D7C2F46D8A3583E2BC2817069"/>
          </w:pPr>
          <w:r w:rsidRPr="00373FCA">
            <w:rPr>
              <w:rStyle w:val="PlaceholderText"/>
            </w:rPr>
            <w:t>Enter any content that you want to repeat, including other content controls. You can also insert this control around table rows in order to repeat parts of a table.</w:t>
          </w:r>
        </w:p>
      </w:docPartBody>
    </w:docPart>
    <w:docPart>
      <w:docPartPr>
        <w:name w:val="CD1AE08D9BC44460BD0630A74220808F"/>
        <w:category>
          <w:name w:val="General"/>
          <w:gallery w:val="placeholder"/>
        </w:category>
        <w:types>
          <w:type w:val="bbPlcHdr"/>
        </w:types>
        <w:behaviors>
          <w:behavior w:val="content"/>
        </w:behaviors>
        <w:guid w:val="{49DE5817-682A-473E-989A-D0CBA5DDFD96}"/>
      </w:docPartPr>
      <w:docPartBody>
        <w:p w:rsidR="006B67C0" w:rsidRDefault="006E5B02" w:rsidP="006E5B02">
          <w:pPr>
            <w:pStyle w:val="CD1AE08D9BC44460BD0630A74220808F11"/>
          </w:pPr>
          <w:r w:rsidRPr="00373FCA">
            <w:rPr>
              <w:rStyle w:val="PlaceholderText"/>
            </w:rPr>
            <w:t>Click here to enter text.</w:t>
          </w:r>
        </w:p>
      </w:docPartBody>
    </w:docPart>
    <w:docPart>
      <w:docPartPr>
        <w:name w:val="6E000A47DC8943D8A8EAAD066ED643F5"/>
        <w:category>
          <w:name w:val="General"/>
          <w:gallery w:val="placeholder"/>
        </w:category>
        <w:types>
          <w:type w:val="bbPlcHdr"/>
        </w:types>
        <w:behaviors>
          <w:behavior w:val="content"/>
        </w:behaviors>
        <w:guid w:val="{E5E527B0-3003-4A63-AB17-D198B0E66EE3}"/>
      </w:docPartPr>
      <w:docPartBody>
        <w:p w:rsidR="006B67C0" w:rsidRDefault="006E5B02" w:rsidP="006E5B02">
          <w:pPr>
            <w:pStyle w:val="6E000A47DC8943D8A8EAAD066ED643F511"/>
          </w:pPr>
          <w:r w:rsidRPr="00373FCA">
            <w:rPr>
              <w:rStyle w:val="PlaceholderText"/>
            </w:rPr>
            <w:t>Click here to enter text.</w:t>
          </w:r>
        </w:p>
      </w:docPartBody>
    </w:docPart>
    <w:docPart>
      <w:docPartPr>
        <w:name w:val="D902E6608961472C925DEEF377F3393D"/>
        <w:category>
          <w:name w:val="General"/>
          <w:gallery w:val="placeholder"/>
        </w:category>
        <w:types>
          <w:type w:val="bbPlcHdr"/>
        </w:types>
        <w:behaviors>
          <w:behavior w:val="content"/>
        </w:behaviors>
        <w:guid w:val="{B0630ED5-380D-4FD2-A280-07473D3B3C57}"/>
      </w:docPartPr>
      <w:docPartBody>
        <w:p w:rsidR="006B67C0" w:rsidRDefault="006E5B02" w:rsidP="006E5B02">
          <w:pPr>
            <w:pStyle w:val="D902E6608961472C925DEEF377F3393D11"/>
          </w:pPr>
          <w:r w:rsidRPr="00373FCA">
            <w:rPr>
              <w:rStyle w:val="PlaceholderText"/>
            </w:rPr>
            <w:t>Click here to enter text.</w:t>
          </w:r>
        </w:p>
      </w:docPartBody>
    </w:docPart>
    <w:docPart>
      <w:docPartPr>
        <w:name w:val="631E48D8CB5C4A059EED4040CB0C1360"/>
        <w:category>
          <w:name w:val="General"/>
          <w:gallery w:val="placeholder"/>
        </w:category>
        <w:types>
          <w:type w:val="bbPlcHdr"/>
        </w:types>
        <w:behaviors>
          <w:behavior w:val="content"/>
        </w:behaviors>
        <w:guid w:val="{F5B349D1-4A08-4716-9121-4BF96D070992}"/>
      </w:docPartPr>
      <w:docPartBody>
        <w:p w:rsidR="006B67C0" w:rsidRDefault="006E5B02" w:rsidP="006E5B02">
          <w:pPr>
            <w:pStyle w:val="631E48D8CB5C4A059EED4040CB0C136011"/>
          </w:pPr>
          <w:r w:rsidRPr="00373FCA">
            <w:rPr>
              <w:rStyle w:val="PlaceholderText"/>
            </w:rPr>
            <w:t>Click here to enter text.</w:t>
          </w:r>
        </w:p>
      </w:docPartBody>
    </w:docPart>
    <w:docPart>
      <w:docPartPr>
        <w:name w:val="209608FD9D3C474F8FE45210F5FAD943"/>
        <w:category>
          <w:name w:val="General"/>
          <w:gallery w:val="placeholder"/>
        </w:category>
        <w:types>
          <w:type w:val="bbPlcHdr"/>
        </w:types>
        <w:behaviors>
          <w:behavior w:val="content"/>
        </w:behaviors>
        <w:guid w:val="{8E935315-8DA3-4D3D-B9E2-9CFD61A122FE}"/>
      </w:docPartPr>
      <w:docPartBody>
        <w:p w:rsidR="006B67C0" w:rsidRDefault="006E5B02" w:rsidP="006E5B02">
          <w:pPr>
            <w:pStyle w:val="209608FD9D3C474F8FE45210F5FAD94311"/>
          </w:pPr>
          <w:r w:rsidRPr="00373FCA">
            <w:rPr>
              <w:rStyle w:val="PlaceholderText"/>
            </w:rPr>
            <w:t>Click here to enter text.</w:t>
          </w:r>
        </w:p>
      </w:docPartBody>
    </w:docPart>
    <w:docPart>
      <w:docPartPr>
        <w:name w:val="B0D5AD223B0542A78E2D1E843A643705"/>
        <w:category>
          <w:name w:val="General"/>
          <w:gallery w:val="placeholder"/>
        </w:category>
        <w:types>
          <w:type w:val="bbPlcHdr"/>
        </w:types>
        <w:behaviors>
          <w:behavior w:val="content"/>
        </w:behaviors>
        <w:guid w:val="{73C0FF27-BDC5-46A4-A717-04EB10BCFDEF}"/>
      </w:docPartPr>
      <w:docPartBody>
        <w:p w:rsidR="006B67C0" w:rsidRDefault="006E5B02" w:rsidP="006E5B02">
          <w:pPr>
            <w:pStyle w:val="B0D5AD223B0542A78E2D1E843A64370511"/>
          </w:pPr>
          <w:r w:rsidRPr="00373FCA">
            <w:rPr>
              <w:rStyle w:val="PlaceholderText"/>
            </w:rPr>
            <w:t>Click here to enter text.</w:t>
          </w:r>
        </w:p>
      </w:docPartBody>
    </w:docPart>
    <w:docPart>
      <w:docPartPr>
        <w:name w:val="2D4C629BB114404FABEBFF01E69BC028"/>
        <w:category>
          <w:name w:val="General"/>
          <w:gallery w:val="placeholder"/>
        </w:category>
        <w:types>
          <w:type w:val="bbPlcHdr"/>
        </w:types>
        <w:behaviors>
          <w:behavior w:val="content"/>
        </w:behaviors>
        <w:guid w:val="{6197C6B2-2C2D-4950-9DC7-E77E852170DF}"/>
      </w:docPartPr>
      <w:docPartBody>
        <w:p w:rsidR="006B67C0" w:rsidRDefault="00C93124" w:rsidP="00C93124">
          <w:pPr>
            <w:pStyle w:val="2D4C629BB114404FABEBFF01E69BC028"/>
          </w:pPr>
          <w:r w:rsidRPr="00373FCA">
            <w:rPr>
              <w:rStyle w:val="PlaceholderText"/>
            </w:rPr>
            <w:t>Enter any content that you want to repeat, including other content controls. You can also insert this control around table rows in order to repeat parts of a table.</w:t>
          </w:r>
        </w:p>
      </w:docPartBody>
    </w:docPart>
    <w:docPart>
      <w:docPartPr>
        <w:name w:val="C7B7ECEA7E704CAFBC996ED61A98EDC1"/>
        <w:category>
          <w:name w:val="General"/>
          <w:gallery w:val="placeholder"/>
        </w:category>
        <w:types>
          <w:type w:val="bbPlcHdr"/>
        </w:types>
        <w:behaviors>
          <w:behavior w:val="content"/>
        </w:behaviors>
        <w:guid w:val="{175FEB22-1951-4CCB-ADC4-1D46CEADEBE6}"/>
      </w:docPartPr>
      <w:docPartBody>
        <w:p w:rsidR="006B67C0" w:rsidRDefault="006E5B02" w:rsidP="006E5B02">
          <w:pPr>
            <w:pStyle w:val="C7B7ECEA7E704CAFBC996ED61A98EDC111"/>
          </w:pPr>
          <w:r w:rsidRPr="00373FCA">
            <w:rPr>
              <w:rStyle w:val="PlaceholderText"/>
            </w:rPr>
            <w:t>Click here to enter text.</w:t>
          </w:r>
        </w:p>
      </w:docPartBody>
    </w:docPart>
    <w:docPart>
      <w:docPartPr>
        <w:name w:val="6637353F038A425BA7423567F9D02CF9"/>
        <w:category>
          <w:name w:val="General"/>
          <w:gallery w:val="placeholder"/>
        </w:category>
        <w:types>
          <w:type w:val="bbPlcHdr"/>
        </w:types>
        <w:behaviors>
          <w:behavior w:val="content"/>
        </w:behaviors>
        <w:guid w:val="{DB3D71C7-1BAE-4355-879B-A5C7EED4C528}"/>
      </w:docPartPr>
      <w:docPartBody>
        <w:p w:rsidR="006B67C0" w:rsidRDefault="006E5B02" w:rsidP="006E5B02">
          <w:pPr>
            <w:pStyle w:val="6637353F038A425BA7423567F9D02CF911"/>
          </w:pPr>
          <w:r w:rsidRPr="00373FCA">
            <w:rPr>
              <w:rStyle w:val="PlaceholderText"/>
            </w:rPr>
            <w:t>Click here to enter text.</w:t>
          </w:r>
        </w:p>
      </w:docPartBody>
    </w:docPart>
    <w:docPart>
      <w:docPartPr>
        <w:name w:val="14B0EF21F53F4F93BFF0610B8F75CAC5"/>
        <w:category>
          <w:name w:val="General"/>
          <w:gallery w:val="placeholder"/>
        </w:category>
        <w:types>
          <w:type w:val="bbPlcHdr"/>
        </w:types>
        <w:behaviors>
          <w:behavior w:val="content"/>
        </w:behaviors>
        <w:guid w:val="{1C4CC810-A960-4BB2-8ED0-3F494F57C93B}"/>
      </w:docPartPr>
      <w:docPartBody>
        <w:p w:rsidR="006B67C0" w:rsidRDefault="006E5B02" w:rsidP="006E5B02">
          <w:pPr>
            <w:pStyle w:val="14B0EF21F53F4F93BFF0610B8F75CAC511"/>
          </w:pPr>
          <w:r w:rsidRPr="00373FCA">
            <w:rPr>
              <w:rStyle w:val="PlaceholderText"/>
            </w:rPr>
            <w:t>Click here to enter text.</w:t>
          </w:r>
        </w:p>
      </w:docPartBody>
    </w:docPart>
    <w:docPart>
      <w:docPartPr>
        <w:name w:val="40E6252582464562BE49DC7EEBFF020E"/>
        <w:category>
          <w:name w:val="General"/>
          <w:gallery w:val="placeholder"/>
        </w:category>
        <w:types>
          <w:type w:val="bbPlcHdr"/>
        </w:types>
        <w:behaviors>
          <w:behavior w:val="content"/>
        </w:behaviors>
        <w:guid w:val="{DECEBC4A-FFC5-4A8C-B801-25F1506DE313}"/>
      </w:docPartPr>
      <w:docPartBody>
        <w:p w:rsidR="006B67C0" w:rsidRDefault="006E5B02" w:rsidP="006E5B02">
          <w:pPr>
            <w:pStyle w:val="40E6252582464562BE49DC7EEBFF020E11"/>
          </w:pPr>
          <w:r w:rsidRPr="00373FCA">
            <w:rPr>
              <w:rStyle w:val="PlaceholderText"/>
            </w:rPr>
            <w:t>Click here to enter text.</w:t>
          </w:r>
        </w:p>
      </w:docPartBody>
    </w:docPart>
    <w:docPart>
      <w:docPartPr>
        <w:name w:val="9A32F37CB7744EDBAB48E410A9DD825B"/>
        <w:category>
          <w:name w:val="General"/>
          <w:gallery w:val="placeholder"/>
        </w:category>
        <w:types>
          <w:type w:val="bbPlcHdr"/>
        </w:types>
        <w:behaviors>
          <w:behavior w:val="content"/>
        </w:behaviors>
        <w:guid w:val="{8D446C2C-EDBA-4821-8FE1-AFE64C84C7FF}"/>
      </w:docPartPr>
      <w:docPartBody>
        <w:p w:rsidR="006B67C0" w:rsidRDefault="006E5B02" w:rsidP="006E5B02">
          <w:pPr>
            <w:pStyle w:val="9A32F37CB7744EDBAB48E410A9DD825B11"/>
          </w:pPr>
          <w:r w:rsidRPr="00373FCA">
            <w:rPr>
              <w:rStyle w:val="PlaceholderText"/>
            </w:rPr>
            <w:t>Click here to enter text.</w:t>
          </w:r>
        </w:p>
      </w:docPartBody>
    </w:docPart>
    <w:docPart>
      <w:docPartPr>
        <w:name w:val="4FB7FB598000425F9F43713314259216"/>
        <w:category>
          <w:name w:val="General"/>
          <w:gallery w:val="placeholder"/>
        </w:category>
        <w:types>
          <w:type w:val="bbPlcHdr"/>
        </w:types>
        <w:behaviors>
          <w:behavior w:val="content"/>
        </w:behaviors>
        <w:guid w:val="{93AD6A04-23DC-4DC9-9AC0-1AF640BB3CBB}"/>
      </w:docPartPr>
      <w:docPartBody>
        <w:p w:rsidR="006B67C0" w:rsidRDefault="006E5B02" w:rsidP="006E5B02">
          <w:pPr>
            <w:pStyle w:val="4FB7FB598000425F9F4371331425921611"/>
          </w:pPr>
          <w:r w:rsidRPr="00373FCA">
            <w:rPr>
              <w:rStyle w:val="PlaceholderText"/>
            </w:rPr>
            <w:t>Click here to enter text.</w:t>
          </w:r>
        </w:p>
      </w:docPartBody>
    </w:docPart>
    <w:docPart>
      <w:docPartPr>
        <w:name w:val="BC916B25081843F1BA82AC983CAF5821"/>
        <w:category>
          <w:name w:val="General"/>
          <w:gallery w:val="placeholder"/>
        </w:category>
        <w:types>
          <w:type w:val="bbPlcHdr"/>
        </w:types>
        <w:behaviors>
          <w:behavior w:val="content"/>
        </w:behaviors>
        <w:guid w:val="{2771F931-B0C1-43F2-9E5B-02FC98E5C8CD}"/>
      </w:docPartPr>
      <w:docPartBody>
        <w:p w:rsidR="006B67C0" w:rsidRDefault="00C93124" w:rsidP="00C93124">
          <w:pPr>
            <w:pStyle w:val="BC916B25081843F1BA82AC983CAF5821"/>
          </w:pPr>
          <w:r w:rsidRPr="00373FCA">
            <w:rPr>
              <w:rStyle w:val="PlaceholderText"/>
            </w:rPr>
            <w:t>Enter any content that you want to repeat, including other content controls. You can also insert this control around table rows in order to repeat parts of a table.</w:t>
          </w:r>
        </w:p>
      </w:docPartBody>
    </w:docPart>
    <w:docPart>
      <w:docPartPr>
        <w:name w:val="A5453719A3464468A3A0C1E00EB55BDF"/>
        <w:category>
          <w:name w:val="General"/>
          <w:gallery w:val="placeholder"/>
        </w:category>
        <w:types>
          <w:type w:val="bbPlcHdr"/>
        </w:types>
        <w:behaviors>
          <w:behavior w:val="content"/>
        </w:behaviors>
        <w:guid w:val="{5D7EE4F8-F151-4D35-B019-6919F909945B}"/>
      </w:docPartPr>
      <w:docPartBody>
        <w:p w:rsidR="006B67C0" w:rsidRDefault="006E5B02" w:rsidP="006E5B02">
          <w:pPr>
            <w:pStyle w:val="A5453719A3464468A3A0C1E00EB55BDF11"/>
          </w:pPr>
          <w:r w:rsidRPr="00373FCA">
            <w:rPr>
              <w:rStyle w:val="PlaceholderText"/>
            </w:rPr>
            <w:t>Click here to enter text.</w:t>
          </w:r>
        </w:p>
      </w:docPartBody>
    </w:docPart>
    <w:docPart>
      <w:docPartPr>
        <w:name w:val="37A9AC67BCD94EF494CD1CACDDE04040"/>
        <w:category>
          <w:name w:val="General"/>
          <w:gallery w:val="placeholder"/>
        </w:category>
        <w:types>
          <w:type w:val="bbPlcHdr"/>
        </w:types>
        <w:behaviors>
          <w:behavior w:val="content"/>
        </w:behaviors>
        <w:guid w:val="{5D82DA86-4E2F-47D9-AA44-A24A28FD1402}"/>
      </w:docPartPr>
      <w:docPartBody>
        <w:p w:rsidR="006B67C0" w:rsidRDefault="006E5B02" w:rsidP="006E5B02">
          <w:pPr>
            <w:pStyle w:val="37A9AC67BCD94EF494CD1CACDDE0404011"/>
          </w:pPr>
          <w:r w:rsidRPr="00373FCA">
            <w:rPr>
              <w:rStyle w:val="PlaceholderText"/>
            </w:rPr>
            <w:t>Click here to enter text.</w:t>
          </w:r>
        </w:p>
      </w:docPartBody>
    </w:docPart>
    <w:docPart>
      <w:docPartPr>
        <w:name w:val="D4C8FFBD0BED494D8BF9A59D74F597B9"/>
        <w:category>
          <w:name w:val="General"/>
          <w:gallery w:val="placeholder"/>
        </w:category>
        <w:types>
          <w:type w:val="bbPlcHdr"/>
        </w:types>
        <w:behaviors>
          <w:behavior w:val="content"/>
        </w:behaviors>
        <w:guid w:val="{8E980265-5154-4992-84F3-FAD2D2287C3D}"/>
      </w:docPartPr>
      <w:docPartBody>
        <w:p w:rsidR="006B67C0" w:rsidRDefault="006E5B02" w:rsidP="006E5B02">
          <w:pPr>
            <w:pStyle w:val="D4C8FFBD0BED494D8BF9A59D74F597B911"/>
          </w:pPr>
          <w:r w:rsidRPr="00373FCA">
            <w:rPr>
              <w:rStyle w:val="PlaceholderText"/>
            </w:rPr>
            <w:t>Click here to enter text.</w:t>
          </w:r>
        </w:p>
      </w:docPartBody>
    </w:docPart>
    <w:docPart>
      <w:docPartPr>
        <w:name w:val="B564D52CADA14222A8DA06CFB8CDF2D4"/>
        <w:category>
          <w:name w:val="General"/>
          <w:gallery w:val="placeholder"/>
        </w:category>
        <w:types>
          <w:type w:val="bbPlcHdr"/>
        </w:types>
        <w:behaviors>
          <w:behavior w:val="content"/>
        </w:behaviors>
        <w:guid w:val="{BAFF71D1-051E-4171-9143-D6B78FE936D4}"/>
      </w:docPartPr>
      <w:docPartBody>
        <w:p w:rsidR="006B67C0" w:rsidRDefault="006E5B02" w:rsidP="006E5B02">
          <w:pPr>
            <w:pStyle w:val="B564D52CADA14222A8DA06CFB8CDF2D411"/>
          </w:pPr>
          <w:r w:rsidRPr="00373FCA">
            <w:rPr>
              <w:rStyle w:val="PlaceholderText"/>
            </w:rPr>
            <w:t>Click here to enter text.</w:t>
          </w:r>
        </w:p>
      </w:docPartBody>
    </w:docPart>
    <w:docPart>
      <w:docPartPr>
        <w:name w:val="347F5A9FC7D94596AC1A01258BD776D8"/>
        <w:category>
          <w:name w:val="General"/>
          <w:gallery w:val="placeholder"/>
        </w:category>
        <w:types>
          <w:type w:val="bbPlcHdr"/>
        </w:types>
        <w:behaviors>
          <w:behavior w:val="content"/>
        </w:behaviors>
        <w:guid w:val="{4FAE4E66-B6A1-4F8E-B893-C01A77C0D22D}"/>
      </w:docPartPr>
      <w:docPartBody>
        <w:p w:rsidR="006B67C0" w:rsidRDefault="006E5B02" w:rsidP="006E5B02">
          <w:pPr>
            <w:pStyle w:val="347F5A9FC7D94596AC1A01258BD776D811"/>
          </w:pPr>
          <w:r w:rsidRPr="00373FCA">
            <w:rPr>
              <w:rStyle w:val="PlaceholderText"/>
            </w:rPr>
            <w:t>Click here to enter text.</w:t>
          </w:r>
        </w:p>
      </w:docPartBody>
    </w:docPart>
    <w:docPart>
      <w:docPartPr>
        <w:name w:val="AFC4A698C6FC452FA43DDF04A861D27E"/>
        <w:category>
          <w:name w:val="General"/>
          <w:gallery w:val="placeholder"/>
        </w:category>
        <w:types>
          <w:type w:val="bbPlcHdr"/>
        </w:types>
        <w:behaviors>
          <w:behavior w:val="content"/>
        </w:behaviors>
        <w:guid w:val="{4E60855D-975C-4463-9266-7F761D53CADA}"/>
      </w:docPartPr>
      <w:docPartBody>
        <w:p w:rsidR="006B67C0" w:rsidRDefault="006E5B02" w:rsidP="006E5B02">
          <w:pPr>
            <w:pStyle w:val="AFC4A698C6FC452FA43DDF04A861D27E11"/>
          </w:pPr>
          <w:r w:rsidRPr="00373FCA">
            <w:rPr>
              <w:rStyle w:val="PlaceholderText"/>
            </w:rPr>
            <w:t>Click here to enter text.</w:t>
          </w:r>
        </w:p>
      </w:docPartBody>
    </w:docPart>
    <w:docPart>
      <w:docPartPr>
        <w:name w:val="7C0A2028742A401587C73D6AF61C09CB"/>
        <w:category>
          <w:name w:val="General"/>
          <w:gallery w:val="placeholder"/>
        </w:category>
        <w:types>
          <w:type w:val="bbPlcHdr"/>
        </w:types>
        <w:behaviors>
          <w:behavior w:val="content"/>
        </w:behaviors>
        <w:guid w:val="{FC3050C9-4293-4D34-AC46-A93F0EB801E4}"/>
      </w:docPartPr>
      <w:docPartBody>
        <w:p w:rsidR="00C22E9E" w:rsidRDefault="006E5B02" w:rsidP="006E5B02">
          <w:pPr>
            <w:pStyle w:val="7C0A2028742A401587C73D6AF61C09CB8"/>
          </w:pPr>
          <w:r w:rsidRPr="00E30108">
            <w:rPr>
              <w:rStyle w:val="PlaceholderText"/>
            </w:rPr>
            <w:t>Click here to enter text.</w:t>
          </w:r>
        </w:p>
      </w:docPartBody>
    </w:docPart>
    <w:docPart>
      <w:docPartPr>
        <w:name w:val="B78A6CC46E414531847F8AFB8596E00F"/>
        <w:category>
          <w:name w:val="General"/>
          <w:gallery w:val="placeholder"/>
        </w:category>
        <w:types>
          <w:type w:val="bbPlcHdr"/>
        </w:types>
        <w:behaviors>
          <w:behavior w:val="content"/>
        </w:behaviors>
        <w:guid w:val="{964498CF-AA4E-402D-A475-AACE29D7EA05}"/>
      </w:docPartPr>
      <w:docPartBody>
        <w:p w:rsidR="00C22E9E" w:rsidRDefault="006E5B02" w:rsidP="006E5B02">
          <w:pPr>
            <w:pStyle w:val="B78A6CC46E414531847F8AFB8596E00F8"/>
          </w:pPr>
          <w:r w:rsidRPr="00E30108">
            <w:rPr>
              <w:rStyle w:val="PlaceholderText"/>
            </w:rPr>
            <w:t>Click here to enter text.</w:t>
          </w:r>
        </w:p>
      </w:docPartBody>
    </w:docPart>
    <w:docPart>
      <w:docPartPr>
        <w:name w:val="9EBEB206934D47FFA6526D016FF08AFF"/>
        <w:category>
          <w:name w:val="General"/>
          <w:gallery w:val="placeholder"/>
        </w:category>
        <w:types>
          <w:type w:val="bbPlcHdr"/>
        </w:types>
        <w:behaviors>
          <w:behavior w:val="content"/>
        </w:behaviors>
        <w:guid w:val="{75C97E09-8F40-405C-B044-87E10798567B}"/>
      </w:docPartPr>
      <w:docPartBody>
        <w:p w:rsidR="00C22E9E" w:rsidRDefault="006E5B02" w:rsidP="006E5B02">
          <w:pPr>
            <w:pStyle w:val="9EBEB206934D47FFA6526D016FF08AFF8"/>
          </w:pPr>
          <w:r w:rsidRPr="00E30108">
            <w:rPr>
              <w:rStyle w:val="PlaceholderText"/>
            </w:rPr>
            <w:t>Click here to enter text.</w:t>
          </w:r>
        </w:p>
      </w:docPartBody>
    </w:docPart>
    <w:docPart>
      <w:docPartPr>
        <w:name w:val="D68C197971EC4C1DAA7A2D940570565F"/>
        <w:category>
          <w:name w:val="General"/>
          <w:gallery w:val="placeholder"/>
        </w:category>
        <w:types>
          <w:type w:val="bbPlcHdr"/>
        </w:types>
        <w:behaviors>
          <w:behavior w:val="content"/>
        </w:behaviors>
        <w:guid w:val="{5AB50345-E729-4898-B8A2-E2C1F4950EAA}"/>
      </w:docPartPr>
      <w:docPartBody>
        <w:p w:rsidR="00C22E9E" w:rsidRDefault="006E5B02" w:rsidP="006E5B02">
          <w:pPr>
            <w:pStyle w:val="D68C197971EC4C1DAA7A2D940570565F8"/>
          </w:pPr>
          <w:r w:rsidRPr="00E30108">
            <w:rPr>
              <w:rStyle w:val="PlaceholderText"/>
            </w:rPr>
            <w:t>Click here to enter text.</w:t>
          </w:r>
        </w:p>
      </w:docPartBody>
    </w:docPart>
    <w:docPart>
      <w:docPartPr>
        <w:name w:val="708EC5B306334697B800D69451F8F396"/>
        <w:category>
          <w:name w:val="General"/>
          <w:gallery w:val="placeholder"/>
        </w:category>
        <w:types>
          <w:type w:val="bbPlcHdr"/>
        </w:types>
        <w:behaviors>
          <w:behavior w:val="content"/>
        </w:behaviors>
        <w:guid w:val="{0FAA5587-B3FB-44FD-BB31-94603FDA4D43}"/>
      </w:docPartPr>
      <w:docPartBody>
        <w:p w:rsidR="00C22E9E" w:rsidRDefault="006E5B02" w:rsidP="006E5B02">
          <w:pPr>
            <w:pStyle w:val="708EC5B306334697B800D69451F8F3968"/>
          </w:pPr>
          <w:r w:rsidRPr="00E30108">
            <w:rPr>
              <w:rStyle w:val="PlaceholderText"/>
            </w:rPr>
            <w:t>Click here to enter text.</w:t>
          </w:r>
        </w:p>
      </w:docPartBody>
    </w:docPart>
    <w:docPart>
      <w:docPartPr>
        <w:name w:val="2339BA25BADD43F0A17A631FE1B1E6AE"/>
        <w:category>
          <w:name w:val="General"/>
          <w:gallery w:val="placeholder"/>
        </w:category>
        <w:types>
          <w:type w:val="bbPlcHdr"/>
        </w:types>
        <w:behaviors>
          <w:behavior w:val="content"/>
        </w:behaviors>
        <w:guid w:val="{B2A1C672-873C-442D-B245-5ECF49F1DCF3}"/>
      </w:docPartPr>
      <w:docPartBody>
        <w:p w:rsidR="00C22E9E" w:rsidRDefault="006E5B02" w:rsidP="006E5B02">
          <w:pPr>
            <w:pStyle w:val="2339BA25BADD43F0A17A631FE1B1E6AE8"/>
          </w:pPr>
          <w:r w:rsidRPr="00E30108">
            <w:rPr>
              <w:rStyle w:val="PlaceholderText"/>
            </w:rPr>
            <w:t>Click here to enter text.</w:t>
          </w:r>
        </w:p>
      </w:docPartBody>
    </w:docPart>
    <w:docPart>
      <w:docPartPr>
        <w:name w:val="518BE14EC62345F3A7D4C3A8CD5D6163"/>
        <w:category>
          <w:name w:val="General"/>
          <w:gallery w:val="placeholder"/>
        </w:category>
        <w:types>
          <w:type w:val="bbPlcHdr"/>
        </w:types>
        <w:behaviors>
          <w:behavior w:val="content"/>
        </w:behaviors>
        <w:guid w:val="{1776B331-CB08-419C-A195-494B94D0A78D}"/>
      </w:docPartPr>
      <w:docPartBody>
        <w:p w:rsidR="00C22E9E" w:rsidRDefault="006E5B02" w:rsidP="006E5B02">
          <w:pPr>
            <w:pStyle w:val="518BE14EC62345F3A7D4C3A8CD5D61637"/>
          </w:pPr>
          <w:r w:rsidRPr="00E30108">
            <w:rPr>
              <w:rStyle w:val="PlaceholderText"/>
            </w:rPr>
            <w:t>Click here to enter text.</w:t>
          </w:r>
        </w:p>
      </w:docPartBody>
    </w:docPart>
    <w:docPart>
      <w:docPartPr>
        <w:name w:val="79713617179B405AB88ECCBD6980CFA9"/>
        <w:category>
          <w:name w:val="General"/>
          <w:gallery w:val="placeholder"/>
        </w:category>
        <w:types>
          <w:type w:val="bbPlcHdr"/>
        </w:types>
        <w:behaviors>
          <w:behavior w:val="content"/>
        </w:behaviors>
        <w:guid w:val="{DE930F8C-5509-4346-BA41-1D5FBB31D4B6}"/>
      </w:docPartPr>
      <w:docPartBody>
        <w:p w:rsidR="00C22E9E" w:rsidRDefault="006E5B02" w:rsidP="006E5B02">
          <w:pPr>
            <w:pStyle w:val="79713617179B405AB88ECCBD6980CFA97"/>
          </w:pPr>
          <w:r w:rsidRPr="00E30108">
            <w:rPr>
              <w:rStyle w:val="PlaceholderText"/>
            </w:rPr>
            <w:t>Click here to enter text.</w:t>
          </w:r>
        </w:p>
      </w:docPartBody>
    </w:docPart>
    <w:docPart>
      <w:docPartPr>
        <w:name w:val="3452FDB082C542759C968859F725D179"/>
        <w:category>
          <w:name w:val="General"/>
          <w:gallery w:val="placeholder"/>
        </w:category>
        <w:types>
          <w:type w:val="bbPlcHdr"/>
        </w:types>
        <w:behaviors>
          <w:behavior w:val="content"/>
        </w:behaviors>
        <w:guid w:val="{A2613C83-CAE2-48E5-9FDF-859783CFE65E}"/>
      </w:docPartPr>
      <w:docPartBody>
        <w:p w:rsidR="00C22E9E" w:rsidRDefault="006E5B02" w:rsidP="006E5B02">
          <w:pPr>
            <w:pStyle w:val="3452FDB082C542759C968859F725D1797"/>
          </w:pPr>
          <w:r w:rsidRPr="00E30108">
            <w:rPr>
              <w:rStyle w:val="PlaceholderText"/>
            </w:rPr>
            <w:t>Click here to enter text.</w:t>
          </w:r>
        </w:p>
      </w:docPartBody>
    </w:docPart>
    <w:docPart>
      <w:docPartPr>
        <w:name w:val="9F7353E705C04587B7AD35200EB80B64"/>
        <w:category>
          <w:name w:val="General"/>
          <w:gallery w:val="placeholder"/>
        </w:category>
        <w:types>
          <w:type w:val="bbPlcHdr"/>
        </w:types>
        <w:behaviors>
          <w:behavior w:val="content"/>
        </w:behaviors>
        <w:guid w:val="{7353B5D5-7A78-4729-A4E5-44FCD1570927}"/>
      </w:docPartPr>
      <w:docPartBody>
        <w:p w:rsidR="00C22E9E" w:rsidRDefault="006E5B02" w:rsidP="006E5B02">
          <w:pPr>
            <w:pStyle w:val="9F7353E705C04587B7AD35200EB80B647"/>
          </w:pPr>
          <w:r w:rsidRPr="00E30108">
            <w:rPr>
              <w:rStyle w:val="PlaceholderText"/>
            </w:rPr>
            <w:t>Click here to enter text.</w:t>
          </w:r>
        </w:p>
      </w:docPartBody>
    </w:docPart>
    <w:docPart>
      <w:docPartPr>
        <w:name w:val="A71DD1EA1ABD4FA889F1B57A928CC029"/>
        <w:category>
          <w:name w:val="General"/>
          <w:gallery w:val="placeholder"/>
        </w:category>
        <w:types>
          <w:type w:val="bbPlcHdr"/>
        </w:types>
        <w:behaviors>
          <w:behavior w:val="content"/>
        </w:behaviors>
        <w:guid w:val="{7B62DB97-E6C5-48E4-A3CA-DD98841C6D30}"/>
      </w:docPartPr>
      <w:docPartBody>
        <w:p w:rsidR="00C22E9E" w:rsidRDefault="006E5B02" w:rsidP="006E5B02">
          <w:pPr>
            <w:pStyle w:val="A71DD1EA1ABD4FA889F1B57A928CC0297"/>
          </w:pPr>
          <w:r w:rsidRPr="00E30108">
            <w:rPr>
              <w:rStyle w:val="PlaceholderText"/>
            </w:rPr>
            <w:t>Click here to enter text.</w:t>
          </w:r>
        </w:p>
      </w:docPartBody>
    </w:docPart>
    <w:docPart>
      <w:docPartPr>
        <w:name w:val="274DA9358D4A452CA0A8FB88A32BBFAD"/>
        <w:category>
          <w:name w:val="General"/>
          <w:gallery w:val="placeholder"/>
        </w:category>
        <w:types>
          <w:type w:val="bbPlcHdr"/>
        </w:types>
        <w:behaviors>
          <w:behavior w:val="content"/>
        </w:behaviors>
        <w:guid w:val="{D73A6A55-BAA2-4642-803A-794CEBB4C985}"/>
      </w:docPartPr>
      <w:docPartBody>
        <w:p w:rsidR="00C22E9E" w:rsidRDefault="006E5B02" w:rsidP="006E5B02">
          <w:pPr>
            <w:pStyle w:val="274DA9358D4A452CA0A8FB88A32BBFAD7"/>
          </w:pPr>
          <w:r w:rsidRPr="00E30108">
            <w:rPr>
              <w:rStyle w:val="PlaceholderText"/>
            </w:rPr>
            <w:t>Click here to enter text.</w:t>
          </w:r>
        </w:p>
      </w:docPartBody>
    </w:docPart>
    <w:docPart>
      <w:docPartPr>
        <w:name w:val="16FF6BDDA00448E7997E491369625A73"/>
        <w:category>
          <w:name w:val="General"/>
          <w:gallery w:val="placeholder"/>
        </w:category>
        <w:types>
          <w:type w:val="bbPlcHdr"/>
        </w:types>
        <w:behaviors>
          <w:behavior w:val="content"/>
        </w:behaviors>
        <w:guid w:val="{F628FD3D-0531-4969-B8A1-B519033446D8}"/>
      </w:docPartPr>
      <w:docPartBody>
        <w:p w:rsidR="00C5739E" w:rsidRDefault="006E5B02" w:rsidP="006E5B02">
          <w:pPr>
            <w:pStyle w:val="16FF6BDDA00448E7997E491369625A735"/>
          </w:pPr>
          <w:r w:rsidRPr="009734BF">
            <w:rPr>
              <w:rStyle w:val="PlaceholderText"/>
            </w:rPr>
            <w:t>Click here to enter text.</w:t>
          </w:r>
        </w:p>
      </w:docPartBody>
    </w:docPart>
    <w:docPart>
      <w:docPartPr>
        <w:name w:val="AEFBFE86A0864E32B926F87D5875FD21"/>
        <w:category>
          <w:name w:val="General"/>
          <w:gallery w:val="placeholder"/>
        </w:category>
        <w:types>
          <w:type w:val="bbPlcHdr"/>
        </w:types>
        <w:behaviors>
          <w:behavior w:val="content"/>
        </w:behaviors>
        <w:guid w:val="{97ED40BB-E53D-4E09-9936-A4DFEBAE2762}"/>
      </w:docPartPr>
      <w:docPartBody>
        <w:p w:rsidR="00C5739E" w:rsidRDefault="006E5B02" w:rsidP="006E5B02">
          <w:pPr>
            <w:pStyle w:val="AEFBFE86A0864E32B926F87D5875FD215"/>
          </w:pPr>
          <w:r w:rsidRPr="009734BF">
            <w:rPr>
              <w:rStyle w:val="PlaceholderText"/>
            </w:rPr>
            <w:t>Click here to enter text.</w:t>
          </w:r>
        </w:p>
      </w:docPartBody>
    </w:docPart>
    <w:docPart>
      <w:docPartPr>
        <w:name w:val="A0BB8E0CCAED447AB5AA20169F0D503E"/>
        <w:category>
          <w:name w:val="General"/>
          <w:gallery w:val="placeholder"/>
        </w:category>
        <w:types>
          <w:type w:val="bbPlcHdr"/>
        </w:types>
        <w:behaviors>
          <w:behavior w:val="content"/>
        </w:behaviors>
        <w:guid w:val="{9F74C4EE-1C9F-4928-B04D-F97FCE948928}"/>
      </w:docPartPr>
      <w:docPartBody>
        <w:p w:rsidR="00C5739E" w:rsidRDefault="006E5B02" w:rsidP="006E5B02">
          <w:pPr>
            <w:pStyle w:val="A0BB8E0CCAED447AB5AA20169F0D503E5"/>
          </w:pPr>
          <w:r w:rsidRPr="009734BF">
            <w:rPr>
              <w:rStyle w:val="PlaceholderText"/>
            </w:rPr>
            <w:t>Click here to enter text.</w:t>
          </w:r>
        </w:p>
      </w:docPartBody>
    </w:docPart>
    <w:docPart>
      <w:docPartPr>
        <w:name w:val="8A2B60779DBE496E930B99F4CEB286D2"/>
        <w:category>
          <w:name w:val="General"/>
          <w:gallery w:val="placeholder"/>
        </w:category>
        <w:types>
          <w:type w:val="bbPlcHdr"/>
        </w:types>
        <w:behaviors>
          <w:behavior w:val="content"/>
        </w:behaviors>
        <w:guid w:val="{B56503DB-3049-47AB-ACAD-A7FA208B096C}"/>
      </w:docPartPr>
      <w:docPartBody>
        <w:p w:rsidR="00C5739E" w:rsidRDefault="006E5B02" w:rsidP="006E5B02">
          <w:pPr>
            <w:pStyle w:val="8A2B60779DBE496E930B99F4CEB286D25"/>
          </w:pPr>
          <w:r w:rsidRPr="009734BF">
            <w:rPr>
              <w:rStyle w:val="PlaceholderText"/>
            </w:rPr>
            <w:t>Click here to enter text.</w:t>
          </w:r>
        </w:p>
      </w:docPartBody>
    </w:docPart>
    <w:docPart>
      <w:docPartPr>
        <w:name w:val="5129250E8ED34873ABC3542319255BD9"/>
        <w:category>
          <w:name w:val="General"/>
          <w:gallery w:val="placeholder"/>
        </w:category>
        <w:types>
          <w:type w:val="bbPlcHdr"/>
        </w:types>
        <w:behaviors>
          <w:behavior w:val="content"/>
        </w:behaviors>
        <w:guid w:val="{CB5C0CFD-8209-42F9-9660-67B0CD87EAFD}"/>
      </w:docPartPr>
      <w:docPartBody>
        <w:p w:rsidR="00C5739E" w:rsidRDefault="006E5B02" w:rsidP="006E5B02">
          <w:pPr>
            <w:pStyle w:val="5129250E8ED34873ABC3542319255BD95"/>
          </w:pPr>
          <w:r w:rsidRPr="009734BF">
            <w:rPr>
              <w:rStyle w:val="PlaceholderText"/>
            </w:rPr>
            <w:t>Click here to enter text.</w:t>
          </w:r>
        </w:p>
      </w:docPartBody>
    </w:docPart>
    <w:docPart>
      <w:docPartPr>
        <w:name w:val="D65789CD5D0344DAAB7DC96B10A71D62"/>
        <w:category>
          <w:name w:val="General"/>
          <w:gallery w:val="placeholder"/>
        </w:category>
        <w:types>
          <w:type w:val="bbPlcHdr"/>
        </w:types>
        <w:behaviors>
          <w:behavior w:val="content"/>
        </w:behaviors>
        <w:guid w:val="{64AF4086-62CB-418C-A59C-EA816557990B}"/>
      </w:docPartPr>
      <w:docPartBody>
        <w:p w:rsidR="00C5739E" w:rsidRDefault="006E5B02" w:rsidP="006E5B02">
          <w:pPr>
            <w:pStyle w:val="D65789CD5D0344DAAB7DC96B10A71D625"/>
          </w:pPr>
          <w:r w:rsidRPr="009734BF">
            <w:rPr>
              <w:rStyle w:val="PlaceholderText"/>
            </w:rPr>
            <w:t>Click here to enter text.</w:t>
          </w:r>
        </w:p>
      </w:docPartBody>
    </w:docPart>
    <w:docPart>
      <w:docPartPr>
        <w:name w:val="20BCBC54219F4FDF8B0456D170D9F292"/>
        <w:category>
          <w:name w:val="General"/>
          <w:gallery w:val="placeholder"/>
        </w:category>
        <w:types>
          <w:type w:val="bbPlcHdr"/>
        </w:types>
        <w:behaviors>
          <w:behavior w:val="content"/>
        </w:behaviors>
        <w:guid w:val="{4509CAB4-7D59-42D4-B690-B7EC8B865844}"/>
      </w:docPartPr>
      <w:docPartBody>
        <w:p w:rsidR="00B33FB2" w:rsidRDefault="006E5B02" w:rsidP="006E5B02">
          <w:pPr>
            <w:pStyle w:val="20BCBC54219F4FDF8B0456D170D9F2921"/>
          </w:pPr>
          <w:r w:rsidRPr="00674A13">
            <w:rPr>
              <w:rStyle w:val="PlaceholderText"/>
            </w:rPr>
            <w:t>Click here to enter text.</w:t>
          </w:r>
        </w:p>
      </w:docPartBody>
    </w:docPart>
    <w:docPart>
      <w:docPartPr>
        <w:name w:val="A64189A8B84045348FA049354713C8FA"/>
        <w:category>
          <w:name w:val="General"/>
          <w:gallery w:val="placeholder"/>
        </w:category>
        <w:types>
          <w:type w:val="bbPlcHdr"/>
        </w:types>
        <w:behaviors>
          <w:behavior w:val="content"/>
        </w:behaviors>
        <w:guid w:val="{8DF9B7FC-C78A-4B33-9ECC-CC6C917F8E2E}"/>
      </w:docPartPr>
      <w:docPartBody>
        <w:p w:rsidR="00B33FB2" w:rsidRDefault="006E5B02" w:rsidP="006E5B02">
          <w:pPr>
            <w:pStyle w:val="A64189A8B84045348FA049354713C8FA1"/>
          </w:pPr>
          <w:r w:rsidRPr="00674A13">
            <w:rPr>
              <w:rStyle w:val="PlaceholderText"/>
            </w:rPr>
            <w:t>Click here to enter text.</w:t>
          </w:r>
        </w:p>
      </w:docPartBody>
    </w:docPart>
    <w:docPart>
      <w:docPartPr>
        <w:name w:val="AB5DBFE8679C4C8987C3C071E625ABCB"/>
        <w:category>
          <w:name w:val="General"/>
          <w:gallery w:val="placeholder"/>
        </w:category>
        <w:types>
          <w:type w:val="bbPlcHdr"/>
        </w:types>
        <w:behaviors>
          <w:behavior w:val="content"/>
        </w:behaviors>
        <w:guid w:val="{7DB1697C-5183-4D54-BA8A-44D2C199F265}"/>
      </w:docPartPr>
      <w:docPartBody>
        <w:p w:rsidR="00B33FB2" w:rsidRDefault="006E5B02" w:rsidP="006E5B02">
          <w:pPr>
            <w:pStyle w:val="AB5DBFE8679C4C8987C3C071E625ABCB1"/>
          </w:pPr>
          <w:r w:rsidRPr="00674A13">
            <w:rPr>
              <w:rStyle w:val="PlaceholderText"/>
            </w:rPr>
            <w:t>Click here to enter text.</w:t>
          </w:r>
        </w:p>
      </w:docPartBody>
    </w:docPart>
    <w:docPart>
      <w:docPartPr>
        <w:name w:val="DC40E87744A24302A414CFF2874C2937"/>
        <w:category>
          <w:name w:val="General"/>
          <w:gallery w:val="placeholder"/>
        </w:category>
        <w:types>
          <w:type w:val="bbPlcHdr"/>
        </w:types>
        <w:behaviors>
          <w:behavior w:val="content"/>
        </w:behaviors>
        <w:guid w:val="{5ABADAA7-786C-44F6-BF4E-3A9CDAFC0A5C}"/>
      </w:docPartPr>
      <w:docPartBody>
        <w:p w:rsidR="00B33FB2" w:rsidRDefault="006E5B02" w:rsidP="006E5B02">
          <w:pPr>
            <w:pStyle w:val="DC40E87744A24302A414CFF2874C29371"/>
          </w:pPr>
          <w:r w:rsidRPr="00674A13">
            <w:rPr>
              <w:rStyle w:val="PlaceholderText"/>
            </w:rPr>
            <w:t>Click here to enter text.</w:t>
          </w:r>
        </w:p>
      </w:docPartBody>
    </w:docPart>
    <w:docPart>
      <w:docPartPr>
        <w:name w:val="FD044E6CE524425EAAA6AFFBF407B703"/>
        <w:category>
          <w:name w:val="General"/>
          <w:gallery w:val="placeholder"/>
        </w:category>
        <w:types>
          <w:type w:val="bbPlcHdr"/>
        </w:types>
        <w:behaviors>
          <w:behavior w:val="content"/>
        </w:behaviors>
        <w:guid w:val="{7983334F-FE88-406B-92E7-A2A73494218F}"/>
      </w:docPartPr>
      <w:docPartBody>
        <w:p w:rsidR="00B33FB2" w:rsidRDefault="006E5B02" w:rsidP="006E5B02">
          <w:pPr>
            <w:pStyle w:val="FD044E6CE524425EAAA6AFFBF407B7031"/>
          </w:pPr>
          <w:r w:rsidRPr="00674A13">
            <w:rPr>
              <w:rStyle w:val="PlaceholderText"/>
            </w:rPr>
            <w:t>Click here to enter text.</w:t>
          </w:r>
        </w:p>
      </w:docPartBody>
    </w:docPart>
    <w:docPart>
      <w:docPartPr>
        <w:name w:val="4E11DD50547B4020A8F87B62EE9C2EE4"/>
        <w:category>
          <w:name w:val="General"/>
          <w:gallery w:val="placeholder"/>
        </w:category>
        <w:types>
          <w:type w:val="bbPlcHdr"/>
        </w:types>
        <w:behaviors>
          <w:behavior w:val="content"/>
        </w:behaviors>
        <w:guid w:val="{BE84B2E4-9E04-4FAC-AD3E-8574F002EAD6}"/>
      </w:docPartPr>
      <w:docPartBody>
        <w:p w:rsidR="00B33FB2" w:rsidRDefault="006E5B02" w:rsidP="006E5B02">
          <w:pPr>
            <w:pStyle w:val="4E11DD50547B4020A8F87B62EE9C2EE41"/>
          </w:pPr>
          <w:r w:rsidRPr="00674A1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
    <w:altName w:val="Arial Unicode MS"/>
    <w:charset w:val="86"/>
    <w:family w:val="modern"/>
    <w:pitch w:val="fixed"/>
    <w:sig w:usb0="00000000" w:usb1="38CF7CFA" w:usb2="00000016" w:usb3="00000000" w:csb0="00040001" w:csb1="00000000"/>
  </w:font>
  <w:font w:name="KaiTi_GB2312">
    <w:altName w:val="楷体"/>
    <w:panose1 w:val="02010609060101010101"/>
    <w:charset w:val="86"/>
    <w:family w:val="modern"/>
    <w:pitch w:val="fixed"/>
    <w:sig w:usb0="800002BF" w:usb1="38CF7CFA" w:usb2="00000016" w:usb3="00000000" w:csb0="00040001" w:csb1="00000000"/>
  </w:font>
  <w:font w:name="STKaiti">
    <w:altName w:val="华文楷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890"/>
    <w:rsid w:val="000266C0"/>
    <w:rsid w:val="00040398"/>
    <w:rsid w:val="00093E18"/>
    <w:rsid w:val="000A2A16"/>
    <w:rsid w:val="000B4E42"/>
    <w:rsid w:val="000C6DD5"/>
    <w:rsid w:val="000D571F"/>
    <w:rsid w:val="000E6FA7"/>
    <w:rsid w:val="00100976"/>
    <w:rsid w:val="001054BB"/>
    <w:rsid w:val="00195579"/>
    <w:rsid w:val="001A5D00"/>
    <w:rsid w:val="001B25EA"/>
    <w:rsid w:val="001D25A5"/>
    <w:rsid w:val="002612B3"/>
    <w:rsid w:val="00276143"/>
    <w:rsid w:val="002D4F93"/>
    <w:rsid w:val="002F656F"/>
    <w:rsid w:val="003307DE"/>
    <w:rsid w:val="003309CF"/>
    <w:rsid w:val="00376398"/>
    <w:rsid w:val="00380675"/>
    <w:rsid w:val="00381928"/>
    <w:rsid w:val="00441374"/>
    <w:rsid w:val="0045025D"/>
    <w:rsid w:val="004B642B"/>
    <w:rsid w:val="004C3829"/>
    <w:rsid w:val="004D2BDD"/>
    <w:rsid w:val="004F2291"/>
    <w:rsid w:val="00565061"/>
    <w:rsid w:val="005D413D"/>
    <w:rsid w:val="00605627"/>
    <w:rsid w:val="0061403F"/>
    <w:rsid w:val="00665BEF"/>
    <w:rsid w:val="006A3DDF"/>
    <w:rsid w:val="006B67C0"/>
    <w:rsid w:val="006E5B02"/>
    <w:rsid w:val="0070164A"/>
    <w:rsid w:val="007507E6"/>
    <w:rsid w:val="00752890"/>
    <w:rsid w:val="00772C28"/>
    <w:rsid w:val="007A7D31"/>
    <w:rsid w:val="00822D8B"/>
    <w:rsid w:val="00832908"/>
    <w:rsid w:val="00842BF8"/>
    <w:rsid w:val="00843D02"/>
    <w:rsid w:val="008B6A58"/>
    <w:rsid w:val="008C5E07"/>
    <w:rsid w:val="008E2BE1"/>
    <w:rsid w:val="008F0AD5"/>
    <w:rsid w:val="0091495F"/>
    <w:rsid w:val="009335D4"/>
    <w:rsid w:val="009630B9"/>
    <w:rsid w:val="009F421B"/>
    <w:rsid w:val="00A34970"/>
    <w:rsid w:val="00A75A7F"/>
    <w:rsid w:val="00A84A0A"/>
    <w:rsid w:val="00B06924"/>
    <w:rsid w:val="00B33FB2"/>
    <w:rsid w:val="00B66086"/>
    <w:rsid w:val="00B67F76"/>
    <w:rsid w:val="00B80D56"/>
    <w:rsid w:val="00BC36A6"/>
    <w:rsid w:val="00BF6973"/>
    <w:rsid w:val="00C1105F"/>
    <w:rsid w:val="00C22E9E"/>
    <w:rsid w:val="00C23EFF"/>
    <w:rsid w:val="00C43CC3"/>
    <w:rsid w:val="00C46DA0"/>
    <w:rsid w:val="00C5739E"/>
    <w:rsid w:val="00C93124"/>
    <w:rsid w:val="00CA1916"/>
    <w:rsid w:val="00DC4664"/>
    <w:rsid w:val="00DD5214"/>
    <w:rsid w:val="00DF0EEB"/>
    <w:rsid w:val="00DF572C"/>
    <w:rsid w:val="00E34210"/>
    <w:rsid w:val="00EC6C02"/>
    <w:rsid w:val="00ED7D45"/>
    <w:rsid w:val="00EE1E93"/>
    <w:rsid w:val="00FE0F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E5B02"/>
    <w:rPr>
      <w:color w:val="808080"/>
    </w:rPr>
  </w:style>
  <w:style w:type="paragraph" w:customStyle="1" w:styleId="85FC41D3D30140BC8879DE3ABD742E9F">
    <w:name w:val="85FC41D3D30140BC8879DE3ABD742E9F"/>
    <w:rsid w:val="00752890"/>
  </w:style>
  <w:style w:type="paragraph" w:customStyle="1" w:styleId="52E4270B521C472B9D02E392F1E58B11">
    <w:name w:val="52E4270B521C472B9D02E392F1E58B11"/>
    <w:rsid w:val="00752890"/>
  </w:style>
  <w:style w:type="paragraph" w:customStyle="1" w:styleId="2F4791F89471489E8BF1617D841227F5">
    <w:name w:val="2F4791F89471489E8BF1617D841227F5"/>
    <w:rsid w:val="00752890"/>
  </w:style>
  <w:style w:type="paragraph" w:customStyle="1" w:styleId="622DB238D60046C4A4FA878C23D71F78">
    <w:name w:val="622DB238D60046C4A4FA878C23D71F78"/>
    <w:rsid w:val="00752890"/>
  </w:style>
  <w:style w:type="paragraph" w:customStyle="1" w:styleId="C9452B6EF7DF4CDF81656664B0A0A99B">
    <w:name w:val="C9452B6EF7DF4CDF81656664B0A0A99B"/>
    <w:rsid w:val="00752890"/>
  </w:style>
  <w:style w:type="paragraph" w:customStyle="1" w:styleId="84EFB0F5D8AD4BE885C89D33477788F4">
    <w:name w:val="84EFB0F5D8AD4BE885C89D33477788F4"/>
    <w:rsid w:val="00752890"/>
  </w:style>
  <w:style w:type="paragraph" w:customStyle="1" w:styleId="8C5966D46DAF4AD381077A37D684389F">
    <w:name w:val="8C5966D46DAF4AD381077A37D684389F"/>
    <w:rsid w:val="00752890"/>
  </w:style>
  <w:style w:type="paragraph" w:customStyle="1" w:styleId="C79D7589722141D1AF97323F488F9503">
    <w:name w:val="C79D7589722141D1AF97323F488F9503"/>
    <w:rsid w:val="00752890"/>
  </w:style>
  <w:style w:type="paragraph" w:customStyle="1" w:styleId="14475AB765FE4E3E9F853F3108E0BD11">
    <w:name w:val="14475AB765FE4E3E9F853F3108E0BD11"/>
    <w:rsid w:val="00752890"/>
  </w:style>
  <w:style w:type="paragraph" w:customStyle="1" w:styleId="E759E270FE4F4356A56D2BA8AB20389E">
    <w:name w:val="E759E270FE4F4356A56D2BA8AB20389E"/>
    <w:rsid w:val="00752890"/>
  </w:style>
  <w:style w:type="paragraph" w:customStyle="1" w:styleId="EC18614197334DA1A9B02E293A52922D">
    <w:name w:val="EC18614197334DA1A9B02E293A52922D"/>
    <w:rsid w:val="00752890"/>
  </w:style>
  <w:style w:type="paragraph" w:customStyle="1" w:styleId="177E1F950C53498EA6DE3017E25A8F6B">
    <w:name w:val="177E1F950C53498EA6DE3017E25A8F6B"/>
    <w:rsid w:val="00752890"/>
  </w:style>
  <w:style w:type="paragraph" w:customStyle="1" w:styleId="02DF8EBFC2074564BD7DFB5F9A10780A">
    <w:name w:val="02DF8EBFC2074564BD7DFB5F9A10780A"/>
    <w:rsid w:val="00752890"/>
  </w:style>
  <w:style w:type="paragraph" w:customStyle="1" w:styleId="D3158E8231744D8093E29B1287C5CF30">
    <w:name w:val="D3158E8231744D8093E29B1287C5CF30"/>
    <w:rsid w:val="00752890"/>
  </w:style>
  <w:style w:type="paragraph" w:customStyle="1" w:styleId="290C4F95F5794711B2C56D84CFC88634">
    <w:name w:val="290C4F95F5794711B2C56D84CFC88634"/>
    <w:rsid w:val="00752890"/>
  </w:style>
  <w:style w:type="paragraph" w:customStyle="1" w:styleId="5A6A399E3376489C9EB6CC90E16B67FE">
    <w:name w:val="5A6A399E3376489C9EB6CC90E16B67FE"/>
    <w:rsid w:val="00752890"/>
  </w:style>
  <w:style w:type="paragraph" w:customStyle="1" w:styleId="132224378A544770A84F98E722A2C7F5">
    <w:name w:val="132224378A544770A84F98E722A2C7F5"/>
    <w:rsid w:val="00752890"/>
  </w:style>
  <w:style w:type="paragraph" w:customStyle="1" w:styleId="E75FDCA6C21C41E9B88460FE41907C1E">
    <w:name w:val="E75FDCA6C21C41E9B88460FE41907C1E"/>
    <w:rsid w:val="00752890"/>
  </w:style>
  <w:style w:type="paragraph" w:customStyle="1" w:styleId="658047E68EF7402D8EE86AE0DDE82389">
    <w:name w:val="658047E68EF7402D8EE86AE0DDE82389"/>
    <w:rsid w:val="00752890"/>
  </w:style>
  <w:style w:type="paragraph" w:customStyle="1" w:styleId="82E01FFB2A074976B6C66A75968E6D31">
    <w:name w:val="82E01FFB2A074976B6C66A75968E6D31"/>
    <w:rsid w:val="00752890"/>
  </w:style>
  <w:style w:type="paragraph" w:customStyle="1" w:styleId="112777071DC8493E911E9BF7C06CF2C8">
    <w:name w:val="112777071DC8493E911E9BF7C06CF2C8"/>
    <w:rsid w:val="004C3829"/>
  </w:style>
  <w:style w:type="paragraph" w:customStyle="1" w:styleId="52E4270B521C472B9D02E392F1E58B111">
    <w:name w:val="52E4270B521C472B9D02E392F1E58B111"/>
    <w:rsid w:val="00DC4664"/>
    <w:pPr>
      <w:widowControl w:val="0"/>
      <w:spacing w:after="0" w:line="240" w:lineRule="auto"/>
      <w:jc w:val="both"/>
    </w:pPr>
    <w:rPr>
      <w:rFonts w:ascii="Calibri" w:eastAsia="SimSun" w:hAnsi="Calibri" w:cs="SimHei"/>
      <w:kern w:val="2"/>
      <w:sz w:val="21"/>
    </w:rPr>
  </w:style>
  <w:style w:type="paragraph" w:customStyle="1" w:styleId="84EFB0F5D8AD4BE885C89D33477788F41">
    <w:name w:val="84EFB0F5D8AD4BE885C89D33477788F41"/>
    <w:rsid w:val="00DC4664"/>
    <w:pPr>
      <w:widowControl w:val="0"/>
      <w:spacing w:after="0" w:line="240" w:lineRule="auto"/>
      <w:jc w:val="both"/>
    </w:pPr>
    <w:rPr>
      <w:rFonts w:ascii="Calibri" w:eastAsia="SimSun" w:hAnsi="Calibri" w:cs="SimHei"/>
      <w:kern w:val="2"/>
      <w:sz w:val="21"/>
    </w:rPr>
  </w:style>
  <w:style w:type="paragraph" w:customStyle="1" w:styleId="C79D7589722141D1AF97323F488F95031">
    <w:name w:val="C79D7589722141D1AF97323F488F95031"/>
    <w:rsid w:val="00DC4664"/>
    <w:pPr>
      <w:widowControl w:val="0"/>
      <w:spacing w:after="0" w:line="240" w:lineRule="auto"/>
      <w:jc w:val="both"/>
    </w:pPr>
    <w:rPr>
      <w:rFonts w:ascii="Calibri" w:eastAsia="SimSun" w:hAnsi="Calibri" w:cs="SimHei"/>
      <w:kern w:val="2"/>
      <w:sz w:val="21"/>
    </w:rPr>
  </w:style>
  <w:style w:type="paragraph" w:customStyle="1" w:styleId="E759E270FE4F4356A56D2BA8AB20389E1">
    <w:name w:val="E759E270FE4F4356A56D2BA8AB20389E1"/>
    <w:rsid w:val="00DC4664"/>
    <w:pPr>
      <w:widowControl w:val="0"/>
      <w:spacing w:after="0" w:line="240" w:lineRule="auto"/>
      <w:jc w:val="both"/>
    </w:pPr>
    <w:rPr>
      <w:rFonts w:ascii="Calibri" w:eastAsia="SimSun" w:hAnsi="Calibri" w:cs="SimHei"/>
      <w:kern w:val="2"/>
      <w:sz w:val="21"/>
    </w:rPr>
  </w:style>
  <w:style w:type="paragraph" w:customStyle="1" w:styleId="177E1F950C53498EA6DE3017E25A8F6B1">
    <w:name w:val="177E1F950C53498EA6DE3017E25A8F6B1"/>
    <w:rsid w:val="00DC4664"/>
    <w:pPr>
      <w:widowControl w:val="0"/>
      <w:spacing w:after="0" w:line="240" w:lineRule="auto"/>
      <w:jc w:val="both"/>
    </w:pPr>
    <w:rPr>
      <w:rFonts w:ascii="Calibri" w:eastAsia="SimSun" w:hAnsi="Calibri" w:cs="SimHei"/>
      <w:kern w:val="2"/>
      <w:sz w:val="21"/>
    </w:rPr>
  </w:style>
  <w:style w:type="paragraph" w:customStyle="1" w:styleId="D3158E8231744D8093E29B1287C5CF301">
    <w:name w:val="D3158E8231744D8093E29B1287C5CF301"/>
    <w:rsid w:val="00DC4664"/>
    <w:pPr>
      <w:widowControl w:val="0"/>
      <w:spacing w:after="0" w:line="240" w:lineRule="auto"/>
      <w:jc w:val="both"/>
    </w:pPr>
    <w:rPr>
      <w:rFonts w:ascii="Calibri" w:eastAsia="SimSun" w:hAnsi="Calibri" w:cs="SimHei"/>
      <w:kern w:val="2"/>
      <w:sz w:val="21"/>
    </w:rPr>
  </w:style>
  <w:style w:type="paragraph" w:customStyle="1" w:styleId="5A6A399E3376489C9EB6CC90E16B67FE1">
    <w:name w:val="5A6A399E3376489C9EB6CC90E16B67FE1"/>
    <w:rsid w:val="00DC4664"/>
    <w:pPr>
      <w:widowControl w:val="0"/>
      <w:spacing w:after="0" w:line="240" w:lineRule="auto"/>
      <w:jc w:val="both"/>
    </w:pPr>
    <w:rPr>
      <w:rFonts w:ascii="Calibri" w:eastAsia="SimSun" w:hAnsi="Calibri" w:cs="SimHei"/>
      <w:kern w:val="2"/>
      <w:sz w:val="21"/>
    </w:rPr>
  </w:style>
  <w:style w:type="paragraph" w:customStyle="1" w:styleId="E75FDCA6C21C41E9B88460FE41907C1E1">
    <w:name w:val="E75FDCA6C21C41E9B88460FE41907C1E1"/>
    <w:rsid w:val="00DC4664"/>
    <w:pPr>
      <w:widowControl w:val="0"/>
      <w:spacing w:after="0" w:line="240" w:lineRule="auto"/>
      <w:jc w:val="both"/>
    </w:pPr>
    <w:rPr>
      <w:rFonts w:ascii="Calibri" w:eastAsia="SimSun" w:hAnsi="Calibri" w:cs="SimHei"/>
      <w:kern w:val="2"/>
      <w:sz w:val="21"/>
    </w:rPr>
  </w:style>
  <w:style w:type="paragraph" w:customStyle="1" w:styleId="82E01FFB2A074976B6C66A75968E6D311">
    <w:name w:val="82E01FFB2A074976B6C66A75968E6D311"/>
    <w:rsid w:val="00DC4664"/>
    <w:pPr>
      <w:widowControl w:val="0"/>
      <w:spacing w:after="0" w:line="240" w:lineRule="auto"/>
      <w:jc w:val="both"/>
    </w:pPr>
    <w:rPr>
      <w:rFonts w:ascii="Calibri" w:eastAsia="SimSun" w:hAnsi="Calibri" w:cs="SimHei"/>
      <w:kern w:val="2"/>
      <w:sz w:val="21"/>
    </w:rPr>
  </w:style>
  <w:style w:type="paragraph" w:customStyle="1" w:styleId="83C9EEB2301E45FE84ABB14B6EE3BB03">
    <w:name w:val="83C9EEB2301E45FE84ABB14B6EE3BB03"/>
    <w:rsid w:val="00C23EFF"/>
  </w:style>
  <w:style w:type="paragraph" w:customStyle="1" w:styleId="84EFB0F5D8AD4BE885C89D33477788F42">
    <w:name w:val="84EFB0F5D8AD4BE885C89D33477788F42"/>
    <w:rsid w:val="00C23EFF"/>
    <w:pPr>
      <w:widowControl w:val="0"/>
      <w:spacing w:after="0" w:line="240" w:lineRule="auto"/>
      <w:jc w:val="both"/>
    </w:pPr>
    <w:rPr>
      <w:rFonts w:ascii="Calibri" w:eastAsia="SimSun" w:hAnsi="Calibri" w:cs="SimHei"/>
      <w:kern w:val="2"/>
      <w:sz w:val="21"/>
    </w:rPr>
  </w:style>
  <w:style w:type="paragraph" w:customStyle="1" w:styleId="C79D7589722141D1AF97323F488F95032">
    <w:name w:val="C79D7589722141D1AF97323F488F95032"/>
    <w:rsid w:val="00C23EFF"/>
    <w:pPr>
      <w:widowControl w:val="0"/>
      <w:spacing w:after="0" w:line="240" w:lineRule="auto"/>
      <w:jc w:val="both"/>
    </w:pPr>
    <w:rPr>
      <w:rFonts w:ascii="Calibri" w:eastAsia="SimSun" w:hAnsi="Calibri" w:cs="SimHei"/>
      <w:kern w:val="2"/>
      <w:sz w:val="21"/>
    </w:rPr>
  </w:style>
  <w:style w:type="paragraph" w:customStyle="1" w:styleId="E759E270FE4F4356A56D2BA8AB20389E2">
    <w:name w:val="E759E270FE4F4356A56D2BA8AB20389E2"/>
    <w:rsid w:val="00C23EFF"/>
    <w:pPr>
      <w:widowControl w:val="0"/>
      <w:spacing w:after="0" w:line="240" w:lineRule="auto"/>
      <w:jc w:val="both"/>
    </w:pPr>
    <w:rPr>
      <w:rFonts w:ascii="Calibri" w:eastAsia="SimSun" w:hAnsi="Calibri" w:cs="SimHei"/>
      <w:kern w:val="2"/>
      <w:sz w:val="21"/>
    </w:rPr>
  </w:style>
  <w:style w:type="paragraph" w:customStyle="1" w:styleId="177E1F950C53498EA6DE3017E25A8F6B2">
    <w:name w:val="177E1F950C53498EA6DE3017E25A8F6B2"/>
    <w:rsid w:val="00C23EFF"/>
    <w:pPr>
      <w:widowControl w:val="0"/>
      <w:spacing w:after="0" w:line="240" w:lineRule="auto"/>
      <w:jc w:val="both"/>
    </w:pPr>
    <w:rPr>
      <w:rFonts w:ascii="Calibri" w:eastAsia="SimSun" w:hAnsi="Calibri" w:cs="SimHei"/>
      <w:kern w:val="2"/>
      <w:sz w:val="21"/>
    </w:rPr>
  </w:style>
  <w:style w:type="paragraph" w:customStyle="1" w:styleId="D3158E8231744D8093E29B1287C5CF302">
    <w:name w:val="D3158E8231744D8093E29B1287C5CF302"/>
    <w:rsid w:val="00C23EFF"/>
    <w:pPr>
      <w:widowControl w:val="0"/>
      <w:spacing w:after="0" w:line="240" w:lineRule="auto"/>
      <w:jc w:val="both"/>
    </w:pPr>
    <w:rPr>
      <w:rFonts w:ascii="Calibri" w:eastAsia="SimSun" w:hAnsi="Calibri" w:cs="SimHei"/>
      <w:kern w:val="2"/>
      <w:sz w:val="21"/>
    </w:rPr>
  </w:style>
  <w:style w:type="paragraph" w:customStyle="1" w:styleId="5A6A399E3376489C9EB6CC90E16B67FE2">
    <w:name w:val="5A6A399E3376489C9EB6CC90E16B67FE2"/>
    <w:rsid w:val="00C23EFF"/>
    <w:pPr>
      <w:widowControl w:val="0"/>
      <w:spacing w:after="0" w:line="240" w:lineRule="auto"/>
      <w:jc w:val="both"/>
    </w:pPr>
    <w:rPr>
      <w:rFonts w:ascii="Calibri" w:eastAsia="SimSun" w:hAnsi="Calibri" w:cs="SimHei"/>
      <w:kern w:val="2"/>
      <w:sz w:val="21"/>
    </w:rPr>
  </w:style>
  <w:style w:type="paragraph" w:customStyle="1" w:styleId="E75FDCA6C21C41E9B88460FE41907C1E2">
    <w:name w:val="E75FDCA6C21C41E9B88460FE41907C1E2"/>
    <w:rsid w:val="00C23EFF"/>
    <w:pPr>
      <w:widowControl w:val="0"/>
      <w:spacing w:after="0" w:line="240" w:lineRule="auto"/>
      <w:jc w:val="both"/>
    </w:pPr>
    <w:rPr>
      <w:rFonts w:ascii="Calibri" w:eastAsia="SimSun" w:hAnsi="Calibri" w:cs="SimHei"/>
      <w:kern w:val="2"/>
      <w:sz w:val="21"/>
    </w:rPr>
  </w:style>
  <w:style w:type="paragraph" w:customStyle="1" w:styleId="82E01FFB2A074976B6C66A75968E6D312">
    <w:name w:val="82E01FFB2A074976B6C66A75968E6D312"/>
    <w:rsid w:val="00C23EFF"/>
    <w:pPr>
      <w:widowControl w:val="0"/>
      <w:spacing w:after="0" w:line="240" w:lineRule="auto"/>
      <w:jc w:val="both"/>
    </w:pPr>
    <w:rPr>
      <w:rFonts w:ascii="Calibri" w:eastAsia="SimSun" w:hAnsi="Calibri" w:cs="SimHei"/>
      <w:kern w:val="2"/>
      <w:sz w:val="21"/>
    </w:rPr>
  </w:style>
  <w:style w:type="paragraph" w:customStyle="1" w:styleId="84EFB0F5D8AD4BE885C89D33477788F43">
    <w:name w:val="84EFB0F5D8AD4BE885C89D33477788F43"/>
    <w:rsid w:val="009F421B"/>
    <w:pPr>
      <w:widowControl w:val="0"/>
      <w:spacing w:after="0" w:line="240" w:lineRule="auto"/>
      <w:jc w:val="both"/>
    </w:pPr>
    <w:rPr>
      <w:rFonts w:ascii="Calibri" w:eastAsia="SimSun" w:hAnsi="Calibri" w:cs="SimHei"/>
      <w:kern w:val="2"/>
      <w:sz w:val="21"/>
    </w:rPr>
  </w:style>
  <w:style w:type="paragraph" w:customStyle="1" w:styleId="C79D7589722141D1AF97323F488F95033">
    <w:name w:val="C79D7589722141D1AF97323F488F95033"/>
    <w:rsid w:val="009F421B"/>
    <w:pPr>
      <w:widowControl w:val="0"/>
      <w:spacing w:after="0" w:line="240" w:lineRule="auto"/>
      <w:jc w:val="both"/>
    </w:pPr>
    <w:rPr>
      <w:rFonts w:ascii="Calibri" w:eastAsia="SimSun" w:hAnsi="Calibri" w:cs="SimHei"/>
      <w:kern w:val="2"/>
      <w:sz w:val="21"/>
    </w:rPr>
  </w:style>
  <w:style w:type="paragraph" w:customStyle="1" w:styleId="E759E270FE4F4356A56D2BA8AB20389E3">
    <w:name w:val="E759E270FE4F4356A56D2BA8AB20389E3"/>
    <w:rsid w:val="009F421B"/>
    <w:pPr>
      <w:widowControl w:val="0"/>
      <w:spacing w:after="0" w:line="240" w:lineRule="auto"/>
      <w:jc w:val="both"/>
    </w:pPr>
    <w:rPr>
      <w:rFonts w:ascii="Calibri" w:eastAsia="SimSun" w:hAnsi="Calibri" w:cs="SimHei"/>
      <w:kern w:val="2"/>
      <w:sz w:val="21"/>
    </w:rPr>
  </w:style>
  <w:style w:type="paragraph" w:customStyle="1" w:styleId="177E1F950C53498EA6DE3017E25A8F6B3">
    <w:name w:val="177E1F950C53498EA6DE3017E25A8F6B3"/>
    <w:rsid w:val="009F421B"/>
    <w:pPr>
      <w:widowControl w:val="0"/>
      <w:spacing w:after="0" w:line="240" w:lineRule="auto"/>
      <w:jc w:val="both"/>
    </w:pPr>
    <w:rPr>
      <w:rFonts w:ascii="Calibri" w:eastAsia="SimSun" w:hAnsi="Calibri" w:cs="SimHei"/>
      <w:kern w:val="2"/>
      <w:sz w:val="21"/>
    </w:rPr>
  </w:style>
  <w:style w:type="paragraph" w:customStyle="1" w:styleId="D3158E8231744D8093E29B1287C5CF303">
    <w:name w:val="D3158E8231744D8093E29B1287C5CF303"/>
    <w:rsid w:val="009F421B"/>
    <w:pPr>
      <w:widowControl w:val="0"/>
      <w:spacing w:after="0" w:line="240" w:lineRule="auto"/>
      <w:jc w:val="both"/>
    </w:pPr>
    <w:rPr>
      <w:rFonts w:ascii="Calibri" w:eastAsia="SimSun" w:hAnsi="Calibri" w:cs="SimHei"/>
      <w:kern w:val="2"/>
      <w:sz w:val="21"/>
    </w:rPr>
  </w:style>
  <w:style w:type="paragraph" w:customStyle="1" w:styleId="5A6A399E3376489C9EB6CC90E16B67FE3">
    <w:name w:val="5A6A399E3376489C9EB6CC90E16B67FE3"/>
    <w:rsid w:val="009F421B"/>
    <w:pPr>
      <w:widowControl w:val="0"/>
      <w:spacing w:after="0" w:line="240" w:lineRule="auto"/>
      <w:jc w:val="both"/>
    </w:pPr>
    <w:rPr>
      <w:rFonts w:ascii="Calibri" w:eastAsia="SimSun" w:hAnsi="Calibri" w:cs="SimHei"/>
      <w:kern w:val="2"/>
      <w:sz w:val="21"/>
    </w:rPr>
  </w:style>
  <w:style w:type="paragraph" w:customStyle="1" w:styleId="E75FDCA6C21C41E9B88460FE41907C1E3">
    <w:name w:val="E75FDCA6C21C41E9B88460FE41907C1E3"/>
    <w:rsid w:val="009F421B"/>
    <w:pPr>
      <w:widowControl w:val="0"/>
      <w:spacing w:after="0" w:line="240" w:lineRule="auto"/>
      <w:jc w:val="both"/>
    </w:pPr>
    <w:rPr>
      <w:rFonts w:ascii="Calibri" w:eastAsia="SimSun" w:hAnsi="Calibri" w:cs="SimHei"/>
      <w:kern w:val="2"/>
      <w:sz w:val="21"/>
    </w:rPr>
  </w:style>
  <w:style w:type="paragraph" w:customStyle="1" w:styleId="82E01FFB2A074976B6C66A75968E6D313">
    <w:name w:val="82E01FFB2A074976B6C66A75968E6D313"/>
    <w:rsid w:val="009F421B"/>
    <w:pPr>
      <w:widowControl w:val="0"/>
      <w:spacing w:after="0" w:line="240" w:lineRule="auto"/>
      <w:jc w:val="both"/>
    </w:pPr>
    <w:rPr>
      <w:rFonts w:ascii="Calibri" w:eastAsia="SimSun" w:hAnsi="Calibri" w:cs="SimHei"/>
      <w:kern w:val="2"/>
      <w:sz w:val="21"/>
    </w:rPr>
  </w:style>
  <w:style w:type="paragraph" w:customStyle="1" w:styleId="9DC8E83399A643B282CB2EF27B1107FB">
    <w:name w:val="9DC8E83399A643B282CB2EF27B1107FB"/>
    <w:rsid w:val="008E2BE1"/>
  </w:style>
  <w:style w:type="paragraph" w:customStyle="1" w:styleId="84EFB0F5D8AD4BE885C89D33477788F44">
    <w:name w:val="84EFB0F5D8AD4BE885C89D33477788F44"/>
    <w:rsid w:val="008E2BE1"/>
    <w:pPr>
      <w:widowControl w:val="0"/>
      <w:spacing w:after="0" w:line="240" w:lineRule="auto"/>
      <w:jc w:val="both"/>
    </w:pPr>
    <w:rPr>
      <w:rFonts w:ascii="Calibri" w:eastAsia="SimSun" w:hAnsi="Calibri" w:cs="SimHei"/>
      <w:kern w:val="2"/>
      <w:sz w:val="21"/>
    </w:rPr>
  </w:style>
  <w:style w:type="paragraph" w:customStyle="1" w:styleId="C79D7589722141D1AF97323F488F95034">
    <w:name w:val="C79D7589722141D1AF97323F488F95034"/>
    <w:rsid w:val="008E2BE1"/>
    <w:pPr>
      <w:widowControl w:val="0"/>
      <w:spacing w:after="0" w:line="240" w:lineRule="auto"/>
      <w:jc w:val="both"/>
    </w:pPr>
    <w:rPr>
      <w:rFonts w:ascii="Calibri" w:eastAsia="SimSun" w:hAnsi="Calibri" w:cs="SimHei"/>
      <w:kern w:val="2"/>
      <w:sz w:val="21"/>
    </w:rPr>
  </w:style>
  <w:style w:type="paragraph" w:customStyle="1" w:styleId="E759E270FE4F4356A56D2BA8AB20389E4">
    <w:name w:val="E759E270FE4F4356A56D2BA8AB20389E4"/>
    <w:rsid w:val="008E2BE1"/>
    <w:pPr>
      <w:widowControl w:val="0"/>
      <w:spacing w:after="0" w:line="240" w:lineRule="auto"/>
      <w:jc w:val="both"/>
    </w:pPr>
    <w:rPr>
      <w:rFonts w:ascii="Calibri" w:eastAsia="SimSun" w:hAnsi="Calibri" w:cs="SimHei"/>
      <w:kern w:val="2"/>
      <w:sz w:val="21"/>
    </w:rPr>
  </w:style>
  <w:style w:type="paragraph" w:customStyle="1" w:styleId="177E1F950C53498EA6DE3017E25A8F6B4">
    <w:name w:val="177E1F950C53498EA6DE3017E25A8F6B4"/>
    <w:rsid w:val="008E2BE1"/>
    <w:pPr>
      <w:widowControl w:val="0"/>
      <w:spacing w:after="0" w:line="240" w:lineRule="auto"/>
      <w:jc w:val="both"/>
    </w:pPr>
    <w:rPr>
      <w:rFonts w:ascii="Calibri" w:eastAsia="SimSun" w:hAnsi="Calibri" w:cs="SimHei"/>
      <w:kern w:val="2"/>
      <w:sz w:val="21"/>
    </w:rPr>
  </w:style>
  <w:style w:type="paragraph" w:customStyle="1" w:styleId="D3158E8231744D8093E29B1287C5CF304">
    <w:name w:val="D3158E8231744D8093E29B1287C5CF304"/>
    <w:rsid w:val="008E2BE1"/>
    <w:pPr>
      <w:widowControl w:val="0"/>
      <w:spacing w:after="0" w:line="240" w:lineRule="auto"/>
      <w:jc w:val="both"/>
    </w:pPr>
    <w:rPr>
      <w:rFonts w:ascii="Calibri" w:eastAsia="SimSun" w:hAnsi="Calibri" w:cs="SimHei"/>
      <w:kern w:val="2"/>
      <w:sz w:val="21"/>
    </w:rPr>
  </w:style>
  <w:style w:type="paragraph" w:customStyle="1" w:styleId="5A6A399E3376489C9EB6CC90E16B67FE4">
    <w:name w:val="5A6A399E3376489C9EB6CC90E16B67FE4"/>
    <w:rsid w:val="008E2BE1"/>
    <w:pPr>
      <w:widowControl w:val="0"/>
      <w:spacing w:after="0" w:line="240" w:lineRule="auto"/>
      <w:jc w:val="both"/>
    </w:pPr>
    <w:rPr>
      <w:rFonts w:ascii="Calibri" w:eastAsia="SimSun" w:hAnsi="Calibri" w:cs="SimHei"/>
      <w:kern w:val="2"/>
      <w:sz w:val="21"/>
    </w:rPr>
  </w:style>
  <w:style w:type="paragraph" w:customStyle="1" w:styleId="E75FDCA6C21C41E9B88460FE41907C1E4">
    <w:name w:val="E75FDCA6C21C41E9B88460FE41907C1E4"/>
    <w:rsid w:val="008E2BE1"/>
    <w:pPr>
      <w:widowControl w:val="0"/>
      <w:spacing w:after="0" w:line="240" w:lineRule="auto"/>
      <w:jc w:val="both"/>
    </w:pPr>
    <w:rPr>
      <w:rFonts w:ascii="Calibri" w:eastAsia="SimSun" w:hAnsi="Calibri" w:cs="SimHei"/>
      <w:kern w:val="2"/>
      <w:sz w:val="21"/>
    </w:rPr>
  </w:style>
  <w:style w:type="paragraph" w:customStyle="1" w:styleId="82E01FFB2A074976B6C66A75968E6D314">
    <w:name w:val="82E01FFB2A074976B6C66A75968E6D314"/>
    <w:rsid w:val="008E2BE1"/>
    <w:pPr>
      <w:widowControl w:val="0"/>
      <w:spacing w:after="0" w:line="240" w:lineRule="auto"/>
      <w:jc w:val="both"/>
    </w:pPr>
    <w:rPr>
      <w:rFonts w:ascii="Calibri" w:eastAsia="SimSun" w:hAnsi="Calibri" w:cs="SimHei"/>
      <w:kern w:val="2"/>
      <w:sz w:val="21"/>
    </w:rPr>
  </w:style>
  <w:style w:type="paragraph" w:customStyle="1" w:styleId="6EA45AF1B8F34BCBB81CD1237B0D5613">
    <w:name w:val="6EA45AF1B8F34BCBB81CD1237B0D5613"/>
    <w:rsid w:val="00100976"/>
  </w:style>
  <w:style w:type="paragraph" w:customStyle="1" w:styleId="7F71BD58E8C3441AA6C6E209A80E031D">
    <w:name w:val="7F71BD58E8C3441AA6C6E209A80E031D"/>
    <w:rsid w:val="00100976"/>
  </w:style>
  <w:style w:type="paragraph" w:customStyle="1" w:styleId="EE7151F7A0CA4DB0AD1ADEED99CE230E">
    <w:name w:val="EE7151F7A0CA4DB0AD1ADEED99CE230E"/>
    <w:rsid w:val="00100976"/>
  </w:style>
  <w:style w:type="paragraph" w:customStyle="1" w:styleId="A805BF7CACC94915B44BBF1A75FC3FC3">
    <w:name w:val="A805BF7CACC94915B44BBF1A75FC3FC3"/>
    <w:rsid w:val="00100976"/>
  </w:style>
  <w:style w:type="paragraph" w:customStyle="1" w:styleId="D4E18A74009D41CE82402C6CA306FC9B">
    <w:name w:val="D4E18A74009D41CE82402C6CA306FC9B"/>
    <w:rsid w:val="00100976"/>
  </w:style>
  <w:style w:type="paragraph" w:customStyle="1" w:styleId="90C36987664E4D2AB933866356876C4B">
    <w:name w:val="90C36987664E4D2AB933866356876C4B"/>
    <w:rsid w:val="00100976"/>
  </w:style>
  <w:style w:type="paragraph" w:customStyle="1" w:styleId="65E77954AE5445D79AA0A8C0A9A7945B">
    <w:name w:val="65E77954AE5445D79AA0A8C0A9A7945B"/>
    <w:rsid w:val="00100976"/>
  </w:style>
  <w:style w:type="paragraph" w:customStyle="1" w:styleId="D9D9E8CE656B4F99A55C88ABB055DBFD">
    <w:name w:val="D9D9E8CE656B4F99A55C88ABB055DBFD"/>
    <w:rsid w:val="00100976"/>
  </w:style>
  <w:style w:type="paragraph" w:customStyle="1" w:styleId="D4E18A74009D41CE82402C6CA306FC9B1">
    <w:name w:val="D4E18A74009D41CE82402C6CA306FC9B1"/>
    <w:rsid w:val="00605627"/>
    <w:pPr>
      <w:widowControl w:val="0"/>
      <w:spacing w:after="0" w:line="240" w:lineRule="auto"/>
      <w:jc w:val="both"/>
    </w:pPr>
    <w:rPr>
      <w:rFonts w:ascii="Calibri" w:eastAsia="SimSun" w:hAnsi="Calibri" w:cs="SimHei"/>
      <w:kern w:val="2"/>
      <w:sz w:val="21"/>
    </w:rPr>
  </w:style>
  <w:style w:type="paragraph" w:customStyle="1" w:styleId="90C36987664E4D2AB933866356876C4B1">
    <w:name w:val="90C36987664E4D2AB933866356876C4B1"/>
    <w:rsid w:val="00605627"/>
    <w:pPr>
      <w:widowControl w:val="0"/>
      <w:spacing w:after="0" w:line="240" w:lineRule="auto"/>
      <w:jc w:val="both"/>
    </w:pPr>
    <w:rPr>
      <w:rFonts w:ascii="Calibri" w:eastAsia="SimSun" w:hAnsi="Calibri" w:cs="SimHei"/>
      <w:kern w:val="2"/>
      <w:sz w:val="21"/>
    </w:rPr>
  </w:style>
  <w:style w:type="paragraph" w:customStyle="1" w:styleId="84EFB0F5D8AD4BE885C89D33477788F45">
    <w:name w:val="84EFB0F5D8AD4BE885C89D33477788F45"/>
    <w:rsid w:val="00605627"/>
    <w:pPr>
      <w:widowControl w:val="0"/>
      <w:spacing w:after="0" w:line="240" w:lineRule="auto"/>
      <w:jc w:val="both"/>
    </w:pPr>
    <w:rPr>
      <w:rFonts w:ascii="Calibri" w:eastAsia="SimSun" w:hAnsi="Calibri" w:cs="SimHei"/>
      <w:kern w:val="2"/>
      <w:sz w:val="21"/>
    </w:rPr>
  </w:style>
  <w:style w:type="paragraph" w:customStyle="1" w:styleId="C79D7589722141D1AF97323F488F95035">
    <w:name w:val="C79D7589722141D1AF97323F488F95035"/>
    <w:rsid w:val="00605627"/>
    <w:pPr>
      <w:widowControl w:val="0"/>
      <w:spacing w:after="0" w:line="240" w:lineRule="auto"/>
      <w:jc w:val="both"/>
    </w:pPr>
    <w:rPr>
      <w:rFonts w:ascii="Calibri" w:eastAsia="SimSun" w:hAnsi="Calibri" w:cs="SimHei"/>
      <w:kern w:val="2"/>
      <w:sz w:val="21"/>
    </w:rPr>
  </w:style>
  <w:style w:type="paragraph" w:customStyle="1" w:styleId="E759E270FE4F4356A56D2BA8AB20389E5">
    <w:name w:val="E759E270FE4F4356A56D2BA8AB20389E5"/>
    <w:rsid w:val="00605627"/>
    <w:pPr>
      <w:widowControl w:val="0"/>
      <w:spacing w:after="0" w:line="240" w:lineRule="auto"/>
      <w:jc w:val="both"/>
    </w:pPr>
    <w:rPr>
      <w:rFonts w:ascii="Calibri" w:eastAsia="SimSun" w:hAnsi="Calibri" w:cs="SimHei"/>
      <w:kern w:val="2"/>
      <w:sz w:val="21"/>
    </w:rPr>
  </w:style>
  <w:style w:type="paragraph" w:customStyle="1" w:styleId="177E1F950C53498EA6DE3017E25A8F6B5">
    <w:name w:val="177E1F950C53498EA6DE3017E25A8F6B5"/>
    <w:rsid w:val="00605627"/>
    <w:pPr>
      <w:widowControl w:val="0"/>
      <w:spacing w:after="0" w:line="240" w:lineRule="auto"/>
      <w:jc w:val="both"/>
    </w:pPr>
    <w:rPr>
      <w:rFonts w:ascii="Calibri" w:eastAsia="SimSun" w:hAnsi="Calibri" w:cs="SimHei"/>
      <w:kern w:val="2"/>
      <w:sz w:val="21"/>
    </w:rPr>
  </w:style>
  <w:style w:type="paragraph" w:customStyle="1" w:styleId="D3158E8231744D8093E29B1287C5CF305">
    <w:name w:val="D3158E8231744D8093E29B1287C5CF305"/>
    <w:rsid w:val="00605627"/>
    <w:pPr>
      <w:widowControl w:val="0"/>
      <w:spacing w:after="0" w:line="240" w:lineRule="auto"/>
      <w:jc w:val="both"/>
    </w:pPr>
    <w:rPr>
      <w:rFonts w:ascii="Calibri" w:eastAsia="SimSun" w:hAnsi="Calibri" w:cs="SimHei"/>
      <w:kern w:val="2"/>
      <w:sz w:val="21"/>
    </w:rPr>
  </w:style>
  <w:style w:type="paragraph" w:customStyle="1" w:styleId="5A6A399E3376489C9EB6CC90E16B67FE5">
    <w:name w:val="5A6A399E3376489C9EB6CC90E16B67FE5"/>
    <w:rsid w:val="00605627"/>
    <w:pPr>
      <w:widowControl w:val="0"/>
      <w:spacing w:after="0" w:line="240" w:lineRule="auto"/>
      <w:jc w:val="both"/>
    </w:pPr>
    <w:rPr>
      <w:rFonts w:ascii="Calibri" w:eastAsia="SimSun" w:hAnsi="Calibri" w:cs="SimHei"/>
      <w:kern w:val="2"/>
      <w:sz w:val="21"/>
    </w:rPr>
  </w:style>
  <w:style w:type="paragraph" w:customStyle="1" w:styleId="E75FDCA6C21C41E9B88460FE41907C1E5">
    <w:name w:val="E75FDCA6C21C41E9B88460FE41907C1E5"/>
    <w:rsid w:val="00605627"/>
    <w:pPr>
      <w:widowControl w:val="0"/>
      <w:spacing w:after="0" w:line="240" w:lineRule="auto"/>
      <w:jc w:val="both"/>
    </w:pPr>
    <w:rPr>
      <w:rFonts w:ascii="Calibri" w:eastAsia="SimSun" w:hAnsi="Calibri" w:cs="SimHei"/>
      <w:kern w:val="2"/>
      <w:sz w:val="21"/>
    </w:rPr>
  </w:style>
  <w:style w:type="paragraph" w:customStyle="1" w:styleId="82E01FFB2A074976B6C66A75968E6D315">
    <w:name w:val="82E01FFB2A074976B6C66A75968E6D315"/>
    <w:rsid w:val="00605627"/>
    <w:pPr>
      <w:widowControl w:val="0"/>
      <w:spacing w:after="0" w:line="240" w:lineRule="auto"/>
      <w:jc w:val="both"/>
    </w:pPr>
    <w:rPr>
      <w:rFonts w:ascii="Calibri" w:eastAsia="SimSun" w:hAnsi="Calibri" w:cs="SimHei"/>
      <w:kern w:val="2"/>
      <w:sz w:val="21"/>
    </w:rPr>
  </w:style>
  <w:style w:type="paragraph" w:customStyle="1" w:styleId="D334A93375ED4B21A219F825043F591D">
    <w:name w:val="D334A93375ED4B21A219F825043F591D"/>
    <w:rsid w:val="00605627"/>
  </w:style>
  <w:style w:type="paragraph" w:customStyle="1" w:styleId="638B5FCAB0E14E0F9ED54E462372616B">
    <w:name w:val="638B5FCAB0E14E0F9ED54E462372616B"/>
    <w:rsid w:val="00605627"/>
  </w:style>
  <w:style w:type="paragraph" w:customStyle="1" w:styleId="B6EFCCDC74694093BC8F37BFFB052343">
    <w:name w:val="B6EFCCDC74694093BC8F37BFFB052343"/>
    <w:rsid w:val="00605627"/>
  </w:style>
  <w:style w:type="paragraph" w:customStyle="1" w:styleId="D402E4F1FDD84F949479B6F76D2F9AFD">
    <w:name w:val="D402E4F1FDD84F949479B6F76D2F9AFD"/>
    <w:rsid w:val="00605627"/>
  </w:style>
  <w:style w:type="paragraph" w:customStyle="1" w:styleId="E16FEBFA84D7401293BD9157D71EA56F">
    <w:name w:val="E16FEBFA84D7401293BD9157D71EA56F"/>
    <w:rsid w:val="00605627"/>
  </w:style>
  <w:style w:type="paragraph" w:customStyle="1" w:styleId="B1D4A9DE8A064106B542D09A19CEE03F">
    <w:name w:val="B1D4A9DE8A064106B542D09A19CEE03F"/>
    <w:rsid w:val="00605627"/>
  </w:style>
  <w:style w:type="paragraph" w:customStyle="1" w:styleId="E44930F13F194DB1B67BE740723849CA">
    <w:name w:val="E44930F13F194DB1B67BE740723849CA"/>
    <w:rsid w:val="00605627"/>
  </w:style>
  <w:style w:type="paragraph" w:customStyle="1" w:styleId="4A5399EB54424CF3AFFBE416978561E4">
    <w:name w:val="4A5399EB54424CF3AFFBE416978561E4"/>
    <w:rsid w:val="00605627"/>
  </w:style>
  <w:style w:type="paragraph" w:customStyle="1" w:styleId="B6422C15D01640459789FAD839C26A18">
    <w:name w:val="B6422C15D01640459789FAD839C26A18"/>
    <w:rsid w:val="00605627"/>
  </w:style>
  <w:style w:type="paragraph" w:customStyle="1" w:styleId="02B6A3ABF8014C9E9238F1B98467B2AF">
    <w:name w:val="02B6A3ABF8014C9E9238F1B98467B2AF"/>
    <w:rsid w:val="00605627"/>
  </w:style>
  <w:style w:type="paragraph" w:customStyle="1" w:styleId="3D76302F9B6542E4868D98F1DAFB0699">
    <w:name w:val="3D76302F9B6542E4868D98F1DAFB0699"/>
    <w:rsid w:val="00605627"/>
  </w:style>
  <w:style w:type="paragraph" w:customStyle="1" w:styleId="99BF24A83D9C4BDABC9BF602D2346DC4">
    <w:name w:val="99BF24A83D9C4BDABC9BF602D2346DC4"/>
    <w:rsid w:val="00605627"/>
  </w:style>
  <w:style w:type="paragraph" w:customStyle="1" w:styleId="A853978C58064CBBA9127EE2A81AED03">
    <w:name w:val="A853978C58064CBBA9127EE2A81AED03"/>
    <w:rsid w:val="00605627"/>
  </w:style>
  <w:style w:type="paragraph" w:customStyle="1" w:styleId="8C501ECF4E774ED08EC242219BF24992">
    <w:name w:val="8C501ECF4E774ED08EC242219BF24992"/>
    <w:rsid w:val="00605627"/>
  </w:style>
  <w:style w:type="paragraph" w:customStyle="1" w:styleId="A853978C58064CBBA9127EE2A81AED031">
    <w:name w:val="A853978C58064CBBA9127EE2A81AED031"/>
    <w:rsid w:val="00605627"/>
    <w:pPr>
      <w:widowControl w:val="0"/>
      <w:spacing w:after="0" w:line="240" w:lineRule="auto"/>
      <w:jc w:val="both"/>
    </w:pPr>
    <w:rPr>
      <w:rFonts w:ascii="Calibri" w:eastAsia="SimSun" w:hAnsi="Calibri" w:cs="SimHei"/>
      <w:kern w:val="2"/>
      <w:sz w:val="21"/>
    </w:rPr>
  </w:style>
  <w:style w:type="paragraph" w:customStyle="1" w:styleId="8C501ECF4E774ED08EC242219BF249921">
    <w:name w:val="8C501ECF4E774ED08EC242219BF249921"/>
    <w:rsid w:val="00605627"/>
    <w:pPr>
      <w:widowControl w:val="0"/>
      <w:spacing w:after="0" w:line="240" w:lineRule="auto"/>
      <w:jc w:val="both"/>
    </w:pPr>
    <w:rPr>
      <w:rFonts w:ascii="Calibri" w:eastAsia="SimSun" w:hAnsi="Calibri" w:cs="SimHei"/>
      <w:kern w:val="2"/>
      <w:sz w:val="21"/>
    </w:rPr>
  </w:style>
  <w:style w:type="paragraph" w:customStyle="1" w:styleId="84EFB0F5D8AD4BE885C89D33477788F46">
    <w:name w:val="84EFB0F5D8AD4BE885C89D33477788F46"/>
    <w:rsid w:val="00605627"/>
    <w:pPr>
      <w:widowControl w:val="0"/>
      <w:spacing w:after="0" w:line="240" w:lineRule="auto"/>
      <w:jc w:val="both"/>
    </w:pPr>
    <w:rPr>
      <w:rFonts w:ascii="Calibri" w:eastAsia="SimSun" w:hAnsi="Calibri" w:cs="SimHei"/>
      <w:kern w:val="2"/>
      <w:sz w:val="21"/>
    </w:rPr>
  </w:style>
  <w:style w:type="paragraph" w:customStyle="1" w:styleId="C79D7589722141D1AF97323F488F95036">
    <w:name w:val="C79D7589722141D1AF97323F488F95036"/>
    <w:rsid w:val="00605627"/>
    <w:pPr>
      <w:widowControl w:val="0"/>
      <w:spacing w:after="0" w:line="240" w:lineRule="auto"/>
      <w:jc w:val="both"/>
    </w:pPr>
    <w:rPr>
      <w:rFonts w:ascii="Calibri" w:eastAsia="SimSun" w:hAnsi="Calibri" w:cs="SimHei"/>
      <w:kern w:val="2"/>
      <w:sz w:val="21"/>
    </w:rPr>
  </w:style>
  <w:style w:type="paragraph" w:customStyle="1" w:styleId="E759E270FE4F4356A56D2BA8AB20389E6">
    <w:name w:val="E759E270FE4F4356A56D2BA8AB20389E6"/>
    <w:rsid w:val="00605627"/>
    <w:pPr>
      <w:widowControl w:val="0"/>
      <w:spacing w:after="0" w:line="240" w:lineRule="auto"/>
      <w:jc w:val="both"/>
    </w:pPr>
    <w:rPr>
      <w:rFonts w:ascii="Calibri" w:eastAsia="SimSun" w:hAnsi="Calibri" w:cs="SimHei"/>
      <w:kern w:val="2"/>
      <w:sz w:val="21"/>
    </w:rPr>
  </w:style>
  <w:style w:type="paragraph" w:customStyle="1" w:styleId="177E1F950C53498EA6DE3017E25A8F6B6">
    <w:name w:val="177E1F950C53498EA6DE3017E25A8F6B6"/>
    <w:rsid w:val="00605627"/>
    <w:pPr>
      <w:widowControl w:val="0"/>
      <w:spacing w:after="0" w:line="240" w:lineRule="auto"/>
      <w:jc w:val="both"/>
    </w:pPr>
    <w:rPr>
      <w:rFonts w:ascii="Calibri" w:eastAsia="SimSun" w:hAnsi="Calibri" w:cs="SimHei"/>
      <w:kern w:val="2"/>
      <w:sz w:val="21"/>
    </w:rPr>
  </w:style>
  <w:style w:type="paragraph" w:customStyle="1" w:styleId="D3158E8231744D8093E29B1287C5CF306">
    <w:name w:val="D3158E8231744D8093E29B1287C5CF306"/>
    <w:rsid w:val="00605627"/>
    <w:pPr>
      <w:widowControl w:val="0"/>
      <w:spacing w:after="0" w:line="240" w:lineRule="auto"/>
      <w:jc w:val="both"/>
    </w:pPr>
    <w:rPr>
      <w:rFonts w:ascii="Calibri" w:eastAsia="SimSun" w:hAnsi="Calibri" w:cs="SimHei"/>
      <w:kern w:val="2"/>
      <w:sz w:val="21"/>
    </w:rPr>
  </w:style>
  <w:style w:type="paragraph" w:customStyle="1" w:styleId="5A6A399E3376489C9EB6CC90E16B67FE6">
    <w:name w:val="5A6A399E3376489C9EB6CC90E16B67FE6"/>
    <w:rsid w:val="00605627"/>
    <w:pPr>
      <w:widowControl w:val="0"/>
      <w:spacing w:after="0" w:line="240" w:lineRule="auto"/>
      <w:jc w:val="both"/>
    </w:pPr>
    <w:rPr>
      <w:rFonts w:ascii="Calibri" w:eastAsia="SimSun" w:hAnsi="Calibri" w:cs="SimHei"/>
      <w:kern w:val="2"/>
      <w:sz w:val="21"/>
    </w:rPr>
  </w:style>
  <w:style w:type="paragraph" w:customStyle="1" w:styleId="E75FDCA6C21C41E9B88460FE41907C1E6">
    <w:name w:val="E75FDCA6C21C41E9B88460FE41907C1E6"/>
    <w:rsid w:val="00605627"/>
    <w:pPr>
      <w:widowControl w:val="0"/>
      <w:spacing w:after="0" w:line="240" w:lineRule="auto"/>
      <w:jc w:val="both"/>
    </w:pPr>
    <w:rPr>
      <w:rFonts w:ascii="Calibri" w:eastAsia="SimSun" w:hAnsi="Calibri" w:cs="SimHei"/>
      <w:kern w:val="2"/>
      <w:sz w:val="21"/>
    </w:rPr>
  </w:style>
  <w:style w:type="paragraph" w:customStyle="1" w:styleId="82E01FFB2A074976B6C66A75968E6D316">
    <w:name w:val="82E01FFB2A074976B6C66A75968E6D316"/>
    <w:rsid w:val="00605627"/>
    <w:pPr>
      <w:widowControl w:val="0"/>
      <w:spacing w:after="0" w:line="240" w:lineRule="auto"/>
      <w:jc w:val="both"/>
    </w:pPr>
    <w:rPr>
      <w:rFonts w:ascii="Calibri" w:eastAsia="SimSun" w:hAnsi="Calibri" w:cs="SimHei"/>
      <w:kern w:val="2"/>
      <w:sz w:val="21"/>
    </w:rPr>
  </w:style>
  <w:style w:type="paragraph" w:customStyle="1" w:styleId="AF401B1865E84C03B76BECCCCAAF8F8E">
    <w:name w:val="AF401B1865E84C03B76BECCCCAAF8F8E"/>
    <w:rsid w:val="00FE0F45"/>
  </w:style>
  <w:style w:type="paragraph" w:customStyle="1" w:styleId="4F404D5875D242D48920BB0917C1EC2A">
    <w:name w:val="4F404D5875D242D48920BB0917C1EC2A"/>
    <w:rsid w:val="00FE0F45"/>
  </w:style>
  <w:style w:type="paragraph" w:customStyle="1" w:styleId="FB281B96CB464BDBB5E18C02BA34B148">
    <w:name w:val="FB281B96CB464BDBB5E18C02BA34B148"/>
    <w:rsid w:val="00FE0F45"/>
  </w:style>
  <w:style w:type="paragraph" w:customStyle="1" w:styleId="F7E870BC234F4EBC8DB97EB26D3DC425">
    <w:name w:val="F7E870BC234F4EBC8DB97EB26D3DC425"/>
    <w:rsid w:val="00FE0F45"/>
  </w:style>
  <w:style w:type="paragraph" w:customStyle="1" w:styleId="AC30ED9E647549059AFBB433C0378A3A">
    <w:name w:val="AC30ED9E647549059AFBB433C0378A3A"/>
    <w:rsid w:val="00FE0F45"/>
  </w:style>
  <w:style w:type="paragraph" w:customStyle="1" w:styleId="333AF2D044604868954A0136345A1037">
    <w:name w:val="333AF2D044604868954A0136345A1037"/>
    <w:rsid w:val="00FE0F45"/>
  </w:style>
  <w:style w:type="paragraph" w:customStyle="1" w:styleId="87D8C36AB29D450CA084A1EA4E615D7A">
    <w:name w:val="87D8C36AB29D450CA084A1EA4E615D7A"/>
    <w:rsid w:val="00FE0F45"/>
  </w:style>
  <w:style w:type="paragraph" w:customStyle="1" w:styleId="B6754D88C5864B0B86C239743DD620C3">
    <w:name w:val="B6754D88C5864B0B86C239743DD620C3"/>
    <w:rsid w:val="00FE0F45"/>
  </w:style>
  <w:style w:type="paragraph" w:customStyle="1" w:styleId="97294966E88C477AB5696B0D205FA7F9">
    <w:name w:val="97294966E88C477AB5696B0D205FA7F9"/>
    <w:rsid w:val="00FE0F45"/>
  </w:style>
  <w:style w:type="paragraph" w:customStyle="1" w:styleId="F65FDD3CDAA64EBEA7015BC7882A324B">
    <w:name w:val="F65FDD3CDAA64EBEA7015BC7882A324B"/>
    <w:rsid w:val="00FE0F45"/>
  </w:style>
  <w:style w:type="paragraph" w:customStyle="1" w:styleId="103D86AB083F4096ACCB5FAF2B4DD1F7">
    <w:name w:val="103D86AB083F4096ACCB5FAF2B4DD1F7"/>
    <w:rsid w:val="00FE0F45"/>
  </w:style>
  <w:style w:type="paragraph" w:customStyle="1" w:styleId="68F3FDDD85EA41B5B05C966D82D3FBF8">
    <w:name w:val="68F3FDDD85EA41B5B05C966D82D3FBF8"/>
    <w:rsid w:val="00FE0F45"/>
  </w:style>
  <w:style w:type="paragraph" w:customStyle="1" w:styleId="E07B1B530D6A45A9BAC96DC562EC6EBA">
    <w:name w:val="E07B1B530D6A45A9BAC96DC562EC6EBA"/>
    <w:rsid w:val="00FE0F45"/>
  </w:style>
  <w:style w:type="paragraph" w:customStyle="1" w:styleId="F65FDD3CDAA64EBEA7015BC7882A324B1">
    <w:name w:val="F65FDD3CDAA64EBEA7015BC7882A324B1"/>
    <w:rsid w:val="00FE0F45"/>
    <w:pPr>
      <w:widowControl w:val="0"/>
      <w:spacing w:after="0" w:line="240" w:lineRule="auto"/>
      <w:jc w:val="both"/>
    </w:pPr>
    <w:rPr>
      <w:rFonts w:ascii="Calibri" w:eastAsia="SimSun" w:hAnsi="Calibri" w:cs="SimHei"/>
      <w:kern w:val="2"/>
      <w:sz w:val="21"/>
    </w:rPr>
  </w:style>
  <w:style w:type="paragraph" w:customStyle="1" w:styleId="103D86AB083F4096ACCB5FAF2B4DD1F71">
    <w:name w:val="103D86AB083F4096ACCB5FAF2B4DD1F71"/>
    <w:rsid w:val="00FE0F45"/>
    <w:pPr>
      <w:widowControl w:val="0"/>
      <w:spacing w:after="0" w:line="240" w:lineRule="auto"/>
      <w:jc w:val="both"/>
    </w:pPr>
    <w:rPr>
      <w:rFonts w:ascii="Calibri" w:eastAsia="SimSun" w:hAnsi="Calibri" w:cs="SimHei"/>
      <w:kern w:val="2"/>
      <w:sz w:val="21"/>
    </w:rPr>
  </w:style>
  <w:style w:type="paragraph" w:customStyle="1" w:styleId="68F3FDDD85EA41B5B05C966D82D3FBF81">
    <w:name w:val="68F3FDDD85EA41B5B05C966D82D3FBF81"/>
    <w:rsid w:val="00FE0F45"/>
    <w:pPr>
      <w:widowControl w:val="0"/>
      <w:spacing w:after="0" w:line="240" w:lineRule="auto"/>
      <w:jc w:val="both"/>
    </w:pPr>
    <w:rPr>
      <w:rFonts w:ascii="Calibri" w:eastAsia="SimSun" w:hAnsi="Calibri" w:cs="SimHei"/>
      <w:kern w:val="2"/>
      <w:sz w:val="21"/>
    </w:rPr>
  </w:style>
  <w:style w:type="paragraph" w:customStyle="1" w:styleId="E07B1B530D6A45A9BAC96DC562EC6EBA1">
    <w:name w:val="E07B1B530D6A45A9BAC96DC562EC6EBA1"/>
    <w:rsid w:val="00FE0F45"/>
    <w:pPr>
      <w:widowControl w:val="0"/>
      <w:spacing w:after="0" w:line="240" w:lineRule="auto"/>
      <w:jc w:val="both"/>
    </w:pPr>
    <w:rPr>
      <w:rFonts w:ascii="Calibri" w:eastAsia="SimSun" w:hAnsi="Calibri" w:cs="SimHei"/>
      <w:kern w:val="2"/>
      <w:sz w:val="21"/>
    </w:rPr>
  </w:style>
  <w:style w:type="paragraph" w:customStyle="1" w:styleId="84EFB0F5D8AD4BE885C89D33477788F47">
    <w:name w:val="84EFB0F5D8AD4BE885C89D33477788F47"/>
    <w:rsid w:val="00FE0F45"/>
    <w:pPr>
      <w:widowControl w:val="0"/>
      <w:spacing w:after="0" w:line="240" w:lineRule="auto"/>
      <w:jc w:val="both"/>
    </w:pPr>
    <w:rPr>
      <w:rFonts w:ascii="Calibri" w:eastAsia="SimSun" w:hAnsi="Calibri" w:cs="SimHei"/>
      <w:kern w:val="2"/>
      <w:sz w:val="21"/>
    </w:rPr>
  </w:style>
  <w:style w:type="paragraph" w:customStyle="1" w:styleId="C79D7589722141D1AF97323F488F95037">
    <w:name w:val="C79D7589722141D1AF97323F488F95037"/>
    <w:rsid w:val="00FE0F45"/>
    <w:pPr>
      <w:widowControl w:val="0"/>
      <w:spacing w:after="0" w:line="240" w:lineRule="auto"/>
      <w:jc w:val="both"/>
    </w:pPr>
    <w:rPr>
      <w:rFonts w:ascii="Calibri" w:eastAsia="SimSun" w:hAnsi="Calibri" w:cs="SimHei"/>
      <w:kern w:val="2"/>
      <w:sz w:val="21"/>
    </w:rPr>
  </w:style>
  <w:style w:type="paragraph" w:customStyle="1" w:styleId="E759E270FE4F4356A56D2BA8AB20389E7">
    <w:name w:val="E759E270FE4F4356A56D2BA8AB20389E7"/>
    <w:rsid w:val="00FE0F45"/>
    <w:pPr>
      <w:widowControl w:val="0"/>
      <w:spacing w:after="0" w:line="240" w:lineRule="auto"/>
      <w:jc w:val="both"/>
    </w:pPr>
    <w:rPr>
      <w:rFonts w:ascii="Calibri" w:eastAsia="SimSun" w:hAnsi="Calibri" w:cs="SimHei"/>
      <w:kern w:val="2"/>
      <w:sz w:val="21"/>
    </w:rPr>
  </w:style>
  <w:style w:type="paragraph" w:customStyle="1" w:styleId="177E1F950C53498EA6DE3017E25A8F6B7">
    <w:name w:val="177E1F950C53498EA6DE3017E25A8F6B7"/>
    <w:rsid w:val="00FE0F45"/>
    <w:pPr>
      <w:widowControl w:val="0"/>
      <w:spacing w:after="0" w:line="240" w:lineRule="auto"/>
      <w:jc w:val="both"/>
    </w:pPr>
    <w:rPr>
      <w:rFonts w:ascii="Calibri" w:eastAsia="SimSun" w:hAnsi="Calibri" w:cs="SimHei"/>
      <w:kern w:val="2"/>
      <w:sz w:val="21"/>
    </w:rPr>
  </w:style>
  <w:style w:type="paragraph" w:customStyle="1" w:styleId="D3158E8231744D8093E29B1287C5CF307">
    <w:name w:val="D3158E8231744D8093E29B1287C5CF307"/>
    <w:rsid w:val="00FE0F45"/>
    <w:pPr>
      <w:widowControl w:val="0"/>
      <w:spacing w:after="0" w:line="240" w:lineRule="auto"/>
      <w:jc w:val="both"/>
    </w:pPr>
    <w:rPr>
      <w:rFonts w:ascii="Calibri" w:eastAsia="SimSun" w:hAnsi="Calibri" w:cs="SimHei"/>
      <w:kern w:val="2"/>
      <w:sz w:val="21"/>
    </w:rPr>
  </w:style>
  <w:style w:type="paragraph" w:customStyle="1" w:styleId="5A6A399E3376489C9EB6CC90E16B67FE7">
    <w:name w:val="5A6A399E3376489C9EB6CC90E16B67FE7"/>
    <w:rsid w:val="00FE0F45"/>
    <w:pPr>
      <w:widowControl w:val="0"/>
      <w:spacing w:after="0" w:line="240" w:lineRule="auto"/>
      <w:jc w:val="both"/>
    </w:pPr>
    <w:rPr>
      <w:rFonts w:ascii="Calibri" w:eastAsia="SimSun" w:hAnsi="Calibri" w:cs="SimHei"/>
      <w:kern w:val="2"/>
      <w:sz w:val="21"/>
    </w:rPr>
  </w:style>
  <w:style w:type="paragraph" w:customStyle="1" w:styleId="E75FDCA6C21C41E9B88460FE41907C1E7">
    <w:name w:val="E75FDCA6C21C41E9B88460FE41907C1E7"/>
    <w:rsid w:val="00FE0F45"/>
    <w:pPr>
      <w:widowControl w:val="0"/>
      <w:spacing w:after="0" w:line="240" w:lineRule="auto"/>
      <w:jc w:val="both"/>
    </w:pPr>
    <w:rPr>
      <w:rFonts w:ascii="Calibri" w:eastAsia="SimSun" w:hAnsi="Calibri" w:cs="SimHei"/>
      <w:kern w:val="2"/>
      <w:sz w:val="21"/>
    </w:rPr>
  </w:style>
  <w:style w:type="paragraph" w:customStyle="1" w:styleId="82E01FFB2A074976B6C66A75968E6D317">
    <w:name w:val="82E01FFB2A074976B6C66A75968E6D317"/>
    <w:rsid w:val="00FE0F45"/>
    <w:pPr>
      <w:widowControl w:val="0"/>
      <w:spacing w:after="0" w:line="240" w:lineRule="auto"/>
      <w:jc w:val="both"/>
    </w:pPr>
    <w:rPr>
      <w:rFonts w:ascii="Calibri" w:eastAsia="SimSun" w:hAnsi="Calibri" w:cs="SimHei"/>
      <w:kern w:val="2"/>
      <w:sz w:val="21"/>
    </w:rPr>
  </w:style>
  <w:style w:type="paragraph" w:customStyle="1" w:styleId="3DF167F69CFE479C8126F397BFA41D7F">
    <w:name w:val="3DF167F69CFE479C8126F397BFA41D7F"/>
    <w:rsid w:val="00FE0F45"/>
  </w:style>
  <w:style w:type="paragraph" w:customStyle="1" w:styleId="4390E9D692C243F7934A99FAE235D482">
    <w:name w:val="4390E9D692C243F7934A99FAE235D482"/>
    <w:rsid w:val="00FE0F45"/>
  </w:style>
  <w:style w:type="paragraph" w:customStyle="1" w:styleId="FA316759813D43FB9BBE880B08EA243B">
    <w:name w:val="FA316759813D43FB9BBE880B08EA243B"/>
    <w:rsid w:val="00FE0F45"/>
  </w:style>
  <w:style w:type="paragraph" w:customStyle="1" w:styleId="2DB8DAF9FA5F42548B0558E2D89E330E">
    <w:name w:val="2DB8DAF9FA5F42548B0558E2D89E330E"/>
    <w:rsid w:val="00FE0F45"/>
  </w:style>
  <w:style w:type="paragraph" w:customStyle="1" w:styleId="562546B1B58F453C858B391CA19ADE0E">
    <w:name w:val="562546B1B58F453C858B391CA19ADE0E"/>
    <w:rsid w:val="00FE0F45"/>
  </w:style>
  <w:style w:type="paragraph" w:customStyle="1" w:styleId="2552405848634922B45D57347BFCD61E">
    <w:name w:val="2552405848634922B45D57347BFCD61E"/>
    <w:rsid w:val="00FE0F45"/>
  </w:style>
  <w:style w:type="paragraph" w:customStyle="1" w:styleId="DF064795BE76400FB778EAA3E6DD4667">
    <w:name w:val="DF064795BE76400FB778EAA3E6DD4667"/>
    <w:rsid w:val="00FE0F45"/>
  </w:style>
  <w:style w:type="paragraph" w:customStyle="1" w:styleId="3588B11934E044DE9EFF1E6B108BCCD1">
    <w:name w:val="3588B11934E044DE9EFF1E6B108BCCD1"/>
    <w:rsid w:val="00FE0F45"/>
  </w:style>
  <w:style w:type="paragraph" w:customStyle="1" w:styleId="B38F1124C5694A78BA9E84FD815F3EF6">
    <w:name w:val="B38F1124C5694A78BA9E84FD815F3EF6"/>
    <w:rsid w:val="00FE0F45"/>
  </w:style>
  <w:style w:type="paragraph" w:customStyle="1" w:styleId="AF21BB60B69246039A6C4D64701A1153">
    <w:name w:val="AF21BB60B69246039A6C4D64701A1153"/>
    <w:rsid w:val="00FE0F45"/>
  </w:style>
  <w:style w:type="paragraph" w:customStyle="1" w:styleId="4A62F8076DA343F3895EEF51029D66B5">
    <w:name w:val="4A62F8076DA343F3895EEF51029D66B5"/>
    <w:rsid w:val="00FE0F45"/>
  </w:style>
  <w:style w:type="paragraph" w:customStyle="1" w:styleId="5BBFAAB7D59143E9A73F41CB9C0583B5">
    <w:name w:val="5BBFAAB7D59143E9A73F41CB9C0583B5"/>
    <w:rsid w:val="00FE0F45"/>
  </w:style>
  <w:style w:type="paragraph" w:customStyle="1" w:styleId="7D5F9CF08A8642418EF1143C57F4DD73">
    <w:name w:val="7D5F9CF08A8642418EF1143C57F4DD73"/>
    <w:rsid w:val="00FE0F45"/>
  </w:style>
  <w:style w:type="paragraph" w:customStyle="1" w:styleId="7799C5432C78416CAD04ABDEF1CFE1E7">
    <w:name w:val="7799C5432C78416CAD04ABDEF1CFE1E7"/>
    <w:rsid w:val="00FE0F45"/>
  </w:style>
  <w:style w:type="paragraph" w:customStyle="1" w:styleId="C242BA287B844439A46C5C6C556F77E5">
    <w:name w:val="C242BA287B844439A46C5C6C556F77E5"/>
    <w:rsid w:val="00FE0F45"/>
  </w:style>
  <w:style w:type="paragraph" w:customStyle="1" w:styleId="859389AB165C48929FFFED0CB7A66584">
    <w:name w:val="859389AB165C48929FFFED0CB7A66584"/>
    <w:rsid w:val="00FE0F45"/>
  </w:style>
  <w:style w:type="paragraph" w:customStyle="1" w:styleId="09DCD0C6F9CC4ACBA7165AED45BA4551">
    <w:name w:val="09DCD0C6F9CC4ACBA7165AED45BA4551"/>
    <w:rsid w:val="00FE0F45"/>
  </w:style>
  <w:style w:type="paragraph" w:customStyle="1" w:styleId="4D7A9C8CB74D4EBC9E955B09E1A2D659">
    <w:name w:val="4D7A9C8CB74D4EBC9E955B09E1A2D659"/>
    <w:rsid w:val="00FE0F45"/>
  </w:style>
  <w:style w:type="paragraph" w:customStyle="1" w:styleId="6CF7F99CF539405DACA5F7BB0671AFBA">
    <w:name w:val="6CF7F99CF539405DACA5F7BB0671AFBA"/>
    <w:rsid w:val="00FE0F45"/>
  </w:style>
  <w:style w:type="paragraph" w:customStyle="1" w:styleId="DE38351B3DE346568FF224CE752ACF35">
    <w:name w:val="DE38351B3DE346568FF224CE752ACF35"/>
    <w:rsid w:val="00FE0F45"/>
  </w:style>
  <w:style w:type="paragraph" w:customStyle="1" w:styleId="8D6C16640D6A43B59B4BFA020808E652">
    <w:name w:val="8D6C16640D6A43B59B4BFA020808E652"/>
    <w:rsid w:val="00FE0F45"/>
  </w:style>
  <w:style w:type="paragraph" w:customStyle="1" w:styleId="8003FFD08F4C49C6970CD8F544E8CA2C">
    <w:name w:val="8003FFD08F4C49C6970CD8F544E8CA2C"/>
    <w:rsid w:val="00FE0F45"/>
  </w:style>
  <w:style w:type="paragraph" w:customStyle="1" w:styleId="859389AB165C48929FFFED0CB7A665841">
    <w:name w:val="859389AB165C48929FFFED0CB7A665841"/>
    <w:rsid w:val="00FE0F45"/>
    <w:pPr>
      <w:widowControl w:val="0"/>
      <w:spacing w:after="0" w:line="240" w:lineRule="auto"/>
      <w:jc w:val="both"/>
    </w:pPr>
    <w:rPr>
      <w:rFonts w:ascii="Calibri" w:eastAsia="SimSun" w:hAnsi="Calibri" w:cs="SimHei"/>
      <w:kern w:val="2"/>
      <w:sz w:val="21"/>
    </w:rPr>
  </w:style>
  <w:style w:type="paragraph" w:customStyle="1" w:styleId="09DCD0C6F9CC4ACBA7165AED45BA45511">
    <w:name w:val="09DCD0C6F9CC4ACBA7165AED45BA45511"/>
    <w:rsid w:val="00FE0F45"/>
    <w:pPr>
      <w:widowControl w:val="0"/>
      <w:spacing w:after="0" w:line="240" w:lineRule="auto"/>
      <w:jc w:val="both"/>
    </w:pPr>
    <w:rPr>
      <w:rFonts w:ascii="Calibri" w:eastAsia="SimSun" w:hAnsi="Calibri" w:cs="SimHei"/>
      <w:kern w:val="2"/>
      <w:sz w:val="21"/>
    </w:rPr>
  </w:style>
  <w:style w:type="paragraph" w:customStyle="1" w:styleId="4D7A9C8CB74D4EBC9E955B09E1A2D6591">
    <w:name w:val="4D7A9C8CB74D4EBC9E955B09E1A2D6591"/>
    <w:rsid w:val="00FE0F45"/>
    <w:pPr>
      <w:widowControl w:val="0"/>
      <w:spacing w:after="0" w:line="240" w:lineRule="auto"/>
      <w:jc w:val="both"/>
    </w:pPr>
    <w:rPr>
      <w:rFonts w:ascii="Calibri" w:eastAsia="SimSun" w:hAnsi="Calibri" w:cs="SimHei"/>
      <w:kern w:val="2"/>
      <w:sz w:val="21"/>
    </w:rPr>
  </w:style>
  <w:style w:type="paragraph" w:customStyle="1" w:styleId="6CF7F99CF539405DACA5F7BB0671AFBA1">
    <w:name w:val="6CF7F99CF539405DACA5F7BB0671AFBA1"/>
    <w:rsid w:val="00FE0F45"/>
    <w:pPr>
      <w:widowControl w:val="0"/>
      <w:spacing w:after="0" w:line="240" w:lineRule="auto"/>
      <w:jc w:val="both"/>
    </w:pPr>
    <w:rPr>
      <w:rFonts w:ascii="Calibri" w:eastAsia="SimSun" w:hAnsi="Calibri" w:cs="SimHei"/>
      <w:kern w:val="2"/>
      <w:sz w:val="21"/>
    </w:rPr>
  </w:style>
  <w:style w:type="paragraph" w:customStyle="1" w:styleId="DE38351B3DE346568FF224CE752ACF351">
    <w:name w:val="DE38351B3DE346568FF224CE752ACF351"/>
    <w:rsid w:val="00FE0F45"/>
    <w:pPr>
      <w:widowControl w:val="0"/>
      <w:spacing w:after="0" w:line="240" w:lineRule="auto"/>
      <w:jc w:val="both"/>
    </w:pPr>
    <w:rPr>
      <w:rFonts w:ascii="Calibri" w:eastAsia="SimSun" w:hAnsi="Calibri" w:cs="SimHei"/>
      <w:kern w:val="2"/>
      <w:sz w:val="21"/>
    </w:rPr>
  </w:style>
  <w:style w:type="paragraph" w:customStyle="1" w:styleId="8D6C16640D6A43B59B4BFA020808E6521">
    <w:name w:val="8D6C16640D6A43B59B4BFA020808E6521"/>
    <w:rsid w:val="00FE0F45"/>
    <w:pPr>
      <w:widowControl w:val="0"/>
      <w:spacing w:after="0" w:line="240" w:lineRule="auto"/>
      <w:jc w:val="both"/>
    </w:pPr>
    <w:rPr>
      <w:rFonts w:ascii="Calibri" w:eastAsia="SimSun" w:hAnsi="Calibri" w:cs="SimHei"/>
      <w:kern w:val="2"/>
      <w:sz w:val="21"/>
    </w:rPr>
  </w:style>
  <w:style w:type="paragraph" w:customStyle="1" w:styleId="8003FFD08F4C49C6970CD8F544E8CA2C1">
    <w:name w:val="8003FFD08F4C49C6970CD8F544E8CA2C1"/>
    <w:rsid w:val="00FE0F45"/>
    <w:pPr>
      <w:widowControl w:val="0"/>
      <w:spacing w:after="0" w:line="240" w:lineRule="auto"/>
      <w:jc w:val="both"/>
    </w:pPr>
    <w:rPr>
      <w:rFonts w:ascii="Calibri" w:eastAsia="SimSun" w:hAnsi="Calibri" w:cs="SimHei"/>
      <w:kern w:val="2"/>
      <w:sz w:val="21"/>
    </w:rPr>
  </w:style>
  <w:style w:type="paragraph" w:customStyle="1" w:styleId="4EE085B47DB14091BF2B49CA9EB6FB34">
    <w:name w:val="4EE085B47DB14091BF2B49CA9EB6FB34"/>
    <w:rsid w:val="00FE0F45"/>
    <w:pPr>
      <w:widowControl w:val="0"/>
      <w:spacing w:after="0" w:line="240" w:lineRule="auto"/>
      <w:jc w:val="both"/>
    </w:pPr>
    <w:rPr>
      <w:rFonts w:ascii="Calibri" w:eastAsia="SimSun" w:hAnsi="Calibri" w:cs="SimHei"/>
      <w:kern w:val="2"/>
      <w:sz w:val="21"/>
    </w:rPr>
  </w:style>
  <w:style w:type="paragraph" w:customStyle="1" w:styleId="84EFB0F5D8AD4BE885C89D33477788F48">
    <w:name w:val="84EFB0F5D8AD4BE885C89D33477788F48"/>
    <w:rsid w:val="00FE0F45"/>
    <w:pPr>
      <w:widowControl w:val="0"/>
      <w:spacing w:after="0" w:line="240" w:lineRule="auto"/>
      <w:jc w:val="both"/>
    </w:pPr>
    <w:rPr>
      <w:rFonts w:ascii="Calibri" w:eastAsia="SimSun" w:hAnsi="Calibri" w:cs="SimHei"/>
      <w:kern w:val="2"/>
      <w:sz w:val="21"/>
    </w:rPr>
  </w:style>
  <w:style w:type="paragraph" w:customStyle="1" w:styleId="C79D7589722141D1AF97323F488F95038">
    <w:name w:val="C79D7589722141D1AF97323F488F95038"/>
    <w:rsid w:val="00FE0F45"/>
    <w:pPr>
      <w:widowControl w:val="0"/>
      <w:spacing w:after="0" w:line="240" w:lineRule="auto"/>
      <w:jc w:val="both"/>
    </w:pPr>
    <w:rPr>
      <w:rFonts w:ascii="Calibri" w:eastAsia="SimSun" w:hAnsi="Calibri" w:cs="SimHei"/>
      <w:kern w:val="2"/>
      <w:sz w:val="21"/>
    </w:rPr>
  </w:style>
  <w:style w:type="paragraph" w:customStyle="1" w:styleId="E759E270FE4F4356A56D2BA8AB20389E8">
    <w:name w:val="E759E270FE4F4356A56D2BA8AB20389E8"/>
    <w:rsid w:val="00FE0F45"/>
    <w:pPr>
      <w:widowControl w:val="0"/>
      <w:spacing w:after="0" w:line="240" w:lineRule="auto"/>
      <w:jc w:val="both"/>
    </w:pPr>
    <w:rPr>
      <w:rFonts w:ascii="Calibri" w:eastAsia="SimSun" w:hAnsi="Calibri" w:cs="SimHei"/>
      <w:kern w:val="2"/>
      <w:sz w:val="21"/>
    </w:rPr>
  </w:style>
  <w:style w:type="paragraph" w:customStyle="1" w:styleId="177E1F950C53498EA6DE3017E25A8F6B8">
    <w:name w:val="177E1F950C53498EA6DE3017E25A8F6B8"/>
    <w:rsid w:val="00FE0F45"/>
    <w:pPr>
      <w:widowControl w:val="0"/>
      <w:spacing w:after="0" w:line="240" w:lineRule="auto"/>
      <w:jc w:val="both"/>
    </w:pPr>
    <w:rPr>
      <w:rFonts w:ascii="Calibri" w:eastAsia="SimSun" w:hAnsi="Calibri" w:cs="SimHei"/>
      <w:kern w:val="2"/>
      <w:sz w:val="21"/>
    </w:rPr>
  </w:style>
  <w:style w:type="paragraph" w:customStyle="1" w:styleId="D3158E8231744D8093E29B1287C5CF308">
    <w:name w:val="D3158E8231744D8093E29B1287C5CF308"/>
    <w:rsid w:val="00FE0F45"/>
    <w:pPr>
      <w:widowControl w:val="0"/>
      <w:spacing w:after="0" w:line="240" w:lineRule="auto"/>
      <w:jc w:val="both"/>
    </w:pPr>
    <w:rPr>
      <w:rFonts w:ascii="Calibri" w:eastAsia="SimSun" w:hAnsi="Calibri" w:cs="SimHei"/>
      <w:kern w:val="2"/>
      <w:sz w:val="21"/>
    </w:rPr>
  </w:style>
  <w:style w:type="paragraph" w:customStyle="1" w:styleId="5A6A399E3376489C9EB6CC90E16B67FE8">
    <w:name w:val="5A6A399E3376489C9EB6CC90E16B67FE8"/>
    <w:rsid w:val="00FE0F45"/>
    <w:pPr>
      <w:widowControl w:val="0"/>
      <w:spacing w:after="0" w:line="240" w:lineRule="auto"/>
      <w:jc w:val="both"/>
    </w:pPr>
    <w:rPr>
      <w:rFonts w:ascii="Calibri" w:eastAsia="SimSun" w:hAnsi="Calibri" w:cs="SimHei"/>
      <w:kern w:val="2"/>
      <w:sz w:val="21"/>
    </w:rPr>
  </w:style>
  <w:style w:type="paragraph" w:customStyle="1" w:styleId="E75FDCA6C21C41E9B88460FE41907C1E8">
    <w:name w:val="E75FDCA6C21C41E9B88460FE41907C1E8"/>
    <w:rsid w:val="00FE0F45"/>
    <w:pPr>
      <w:widowControl w:val="0"/>
      <w:spacing w:after="0" w:line="240" w:lineRule="auto"/>
      <w:jc w:val="both"/>
    </w:pPr>
    <w:rPr>
      <w:rFonts w:ascii="Calibri" w:eastAsia="SimSun" w:hAnsi="Calibri" w:cs="SimHei"/>
      <w:kern w:val="2"/>
      <w:sz w:val="21"/>
    </w:rPr>
  </w:style>
  <w:style w:type="paragraph" w:customStyle="1" w:styleId="82E01FFB2A074976B6C66A75968E6D318">
    <w:name w:val="82E01FFB2A074976B6C66A75968E6D318"/>
    <w:rsid w:val="00FE0F45"/>
    <w:pPr>
      <w:widowControl w:val="0"/>
      <w:spacing w:after="0" w:line="240" w:lineRule="auto"/>
      <w:jc w:val="both"/>
    </w:pPr>
    <w:rPr>
      <w:rFonts w:ascii="Calibri" w:eastAsia="SimSun" w:hAnsi="Calibri" w:cs="SimHei"/>
      <w:kern w:val="2"/>
      <w:sz w:val="21"/>
    </w:rPr>
  </w:style>
  <w:style w:type="paragraph" w:customStyle="1" w:styleId="859389AB165C48929FFFED0CB7A665842">
    <w:name w:val="859389AB165C48929FFFED0CB7A665842"/>
    <w:rsid w:val="00FE0F45"/>
    <w:pPr>
      <w:widowControl w:val="0"/>
      <w:spacing w:after="0" w:line="240" w:lineRule="auto"/>
      <w:jc w:val="both"/>
    </w:pPr>
    <w:rPr>
      <w:rFonts w:ascii="Calibri" w:eastAsia="SimSun" w:hAnsi="Calibri" w:cs="SimHei"/>
      <w:kern w:val="2"/>
      <w:sz w:val="21"/>
    </w:rPr>
  </w:style>
  <w:style w:type="paragraph" w:customStyle="1" w:styleId="09DCD0C6F9CC4ACBA7165AED45BA45512">
    <w:name w:val="09DCD0C6F9CC4ACBA7165AED45BA45512"/>
    <w:rsid w:val="00FE0F45"/>
    <w:pPr>
      <w:widowControl w:val="0"/>
      <w:spacing w:after="0" w:line="240" w:lineRule="auto"/>
      <w:jc w:val="both"/>
    </w:pPr>
    <w:rPr>
      <w:rFonts w:ascii="Calibri" w:eastAsia="SimSun" w:hAnsi="Calibri" w:cs="SimHei"/>
      <w:kern w:val="2"/>
      <w:sz w:val="21"/>
    </w:rPr>
  </w:style>
  <w:style w:type="paragraph" w:customStyle="1" w:styleId="4D7A9C8CB74D4EBC9E955B09E1A2D6592">
    <w:name w:val="4D7A9C8CB74D4EBC9E955B09E1A2D6592"/>
    <w:rsid w:val="00FE0F45"/>
    <w:pPr>
      <w:widowControl w:val="0"/>
      <w:spacing w:after="0" w:line="240" w:lineRule="auto"/>
      <w:jc w:val="both"/>
    </w:pPr>
    <w:rPr>
      <w:rFonts w:ascii="Calibri" w:eastAsia="SimSun" w:hAnsi="Calibri" w:cs="SimHei"/>
      <w:kern w:val="2"/>
      <w:sz w:val="21"/>
    </w:rPr>
  </w:style>
  <w:style w:type="paragraph" w:customStyle="1" w:styleId="6CF7F99CF539405DACA5F7BB0671AFBA2">
    <w:name w:val="6CF7F99CF539405DACA5F7BB0671AFBA2"/>
    <w:rsid w:val="00FE0F45"/>
    <w:pPr>
      <w:widowControl w:val="0"/>
      <w:spacing w:after="0" w:line="240" w:lineRule="auto"/>
      <w:jc w:val="both"/>
    </w:pPr>
    <w:rPr>
      <w:rFonts w:ascii="Calibri" w:eastAsia="SimSun" w:hAnsi="Calibri" w:cs="SimHei"/>
      <w:kern w:val="2"/>
      <w:sz w:val="21"/>
    </w:rPr>
  </w:style>
  <w:style w:type="paragraph" w:customStyle="1" w:styleId="DE38351B3DE346568FF224CE752ACF352">
    <w:name w:val="DE38351B3DE346568FF224CE752ACF352"/>
    <w:rsid w:val="00FE0F45"/>
    <w:pPr>
      <w:widowControl w:val="0"/>
      <w:spacing w:after="0" w:line="240" w:lineRule="auto"/>
      <w:jc w:val="both"/>
    </w:pPr>
    <w:rPr>
      <w:rFonts w:ascii="Calibri" w:eastAsia="SimSun" w:hAnsi="Calibri" w:cs="SimHei"/>
      <w:kern w:val="2"/>
      <w:sz w:val="21"/>
    </w:rPr>
  </w:style>
  <w:style w:type="paragraph" w:customStyle="1" w:styleId="8D6C16640D6A43B59B4BFA020808E6522">
    <w:name w:val="8D6C16640D6A43B59B4BFA020808E6522"/>
    <w:rsid w:val="00FE0F45"/>
    <w:pPr>
      <w:widowControl w:val="0"/>
      <w:spacing w:after="0" w:line="240" w:lineRule="auto"/>
      <w:jc w:val="both"/>
    </w:pPr>
    <w:rPr>
      <w:rFonts w:ascii="Calibri" w:eastAsia="SimSun" w:hAnsi="Calibri" w:cs="SimHei"/>
      <w:kern w:val="2"/>
      <w:sz w:val="21"/>
    </w:rPr>
  </w:style>
  <w:style w:type="paragraph" w:customStyle="1" w:styleId="8003FFD08F4C49C6970CD8F544E8CA2C2">
    <w:name w:val="8003FFD08F4C49C6970CD8F544E8CA2C2"/>
    <w:rsid w:val="00FE0F45"/>
    <w:pPr>
      <w:widowControl w:val="0"/>
      <w:spacing w:after="0" w:line="240" w:lineRule="auto"/>
      <w:jc w:val="both"/>
    </w:pPr>
    <w:rPr>
      <w:rFonts w:ascii="Calibri" w:eastAsia="SimSun" w:hAnsi="Calibri" w:cs="SimHei"/>
      <w:kern w:val="2"/>
      <w:sz w:val="21"/>
    </w:rPr>
  </w:style>
  <w:style w:type="paragraph" w:customStyle="1" w:styleId="4EE085B47DB14091BF2B49CA9EB6FB341">
    <w:name w:val="4EE085B47DB14091BF2B49CA9EB6FB341"/>
    <w:rsid w:val="00FE0F45"/>
    <w:pPr>
      <w:widowControl w:val="0"/>
      <w:spacing w:after="0" w:line="240" w:lineRule="auto"/>
      <w:jc w:val="both"/>
    </w:pPr>
    <w:rPr>
      <w:rFonts w:ascii="Calibri" w:eastAsia="SimSun" w:hAnsi="Calibri" w:cs="SimHei"/>
      <w:kern w:val="2"/>
      <w:sz w:val="21"/>
    </w:rPr>
  </w:style>
  <w:style w:type="paragraph" w:customStyle="1" w:styleId="84EFB0F5D8AD4BE885C89D33477788F49">
    <w:name w:val="84EFB0F5D8AD4BE885C89D33477788F49"/>
    <w:rsid w:val="00FE0F45"/>
    <w:pPr>
      <w:widowControl w:val="0"/>
      <w:spacing w:after="0" w:line="240" w:lineRule="auto"/>
      <w:jc w:val="both"/>
    </w:pPr>
    <w:rPr>
      <w:rFonts w:ascii="Calibri" w:eastAsia="SimSun" w:hAnsi="Calibri" w:cs="SimHei"/>
      <w:kern w:val="2"/>
      <w:sz w:val="21"/>
    </w:rPr>
  </w:style>
  <w:style w:type="paragraph" w:customStyle="1" w:styleId="C79D7589722141D1AF97323F488F95039">
    <w:name w:val="C79D7589722141D1AF97323F488F95039"/>
    <w:rsid w:val="00FE0F45"/>
    <w:pPr>
      <w:widowControl w:val="0"/>
      <w:spacing w:after="0" w:line="240" w:lineRule="auto"/>
      <w:jc w:val="both"/>
    </w:pPr>
    <w:rPr>
      <w:rFonts w:ascii="Calibri" w:eastAsia="SimSun" w:hAnsi="Calibri" w:cs="SimHei"/>
      <w:kern w:val="2"/>
      <w:sz w:val="21"/>
    </w:rPr>
  </w:style>
  <w:style w:type="paragraph" w:customStyle="1" w:styleId="E759E270FE4F4356A56D2BA8AB20389E9">
    <w:name w:val="E759E270FE4F4356A56D2BA8AB20389E9"/>
    <w:rsid w:val="00FE0F45"/>
    <w:pPr>
      <w:widowControl w:val="0"/>
      <w:spacing w:after="0" w:line="240" w:lineRule="auto"/>
      <w:jc w:val="both"/>
    </w:pPr>
    <w:rPr>
      <w:rFonts w:ascii="Calibri" w:eastAsia="SimSun" w:hAnsi="Calibri" w:cs="SimHei"/>
      <w:kern w:val="2"/>
      <w:sz w:val="21"/>
    </w:rPr>
  </w:style>
  <w:style w:type="paragraph" w:customStyle="1" w:styleId="177E1F950C53498EA6DE3017E25A8F6B9">
    <w:name w:val="177E1F950C53498EA6DE3017E25A8F6B9"/>
    <w:rsid w:val="00FE0F45"/>
    <w:pPr>
      <w:widowControl w:val="0"/>
      <w:spacing w:after="0" w:line="240" w:lineRule="auto"/>
      <w:jc w:val="both"/>
    </w:pPr>
    <w:rPr>
      <w:rFonts w:ascii="Calibri" w:eastAsia="SimSun" w:hAnsi="Calibri" w:cs="SimHei"/>
      <w:kern w:val="2"/>
      <w:sz w:val="21"/>
    </w:rPr>
  </w:style>
  <w:style w:type="paragraph" w:customStyle="1" w:styleId="D3158E8231744D8093E29B1287C5CF309">
    <w:name w:val="D3158E8231744D8093E29B1287C5CF309"/>
    <w:rsid w:val="00FE0F45"/>
    <w:pPr>
      <w:widowControl w:val="0"/>
      <w:spacing w:after="0" w:line="240" w:lineRule="auto"/>
      <w:jc w:val="both"/>
    </w:pPr>
    <w:rPr>
      <w:rFonts w:ascii="Calibri" w:eastAsia="SimSun" w:hAnsi="Calibri" w:cs="SimHei"/>
      <w:kern w:val="2"/>
      <w:sz w:val="21"/>
    </w:rPr>
  </w:style>
  <w:style w:type="paragraph" w:customStyle="1" w:styleId="5A6A399E3376489C9EB6CC90E16B67FE9">
    <w:name w:val="5A6A399E3376489C9EB6CC90E16B67FE9"/>
    <w:rsid w:val="00FE0F45"/>
    <w:pPr>
      <w:widowControl w:val="0"/>
      <w:spacing w:after="0" w:line="240" w:lineRule="auto"/>
      <w:jc w:val="both"/>
    </w:pPr>
    <w:rPr>
      <w:rFonts w:ascii="Calibri" w:eastAsia="SimSun" w:hAnsi="Calibri" w:cs="SimHei"/>
      <w:kern w:val="2"/>
      <w:sz w:val="21"/>
    </w:rPr>
  </w:style>
  <w:style w:type="paragraph" w:customStyle="1" w:styleId="E75FDCA6C21C41E9B88460FE41907C1E9">
    <w:name w:val="E75FDCA6C21C41E9B88460FE41907C1E9"/>
    <w:rsid w:val="00FE0F45"/>
    <w:pPr>
      <w:widowControl w:val="0"/>
      <w:spacing w:after="0" w:line="240" w:lineRule="auto"/>
      <w:jc w:val="both"/>
    </w:pPr>
    <w:rPr>
      <w:rFonts w:ascii="Calibri" w:eastAsia="SimSun" w:hAnsi="Calibri" w:cs="SimHei"/>
      <w:kern w:val="2"/>
      <w:sz w:val="21"/>
    </w:rPr>
  </w:style>
  <w:style w:type="paragraph" w:customStyle="1" w:styleId="82E01FFB2A074976B6C66A75968E6D319">
    <w:name w:val="82E01FFB2A074976B6C66A75968E6D319"/>
    <w:rsid w:val="00FE0F45"/>
    <w:pPr>
      <w:widowControl w:val="0"/>
      <w:spacing w:after="0" w:line="240" w:lineRule="auto"/>
      <w:jc w:val="both"/>
    </w:pPr>
    <w:rPr>
      <w:rFonts w:ascii="Calibri" w:eastAsia="SimSun" w:hAnsi="Calibri" w:cs="SimHei"/>
      <w:kern w:val="2"/>
      <w:sz w:val="21"/>
    </w:rPr>
  </w:style>
  <w:style w:type="paragraph" w:customStyle="1" w:styleId="D88F42B069B44DB29B82411F319CA979">
    <w:name w:val="D88F42B069B44DB29B82411F319CA979"/>
    <w:rsid w:val="00BC36A6"/>
  </w:style>
  <w:style w:type="paragraph" w:customStyle="1" w:styleId="3A971DF2436B400DAC0B9E38D70F49D5">
    <w:name w:val="3A971DF2436B400DAC0B9E38D70F49D5"/>
    <w:rsid w:val="00BC36A6"/>
  </w:style>
  <w:style w:type="paragraph" w:customStyle="1" w:styleId="9CFCE306BD234EA0976C55E08CA355C1">
    <w:name w:val="9CFCE306BD234EA0976C55E08CA355C1"/>
    <w:rsid w:val="00BC36A6"/>
  </w:style>
  <w:style w:type="paragraph" w:customStyle="1" w:styleId="6005E80FBDDE427381CD640B6882D77A">
    <w:name w:val="6005E80FBDDE427381CD640B6882D77A"/>
    <w:rsid w:val="00BC36A6"/>
  </w:style>
  <w:style w:type="paragraph" w:customStyle="1" w:styleId="4BA02BAD3E5E4D58BB2510C4091C8F0E">
    <w:name w:val="4BA02BAD3E5E4D58BB2510C4091C8F0E"/>
    <w:rsid w:val="00BC36A6"/>
  </w:style>
  <w:style w:type="paragraph" w:customStyle="1" w:styleId="4F1B0E48326645CAA9D7B3608F88953F">
    <w:name w:val="4F1B0E48326645CAA9D7B3608F88953F"/>
    <w:rsid w:val="00BC36A6"/>
  </w:style>
  <w:style w:type="paragraph" w:customStyle="1" w:styleId="A3571135553A457B890E56FC9A9E239E">
    <w:name w:val="A3571135553A457B890E56FC9A9E239E"/>
    <w:rsid w:val="00BC36A6"/>
  </w:style>
  <w:style w:type="paragraph" w:customStyle="1" w:styleId="867AF028E64340F89C1EC940FB1132F7">
    <w:name w:val="867AF028E64340F89C1EC940FB1132F7"/>
    <w:rsid w:val="00BC36A6"/>
  </w:style>
  <w:style w:type="paragraph" w:customStyle="1" w:styleId="17CFC1B617A34E7E8DB2BCAF0A557CEF">
    <w:name w:val="17CFC1B617A34E7E8DB2BCAF0A557CEF"/>
    <w:rsid w:val="00BC36A6"/>
  </w:style>
  <w:style w:type="paragraph" w:customStyle="1" w:styleId="C88C285CD01D45EE9E95E7558EB55B35">
    <w:name w:val="C88C285CD01D45EE9E95E7558EB55B35"/>
    <w:rsid w:val="00565061"/>
  </w:style>
  <w:style w:type="paragraph" w:customStyle="1" w:styleId="1F6CE51A92A047DFB6F6C670ABBF3DE9">
    <w:name w:val="1F6CE51A92A047DFB6F6C670ABBF3DE9"/>
    <w:rsid w:val="00565061"/>
  </w:style>
  <w:style w:type="paragraph" w:customStyle="1" w:styleId="F97DA33350F642CAAB8056593C0B4C76">
    <w:name w:val="F97DA33350F642CAAB8056593C0B4C76"/>
    <w:rsid w:val="00565061"/>
  </w:style>
  <w:style w:type="paragraph" w:customStyle="1" w:styleId="3B0EE1700CC54E6BBE8A2C0C85EA4669">
    <w:name w:val="3B0EE1700CC54E6BBE8A2C0C85EA4669"/>
    <w:rsid w:val="00565061"/>
  </w:style>
  <w:style w:type="paragraph" w:customStyle="1" w:styleId="7C1175EF46D44B34B51EA3337FF45C1C">
    <w:name w:val="7C1175EF46D44B34B51EA3337FF45C1C"/>
    <w:rsid w:val="00565061"/>
  </w:style>
  <w:style w:type="paragraph" w:customStyle="1" w:styleId="F1AAEDC3F724456280C73F5513F4D310">
    <w:name w:val="F1AAEDC3F724456280C73F5513F4D310"/>
    <w:rsid w:val="00565061"/>
  </w:style>
  <w:style w:type="paragraph" w:customStyle="1" w:styleId="CD6F6A2D97CD4AE6AEA79E7C978BFAF7">
    <w:name w:val="CD6F6A2D97CD4AE6AEA79E7C978BFAF7"/>
    <w:rsid w:val="00565061"/>
  </w:style>
  <w:style w:type="paragraph" w:customStyle="1" w:styleId="EBBB168909E549398E7602CBAC7880EB">
    <w:name w:val="EBBB168909E549398E7602CBAC7880EB"/>
    <w:rsid w:val="00565061"/>
  </w:style>
  <w:style w:type="paragraph" w:customStyle="1" w:styleId="FF55188BCDDF4DC38308B06860DA4AC8">
    <w:name w:val="FF55188BCDDF4DC38308B06860DA4AC8"/>
    <w:rsid w:val="00565061"/>
  </w:style>
  <w:style w:type="paragraph" w:customStyle="1" w:styleId="988524C11ADE4904AB9C670F15682C15">
    <w:name w:val="988524C11ADE4904AB9C670F15682C15"/>
    <w:rsid w:val="00565061"/>
  </w:style>
  <w:style w:type="paragraph" w:customStyle="1" w:styleId="618A1703908648938441FFC5ECEAC6C7">
    <w:name w:val="618A1703908648938441FFC5ECEAC6C7"/>
    <w:rsid w:val="00565061"/>
  </w:style>
  <w:style w:type="paragraph" w:customStyle="1" w:styleId="C8BBA98080B24CBBB9E118B1D102C073">
    <w:name w:val="C8BBA98080B24CBBB9E118B1D102C073"/>
    <w:rsid w:val="00565061"/>
  </w:style>
  <w:style w:type="paragraph" w:customStyle="1" w:styleId="9B514C62DBC24B86BDA8AA3B5DA24127">
    <w:name w:val="9B514C62DBC24B86BDA8AA3B5DA24127"/>
    <w:rsid w:val="00565061"/>
  </w:style>
  <w:style w:type="paragraph" w:customStyle="1" w:styleId="E415FC7D18AD4A15987E374DCDC652C3">
    <w:name w:val="E415FC7D18AD4A15987E374DCDC652C3"/>
    <w:rsid w:val="00565061"/>
  </w:style>
  <w:style w:type="paragraph" w:customStyle="1" w:styleId="EAFD051F992641AD93FDC79E545C26E4">
    <w:name w:val="EAFD051F992641AD93FDC79E545C26E4"/>
    <w:rsid w:val="00565061"/>
  </w:style>
  <w:style w:type="paragraph" w:customStyle="1" w:styleId="4F15AD9460A54074AB011C399545E11E">
    <w:name w:val="4F15AD9460A54074AB011C399545E11E"/>
    <w:rsid w:val="00565061"/>
  </w:style>
  <w:style w:type="paragraph" w:customStyle="1" w:styleId="94105E6D9B5E48F5B3037B59C50C347D">
    <w:name w:val="94105E6D9B5E48F5B3037B59C50C347D"/>
    <w:rsid w:val="00565061"/>
  </w:style>
  <w:style w:type="paragraph" w:customStyle="1" w:styleId="8A58C128DA2145E78BF6E97F04D7F53B">
    <w:name w:val="8A58C128DA2145E78BF6E97F04D7F53B"/>
    <w:rsid w:val="00565061"/>
  </w:style>
  <w:style w:type="paragraph" w:customStyle="1" w:styleId="BBA6AD2CA7114AE58D3D6760CC982D18">
    <w:name w:val="BBA6AD2CA7114AE58D3D6760CC982D18"/>
    <w:rsid w:val="00565061"/>
  </w:style>
  <w:style w:type="paragraph" w:customStyle="1" w:styleId="6DD4343484AF47598681EC5824914655">
    <w:name w:val="6DD4343484AF47598681EC5824914655"/>
    <w:rsid w:val="00565061"/>
  </w:style>
  <w:style w:type="paragraph" w:customStyle="1" w:styleId="872F11BCDC6E4836ABA3CEAE7FC910FE">
    <w:name w:val="872F11BCDC6E4836ABA3CEAE7FC910FE"/>
    <w:rsid w:val="00565061"/>
  </w:style>
  <w:style w:type="paragraph" w:customStyle="1" w:styleId="C0010B737E384486BE99C6262BECDDDC">
    <w:name w:val="C0010B737E384486BE99C6262BECDDDC"/>
    <w:rsid w:val="00565061"/>
  </w:style>
  <w:style w:type="paragraph" w:customStyle="1" w:styleId="31783087580D4408B829B2C46EA7512B">
    <w:name w:val="31783087580D4408B829B2C46EA7512B"/>
    <w:rsid w:val="00565061"/>
  </w:style>
  <w:style w:type="paragraph" w:customStyle="1" w:styleId="9F12F82201094D1EA6BB5E0BF31080C2">
    <w:name w:val="9F12F82201094D1EA6BB5E0BF31080C2"/>
    <w:rsid w:val="00565061"/>
  </w:style>
  <w:style w:type="paragraph" w:customStyle="1" w:styleId="CFC27DC288684BC087B8A2C5CAC9675B">
    <w:name w:val="CFC27DC288684BC087B8A2C5CAC9675B"/>
    <w:rsid w:val="00565061"/>
  </w:style>
  <w:style w:type="paragraph" w:customStyle="1" w:styleId="E7AE9895A0B246FE80D050040439DE66">
    <w:name w:val="E7AE9895A0B246FE80D050040439DE66"/>
    <w:rsid w:val="00565061"/>
  </w:style>
  <w:style w:type="paragraph" w:customStyle="1" w:styleId="102A6846B9CC496EAAF39DFB5DD157AE">
    <w:name w:val="102A6846B9CC496EAAF39DFB5DD157AE"/>
    <w:rsid w:val="00565061"/>
  </w:style>
  <w:style w:type="paragraph" w:customStyle="1" w:styleId="2E08F2D713A342038775682BEEA3D431">
    <w:name w:val="2E08F2D713A342038775682BEEA3D431"/>
    <w:rsid w:val="00565061"/>
  </w:style>
  <w:style w:type="paragraph" w:customStyle="1" w:styleId="080BFB7D1BBB4301BE50FCD3E2BE5646">
    <w:name w:val="080BFB7D1BBB4301BE50FCD3E2BE5646"/>
    <w:rsid w:val="00565061"/>
  </w:style>
  <w:style w:type="paragraph" w:customStyle="1" w:styleId="B41EAEABD9D94A16ACD9CF61B5B6E55C">
    <w:name w:val="B41EAEABD9D94A16ACD9CF61B5B6E55C"/>
    <w:rsid w:val="00565061"/>
  </w:style>
  <w:style w:type="paragraph" w:customStyle="1" w:styleId="54B709BF95FB4B32843FA97E8C0E4007">
    <w:name w:val="54B709BF95FB4B32843FA97E8C0E4007"/>
    <w:rsid w:val="00565061"/>
  </w:style>
  <w:style w:type="paragraph" w:customStyle="1" w:styleId="9CA56E6518C542A793783D86CF2C7CEF">
    <w:name w:val="9CA56E6518C542A793783D86CF2C7CEF"/>
    <w:rsid w:val="00565061"/>
  </w:style>
  <w:style w:type="paragraph" w:customStyle="1" w:styleId="3F6131A5292049F3815B0D8DD96C0FCA">
    <w:name w:val="3F6131A5292049F3815B0D8DD96C0FCA"/>
    <w:rsid w:val="00565061"/>
  </w:style>
  <w:style w:type="paragraph" w:customStyle="1" w:styleId="0BC4784B77F74EC393598BF5FAEDB55A">
    <w:name w:val="0BC4784B77F74EC393598BF5FAEDB55A"/>
    <w:rsid w:val="00565061"/>
  </w:style>
  <w:style w:type="paragraph" w:customStyle="1" w:styleId="44BACD2A73884172BCFB2FD7F1033F47">
    <w:name w:val="44BACD2A73884172BCFB2FD7F1033F47"/>
    <w:rsid w:val="00565061"/>
  </w:style>
  <w:style w:type="paragraph" w:customStyle="1" w:styleId="98FDB67D549A466BBC0FD2B2D9B9DF72">
    <w:name w:val="98FDB67D549A466BBC0FD2B2D9B9DF72"/>
    <w:rsid w:val="00565061"/>
  </w:style>
  <w:style w:type="paragraph" w:customStyle="1" w:styleId="B41D144651EA4EAD89F380DEE9861CD6">
    <w:name w:val="B41D144651EA4EAD89F380DEE9861CD6"/>
    <w:rsid w:val="00565061"/>
  </w:style>
  <w:style w:type="paragraph" w:customStyle="1" w:styleId="C58D6BB361564DC2BD715AE6F51C5C23">
    <w:name w:val="C58D6BB361564DC2BD715AE6F51C5C23"/>
    <w:rsid w:val="00565061"/>
  </w:style>
  <w:style w:type="paragraph" w:customStyle="1" w:styleId="46ED3BCAD22E4D5DBA42B3E58E9F6CD8">
    <w:name w:val="46ED3BCAD22E4D5DBA42B3E58E9F6CD8"/>
    <w:rsid w:val="00565061"/>
  </w:style>
  <w:style w:type="paragraph" w:customStyle="1" w:styleId="EF3FC8F0D4264C2FB4F2411DB08F9F00">
    <w:name w:val="EF3FC8F0D4264C2FB4F2411DB08F9F00"/>
    <w:rsid w:val="00565061"/>
  </w:style>
  <w:style w:type="paragraph" w:customStyle="1" w:styleId="EE0FAA73D09943108082D96077802C78">
    <w:name w:val="EE0FAA73D09943108082D96077802C78"/>
    <w:rsid w:val="00565061"/>
  </w:style>
  <w:style w:type="paragraph" w:customStyle="1" w:styleId="6EBA9B02F92E4E59B6B31F95E772AEF8">
    <w:name w:val="6EBA9B02F92E4E59B6B31F95E772AEF8"/>
    <w:rsid w:val="00565061"/>
  </w:style>
  <w:style w:type="paragraph" w:customStyle="1" w:styleId="7DE17C5E0AC24B29A4CC102BF7B9655F">
    <w:name w:val="7DE17C5E0AC24B29A4CC102BF7B9655F"/>
    <w:rsid w:val="00565061"/>
  </w:style>
  <w:style w:type="paragraph" w:customStyle="1" w:styleId="2491C156EE5D4A449A6AB7313C9E4164">
    <w:name w:val="2491C156EE5D4A449A6AB7313C9E4164"/>
    <w:rsid w:val="00565061"/>
  </w:style>
  <w:style w:type="paragraph" w:customStyle="1" w:styleId="9C94F02915E942D99ED96F1F6D707A76">
    <w:name w:val="9C94F02915E942D99ED96F1F6D707A76"/>
    <w:rsid w:val="00565061"/>
  </w:style>
  <w:style w:type="paragraph" w:customStyle="1" w:styleId="F70ACFABCF514F69A6B4F467BF0B65BA">
    <w:name w:val="F70ACFABCF514F69A6B4F467BF0B65BA"/>
    <w:rsid w:val="00565061"/>
  </w:style>
  <w:style w:type="paragraph" w:customStyle="1" w:styleId="61EEBED9E2C44BC0BEB7DC00A37646A7">
    <w:name w:val="61EEBED9E2C44BC0BEB7DC00A37646A7"/>
    <w:rsid w:val="00565061"/>
  </w:style>
  <w:style w:type="paragraph" w:customStyle="1" w:styleId="247637DD7B2642FE93A9255AA89D0732">
    <w:name w:val="247637DD7B2642FE93A9255AA89D0732"/>
    <w:rsid w:val="00565061"/>
  </w:style>
  <w:style w:type="paragraph" w:customStyle="1" w:styleId="E386DDB5C10143018967090878CBE07A">
    <w:name w:val="E386DDB5C10143018967090878CBE07A"/>
    <w:rsid w:val="00565061"/>
  </w:style>
  <w:style w:type="paragraph" w:customStyle="1" w:styleId="BD2077E4BBE2422A8ED944B16AD851D1">
    <w:name w:val="BD2077E4BBE2422A8ED944B16AD851D1"/>
    <w:rsid w:val="00565061"/>
  </w:style>
  <w:style w:type="paragraph" w:customStyle="1" w:styleId="BF13C9C57058417E88D25FFE1599AC0B">
    <w:name w:val="BF13C9C57058417E88D25FFE1599AC0B"/>
    <w:rsid w:val="00565061"/>
  </w:style>
  <w:style w:type="paragraph" w:customStyle="1" w:styleId="0F42BC66170B4D88ADA430BDEDF3C22B">
    <w:name w:val="0F42BC66170B4D88ADA430BDEDF3C22B"/>
    <w:rsid w:val="00565061"/>
  </w:style>
  <w:style w:type="paragraph" w:customStyle="1" w:styleId="ED7321BA0F1A45189ED8211187C890AC">
    <w:name w:val="ED7321BA0F1A45189ED8211187C890AC"/>
    <w:rsid w:val="00565061"/>
  </w:style>
  <w:style w:type="paragraph" w:customStyle="1" w:styleId="28DF09E431D249FCB92DCD56CFA9A119">
    <w:name w:val="28DF09E431D249FCB92DCD56CFA9A119"/>
    <w:rsid w:val="00565061"/>
  </w:style>
  <w:style w:type="paragraph" w:customStyle="1" w:styleId="4551D2186B724040B5BA698E79FCF5FB">
    <w:name w:val="4551D2186B724040B5BA698E79FCF5FB"/>
    <w:rsid w:val="00565061"/>
  </w:style>
  <w:style w:type="paragraph" w:customStyle="1" w:styleId="54C5F44DA0EF4FC4A1C9B1F7D8C02130">
    <w:name w:val="54C5F44DA0EF4FC4A1C9B1F7D8C02130"/>
    <w:rsid w:val="00565061"/>
  </w:style>
  <w:style w:type="paragraph" w:customStyle="1" w:styleId="B9EF7EA62B794B118713DE3DAC3CA949">
    <w:name w:val="B9EF7EA62B794B118713DE3DAC3CA949"/>
    <w:rsid w:val="00565061"/>
  </w:style>
  <w:style w:type="paragraph" w:customStyle="1" w:styleId="1F32A16809F94B6099A743166561FEEA">
    <w:name w:val="1F32A16809F94B6099A743166561FEEA"/>
    <w:rsid w:val="00565061"/>
  </w:style>
  <w:style w:type="paragraph" w:customStyle="1" w:styleId="D8D4782470224B11B4B4D476137B3BED">
    <w:name w:val="D8D4782470224B11B4B4D476137B3BED"/>
    <w:rsid w:val="00565061"/>
  </w:style>
  <w:style w:type="paragraph" w:customStyle="1" w:styleId="6CB720F9EA3D4F7FB4B65A4D781CEAB1">
    <w:name w:val="6CB720F9EA3D4F7FB4B65A4D781CEAB1"/>
    <w:rsid w:val="00772C28"/>
    <w:pPr>
      <w:widowControl w:val="0"/>
      <w:spacing w:after="0" w:line="240" w:lineRule="auto"/>
      <w:jc w:val="both"/>
    </w:pPr>
    <w:rPr>
      <w:rFonts w:ascii="Calibri" w:eastAsia="SimSun" w:hAnsi="Calibri" w:cs="SimHei"/>
      <w:kern w:val="2"/>
      <w:sz w:val="21"/>
    </w:rPr>
  </w:style>
  <w:style w:type="paragraph" w:customStyle="1" w:styleId="F02C51BBAC054B4AAFF8AE120341EC5D">
    <w:name w:val="F02C51BBAC054B4AAFF8AE120341EC5D"/>
    <w:rsid w:val="00772C28"/>
    <w:pPr>
      <w:widowControl w:val="0"/>
      <w:spacing w:after="0" w:line="240" w:lineRule="auto"/>
      <w:jc w:val="both"/>
    </w:pPr>
    <w:rPr>
      <w:rFonts w:ascii="Calibri" w:eastAsia="SimSun" w:hAnsi="Calibri" w:cs="SimHei"/>
      <w:kern w:val="2"/>
      <w:sz w:val="21"/>
    </w:rPr>
  </w:style>
  <w:style w:type="paragraph" w:customStyle="1" w:styleId="6CB720F9EA3D4F7FB4B65A4D781CEAB11">
    <w:name w:val="6CB720F9EA3D4F7FB4B65A4D781CEAB11"/>
    <w:rsid w:val="00195579"/>
    <w:pPr>
      <w:widowControl w:val="0"/>
      <w:spacing w:after="0" w:line="240" w:lineRule="auto"/>
      <w:jc w:val="both"/>
    </w:pPr>
    <w:rPr>
      <w:rFonts w:ascii="Calibri" w:eastAsia="SimSun" w:hAnsi="Calibri" w:cs="SimHei"/>
      <w:kern w:val="2"/>
      <w:sz w:val="21"/>
    </w:rPr>
  </w:style>
  <w:style w:type="paragraph" w:customStyle="1" w:styleId="F02C51BBAC054B4AAFF8AE120341EC5D1">
    <w:name w:val="F02C51BBAC054B4AAFF8AE120341EC5D1"/>
    <w:rsid w:val="00195579"/>
    <w:pPr>
      <w:widowControl w:val="0"/>
      <w:spacing w:after="0" w:line="240" w:lineRule="auto"/>
      <w:jc w:val="both"/>
    </w:pPr>
    <w:rPr>
      <w:rFonts w:ascii="Calibri" w:eastAsia="SimSun" w:hAnsi="Calibri" w:cs="SimHei"/>
      <w:kern w:val="2"/>
      <w:sz w:val="21"/>
    </w:rPr>
  </w:style>
  <w:style w:type="paragraph" w:customStyle="1" w:styleId="5D72357287EF4D1E8B291C242DA1074A">
    <w:name w:val="5D72357287EF4D1E8B291C242DA1074A"/>
    <w:rsid w:val="00195579"/>
    <w:pPr>
      <w:widowControl w:val="0"/>
      <w:spacing w:after="0" w:line="240" w:lineRule="auto"/>
      <w:jc w:val="both"/>
    </w:pPr>
    <w:rPr>
      <w:rFonts w:ascii="Calibri" w:eastAsia="SimSun" w:hAnsi="Calibri" w:cs="SimHei"/>
      <w:kern w:val="2"/>
      <w:sz w:val="21"/>
    </w:rPr>
  </w:style>
  <w:style w:type="paragraph" w:customStyle="1" w:styleId="CE673047FC6547E1B168FE85D1C76B19">
    <w:name w:val="CE673047FC6547E1B168FE85D1C76B19"/>
    <w:rsid w:val="00B80D56"/>
  </w:style>
  <w:style w:type="paragraph" w:customStyle="1" w:styleId="E4B2CACDD0FF4EB2B89D5B032AEF0CE5">
    <w:name w:val="E4B2CACDD0FF4EB2B89D5B032AEF0CE5"/>
    <w:rsid w:val="00B80D56"/>
  </w:style>
  <w:style w:type="paragraph" w:customStyle="1" w:styleId="47F502B2F6A04D4995036CAB0B3B14FC">
    <w:name w:val="47F502B2F6A04D4995036CAB0B3B14FC"/>
    <w:rsid w:val="00B80D56"/>
  </w:style>
  <w:style w:type="paragraph" w:customStyle="1" w:styleId="684D24B5DB4C459CA749C4D555AB4214">
    <w:name w:val="684D24B5DB4C459CA749C4D555AB4214"/>
    <w:rsid w:val="00B80D56"/>
  </w:style>
  <w:style w:type="paragraph" w:customStyle="1" w:styleId="B5B9E45FB64248338F6923241FFC78AA">
    <w:name w:val="B5B9E45FB64248338F6923241FFC78AA"/>
    <w:rsid w:val="00B80D56"/>
  </w:style>
  <w:style w:type="paragraph" w:customStyle="1" w:styleId="7A2FA4833EC94CB7ADE2C362684ADAA2">
    <w:name w:val="7A2FA4833EC94CB7ADE2C362684ADAA2"/>
    <w:rsid w:val="00B80D56"/>
  </w:style>
  <w:style w:type="paragraph" w:customStyle="1" w:styleId="20DF01ED64EF49D5992DD21CB27C99F2">
    <w:name w:val="20DF01ED64EF49D5992DD21CB27C99F2"/>
    <w:rsid w:val="00B80D56"/>
  </w:style>
  <w:style w:type="paragraph" w:customStyle="1" w:styleId="BF5A01C3C072401BAECA9C107DB11ED3">
    <w:name w:val="BF5A01C3C072401BAECA9C107DB11ED3"/>
    <w:rsid w:val="00B80D56"/>
  </w:style>
  <w:style w:type="paragraph" w:customStyle="1" w:styleId="3C69229C52B947B199522AD416116CC6">
    <w:name w:val="3C69229C52B947B199522AD416116CC6"/>
    <w:rsid w:val="00B80D56"/>
  </w:style>
  <w:style w:type="paragraph" w:customStyle="1" w:styleId="9CE318B4F70C4778AA8862C20A35FAC0">
    <w:name w:val="9CE318B4F70C4778AA8862C20A35FAC0"/>
    <w:rsid w:val="00B80D56"/>
  </w:style>
  <w:style w:type="paragraph" w:customStyle="1" w:styleId="08706615575E4DD1BA23D9E8FDD36195">
    <w:name w:val="08706615575E4DD1BA23D9E8FDD36195"/>
    <w:rsid w:val="00B80D56"/>
  </w:style>
  <w:style w:type="paragraph" w:customStyle="1" w:styleId="63E745FA49054493BF16D4FDD8B24F1A">
    <w:name w:val="63E745FA49054493BF16D4FDD8B24F1A"/>
    <w:rsid w:val="00B80D56"/>
  </w:style>
  <w:style w:type="paragraph" w:customStyle="1" w:styleId="33FC1CBD6DDC49DF88E1258A177D4573">
    <w:name w:val="33FC1CBD6DDC49DF88E1258A177D4573"/>
    <w:rsid w:val="00B80D56"/>
  </w:style>
  <w:style w:type="paragraph" w:customStyle="1" w:styleId="5223D84F85334244A77D2222AFC5E9DE">
    <w:name w:val="5223D84F85334244A77D2222AFC5E9DE"/>
    <w:rsid w:val="00B80D56"/>
  </w:style>
  <w:style w:type="paragraph" w:customStyle="1" w:styleId="C6808DE80F364D538A19905F4F6ABC13">
    <w:name w:val="C6808DE80F364D538A19905F4F6ABC13"/>
    <w:rsid w:val="00B80D56"/>
  </w:style>
  <w:style w:type="paragraph" w:customStyle="1" w:styleId="E5D10BEC17CF4626AF4D37F98CE96379">
    <w:name w:val="E5D10BEC17CF4626AF4D37F98CE96379"/>
    <w:rsid w:val="00B80D56"/>
  </w:style>
  <w:style w:type="paragraph" w:customStyle="1" w:styleId="6C2407BA848244F9A43E30928C21313E">
    <w:name w:val="6C2407BA848244F9A43E30928C21313E"/>
    <w:rsid w:val="00B80D56"/>
  </w:style>
  <w:style w:type="paragraph" w:customStyle="1" w:styleId="85F6292D7D704AE59D60EF9407A92B8E">
    <w:name w:val="85F6292D7D704AE59D60EF9407A92B8E"/>
    <w:rsid w:val="00B80D56"/>
  </w:style>
  <w:style w:type="paragraph" w:customStyle="1" w:styleId="5820A1107FEB4C3C8259CDE581687373">
    <w:name w:val="5820A1107FEB4C3C8259CDE581687373"/>
    <w:rsid w:val="00B80D56"/>
  </w:style>
  <w:style w:type="paragraph" w:customStyle="1" w:styleId="903CBB7EDA364A4CB5F252916048EF45">
    <w:name w:val="903CBB7EDA364A4CB5F252916048EF45"/>
    <w:rsid w:val="00B80D56"/>
  </w:style>
  <w:style w:type="paragraph" w:customStyle="1" w:styleId="9FEEB7EE4EC041E98627925AF6443372">
    <w:name w:val="9FEEB7EE4EC041E98627925AF6443372"/>
    <w:rsid w:val="00B80D56"/>
  </w:style>
  <w:style w:type="paragraph" w:customStyle="1" w:styleId="4A668E71865240859884C69CDA47A92B">
    <w:name w:val="4A668E71865240859884C69CDA47A92B"/>
    <w:rsid w:val="00B80D56"/>
  </w:style>
  <w:style w:type="paragraph" w:customStyle="1" w:styleId="941955250DF34702B1AF4FA236DC9044">
    <w:name w:val="941955250DF34702B1AF4FA236DC9044"/>
    <w:rsid w:val="0061403F"/>
    <w:pPr>
      <w:widowControl w:val="0"/>
      <w:spacing w:after="0" w:line="240" w:lineRule="auto"/>
      <w:jc w:val="both"/>
    </w:pPr>
    <w:rPr>
      <w:rFonts w:ascii="Calibri" w:eastAsia="SimSun" w:hAnsi="Calibri" w:cs="SimHei"/>
      <w:kern w:val="2"/>
      <w:sz w:val="21"/>
    </w:rPr>
  </w:style>
  <w:style w:type="paragraph" w:customStyle="1" w:styleId="5B493DD7E7044458B833A7941156A46A">
    <w:name w:val="5B493DD7E7044458B833A7941156A46A"/>
    <w:rsid w:val="0061403F"/>
    <w:pPr>
      <w:widowControl w:val="0"/>
      <w:spacing w:after="0" w:line="240" w:lineRule="auto"/>
      <w:jc w:val="both"/>
    </w:pPr>
    <w:rPr>
      <w:rFonts w:ascii="Calibri" w:eastAsia="SimSun" w:hAnsi="Calibri" w:cs="SimHei"/>
      <w:kern w:val="2"/>
      <w:sz w:val="21"/>
    </w:rPr>
  </w:style>
  <w:style w:type="paragraph" w:customStyle="1" w:styleId="B5B9E45FB64248338F6923241FFC78AA1">
    <w:name w:val="B5B9E45FB64248338F6923241FFC78AA1"/>
    <w:rsid w:val="0061403F"/>
    <w:pPr>
      <w:widowControl w:val="0"/>
      <w:spacing w:after="0" w:line="240" w:lineRule="auto"/>
      <w:jc w:val="both"/>
    </w:pPr>
    <w:rPr>
      <w:rFonts w:ascii="Calibri" w:eastAsia="SimSun" w:hAnsi="Calibri" w:cs="SimHei"/>
      <w:kern w:val="2"/>
      <w:sz w:val="21"/>
    </w:rPr>
  </w:style>
  <w:style w:type="paragraph" w:customStyle="1" w:styleId="7A2FA4833EC94CB7ADE2C362684ADAA21">
    <w:name w:val="7A2FA4833EC94CB7ADE2C362684ADAA21"/>
    <w:rsid w:val="0061403F"/>
    <w:pPr>
      <w:widowControl w:val="0"/>
      <w:spacing w:after="0" w:line="240" w:lineRule="auto"/>
      <w:jc w:val="both"/>
    </w:pPr>
    <w:rPr>
      <w:rFonts w:ascii="Calibri" w:eastAsia="SimSun" w:hAnsi="Calibri" w:cs="SimHei"/>
      <w:kern w:val="2"/>
      <w:sz w:val="21"/>
    </w:rPr>
  </w:style>
  <w:style w:type="paragraph" w:customStyle="1" w:styleId="BF5A01C3C072401BAECA9C107DB11ED31">
    <w:name w:val="BF5A01C3C072401BAECA9C107DB11ED31"/>
    <w:rsid w:val="0061403F"/>
    <w:pPr>
      <w:widowControl w:val="0"/>
      <w:spacing w:after="0" w:line="240" w:lineRule="auto"/>
      <w:jc w:val="both"/>
    </w:pPr>
    <w:rPr>
      <w:rFonts w:ascii="Calibri" w:eastAsia="SimSun" w:hAnsi="Calibri" w:cs="SimHei"/>
      <w:kern w:val="2"/>
      <w:sz w:val="21"/>
    </w:rPr>
  </w:style>
  <w:style w:type="paragraph" w:customStyle="1" w:styleId="9CE318B4F70C4778AA8862C20A35FAC01">
    <w:name w:val="9CE318B4F70C4778AA8862C20A35FAC01"/>
    <w:rsid w:val="0061403F"/>
    <w:pPr>
      <w:widowControl w:val="0"/>
      <w:spacing w:after="0" w:line="240" w:lineRule="auto"/>
      <w:jc w:val="both"/>
    </w:pPr>
    <w:rPr>
      <w:rFonts w:ascii="Calibri" w:eastAsia="SimSun" w:hAnsi="Calibri" w:cs="SimHei"/>
      <w:kern w:val="2"/>
      <w:sz w:val="21"/>
    </w:rPr>
  </w:style>
  <w:style w:type="paragraph" w:customStyle="1" w:styleId="63E745FA49054493BF16D4FDD8B24F1A1">
    <w:name w:val="63E745FA49054493BF16D4FDD8B24F1A1"/>
    <w:rsid w:val="0061403F"/>
    <w:pPr>
      <w:widowControl w:val="0"/>
      <w:spacing w:after="0" w:line="240" w:lineRule="auto"/>
      <w:jc w:val="both"/>
    </w:pPr>
    <w:rPr>
      <w:rFonts w:ascii="Calibri" w:eastAsia="SimSun" w:hAnsi="Calibri" w:cs="SimHei"/>
      <w:kern w:val="2"/>
      <w:sz w:val="21"/>
    </w:rPr>
  </w:style>
  <w:style w:type="paragraph" w:customStyle="1" w:styleId="5223D84F85334244A77D2222AFC5E9DE1">
    <w:name w:val="5223D84F85334244A77D2222AFC5E9DE1"/>
    <w:rsid w:val="0061403F"/>
    <w:pPr>
      <w:widowControl w:val="0"/>
      <w:spacing w:after="0" w:line="240" w:lineRule="auto"/>
      <w:jc w:val="both"/>
    </w:pPr>
    <w:rPr>
      <w:rFonts w:ascii="Calibri" w:eastAsia="SimSun" w:hAnsi="Calibri" w:cs="SimHei"/>
      <w:kern w:val="2"/>
      <w:sz w:val="21"/>
    </w:rPr>
  </w:style>
  <w:style w:type="paragraph" w:customStyle="1" w:styleId="E5D10BEC17CF4626AF4D37F98CE963791">
    <w:name w:val="E5D10BEC17CF4626AF4D37F98CE963791"/>
    <w:rsid w:val="0061403F"/>
    <w:pPr>
      <w:widowControl w:val="0"/>
      <w:spacing w:after="0" w:line="240" w:lineRule="auto"/>
      <w:jc w:val="both"/>
    </w:pPr>
    <w:rPr>
      <w:rFonts w:ascii="Calibri" w:eastAsia="SimSun" w:hAnsi="Calibri" w:cs="SimHei"/>
      <w:kern w:val="2"/>
      <w:sz w:val="21"/>
    </w:rPr>
  </w:style>
  <w:style w:type="paragraph" w:customStyle="1" w:styleId="85F6292D7D704AE59D60EF9407A92B8E1">
    <w:name w:val="85F6292D7D704AE59D60EF9407A92B8E1"/>
    <w:rsid w:val="0061403F"/>
    <w:pPr>
      <w:widowControl w:val="0"/>
      <w:spacing w:after="0" w:line="240" w:lineRule="auto"/>
      <w:jc w:val="both"/>
    </w:pPr>
    <w:rPr>
      <w:rFonts w:ascii="Calibri" w:eastAsia="SimSun" w:hAnsi="Calibri" w:cs="SimHei"/>
      <w:kern w:val="2"/>
      <w:sz w:val="21"/>
    </w:rPr>
  </w:style>
  <w:style w:type="paragraph" w:customStyle="1" w:styleId="903CBB7EDA364A4CB5F252916048EF451">
    <w:name w:val="903CBB7EDA364A4CB5F252916048EF451"/>
    <w:rsid w:val="0061403F"/>
    <w:pPr>
      <w:widowControl w:val="0"/>
      <w:spacing w:after="0" w:line="240" w:lineRule="auto"/>
      <w:jc w:val="both"/>
    </w:pPr>
    <w:rPr>
      <w:rFonts w:ascii="Calibri" w:eastAsia="SimSun" w:hAnsi="Calibri" w:cs="SimHei"/>
      <w:kern w:val="2"/>
      <w:sz w:val="21"/>
    </w:rPr>
  </w:style>
  <w:style w:type="paragraph" w:customStyle="1" w:styleId="4A668E71865240859884C69CDA47A92B1">
    <w:name w:val="4A668E71865240859884C69CDA47A92B1"/>
    <w:rsid w:val="0061403F"/>
    <w:pPr>
      <w:widowControl w:val="0"/>
      <w:spacing w:after="0" w:line="240" w:lineRule="auto"/>
      <w:jc w:val="both"/>
    </w:pPr>
    <w:rPr>
      <w:rFonts w:ascii="Calibri" w:eastAsia="SimSun" w:hAnsi="Calibri" w:cs="SimHei"/>
      <w:kern w:val="2"/>
      <w:sz w:val="21"/>
    </w:rPr>
  </w:style>
  <w:style w:type="paragraph" w:customStyle="1" w:styleId="941955250DF34702B1AF4FA236DC90441">
    <w:name w:val="941955250DF34702B1AF4FA236DC90441"/>
    <w:rsid w:val="004F2291"/>
    <w:pPr>
      <w:widowControl w:val="0"/>
      <w:spacing w:after="0" w:line="240" w:lineRule="auto"/>
      <w:jc w:val="both"/>
    </w:pPr>
    <w:rPr>
      <w:rFonts w:ascii="Calibri" w:eastAsia="SimSun" w:hAnsi="Calibri" w:cs="SimHei"/>
      <w:kern w:val="2"/>
      <w:sz w:val="21"/>
    </w:rPr>
  </w:style>
  <w:style w:type="paragraph" w:customStyle="1" w:styleId="5B493DD7E7044458B833A7941156A46A1">
    <w:name w:val="5B493DD7E7044458B833A7941156A46A1"/>
    <w:rsid w:val="004F2291"/>
    <w:pPr>
      <w:widowControl w:val="0"/>
      <w:spacing w:after="0" w:line="240" w:lineRule="auto"/>
      <w:jc w:val="both"/>
    </w:pPr>
    <w:rPr>
      <w:rFonts w:ascii="Calibri" w:eastAsia="SimSun" w:hAnsi="Calibri" w:cs="SimHei"/>
      <w:kern w:val="2"/>
      <w:sz w:val="21"/>
    </w:rPr>
  </w:style>
  <w:style w:type="paragraph" w:customStyle="1" w:styleId="743765C4FBE64D2691F191432F92C1CA">
    <w:name w:val="743765C4FBE64D2691F191432F92C1CA"/>
    <w:rsid w:val="004F2291"/>
    <w:pPr>
      <w:widowControl w:val="0"/>
      <w:spacing w:after="0" w:line="240" w:lineRule="auto"/>
      <w:jc w:val="both"/>
    </w:pPr>
    <w:rPr>
      <w:rFonts w:ascii="Calibri" w:eastAsia="SimSun" w:hAnsi="Calibri" w:cs="SimHei"/>
      <w:kern w:val="2"/>
      <w:sz w:val="21"/>
    </w:rPr>
  </w:style>
  <w:style w:type="paragraph" w:customStyle="1" w:styleId="EB6328CBBDD240F19CB8F915B62D2201">
    <w:name w:val="EB6328CBBDD240F19CB8F915B62D2201"/>
    <w:rsid w:val="004F2291"/>
    <w:pPr>
      <w:widowControl w:val="0"/>
      <w:spacing w:after="0" w:line="240" w:lineRule="auto"/>
      <w:jc w:val="both"/>
    </w:pPr>
    <w:rPr>
      <w:rFonts w:ascii="Calibri" w:eastAsia="SimSun" w:hAnsi="Calibri" w:cs="SimHei"/>
      <w:kern w:val="2"/>
      <w:sz w:val="21"/>
    </w:rPr>
  </w:style>
  <w:style w:type="paragraph" w:customStyle="1" w:styleId="BF5A01C3C072401BAECA9C107DB11ED32">
    <w:name w:val="BF5A01C3C072401BAECA9C107DB11ED32"/>
    <w:rsid w:val="004F2291"/>
    <w:pPr>
      <w:widowControl w:val="0"/>
      <w:spacing w:after="0" w:line="240" w:lineRule="auto"/>
      <w:jc w:val="both"/>
    </w:pPr>
    <w:rPr>
      <w:rFonts w:ascii="Calibri" w:eastAsia="SimSun" w:hAnsi="Calibri" w:cs="SimHei"/>
      <w:kern w:val="2"/>
      <w:sz w:val="21"/>
    </w:rPr>
  </w:style>
  <w:style w:type="paragraph" w:customStyle="1" w:styleId="9CE318B4F70C4778AA8862C20A35FAC02">
    <w:name w:val="9CE318B4F70C4778AA8862C20A35FAC02"/>
    <w:rsid w:val="004F2291"/>
    <w:pPr>
      <w:widowControl w:val="0"/>
      <w:spacing w:after="0" w:line="240" w:lineRule="auto"/>
      <w:jc w:val="both"/>
    </w:pPr>
    <w:rPr>
      <w:rFonts w:ascii="Calibri" w:eastAsia="SimSun" w:hAnsi="Calibri" w:cs="SimHei"/>
      <w:kern w:val="2"/>
      <w:sz w:val="21"/>
    </w:rPr>
  </w:style>
  <w:style w:type="paragraph" w:customStyle="1" w:styleId="63E745FA49054493BF16D4FDD8B24F1A2">
    <w:name w:val="63E745FA49054493BF16D4FDD8B24F1A2"/>
    <w:rsid w:val="004F2291"/>
    <w:pPr>
      <w:widowControl w:val="0"/>
      <w:spacing w:after="0" w:line="240" w:lineRule="auto"/>
      <w:jc w:val="both"/>
    </w:pPr>
    <w:rPr>
      <w:rFonts w:ascii="Calibri" w:eastAsia="SimSun" w:hAnsi="Calibri" w:cs="SimHei"/>
      <w:kern w:val="2"/>
      <w:sz w:val="21"/>
    </w:rPr>
  </w:style>
  <w:style w:type="paragraph" w:customStyle="1" w:styleId="5223D84F85334244A77D2222AFC5E9DE2">
    <w:name w:val="5223D84F85334244A77D2222AFC5E9DE2"/>
    <w:rsid w:val="004F2291"/>
    <w:pPr>
      <w:widowControl w:val="0"/>
      <w:spacing w:after="0" w:line="240" w:lineRule="auto"/>
      <w:jc w:val="both"/>
    </w:pPr>
    <w:rPr>
      <w:rFonts w:ascii="Calibri" w:eastAsia="SimSun" w:hAnsi="Calibri" w:cs="SimHei"/>
      <w:kern w:val="2"/>
      <w:sz w:val="21"/>
    </w:rPr>
  </w:style>
  <w:style w:type="paragraph" w:customStyle="1" w:styleId="E5D10BEC17CF4626AF4D37F98CE963792">
    <w:name w:val="E5D10BEC17CF4626AF4D37F98CE963792"/>
    <w:rsid w:val="004F2291"/>
    <w:pPr>
      <w:widowControl w:val="0"/>
      <w:spacing w:after="0" w:line="240" w:lineRule="auto"/>
      <w:jc w:val="both"/>
    </w:pPr>
    <w:rPr>
      <w:rFonts w:ascii="Calibri" w:eastAsia="SimSun" w:hAnsi="Calibri" w:cs="SimHei"/>
      <w:kern w:val="2"/>
      <w:sz w:val="21"/>
    </w:rPr>
  </w:style>
  <w:style w:type="paragraph" w:customStyle="1" w:styleId="85F6292D7D704AE59D60EF9407A92B8E2">
    <w:name w:val="85F6292D7D704AE59D60EF9407A92B8E2"/>
    <w:rsid w:val="004F2291"/>
    <w:pPr>
      <w:widowControl w:val="0"/>
      <w:spacing w:after="0" w:line="240" w:lineRule="auto"/>
      <w:jc w:val="both"/>
    </w:pPr>
    <w:rPr>
      <w:rFonts w:ascii="Calibri" w:eastAsia="SimSun" w:hAnsi="Calibri" w:cs="SimHei"/>
      <w:kern w:val="2"/>
      <w:sz w:val="21"/>
    </w:rPr>
  </w:style>
  <w:style w:type="paragraph" w:customStyle="1" w:styleId="903CBB7EDA364A4CB5F252916048EF452">
    <w:name w:val="903CBB7EDA364A4CB5F252916048EF452"/>
    <w:rsid w:val="004F2291"/>
    <w:pPr>
      <w:widowControl w:val="0"/>
      <w:spacing w:after="0" w:line="240" w:lineRule="auto"/>
      <w:jc w:val="both"/>
    </w:pPr>
    <w:rPr>
      <w:rFonts w:ascii="Calibri" w:eastAsia="SimSun" w:hAnsi="Calibri" w:cs="SimHei"/>
      <w:kern w:val="2"/>
      <w:sz w:val="21"/>
    </w:rPr>
  </w:style>
  <w:style w:type="paragraph" w:customStyle="1" w:styleId="4A668E71865240859884C69CDA47A92B2">
    <w:name w:val="4A668E71865240859884C69CDA47A92B2"/>
    <w:rsid w:val="004F2291"/>
    <w:pPr>
      <w:widowControl w:val="0"/>
      <w:spacing w:after="0" w:line="240" w:lineRule="auto"/>
      <w:jc w:val="both"/>
    </w:pPr>
    <w:rPr>
      <w:rFonts w:ascii="Calibri" w:eastAsia="SimSun" w:hAnsi="Calibri" w:cs="SimHei"/>
      <w:kern w:val="2"/>
      <w:sz w:val="21"/>
    </w:rPr>
  </w:style>
  <w:style w:type="paragraph" w:customStyle="1" w:styleId="941955250DF34702B1AF4FA236DC90442">
    <w:name w:val="941955250DF34702B1AF4FA236DC90442"/>
    <w:rsid w:val="004F2291"/>
    <w:pPr>
      <w:widowControl w:val="0"/>
      <w:spacing w:after="0" w:line="240" w:lineRule="auto"/>
      <w:jc w:val="both"/>
    </w:pPr>
    <w:rPr>
      <w:rFonts w:ascii="Calibri" w:eastAsia="SimSun" w:hAnsi="Calibri" w:cs="SimHei"/>
      <w:kern w:val="2"/>
      <w:sz w:val="21"/>
    </w:rPr>
  </w:style>
  <w:style w:type="paragraph" w:customStyle="1" w:styleId="5B493DD7E7044458B833A7941156A46A2">
    <w:name w:val="5B493DD7E7044458B833A7941156A46A2"/>
    <w:rsid w:val="004F2291"/>
    <w:pPr>
      <w:widowControl w:val="0"/>
      <w:spacing w:after="0" w:line="240" w:lineRule="auto"/>
      <w:jc w:val="both"/>
    </w:pPr>
    <w:rPr>
      <w:rFonts w:ascii="Calibri" w:eastAsia="SimSun" w:hAnsi="Calibri" w:cs="SimHei"/>
      <w:kern w:val="2"/>
      <w:sz w:val="21"/>
    </w:rPr>
  </w:style>
  <w:style w:type="paragraph" w:customStyle="1" w:styleId="743765C4FBE64D2691F191432F92C1CA1">
    <w:name w:val="743765C4FBE64D2691F191432F92C1CA1"/>
    <w:rsid w:val="004F2291"/>
    <w:pPr>
      <w:widowControl w:val="0"/>
      <w:spacing w:after="0" w:line="240" w:lineRule="auto"/>
      <w:jc w:val="both"/>
    </w:pPr>
    <w:rPr>
      <w:rFonts w:ascii="Calibri" w:eastAsia="SimSun" w:hAnsi="Calibri" w:cs="SimHei"/>
      <w:kern w:val="2"/>
      <w:sz w:val="21"/>
    </w:rPr>
  </w:style>
  <w:style w:type="paragraph" w:customStyle="1" w:styleId="EB6328CBBDD240F19CB8F915B62D22011">
    <w:name w:val="EB6328CBBDD240F19CB8F915B62D22011"/>
    <w:rsid w:val="004F2291"/>
    <w:pPr>
      <w:widowControl w:val="0"/>
      <w:spacing w:after="0" w:line="240" w:lineRule="auto"/>
      <w:jc w:val="both"/>
    </w:pPr>
    <w:rPr>
      <w:rFonts w:ascii="Calibri" w:eastAsia="SimSun" w:hAnsi="Calibri" w:cs="SimHei"/>
      <w:kern w:val="2"/>
      <w:sz w:val="21"/>
    </w:rPr>
  </w:style>
  <w:style w:type="paragraph" w:customStyle="1" w:styleId="DAC5F19F14334BC9B2DA1A958E1EE160">
    <w:name w:val="DAC5F19F14334BC9B2DA1A958E1EE160"/>
    <w:rsid w:val="004F2291"/>
    <w:pPr>
      <w:widowControl w:val="0"/>
      <w:spacing w:after="0" w:line="240" w:lineRule="auto"/>
      <w:jc w:val="both"/>
    </w:pPr>
    <w:rPr>
      <w:rFonts w:ascii="Calibri" w:eastAsia="SimSun" w:hAnsi="Calibri" w:cs="SimHei"/>
      <w:kern w:val="2"/>
      <w:sz w:val="21"/>
    </w:rPr>
  </w:style>
  <w:style w:type="paragraph" w:customStyle="1" w:styleId="32B005CFBF044140897E7EFB6C4FEAC7">
    <w:name w:val="32B005CFBF044140897E7EFB6C4FEAC7"/>
    <w:rsid w:val="004F2291"/>
    <w:pPr>
      <w:widowControl w:val="0"/>
      <w:spacing w:after="0" w:line="240" w:lineRule="auto"/>
      <w:jc w:val="both"/>
    </w:pPr>
    <w:rPr>
      <w:rFonts w:ascii="Calibri" w:eastAsia="SimSun" w:hAnsi="Calibri" w:cs="SimHei"/>
      <w:kern w:val="2"/>
      <w:sz w:val="21"/>
    </w:rPr>
  </w:style>
  <w:style w:type="paragraph" w:customStyle="1" w:styleId="89E4F1B7197645DB8398BBE0DE2BE1F3">
    <w:name w:val="89E4F1B7197645DB8398BBE0DE2BE1F3"/>
    <w:rsid w:val="004F2291"/>
    <w:pPr>
      <w:widowControl w:val="0"/>
      <w:spacing w:after="0" w:line="240" w:lineRule="auto"/>
      <w:jc w:val="both"/>
    </w:pPr>
    <w:rPr>
      <w:rFonts w:ascii="Calibri" w:eastAsia="SimSun" w:hAnsi="Calibri" w:cs="SimHei"/>
      <w:kern w:val="2"/>
      <w:sz w:val="21"/>
    </w:rPr>
  </w:style>
  <w:style w:type="paragraph" w:customStyle="1" w:styleId="15712F1351744095AA7D73DC70A1B649">
    <w:name w:val="15712F1351744095AA7D73DC70A1B649"/>
    <w:rsid w:val="004F2291"/>
    <w:pPr>
      <w:widowControl w:val="0"/>
      <w:spacing w:after="0" w:line="240" w:lineRule="auto"/>
      <w:jc w:val="both"/>
    </w:pPr>
    <w:rPr>
      <w:rFonts w:ascii="Calibri" w:eastAsia="SimSun" w:hAnsi="Calibri" w:cs="SimHei"/>
      <w:kern w:val="2"/>
      <w:sz w:val="21"/>
    </w:rPr>
  </w:style>
  <w:style w:type="paragraph" w:customStyle="1" w:styleId="AC21BED795894FDA8AFE3CEF5AF0F811">
    <w:name w:val="AC21BED795894FDA8AFE3CEF5AF0F811"/>
    <w:rsid w:val="004F2291"/>
    <w:pPr>
      <w:widowControl w:val="0"/>
      <w:spacing w:after="0" w:line="240" w:lineRule="auto"/>
      <w:jc w:val="both"/>
    </w:pPr>
    <w:rPr>
      <w:rFonts w:ascii="Calibri" w:eastAsia="SimSun" w:hAnsi="Calibri" w:cs="SimHei"/>
      <w:kern w:val="2"/>
      <w:sz w:val="21"/>
    </w:rPr>
  </w:style>
  <w:style w:type="paragraph" w:customStyle="1" w:styleId="1881D7E5E569401C94F8CAED967BB476">
    <w:name w:val="1881D7E5E569401C94F8CAED967BB476"/>
    <w:rsid w:val="004F2291"/>
    <w:pPr>
      <w:widowControl w:val="0"/>
      <w:spacing w:after="0" w:line="240" w:lineRule="auto"/>
      <w:jc w:val="both"/>
    </w:pPr>
    <w:rPr>
      <w:rFonts w:ascii="Calibri" w:eastAsia="SimSun" w:hAnsi="Calibri" w:cs="SimHei"/>
      <w:kern w:val="2"/>
      <w:sz w:val="21"/>
    </w:rPr>
  </w:style>
  <w:style w:type="paragraph" w:customStyle="1" w:styleId="9CE318B4F70C4778AA8862C20A35FAC03">
    <w:name w:val="9CE318B4F70C4778AA8862C20A35FAC03"/>
    <w:rsid w:val="004F2291"/>
    <w:pPr>
      <w:widowControl w:val="0"/>
      <w:spacing w:after="0" w:line="240" w:lineRule="auto"/>
      <w:jc w:val="both"/>
    </w:pPr>
    <w:rPr>
      <w:rFonts w:ascii="Calibri" w:eastAsia="SimSun" w:hAnsi="Calibri" w:cs="SimHei"/>
      <w:kern w:val="2"/>
      <w:sz w:val="21"/>
    </w:rPr>
  </w:style>
  <w:style w:type="paragraph" w:customStyle="1" w:styleId="63E745FA49054493BF16D4FDD8B24F1A3">
    <w:name w:val="63E745FA49054493BF16D4FDD8B24F1A3"/>
    <w:rsid w:val="004F2291"/>
    <w:pPr>
      <w:widowControl w:val="0"/>
      <w:spacing w:after="0" w:line="240" w:lineRule="auto"/>
      <w:jc w:val="both"/>
    </w:pPr>
    <w:rPr>
      <w:rFonts w:ascii="Calibri" w:eastAsia="SimSun" w:hAnsi="Calibri" w:cs="SimHei"/>
      <w:kern w:val="2"/>
      <w:sz w:val="21"/>
    </w:rPr>
  </w:style>
  <w:style w:type="paragraph" w:customStyle="1" w:styleId="5223D84F85334244A77D2222AFC5E9DE3">
    <w:name w:val="5223D84F85334244A77D2222AFC5E9DE3"/>
    <w:rsid w:val="004F2291"/>
    <w:pPr>
      <w:widowControl w:val="0"/>
      <w:spacing w:after="0" w:line="240" w:lineRule="auto"/>
      <w:jc w:val="both"/>
    </w:pPr>
    <w:rPr>
      <w:rFonts w:ascii="Calibri" w:eastAsia="SimSun" w:hAnsi="Calibri" w:cs="SimHei"/>
      <w:kern w:val="2"/>
      <w:sz w:val="21"/>
    </w:rPr>
  </w:style>
  <w:style w:type="paragraph" w:customStyle="1" w:styleId="E5D10BEC17CF4626AF4D37F98CE963793">
    <w:name w:val="E5D10BEC17CF4626AF4D37F98CE963793"/>
    <w:rsid w:val="004F2291"/>
    <w:pPr>
      <w:widowControl w:val="0"/>
      <w:spacing w:after="0" w:line="240" w:lineRule="auto"/>
      <w:jc w:val="both"/>
    </w:pPr>
    <w:rPr>
      <w:rFonts w:ascii="Calibri" w:eastAsia="SimSun" w:hAnsi="Calibri" w:cs="SimHei"/>
      <w:kern w:val="2"/>
      <w:sz w:val="21"/>
    </w:rPr>
  </w:style>
  <w:style w:type="paragraph" w:customStyle="1" w:styleId="85F6292D7D704AE59D60EF9407A92B8E3">
    <w:name w:val="85F6292D7D704AE59D60EF9407A92B8E3"/>
    <w:rsid w:val="004F2291"/>
    <w:pPr>
      <w:widowControl w:val="0"/>
      <w:spacing w:after="0" w:line="240" w:lineRule="auto"/>
      <w:jc w:val="both"/>
    </w:pPr>
    <w:rPr>
      <w:rFonts w:ascii="Calibri" w:eastAsia="SimSun" w:hAnsi="Calibri" w:cs="SimHei"/>
      <w:kern w:val="2"/>
      <w:sz w:val="21"/>
    </w:rPr>
  </w:style>
  <w:style w:type="paragraph" w:customStyle="1" w:styleId="903CBB7EDA364A4CB5F252916048EF453">
    <w:name w:val="903CBB7EDA364A4CB5F252916048EF453"/>
    <w:rsid w:val="004F2291"/>
    <w:pPr>
      <w:widowControl w:val="0"/>
      <w:spacing w:after="0" w:line="240" w:lineRule="auto"/>
      <w:jc w:val="both"/>
    </w:pPr>
    <w:rPr>
      <w:rFonts w:ascii="Calibri" w:eastAsia="SimSun" w:hAnsi="Calibri" w:cs="SimHei"/>
      <w:kern w:val="2"/>
      <w:sz w:val="21"/>
    </w:rPr>
  </w:style>
  <w:style w:type="paragraph" w:customStyle="1" w:styleId="4A668E71865240859884C69CDA47A92B3">
    <w:name w:val="4A668E71865240859884C69CDA47A92B3"/>
    <w:rsid w:val="004F2291"/>
    <w:pPr>
      <w:widowControl w:val="0"/>
      <w:spacing w:after="0" w:line="240" w:lineRule="auto"/>
      <w:jc w:val="both"/>
    </w:pPr>
    <w:rPr>
      <w:rFonts w:ascii="Calibri" w:eastAsia="SimSun" w:hAnsi="Calibri" w:cs="SimHei"/>
      <w:kern w:val="2"/>
      <w:sz w:val="21"/>
    </w:rPr>
  </w:style>
  <w:style w:type="paragraph" w:customStyle="1" w:styleId="5E5127EC3AAB4C07A34C5D09B7A66151">
    <w:name w:val="5E5127EC3AAB4C07A34C5D09B7A66151"/>
    <w:rsid w:val="00C93124"/>
  </w:style>
  <w:style w:type="paragraph" w:customStyle="1" w:styleId="999122A86820496AAB6BFA0D5236E42B">
    <w:name w:val="999122A86820496AAB6BFA0D5236E42B"/>
    <w:rsid w:val="00C93124"/>
  </w:style>
  <w:style w:type="paragraph" w:customStyle="1" w:styleId="941955250DF34702B1AF4FA236DC90443">
    <w:name w:val="941955250DF34702B1AF4FA236DC90443"/>
    <w:rsid w:val="00C93124"/>
    <w:pPr>
      <w:widowControl w:val="0"/>
      <w:spacing w:after="0" w:line="240" w:lineRule="auto"/>
      <w:jc w:val="both"/>
    </w:pPr>
    <w:rPr>
      <w:rFonts w:ascii="Calibri" w:eastAsia="SimSun" w:hAnsi="Calibri" w:cs="SimHei"/>
      <w:kern w:val="2"/>
      <w:sz w:val="21"/>
    </w:rPr>
  </w:style>
  <w:style w:type="paragraph" w:customStyle="1" w:styleId="5B493DD7E7044458B833A7941156A46A3">
    <w:name w:val="5B493DD7E7044458B833A7941156A46A3"/>
    <w:rsid w:val="00C93124"/>
    <w:pPr>
      <w:widowControl w:val="0"/>
      <w:spacing w:after="0" w:line="240" w:lineRule="auto"/>
      <w:jc w:val="both"/>
    </w:pPr>
    <w:rPr>
      <w:rFonts w:ascii="Calibri" w:eastAsia="SimSun" w:hAnsi="Calibri" w:cs="SimHei"/>
      <w:kern w:val="2"/>
      <w:sz w:val="21"/>
    </w:rPr>
  </w:style>
  <w:style w:type="paragraph" w:customStyle="1" w:styleId="743765C4FBE64D2691F191432F92C1CA2">
    <w:name w:val="743765C4FBE64D2691F191432F92C1CA2"/>
    <w:rsid w:val="00C93124"/>
    <w:pPr>
      <w:widowControl w:val="0"/>
      <w:spacing w:after="0" w:line="240" w:lineRule="auto"/>
      <w:jc w:val="both"/>
    </w:pPr>
    <w:rPr>
      <w:rFonts w:ascii="Calibri" w:eastAsia="SimSun" w:hAnsi="Calibri" w:cs="SimHei"/>
      <w:kern w:val="2"/>
      <w:sz w:val="21"/>
    </w:rPr>
  </w:style>
  <w:style w:type="paragraph" w:customStyle="1" w:styleId="EB6328CBBDD240F19CB8F915B62D22012">
    <w:name w:val="EB6328CBBDD240F19CB8F915B62D22012"/>
    <w:rsid w:val="00C93124"/>
    <w:pPr>
      <w:widowControl w:val="0"/>
      <w:spacing w:after="0" w:line="240" w:lineRule="auto"/>
      <w:jc w:val="both"/>
    </w:pPr>
    <w:rPr>
      <w:rFonts w:ascii="Calibri" w:eastAsia="SimSun" w:hAnsi="Calibri" w:cs="SimHei"/>
      <w:kern w:val="2"/>
      <w:sz w:val="21"/>
    </w:rPr>
  </w:style>
  <w:style w:type="paragraph" w:customStyle="1" w:styleId="DAC5F19F14334BC9B2DA1A958E1EE1601">
    <w:name w:val="DAC5F19F14334BC9B2DA1A958E1EE1601"/>
    <w:rsid w:val="00C93124"/>
    <w:pPr>
      <w:widowControl w:val="0"/>
      <w:spacing w:after="0" w:line="240" w:lineRule="auto"/>
      <w:jc w:val="both"/>
    </w:pPr>
    <w:rPr>
      <w:rFonts w:ascii="Calibri" w:eastAsia="SimSun" w:hAnsi="Calibri" w:cs="SimHei"/>
      <w:kern w:val="2"/>
      <w:sz w:val="21"/>
    </w:rPr>
  </w:style>
  <w:style w:type="paragraph" w:customStyle="1" w:styleId="32B005CFBF044140897E7EFB6C4FEAC71">
    <w:name w:val="32B005CFBF044140897E7EFB6C4FEAC71"/>
    <w:rsid w:val="00C93124"/>
    <w:pPr>
      <w:widowControl w:val="0"/>
      <w:spacing w:after="0" w:line="240" w:lineRule="auto"/>
      <w:jc w:val="both"/>
    </w:pPr>
    <w:rPr>
      <w:rFonts w:ascii="Calibri" w:eastAsia="SimSun" w:hAnsi="Calibri" w:cs="SimHei"/>
      <w:kern w:val="2"/>
      <w:sz w:val="21"/>
    </w:rPr>
  </w:style>
  <w:style w:type="paragraph" w:customStyle="1" w:styleId="89E4F1B7197645DB8398BBE0DE2BE1F31">
    <w:name w:val="89E4F1B7197645DB8398BBE0DE2BE1F31"/>
    <w:rsid w:val="00C93124"/>
    <w:pPr>
      <w:widowControl w:val="0"/>
      <w:spacing w:after="0" w:line="240" w:lineRule="auto"/>
      <w:jc w:val="both"/>
    </w:pPr>
    <w:rPr>
      <w:rFonts w:ascii="Calibri" w:eastAsia="SimSun" w:hAnsi="Calibri" w:cs="SimHei"/>
      <w:kern w:val="2"/>
      <w:sz w:val="21"/>
    </w:rPr>
  </w:style>
  <w:style w:type="paragraph" w:customStyle="1" w:styleId="15712F1351744095AA7D73DC70A1B6491">
    <w:name w:val="15712F1351744095AA7D73DC70A1B6491"/>
    <w:rsid w:val="00C93124"/>
    <w:pPr>
      <w:widowControl w:val="0"/>
      <w:spacing w:after="0" w:line="240" w:lineRule="auto"/>
      <w:jc w:val="both"/>
    </w:pPr>
    <w:rPr>
      <w:rFonts w:ascii="Calibri" w:eastAsia="SimSun" w:hAnsi="Calibri" w:cs="SimHei"/>
      <w:kern w:val="2"/>
      <w:sz w:val="21"/>
    </w:rPr>
  </w:style>
  <w:style w:type="paragraph" w:customStyle="1" w:styleId="AC21BED795894FDA8AFE3CEF5AF0F8111">
    <w:name w:val="AC21BED795894FDA8AFE3CEF5AF0F8111"/>
    <w:rsid w:val="00C93124"/>
    <w:pPr>
      <w:widowControl w:val="0"/>
      <w:spacing w:after="0" w:line="240" w:lineRule="auto"/>
      <w:jc w:val="both"/>
    </w:pPr>
    <w:rPr>
      <w:rFonts w:ascii="Calibri" w:eastAsia="SimSun" w:hAnsi="Calibri" w:cs="SimHei"/>
      <w:kern w:val="2"/>
      <w:sz w:val="21"/>
    </w:rPr>
  </w:style>
  <w:style w:type="paragraph" w:customStyle="1" w:styleId="1881D7E5E569401C94F8CAED967BB4761">
    <w:name w:val="1881D7E5E569401C94F8CAED967BB4761"/>
    <w:rsid w:val="00C93124"/>
    <w:pPr>
      <w:widowControl w:val="0"/>
      <w:spacing w:after="0" w:line="240" w:lineRule="auto"/>
      <w:jc w:val="both"/>
    </w:pPr>
    <w:rPr>
      <w:rFonts w:ascii="Calibri" w:eastAsia="SimSun" w:hAnsi="Calibri" w:cs="SimHei"/>
      <w:kern w:val="2"/>
      <w:sz w:val="21"/>
    </w:rPr>
  </w:style>
  <w:style w:type="paragraph" w:customStyle="1" w:styleId="999122A86820496AAB6BFA0D5236E42B1">
    <w:name w:val="999122A86820496AAB6BFA0D5236E42B1"/>
    <w:rsid w:val="00C93124"/>
    <w:pPr>
      <w:widowControl w:val="0"/>
      <w:spacing w:after="0" w:line="240" w:lineRule="auto"/>
      <w:jc w:val="both"/>
    </w:pPr>
    <w:rPr>
      <w:rFonts w:ascii="Calibri" w:eastAsia="SimSun" w:hAnsi="Calibri" w:cs="SimHei"/>
      <w:kern w:val="2"/>
      <w:sz w:val="21"/>
    </w:rPr>
  </w:style>
  <w:style w:type="paragraph" w:customStyle="1" w:styleId="63E745FA49054493BF16D4FDD8B24F1A4">
    <w:name w:val="63E745FA49054493BF16D4FDD8B24F1A4"/>
    <w:rsid w:val="00C93124"/>
    <w:pPr>
      <w:widowControl w:val="0"/>
      <w:spacing w:after="0" w:line="240" w:lineRule="auto"/>
      <w:jc w:val="both"/>
    </w:pPr>
    <w:rPr>
      <w:rFonts w:ascii="Calibri" w:eastAsia="SimSun" w:hAnsi="Calibri" w:cs="SimHei"/>
      <w:kern w:val="2"/>
      <w:sz w:val="21"/>
    </w:rPr>
  </w:style>
  <w:style w:type="paragraph" w:customStyle="1" w:styleId="5223D84F85334244A77D2222AFC5E9DE4">
    <w:name w:val="5223D84F85334244A77D2222AFC5E9DE4"/>
    <w:rsid w:val="00C93124"/>
    <w:pPr>
      <w:widowControl w:val="0"/>
      <w:spacing w:after="0" w:line="240" w:lineRule="auto"/>
      <w:jc w:val="both"/>
    </w:pPr>
    <w:rPr>
      <w:rFonts w:ascii="Calibri" w:eastAsia="SimSun" w:hAnsi="Calibri" w:cs="SimHei"/>
      <w:kern w:val="2"/>
      <w:sz w:val="21"/>
    </w:rPr>
  </w:style>
  <w:style w:type="paragraph" w:customStyle="1" w:styleId="E5D10BEC17CF4626AF4D37F98CE963794">
    <w:name w:val="E5D10BEC17CF4626AF4D37F98CE963794"/>
    <w:rsid w:val="00C93124"/>
    <w:pPr>
      <w:widowControl w:val="0"/>
      <w:spacing w:after="0" w:line="240" w:lineRule="auto"/>
      <w:jc w:val="both"/>
    </w:pPr>
    <w:rPr>
      <w:rFonts w:ascii="Calibri" w:eastAsia="SimSun" w:hAnsi="Calibri" w:cs="SimHei"/>
      <w:kern w:val="2"/>
      <w:sz w:val="21"/>
    </w:rPr>
  </w:style>
  <w:style w:type="paragraph" w:customStyle="1" w:styleId="85F6292D7D704AE59D60EF9407A92B8E4">
    <w:name w:val="85F6292D7D704AE59D60EF9407A92B8E4"/>
    <w:rsid w:val="00C93124"/>
    <w:pPr>
      <w:widowControl w:val="0"/>
      <w:spacing w:after="0" w:line="240" w:lineRule="auto"/>
      <w:jc w:val="both"/>
    </w:pPr>
    <w:rPr>
      <w:rFonts w:ascii="Calibri" w:eastAsia="SimSun" w:hAnsi="Calibri" w:cs="SimHei"/>
      <w:kern w:val="2"/>
      <w:sz w:val="21"/>
    </w:rPr>
  </w:style>
  <w:style w:type="paragraph" w:customStyle="1" w:styleId="903CBB7EDA364A4CB5F252916048EF454">
    <w:name w:val="903CBB7EDA364A4CB5F252916048EF454"/>
    <w:rsid w:val="00C93124"/>
    <w:pPr>
      <w:widowControl w:val="0"/>
      <w:spacing w:after="0" w:line="240" w:lineRule="auto"/>
      <w:jc w:val="both"/>
    </w:pPr>
    <w:rPr>
      <w:rFonts w:ascii="Calibri" w:eastAsia="SimSun" w:hAnsi="Calibri" w:cs="SimHei"/>
      <w:kern w:val="2"/>
      <w:sz w:val="21"/>
    </w:rPr>
  </w:style>
  <w:style w:type="paragraph" w:customStyle="1" w:styleId="4A668E71865240859884C69CDA47A92B4">
    <w:name w:val="4A668E71865240859884C69CDA47A92B4"/>
    <w:rsid w:val="00C93124"/>
    <w:pPr>
      <w:widowControl w:val="0"/>
      <w:spacing w:after="0" w:line="240" w:lineRule="auto"/>
      <w:jc w:val="both"/>
    </w:pPr>
    <w:rPr>
      <w:rFonts w:ascii="Calibri" w:eastAsia="SimSun" w:hAnsi="Calibri" w:cs="SimHei"/>
      <w:kern w:val="2"/>
      <w:sz w:val="21"/>
    </w:rPr>
  </w:style>
  <w:style w:type="paragraph" w:customStyle="1" w:styleId="2CDF9E4D7C2F46D8A3583E2BC2817069">
    <w:name w:val="2CDF9E4D7C2F46D8A3583E2BC2817069"/>
    <w:rsid w:val="00C93124"/>
  </w:style>
  <w:style w:type="paragraph" w:customStyle="1" w:styleId="CD1AE08D9BC44460BD0630A74220808F">
    <w:name w:val="CD1AE08D9BC44460BD0630A74220808F"/>
    <w:rsid w:val="00C93124"/>
  </w:style>
  <w:style w:type="paragraph" w:customStyle="1" w:styleId="6E000A47DC8943D8A8EAAD066ED643F5">
    <w:name w:val="6E000A47DC8943D8A8EAAD066ED643F5"/>
    <w:rsid w:val="00C93124"/>
  </w:style>
  <w:style w:type="paragraph" w:customStyle="1" w:styleId="D902E6608961472C925DEEF377F3393D">
    <w:name w:val="D902E6608961472C925DEEF377F3393D"/>
    <w:rsid w:val="00C93124"/>
  </w:style>
  <w:style w:type="paragraph" w:customStyle="1" w:styleId="631E48D8CB5C4A059EED4040CB0C1360">
    <w:name w:val="631E48D8CB5C4A059EED4040CB0C1360"/>
    <w:rsid w:val="00C93124"/>
  </w:style>
  <w:style w:type="paragraph" w:customStyle="1" w:styleId="209608FD9D3C474F8FE45210F5FAD943">
    <w:name w:val="209608FD9D3C474F8FE45210F5FAD943"/>
    <w:rsid w:val="00C93124"/>
  </w:style>
  <w:style w:type="paragraph" w:customStyle="1" w:styleId="B0D5AD223B0542A78E2D1E843A643705">
    <w:name w:val="B0D5AD223B0542A78E2D1E843A643705"/>
    <w:rsid w:val="00C93124"/>
  </w:style>
  <w:style w:type="paragraph" w:customStyle="1" w:styleId="6DF591B486C949859992789EE68EF367">
    <w:name w:val="6DF591B486C949859992789EE68EF367"/>
    <w:rsid w:val="00C93124"/>
  </w:style>
  <w:style w:type="paragraph" w:customStyle="1" w:styleId="58B40DEE5E5943DC8BDF0C09E3851219">
    <w:name w:val="58B40DEE5E5943DC8BDF0C09E3851219"/>
    <w:rsid w:val="00C93124"/>
  </w:style>
  <w:style w:type="paragraph" w:customStyle="1" w:styleId="6E82B95631DA450CBF537AED67C5E345">
    <w:name w:val="6E82B95631DA450CBF537AED67C5E345"/>
    <w:rsid w:val="00C93124"/>
  </w:style>
  <w:style w:type="paragraph" w:customStyle="1" w:styleId="74E7EFDEF9654ABB9876F1635D3FB1B7">
    <w:name w:val="74E7EFDEF9654ABB9876F1635D3FB1B7"/>
    <w:rsid w:val="00C93124"/>
  </w:style>
  <w:style w:type="paragraph" w:customStyle="1" w:styleId="C1947C664F084C7D9220390549F50EFE">
    <w:name w:val="C1947C664F084C7D9220390549F50EFE"/>
    <w:rsid w:val="00C93124"/>
  </w:style>
  <w:style w:type="paragraph" w:customStyle="1" w:styleId="2D65809999B34EED9BAD938DCAA4148F">
    <w:name w:val="2D65809999B34EED9BAD938DCAA4148F"/>
    <w:rsid w:val="00C93124"/>
  </w:style>
  <w:style w:type="paragraph" w:customStyle="1" w:styleId="2A2C03913D1546BFA4407EE5AB06269A">
    <w:name w:val="2A2C03913D1546BFA4407EE5AB06269A"/>
    <w:rsid w:val="00C93124"/>
  </w:style>
  <w:style w:type="paragraph" w:customStyle="1" w:styleId="2D4C629BB114404FABEBFF01E69BC028">
    <w:name w:val="2D4C629BB114404FABEBFF01E69BC028"/>
    <w:rsid w:val="00C93124"/>
  </w:style>
  <w:style w:type="paragraph" w:customStyle="1" w:styleId="C7B7ECEA7E704CAFBC996ED61A98EDC1">
    <w:name w:val="C7B7ECEA7E704CAFBC996ED61A98EDC1"/>
    <w:rsid w:val="00C93124"/>
  </w:style>
  <w:style w:type="paragraph" w:customStyle="1" w:styleId="6637353F038A425BA7423567F9D02CF9">
    <w:name w:val="6637353F038A425BA7423567F9D02CF9"/>
    <w:rsid w:val="00C93124"/>
  </w:style>
  <w:style w:type="paragraph" w:customStyle="1" w:styleId="14B0EF21F53F4F93BFF0610B8F75CAC5">
    <w:name w:val="14B0EF21F53F4F93BFF0610B8F75CAC5"/>
    <w:rsid w:val="00C93124"/>
  </w:style>
  <w:style w:type="paragraph" w:customStyle="1" w:styleId="40E6252582464562BE49DC7EEBFF020E">
    <w:name w:val="40E6252582464562BE49DC7EEBFF020E"/>
    <w:rsid w:val="00C93124"/>
  </w:style>
  <w:style w:type="paragraph" w:customStyle="1" w:styleId="9A32F37CB7744EDBAB48E410A9DD825B">
    <w:name w:val="9A32F37CB7744EDBAB48E410A9DD825B"/>
    <w:rsid w:val="00C93124"/>
  </w:style>
  <w:style w:type="paragraph" w:customStyle="1" w:styleId="4FB7FB598000425F9F43713314259216">
    <w:name w:val="4FB7FB598000425F9F43713314259216"/>
    <w:rsid w:val="00C93124"/>
  </w:style>
  <w:style w:type="paragraph" w:customStyle="1" w:styleId="92507B1942D5498DA3BA284FBE6D695A">
    <w:name w:val="92507B1942D5498DA3BA284FBE6D695A"/>
    <w:rsid w:val="00C93124"/>
  </w:style>
  <w:style w:type="paragraph" w:customStyle="1" w:styleId="BDD5EE37380041EC8B339DB8DA233676">
    <w:name w:val="BDD5EE37380041EC8B339DB8DA233676"/>
    <w:rsid w:val="00C93124"/>
  </w:style>
  <w:style w:type="paragraph" w:customStyle="1" w:styleId="2E67849A98894004867D3A373DB1697A">
    <w:name w:val="2E67849A98894004867D3A373DB1697A"/>
    <w:rsid w:val="00C93124"/>
  </w:style>
  <w:style w:type="paragraph" w:customStyle="1" w:styleId="DA3FFE53AC874C0786A9790BC4970FCF">
    <w:name w:val="DA3FFE53AC874C0786A9790BC4970FCF"/>
    <w:rsid w:val="00C93124"/>
  </w:style>
  <w:style w:type="paragraph" w:customStyle="1" w:styleId="38BDFFD42878427FAF6A18FECCA5D5C4">
    <w:name w:val="38BDFFD42878427FAF6A18FECCA5D5C4"/>
    <w:rsid w:val="00C93124"/>
  </w:style>
  <w:style w:type="paragraph" w:customStyle="1" w:styleId="18E3F0EA3B244DBDA99CFBC4B6FBD1D5">
    <w:name w:val="18E3F0EA3B244DBDA99CFBC4B6FBD1D5"/>
    <w:rsid w:val="00C93124"/>
  </w:style>
  <w:style w:type="paragraph" w:customStyle="1" w:styleId="85153AD78F704C18A44257E9FB3A9A58">
    <w:name w:val="85153AD78F704C18A44257E9FB3A9A58"/>
    <w:rsid w:val="00C93124"/>
  </w:style>
  <w:style w:type="paragraph" w:customStyle="1" w:styleId="FBF4B2EF080048E3BA72C29753D0E955">
    <w:name w:val="FBF4B2EF080048E3BA72C29753D0E955"/>
    <w:rsid w:val="00C93124"/>
  </w:style>
  <w:style w:type="paragraph" w:customStyle="1" w:styleId="F55BC42D5115440DAE3E7BE3CC4C63D0">
    <w:name w:val="F55BC42D5115440DAE3E7BE3CC4C63D0"/>
    <w:rsid w:val="00C93124"/>
  </w:style>
  <w:style w:type="paragraph" w:customStyle="1" w:styleId="93390FF928BD425696A8F639B4186F3D">
    <w:name w:val="93390FF928BD425696A8F639B4186F3D"/>
    <w:rsid w:val="00C93124"/>
  </w:style>
  <w:style w:type="paragraph" w:customStyle="1" w:styleId="1C64673E6C794BF7BC2B192C15FF34D8">
    <w:name w:val="1C64673E6C794BF7BC2B192C15FF34D8"/>
    <w:rsid w:val="00C93124"/>
  </w:style>
  <w:style w:type="paragraph" w:customStyle="1" w:styleId="39BF8E134AE343F7AF3F28759D613F4B">
    <w:name w:val="39BF8E134AE343F7AF3F28759D613F4B"/>
    <w:rsid w:val="00C93124"/>
  </w:style>
  <w:style w:type="paragraph" w:customStyle="1" w:styleId="830B0680A97C471E8CCA2FD1F0F1909C">
    <w:name w:val="830B0680A97C471E8CCA2FD1F0F1909C"/>
    <w:rsid w:val="00C93124"/>
  </w:style>
  <w:style w:type="paragraph" w:customStyle="1" w:styleId="6D0F68FA4C364A91A3C7E23010A077FF">
    <w:name w:val="6D0F68FA4C364A91A3C7E23010A077FF"/>
    <w:rsid w:val="00C93124"/>
  </w:style>
  <w:style w:type="paragraph" w:customStyle="1" w:styleId="213C8FED4245447B899C505023D0690B">
    <w:name w:val="213C8FED4245447B899C505023D0690B"/>
    <w:rsid w:val="00C93124"/>
  </w:style>
  <w:style w:type="paragraph" w:customStyle="1" w:styleId="9249DAE8F7574C5BBCDB129E8F60E670">
    <w:name w:val="9249DAE8F7574C5BBCDB129E8F60E670"/>
    <w:rsid w:val="00C93124"/>
  </w:style>
  <w:style w:type="paragraph" w:customStyle="1" w:styleId="FC474ED53DA6432B9A7EB2CBEB10622C">
    <w:name w:val="FC474ED53DA6432B9A7EB2CBEB10622C"/>
    <w:rsid w:val="00C93124"/>
  </w:style>
  <w:style w:type="paragraph" w:customStyle="1" w:styleId="070DE74A3094428EA147F39CB93603F8">
    <w:name w:val="070DE74A3094428EA147F39CB93603F8"/>
    <w:rsid w:val="00C93124"/>
  </w:style>
  <w:style w:type="paragraph" w:customStyle="1" w:styleId="05641909117A4506B22BEEE4FC48FDAE">
    <w:name w:val="05641909117A4506B22BEEE4FC48FDAE"/>
    <w:rsid w:val="00C93124"/>
  </w:style>
  <w:style w:type="paragraph" w:customStyle="1" w:styleId="DCBD9476F9E04BFEA546BA579900ACB3">
    <w:name w:val="DCBD9476F9E04BFEA546BA579900ACB3"/>
    <w:rsid w:val="00C93124"/>
  </w:style>
  <w:style w:type="paragraph" w:customStyle="1" w:styleId="B625E15DA28145F9B03FC414EC10D753">
    <w:name w:val="B625E15DA28145F9B03FC414EC10D753"/>
    <w:rsid w:val="00C93124"/>
  </w:style>
  <w:style w:type="paragraph" w:customStyle="1" w:styleId="BC916B25081843F1BA82AC983CAF5821">
    <w:name w:val="BC916B25081843F1BA82AC983CAF5821"/>
    <w:rsid w:val="00C93124"/>
  </w:style>
  <w:style w:type="paragraph" w:customStyle="1" w:styleId="A5453719A3464468A3A0C1E00EB55BDF">
    <w:name w:val="A5453719A3464468A3A0C1E00EB55BDF"/>
    <w:rsid w:val="00C93124"/>
  </w:style>
  <w:style w:type="paragraph" w:customStyle="1" w:styleId="37A9AC67BCD94EF494CD1CACDDE04040">
    <w:name w:val="37A9AC67BCD94EF494CD1CACDDE04040"/>
    <w:rsid w:val="00C93124"/>
  </w:style>
  <w:style w:type="paragraph" w:customStyle="1" w:styleId="D4C8FFBD0BED494D8BF9A59D74F597B9">
    <w:name w:val="D4C8FFBD0BED494D8BF9A59D74F597B9"/>
    <w:rsid w:val="00C93124"/>
  </w:style>
  <w:style w:type="paragraph" w:customStyle="1" w:styleId="B564D52CADA14222A8DA06CFB8CDF2D4">
    <w:name w:val="B564D52CADA14222A8DA06CFB8CDF2D4"/>
    <w:rsid w:val="00C93124"/>
  </w:style>
  <w:style w:type="paragraph" w:customStyle="1" w:styleId="347F5A9FC7D94596AC1A01258BD776D8">
    <w:name w:val="347F5A9FC7D94596AC1A01258BD776D8"/>
    <w:rsid w:val="00C93124"/>
  </w:style>
  <w:style w:type="paragraph" w:customStyle="1" w:styleId="AFC4A698C6FC452FA43DDF04A861D27E">
    <w:name w:val="AFC4A698C6FC452FA43DDF04A861D27E"/>
    <w:rsid w:val="00C93124"/>
  </w:style>
  <w:style w:type="paragraph" w:customStyle="1" w:styleId="941955250DF34702B1AF4FA236DC90444">
    <w:name w:val="941955250DF34702B1AF4FA236DC90444"/>
    <w:rsid w:val="00C93124"/>
    <w:pPr>
      <w:widowControl w:val="0"/>
      <w:spacing w:after="0" w:line="240" w:lineRule="auto"/>
      <w:jc w:val="both"/>
    </w:pPr>
    <w:rPr>
      <w:rFonts w:ascii="Calibri" w:eastAsia="SimSun" w:hAnsi="Calibri" w:cs="SimHei"/>
      <w:kern w:val="2"/>
      <w:sz w:val="21"/>
    </w:rPr>
  </w:style>
  <w:style w:type="paragraph" w:customStyle="1" w:styleId="5B493DD7E7044458B833A7941156A46A4">
    <w:name w:val="5B493DD7E7044458B833A7941156A46A4"/>
    <w:rsid w:val="00C93124"/>
    <w:pPr>
      <w:widowControl w:val="0"/>
      <w:spacing w:after="0" w:line="240" w:lineRule="auto"/>
      <w:jc w:val="both"/>
    </w:pPr>
    <w:rPr>
      <w:rFonts w:ascii="Calibri" w:eastAsia="SimSun" w:hAnsi="Calibri" w:cs="SimHei"/>
      <w:kern w:val="2"/>
      <w:sz w:val="21"/>
    </w:rPr>
  </w:style>
  <w:style w:type="paragraph" w:customStyle="1" w:styleId="743765C4FBE64D2691F191432F92C1CA3">
    <w:name w:val="743765C4FBE64D2691F191432F92C1CA3"/>
    <w:rsid w:val="00C93124"/>
    <w:pPr>
      <w:widowControl w:val="0"/>
      <w:spacing w:after="0" w:line="240" w:lineRule="auto"/>
      <w:jc w:val="both"/>
    </w:pPr>
    <w:rPr>
      <w:rFonts w:ascii="Calibri" w:eastAsia="SimSun" w:hAnsi="Calibri" w:cs="SimHei"/>
      <w:kern w:val="2"/>
      <w:sz w:val="21"/>
    </w:rPr>
  </w:style>
  <w:style w:type="paragraph" w:customStyle="1" w:styleId="EB6328CBBDD240F19CB8F915B62D22013">
    <w:name w:val="EB6328CBBDD240F19CB8F915B62D22013"/>
    <w:rsid w:val="00C93124"/>
    <w:pPr>
      <w:widowControl w:val="0"/>
      <w:spacing w:after="0" w:line="240" w:lineRule="auto"/>
      <w:jc w:val="both"/>
    </w:pPr>
    <w:rPr>
      <w:rFonts w:ascii="Calibri" w:eastAsia="SimSun" w:hAnsi="Calibri" w:cs="SimHei"/>
      <w:kern w:val="2"/>
      <w:sz w:val="21"/>
    </w:rPr>
  </w:style>
  <w:style w:type="paragraph" w:customStyle="1" w:styleId="DAC5F19F14334BC9B2DA1A958E1EE1602">
    <w:name w:val="DAC5F19F14334BC9B2DA1A958E1EE1602"/>
    <w:rsid w:val="00C93124"/>
    <w:pPr>
      <w:widowControl w:val="0"/>
      <w:spacing w:after="0" w:line="240" w:lineRule="auto"/>
      <w:jc w:val="both"/>
    </w:pPr>
    <w:rPr>
      <w:rFonts w:ascii="Calibri" w:eastAsia="SimSun" w:hAnsi="Calibri" w:cs="SimHei"/>
      <w:kern w:val="2"/>
      <w:sz w:val="21"/>
    </w:rPr>
  </w:style>
  <w:style w:type="paragraph" w:customStyle="1" w:styleId="32B005CFBF044140897E7EFB6C4FEAC72">
    <w:name w:val="32B005CFBF044140897E7EFB6C4FEAC72"/>
    <w:rsid w:val="00C93124"/>
    <w:pPr>
      <w:widowControl w:val="0"/>
      <w:spacing w:after="0" w:line="240" w:lineRule="auto"/>
      <w:jc w:val="both"/>
    </w:pPr>
    <w:rPr>
      <w:rFonts w:ascii="Calibri" w:eastAsia="SimSun" w:hAnsi="Calibri" w:cs="SimHei"/>
      <w:kern w:val="2"/>
      <w:sz w:val="21"/>
    </w:rPr>
  </w:style>
  <w:style w:type="paragraph" w:customStyle="1" w:styleId="89E4F1B7197645DB8398BBE0DE2BE1F32">
    <w:name w:val="89E4F1B7197645DB8398BBE0DE2BE1F32"/>
    <w:rsid w:val="00C93124"/>
    <w:pPr>
      <w:widowControl w:val="0"/>
      <w:spacing w:after="0" w:line="240" w:lineRule="auto"/>
      <w:jc w:val="both"/>
    </w:pPr>
    <w:rPr>
      <w:rFonts w:ascii="Calibri" w:eastAsia="SimSun" w:hAnsi="Calibri" w:cs="SimHei"/>
      <w:kern w:val="2"/>
      <w:sz w:val="21"/>
    </w:rPr>
  </w:style>
  <w:style w:type="paragraph" w:customStyle="1" w:styleId="15712F1351744095AA7D73DC70A1B6492">
    <w:name w:val="15712F1351744095AA7D73DC70A1B6492"/>
    <w:rsid w:val="00C93124"/>
    <w:pPr>
      <w:widowControl w:val="0"/>
      <w:spacing w:after="0" w:line="240" w:lineRule="auto"/>
      <w:jc w:val="both"/>
    </w:pPr>
    <w:rPr>
      <w:rFonts w:ascii="Calibri" w:eastAsia="SimSun" w:hAnsi="Calibri" w:cs="SimHei"/>
      <w:kern w:val="2"/>
      <w:sz w:val="21"/>
    </w:rPr>
  </w:style>
  <w:style w:type="paragraph" w:customStyle="1" w:styleId="AC21BED795894FDA8AFE3CEF5AF0F8112">
    <w:name w:val="AC21BED795894FDA8AFE3CEF5AF0F8112"/>
    <w:rsid w:val="00C93124"/>
    <w:pPr>
      <w:widowControl w:val="0"/>
      <w:spacing w:after="0" w:line="240" w:lineRule="auto"/>
      <w:jc w:val="both"/>
    </w:pPr>
    <w:rPr>
      <w:rFonts w:ascii="Calibri" w:eastAsia="SimSun" w:hAnsi="Calibri" w:cs="SimHei"/>
      <w:kern w:val="2"/>
      <w:sz w:val="21"/>
    </w:rPr>
  </w:style>
  <w:style w:type="paragraph" w:customStyle="1" w:styleId="1881D7E5E569401C94F8CAED967BB4762">
    <w:name w:val="1881D7E5E569401C94F8CAED967BB4762"/>
    <w:rsid w:val="00C93124"/>
    <w:pPr>
      <w:widowControl w:val="0"/>
      <w:spacing w:after="0" w:line="240" w:lineRule="auto"/>
      <w:jc w:val="both"/>
    </w:pPr>
    <w:rPr>
      <w:rFonts w:ascii="Calibri" w:eastAsia="SimSun" w:hAnsi="Calibri" w:cs="SimHei"/>
      <w:kern w:val="2"/>
      <w:sz w:val="21"/>
    </w:rPr>
  </w:style>
  <w:style w:type="paragraph" w:customStyle="1" w:styleId="CD1AE08D9BC44460BD0630A74220808F1">
    <w:name w:val="CD1AE08D9BC44460BD0630A74220808F1"/>
    <w:rsid w:val="00C93124"/>
    <w:pPr>
      <w:widowControl w:val="0"/>
      <w:spacing w:after="0" w:line="240" w:lineRule="auto"/>
      <w:jc w:val="both"/>
    </w:pPr>
    <w:rPr>
      <w:rFonts w:ascii="Calibri" w:eastAsia="SimSun" w:hAnsi="Calibri" w:cs="SimHei"/>
      <w:kern w:val="2"/>
      <w:sz w:val="21"/>
    </w:rPr>
  </w:style>
  <w:style w:type="paragraph" w:customStyle="1" w:styleId="6E000A47DC8943D8A8EAAD066ED643F51">
    <w:name w:val="6E000A47DC8943D8A8EAAD066ED643F51"/>
    <w:rsid w:val="00C93124"/>
    <w:pPr>
      <w:widowControl w:val="0"/>
      <w:spacing w:after="0" w:line="240" w:lineRule="auto"/>
      <w:jc w:val="both"/>
    </w:pPr>
    <w:rPr>
      <w:rFonts w:ascii="Calibri" w:eastAsia="SimSun" w:hAnsi="Calibri" w:cs="SimHei"/>
      <w:kern w:val="2"/>
      <w:sz w:val="21"/>
    </w:rPr>
  </w:style>
  <w:style w:type="paragraph" w:customStyle="1" w:styleId="D902E6608961472C925DEEF377F3393D1">
    <w:name w:val="D902E6608961472C925DEEF377F3393D1"/>
    <w:rsid w:val="00C93124"/>
    <w:pPr>
      <w:widowControl w:val="0"/>
      <w:spacing w:after="0" w:line="240" w:lineRule="auto"/>
      <w:jc w:val="both"/>
    </w:pPr>
    <w:rPr>
      <w:rFonts w:ascii="Calibri" w:eastAsia="SimSun" w:hAnsi="Calibri" w:cs="SimHei"/>
      <w:kern w:val="2"/>
      <w:sz w:val="21"/>
    </w:rPr>
  </w:style>
  <w:style w:type="paragraph" w:customStyle="1" w:styleId="631E48D8CB5C4A059EED4040CB0C13601">
    <w:name w:val="631E48D8CB5C4A059EED4040CB0C13601"/>
    <w:rsid w:val="00C93124"/>
    <w:pPr>
      <w:widowControl w:val="0"/>
      <w:spacing w:after="0" w:line="240" w:lineRule="auto"/>
      <w:jc w:val="both"/>
    </w:pPr>
    <w:rPr>
      <w:rFonts w:ascii="Calibri" w:eastAsia="SimSun" w:hAnsi="Calibri" w:cs="SimHei"/>
      <w:kern w:val="2"/>
      <w:sz w:val="21"/>
    </w:rPr>
  </w:style>
  <w:style w:type="paragraph" w:customStyle="1" w:styleId="209608FD9D3C474F8FE45210F5FAD9431">
    <w:name w:val="209608FD9D3C474F8FE45210F5FAD9431"/>
    <w:rsid w:val="00C93124"/>
    <w:pPr>
      <w:widowControl w:val="0"/>
      <w:spacing w:after="0" w:line="240" w:lineRule="auto"/>
      <w:jc w:val="both"/>
    </w:pPr>
    <w:rPr>
      <w:rFonts w:ascii="Calibri" w:eastAsia="SimSun" w:hAnsi="Calibri" w:cs="SimHei"/>
      <w:kern w:val="2"/>
      <w:sz w:val="21"/>
    </w:rPr>
  </w:style>
  <w:style w:type="paragraph" w:customStyle="1" w:styleId="B0D5AD223B0542A78E2D1E843A6437051">
    <w:name w:val="B0D5AD223B0542A78E2D1E843A6437051"/>
    <w:rsid w:val="00C93124"/>
    <w:pPr>
      <w:widowControl w:val="0"/>
      <w:spacing w:after="0" w:line="240" w:lineRule="auto"/>
      <w:jc w:val="both"/>
    </w:pPr>
    <w:rPr>
      <w:rFonts w:ascii="Calibri" w:eastAsia="SimSun" w:hAnsi="Calibri" w:cs="SimHei"/>
      <w:kern w:val="2"/>
      <w:sz w:val="21"/>
    </w:rPr>
  </w:style>
  <w:style w:type="paragraph" w:customStyle="1" w:styleId="58B40DEE5E5943DC8BDF0C09E38512191">
    <w:name w:val="58B40DEE5E5943DC8BDF0C09E38512191"/>
    <w:rsid w:val="00C93124"/>
    <w:pPr>
      <w:widowControl w:val="0"/>
      <w:spacing w:after="0" w:line="240" w:lineRule="auto"/>
      <w:jc w:val="both"/>
    </w:pPr>
    <w:rPr>
      <w:rFonts w:ascii="Calibri" w:eastAsia="SimSun" w:hAnsi="Calibri" w:cs="SimHei"/>
      <w:kern w:val="2"/>
      <w:sz w:val="21"/>
    </w:rPr>
  </w:style>
  <w:style w:type="paragraph" w:customStyle="1" w:styleId="6E82B95631DA450CBF537AED67C5E3451">
    <w:name w:val="6E82B95631DA450CBF537AED67C5E3451"/>
    <w:rsid w:val="00C93124"/>
    <w:pPr>
      <w:widowControl w:val="0"/>
      <w:spacing w:after="0" w:line="240" w:lineRule="auto"/>
      <w:jc w:val="both"/>
    </w:pPr>
    <w:rPr>
      <w:rFonts w:ascii="Calibri" w:eastAsia="SimSun" w:hAnsi="Calibri" w:cs="SimHei"/>
      <w:kern w:val="2"/>
      <w:sz w:val="21"/>
    </w:rPr>
  </w:style>
  <w:style w:type="paragraph" w:customStyle="1" w:styleId="74E7EFDEF9654ABB9876F1635D3FB1B71">
    <w:name w:val="74E7EFDEF9654ABB9876F1635D3FB1B71"/>
    <w:rsid w:val="00C93124"/>
    <w:pPr>
      <w:widowControl w:val="0"/>
      <w:spacing w:after="0" w:line="240" w:lineRule="auto"/>
      <w:jc w:val="both"/>
    </w:pPr>
    <w:rPr>
      <w:rFonts w:ascii="Calibri" w:eastAsia="SimSun" w:hAnsi="Calibri" w:cs="SimHei"/>
      <w:kern w:val="2"/>
      <w:sz w:val="21"/>
    </w:rPr>
  </w:style>
  <w:style w:type="paragraph" w:customStyle="1" w:styleId="C1947C664F084C7D9220390549F50EFE1">
    <w:name w:val="C1947C664F084C7D9220390549F50EFE1"/>
    <w:rsid w:val="00C93124"/>
    <w:pPr>
      <w:widowControl w:val="0"/>
      <w:spacing w:after="0" w:line="240" w:lineRule="auto"/>
      <w:jc w:val="both"/>
    </w:pPr>
    <w:rPr>
      <w:rFonts w:ascii="Calibri" w:eastAsia="SimSun" w:hAnsi="Calibri" w:cs="SimHei"/>
      <w:kern w:val="2"/>
      <w:sz w:val="21"/>
    </w:rPr>
  </w:style>
  <w:style w:type="paragraph" w:customStyle="1" w:styleId="2D65809999B34EED9BAD938DCAA4148F1">
    <w:name w:val="2D65809999B34EED9BAD938DCAA4148F1"/>
    <w:rsid w:val="00C93124"/>
    <w:pPr>
      <w:widowControl w:val="0"/>
      <w:spacing w:after="0" w:line="240" w:lineRule="auto"/>
      <w:jc w:val="both"/>
    </w:pPr>
    <w:rPr>
      <w:rFonts w:ascii="Calibri" w:eastAsia="SimSun" w:hAnsi="Calibri" w:cs="SimHei"/>
      <w:kern w:val="2"/>
      <w:sz w:val="21"/>
    </w:rPr>
  </w:style>
  <w:style w:type="paragraph" w:customStyle="1" w:styleId="2A2C03913D1546BFA4407EE5AB06269A1">
    <w:name w:val="2A2C03913D1546BFA4407EE5AB06269A1"/>
    <w:rsid w:val="00C93124"/>
    <w:pPr>
      <w:widowControl w:val="0"/>
      <w:spacing w:after="0" w:line="240" w:lineRule="auto"/>
      <w:jc w:val="both"/>
    </w:pPr>
    <w:rPr>
      <w:rFonts w:ascii="Calibri" w:eastAsia="SimSun" w:hAnsi="Calibri" w:cs="SimHei"/>
      <w:kern w:val="2"/>
      <w:sz w:val="21"/>
    </w:rPr>
  </w:style>
  <w:style w:type="paragraph" w:customStyle="1" w:styleId="C7B7ECEA7E704CAFBC996ED61A98EDC11">
    <w:name w:val="C7B7ECEA7E704CAFBC996ED61A98EDC11"/>
    <w:rsid w:val="00C93124"/>
    <w:pPr>
      <w:widowControl w:val="0"/>
      <w:spacing w:after="0" w:line="240" w:lineRule="auto"/>
      <w:jc w:val="both"/>
    </w:pPr>
    <w:rPr>
      <w:rFonts w:ascii="Calibri" w:eastAsia="SimSun" w:hAnsi="Calibri" w:cs="SimHei"/>
      <w:kern w:val="2"/>
      <w:sz w:val="21"/>
    </w:rPr>
  </w:style>
  <w:style w:type="paragraph" w:customStyle="1" w:styleId="6637353F038A425BA7423567F9D02CF91">
    <w:name w:val="6637353F038A425BA7423567F9D02CF91"/>
    <w:rsid w:val="00C93124"/>
    <w:pPr>
      <w:widowControl w:val="0"/>
      <w:spacing w:after="0" w:line="240" w:lineRule="auto"/>
      <w:jc w:val="both"/>
    </w:pPr>
    <w:rPr>
      <w:rFonts w:ascii="Calibri" w:eastAsia="SimSun" w:hAnsi="Calibri" w:cs="SimHei"/>
      <w:kern w:val="2"/>
      <w:sz w:val="21"/>
    </w:rPr>
  </w:style>
  <w:style w:type="paragraph" w:customStyle="1" w:styleId="14B0EF21F53F4F93BFF0610B8F75CAC51">
    <w:name w:val="14B0EF21F53F4F93BFF0610B8F75CAC51"/>
    <w:rsid w:val="00C93124"/>
    <w:pPr>
      <w:widowControl w:val="0"/>
      <w:spacing w:after="0" w:line="240" w:lineRule="auto"/>
      <w:jc w:val="both"/>
    </w:pPr>
    <w:rPr>
      <w:rFonts w:ascii="Calibri" w:eastAsia="SimSun" w:hAnsi="Calibri" w:cs="SimHei"/>
      <w:kern w:val="2"/>
      <w:sz w:val="21"/>
    </w:rPr>
  </w:style>
  <w:style w:type="paragraph" w:customStyle="1" w:styleId="40E6252582464562BE49DC7EEBFF020E1">
    <w:name w:val="40E6252582464562BE49DC7EEBFF020E1"/>
    <w:rsid w:val="00C93124"/>
    <w:pPr>
      <w:widowControl w:val="0"/>
      <w:spacing w:after="0" w:line="240" w:lineRule="auto"/>
      <w:jc w:val="both"/>
    </w:pPr>
    <w:rPr>
      <w:rFonts w:ascii="Calibri" w:eastAsia="SimSun" w:hAnsi="Calibri" w:cs="SimHei"/>
      <w:kern w:val="2"/>
      <w:sz w:val="21"/>
    </w:rPr>
  </w:style>
  <w:style w:type="paragraph" w:customStyle="1" w:styleId="9A32F37CB7744EDBAB48E410A9DD825B1">
    <w:name w:val="9A32F37CB7744EDBAB48E410A9DD825B1"/>
    <w:rsid w:val="00C93124"/>
    <w:pPr>
      <w:widowControl w:val="0"/>
      <w:spacing w:after="0" w:line="240" w:lineRule="auto"/>
      <w:jc w:val="both"/>
    </w:pPr>
    <w:rPr>
      <w:rFonts w:ascii="Calibri" w:eastAsia="SimSun" w:hAnsi="Calibri" w:cs="SimHei"/>
      <w:kern w:val="2"/>
      <w:sz w:val="21"/>
    </w:rPr>
  </w:style>
  <w:style w:type="paragraph" w:customStyle="1" w:styleId="4FB7FB598000425F9F437133142592161">
    <w:name w:val="4FB7FB598000425F9F437133142592161"/>
    <w:rsid w:val="00C93124"/>
    <w:pPr>
      <w:widowControl w:val="0"/>
      <w:spacing w:after="0" w:line="240" w:lineRule="auto"/>
      <w:jc w:val="both"/>
    </w:pPr>
    <w:rPr>
      <w:rFonts w:ascii="Calibri" w:eastAsia="SimSun" w:hAnsi="Calibri" w:cs="SimHei"/>
      <w:kern w:val="2"/>
      <w:sz w:val="21"/>
    </w:rPr>
  </w:style>
  <w:style w:type="paragraph" w:customStyle="1" w:styleId="BDD5EE37380041EC8B339DB8DA2336761">
    <w:name w:val="BDD5EE37380041EC8B339DB8DA2336761"/>
    <w:rsid w:val="00C93124"/>
    <w:pPr>
      <w:widowControl w:val="0"/>
      <w:spacing w:after="0" w:line="240" w:lineRule="auto"/>
      <w:jc w:val="both"/>
    </w:pPr>
    <w:rPr>
      <w:rFonts w:ascii="Calibri" w:eastAsia="SimSun" w:hAnsi="Calibri" w:cs="SimHei"/>
      <w:kern w:val="2"/>
      <w:sz w:val="21"/>
    </w:rPr>
  </w:style>
  <w:style w:type="paragraph" w:customStyle="1" w:styleId="2E67849A98894004867D3A373DB1697A1">
    <w:name w:val="2E67849A98894004867D3A373DB1697A1"/>
    <w:rsid w:val="00C93124"/>
    <w:pPr>
      <w:widowControl w:val="0"/>
      <w:spacing w:after="0" w:line="240" w:lineRule="auto"/>
      <w:jc w:val="both"/>
    </w:pPr>
    <w:rPr>
      <w:rFonts w:ascii="Calibri" w:eastAsia="SimSun" w:hAnsi="Calibri" w:cs="SimHei"/>
      <w:kern w:val="2"/>
      <w:sz w:val="21"/>
    </w:rPr>
  </w:style>
  <w:style w:type="paragraph" w:customStyle="1" w:styleId="DA3FFE53AC874C0786A9790BC4970FCF1">
    <w:name w:val="DA3FFE53AC874C0786A9790BC4970FCF1"/>
    <w:rsid w:val="00C93124"/>
    <w:pPr>
      <w:widowControl w:val="0"/>
      <w:spacing w:after="0" w:line="240" w:lineRule="auto"/>
      <w:jc w:val="both"/>
    </w:pPr>
    <w:rPr>
      <w:rFonts w:ascii="Calibri" w:eastAsia="SimSun" w:hAnsi="Calibri" w:cs="SimHei"/>
      <w:kern w:val="2"/>
      <w:sz w:val="21"/>
    </w:rPr>
  </w:style>
  <w:style w:type="paragraph" w:customStyle="1" w:styleId="38BDFFD42878427FAF6A18FECCA5D5C41">
    <w:name w:val="38BDFFD42878427FAF6A18FECCA5D5C41"/>
    <w:rsid w:val="00C93124"/>
    <w:pPr>
      <w:widowControl w:val="0"/>
      <w:spacing w:after="0" w:line="240" w:lineRule="auto"/>
      <w:jc w:val="both"/>
    </w:pPr>
    <w:rPr>
      <w:rFonts w:ascii="Calibri" w:eastAsia="SimSun" w:hAnsi="Calibri" w:cs="SimHei"/>
      <w:kern w:val="2"/>
      <w:sz w:val="21"/>
    </w:rPr>
  </w:style>
  <w:style w:type="paragraph" w:customStyle="1" w:styleId="18E3F0EA3B244DBDA99CFBC4B6FBD1D51">
    <w:name w:val="18E3F0EA3B244DBDA99CFBC4B6FBD1D51"/>
    <w:rsid w:val="00C93124"/>
    <w:pPr>
      <w:widowControl w:val="0"/>
      <w:spacing w:after="0" w:line="240" w:lineRule="auto"/>
      <w:jc w:val="both"/>
    </w:pPr>
    <w:rPr>
      <w:rFonts w:ascii="Calibri" w:eastAsia="SimSun" w:hAnsi="Calibri" w:cs="SimHei"/>
      <w:kern w:val="2"/>
      <w:sz w:val="21"/>
    </w:rPr>
  </w:style>
  <w:style w:type="paragraph" w:customStyle="1" w:styleId="85153AD78F704C18A44257E9FB3A9A581">
    <w:name w:val="85153AD78F704C18A44257E9FB3A9A581"/>
    <w:rsid w:val="00C93124"/>
    <w:pPr>
      <w:widowControl w:val="0"/>
      <w:spacing w:after="0" w:line="240" w:lineRule="auto"/>
      <w:jc w:val="both"/>
    </w:pPr>
    <w:rPr>
      <w:rFonts w:ascii="Calibri" w:eastAsia="SimSun" w:hAnsi="Calibri" w:cs="SimHei"/>
      <w:kern w:val="2"/>
      <w:sz w:val="21"/>
    </w:rPr>
  </w:style>
  <w:style w:type="paragraph" w:customStyle="1" w:styleId="F55BC42D5115440DAE3E7BE3CC4C63D01">
    <w:name w:val="F55BC42D5115440DAE3E7BE3CC4C63D01"/>
    <w:rsid w:val="00C93124"/>
    <w:pPr>
      <w:widowControl w:val="0"/>
      <w:spacing w:after="0" w:line="240" w:lineRule="auto"/>
      <w:jc w:val="both"/>
    </w:pPr>
    <w:rPr>
      <w:rFonts w:ascii="Calibri" w:eastAsia="SimSun" w:hAnsi="Calibri" w:cs="SimHei"/>
      <w:kern w:val="2"/>
      <w:sz w:val="21"/>
    </w:rPr>
  </w:style>
  <w:style w:type="paragraph" w:customStyle="1" w:styleId="93390FF928BD425696A8F639B4186F3D1">
    <w:name w:val="93390FF928BD425696A8F639B4186F3D1"/>
    <w:rsid w:val="00C93124"/>
    <w:pPr>
      <w:widowControl w:val="0"/>
      <w:spacing w:after="0" w:line="240" w:lineRule="auto"/>
      <w:jc w:val="both"/>
    </w:pPr>
    <w:rPr>
      <w:rFonts w:ascii="Calibri" w:eastAsia="SimSun" w:hAnsi="Calibri" w:cs="SimHei"/>
      <w:kern w:val="2"/>
      <w:sz w:val="21"/>
    </w:rPr>
  </w:style>
  <w:style w:type="paragraph" w:customStyle="1" w:styleId="1C64673E6C794BF7BC2B192C15FF34D81">
    <w:name w:val="1C64673E6C794BF7BC2B192C15FF34D81"/>
    <w:rsid w:val="00C93124"/>
    <w:pPr>
      <w:widowControl w:val="0"/>
      <w:spacing w:after="0" w:line="240" w:lineRule="auto"/>
      <w:jc w:val="both"/>
    </w:pPr>
    <w:rPr>
      <w:rFonts w:ascii="Calibri" w:eastAsia="SimSun" w:hAnsi="Calibri" w:cs="SimHei"/>
      <w:kern w:val="2"/>
      <w:sz w:val="21"/>
    </w:rPr>
  </w:style>
  <w:style w:type="paragraph" w:customStyle="1" w:styleId="39BF8E134AE343F7AF3F28759D613F4B1">
    <w:name w:val="39BF8E134AE343F7AF3F28759D613F4B1"/>
    <w:rsid w:val="00C93124"/>
    <w:pPr>
      <w:widowControl w:val="0"/>
      <w:spacing w:after="0" w:line="240" w:lineRule="auto"/>
      <w:jc w:val="both"/>
    </w:pPr>
    <w:rPr>
      <w:rFonts w:ascii="Calibri" w:eastAsia="SimSun" w:hAnsi="Calibri" w:cs="SimHei"/>
      <w:kern w:val="2"/>
      <w:sz w:val="21"/>
    </w:rPr>
  </w:style>
  <w:style w:type="paragraph" w:customStyle="1" w:styleId="830B0680A97C471E8CCA2FD1F0F1909C1">
    <w:name w:val="830B0680A97C471E8CCA2FD1F0F1909C1"/>
    <w:rsid w:val="00C93124"/>
    <w:pPr>
      <w:widowControl w:val="0"/>
      <w:spacing w:after="0" w:line="240" w:lineRule="auto"/>
      <w:jc w:val="both"/>
    </w:pPr>
    <w:rPr>
      <w:rFonts w:ascii="Calibri" w:eastAsia="SimSun" w:hAnsi="Calibri" w:cs="SimHei"/>
      <w:kern w:val="2"/>
      <w:sz w:val="21"/>
    </w:rPr>
  </w:style>
  <w:style w:type="paragraph" w:customStyle="1" w:styleId="6D0F68FA4C364A91A3C7E23010A077FF1">
    <w:name w:val="6D0F68FA4C364A91A3C7E23010A077FF1"/>
    <w:rsid w:val="00C93124"/>
    <w:pPr>
      <w:widowControl w:val="0"/>
      <w:spacing w:after="0" w:line="240" w:lineRule="auto"/>
      <w:jc w:val="both"/>
    </w:pPr>
    <w:rPr>
      <w:rFonts w:ascii="Calibri" w:eastAsia="SimSun" w:hAnsi="Calibri" w:cs="SimHei"/>
      <w:kern w:val="2"/>
      <w:sz w:val="21"/>
    </w:rPr>
  </w:style>
  <w:style w:type="paragraph" w:customStyle="1" w:styleId="9249DAE8F7574C5BBCDB129E8F60E6701">
    <w:name w:val="9249DAE8F7574C5BBCDB129E8F60E6701"/>
    <w:rsid w:val="00C93124"/>
    <w:pPr>
      <w:widowControl w:val="0"/>
      <w:spacing w:after="0" w:line="240" w:lineRule="auto"/>
      <w:jc w:val="both"/>
    </w:pPr>
    <w:rPr>
      <w:rFonts w:ascii="Calibri" w:eastAsia="SimSun" w:hAnsi="Calibri" w:cs="SimHei"/>
      <w:kern w:val="2"/>
      <w:sz w:val="21"/>
    </w:rPr>
  </w:style>
  <w:style w:type="paragraph" w:customStyle="1" w:styleId="FC474ED53DA6432B9A7EB2CBEB10622C1">
    <w:name w:val="FC474ED53DA6432B9A7EB2CBEB10622C1"/>
    <w:rsid w:val="00C93124"/>
    <w:pPr>
      <w:widowControl w:val="0"/>
      <w:spacing w:after="0" w:line="240" w:lineRule="auto"/>
      <w:jc w:val="both"/>
    </w:pPr>
    <w:rPr>
      <w:rFonts w:ascii="Calibri" w:eastAsia="SimSun" w:hAnsi="Calibri" w:cs="SimHei"/>
      <w:kern w:val="2"/>
      <w:sz w:val="21"/>
    </w:rPr>
  </w:style>
  <w:style w:type="paragraph" w:customStyle="1" w:styleId="070DE74A3094428EA147F39CB93603F81">
    <w:name w:val="070DE74A3094428EA147F39CB93603F81"/>
    <w:rsid w:val="00C93124"/>
    <w:pPr>
      <w:widowControl w:val="0"/>
      <w:spacing w:after="0" w:line="240" w:lineRule="auto"/>
      <w:jc w:val="both"/>
    </w:pPr>
    <w:rPr>
      <w:rFonts w:ascii="Calibri" w:eastAsia="SimSun" w:hAnsi="Calibri" w:cs="SimHei"/>
      <w:kern w:val="2"/>
      <w:sz w:val="21"/>
    </w:rPr>
  </w:style>
  <w:style w:type="paragraph" w:customStyle="1" w:styleId="05641909117A4506B22BEEE4FC48FDAE1">
    <w:name w:val="05641909117A4506B22BEEE4FC48FDAE1"/>
    <w:rsid w:val="00C93124"/>
    <w:pPr>
      <w:widowControl w:val="0"/>
      <w:spacing w:after="0" w:line="240" w:lineRule="auto"/>
      <w:jc w:val="both"/>
    </w:pPr>
    <w:rPr>
      <w:rFonts w:ascii="Calibri" w:eastAsia="SimSun" w:hAnsi="Calibri" w:cs="SimHei"/>
      <w:kern w:val="2"/>
      <w:sz w:val="21"/>
    </w:rPr>
  </w:style>
  <w:style w:type="paragraph" w:customStyle="1" w:styleId="DCBD9476F9E04BFEA546BA579900ACB31">
    <w:name w:val="DCBD9476F9E04BFEA546BA579900ACB31"/>
    <w:rsid w:val="00C93124"/>
    <w:pPr>
      <w:widowControl w:val="0"/>
      <w:spacing w:after="0" w:line="240" w:lineRule="auto"/>
      <w:jc w:val="both"/>
    </w:pPr>
    <w:rPr>
      <w:rFonts w:ascii="Calibri" w:eastAsia="SimSun" w:hAnsi="Calibri" w:cs="SimHei"/>
      <w:kern w:val="2"/>
      <w:sz w:val="21"/>
    </w:rPr>
  </w:style>
  <w:style w:type="paragraph" w:customStyle="1" w:styleId="B625E15DA28145F9B03FC414EC10D7531">
    <w:name w:val="B625E15DA28145F9B03FC414EC10D7531"/>
    <w:rsid w:val="00C93124"/>
    <w:pPr>
      <w:widowControl w:val="0"/>
      <w:spacing w:after="0" w:line="240" w:lineRule="auto"/>
      <w:jc w:val="both"/>
    </w:pPr>
    <w:rPr>
      <w:rFonts w:ascii="Calibri" w:eastAsia="SimSun" w:hAnsi="Calibri" w:cs="SimHei"/>
      <w:kern w:val="2"/>
      <w:sz w:val="21"/>
    </w:rPr>
  </w:style>
  <w:style w:type="paragraph" w:customStyle="1" w:styleId="A5453719A3464468A3A0C1E00EB55BDF1">
    <w:name w:val="A5453719A3464468A3A0C1E00EB55BDF1"/>
    <w:rsid w:val="00C93124"/>
    <w:pPr>
      <w:widowControl w:val="0"/>
      <w:spacing w:after="0" w:line="240" w:lineRule="auto"/>
      <w:jc w:val="both"/>
    </w:pPr>
    <w:rPr>
      <w:rFonts w:ascii="Calibri" w:eastAsia="SimSun" w:hAnsi="Calibri" w:cs="SimHei"/>
      <w:kern w:val="2"/>
      <w:sz w:val="21"/>
    </w:rPr>
  </w:style>
  <w:style w:type="paragraph" w:customStyle="1" w:styleId="37A9AC67BCD94EF494CD1CACDDE040401">
    <w:name w:val="37A9AC67BCD94EF494CD1CACDDE040401"/>
    <w:rsid w:val="00C93124"/>
    <w:pPr>
      <w:widowControl w:val="0"/>
      <w:spacing w:after="0" w:line="240" w:lineRule="auto"/>
      <w:jc w:val="both"/>
    </w:pPr>
    <w:rPr>
      <w:rFonts w:ascii="Calibri" w:eastAsia="SimSun" w:hAnsi="Calibri" w:cs="SimHei"/>
      <w:kern w:val="2"/>
      <w:sz w:val="21"/>
    </w:rPr>
  </w:style>
  <w:style w:type="paragraph" w:customStyle="1" w:styleId="D4C8FFBD0BED494D8BF9A59D74F597B91">
    <w:name w:val="D4C8FFBD0BED494D8BF9A59D74F597B91"/>
    <w:rsid w:val="00C93124"/>
    <w:pPr>
      <w:widowControl w:val="0"/>
      <w:spacing w:after="0" w:line="240" w:lineRule="auto"/>
      <w:jc w:val="both"/>
    </w:pPr>
    <w:rPr>
      <w:rFonts w:ascii="Calibri" w:eastAsia="SimSun" w:hAnsi="Calibri" w:cs="SimHei"/>
      <w:kern w:val="2"/>
      <w:sz w:val="21"/>
    </w:rPr>
  </w:style>
  <w:style w:type="paragraph" w:customStyle="1" w:styleId="B564D52CADA14222A8DA06CFB8CDF2D41">
    <w:name w:val="B564D52CADA14222A8DA06CFB8CDF2D41"/>
    <w:rsid w:val="00C93124"/>
    <w:pPr>
      <w:widowControl w:val="0"/>
      <w:spacing w:after="0" w:line="240" w:lineRule="auto"/>
      <w:jc w:val="both"/>
    </w:pPr>
    <w:rPr>
      <w:rFonts w:ascii="Calibri" w:eastAsia="SimSun" w:hAnsi="Calibri" w:cs="SimHei"/>
      <w:kern w:val="2"/>
      <w:sz w:val="21"/>
    </w:rPr>
  </w:style>
  <w:style w:type="paragraph" w:customStyle="1" w:styleId="347F5A9FC7D94596AC1A01258BD776D81">
    <w:name w:val="347F5A9FC7D94596AC1A01258BD776D81"/>
    <w:rsid w:val="00C93124"/>
    <w:pPr>
      <w:widowControl w:val="0"/>
      <w:spacing w:after="0" w:line="240" w:lineRule="auto"/>
      <w:jc w:val="both"/>
    </w:pPr>
    <w:rPr>
      <w:rFonts w:ascii="Calibri" w:eastAsia="SimSun" w:hAnsi="Calibri" w:cs="SimHei"/>
      <w:kern w:val="2"/>
      <w:sz w:val="21"/>
    </w:rPr>
  </w:style>
  <w:style w:type="paragraph" w:customStyle="1" w:styleId="AFC4A698C6FC452FA43DDF04A861D27E1">
    <w:name w:val="AFC4A698C6FC452FA43DDF04A861D27E1"/>
    <w:rsid w:val="00C93124"/>
    <w:pPr>
      <w:widowControl w:val="0"/>
      <w:spacing w:after="0" w:line="240" w:lineRule="auto"/>
      <w:jc w:val="both"/>
    </w:pPr>
    <w:rPr>
      <w:rFonts w:ascii="Calibri" w:eastAsia="SimSun" w:hAnsi="Calibri" w:cs="SimHei"/>
      <w:kern w:val="2"/>
      <w:sz w:val="21"/>
    </w:rPr>
  </w:style>
  <w:style w:type="paragraph" w:customStyle="1" w:styleId="F1AD405DADDD4642B5ED36CA9EE25326">
    <w:name w:val="F1AD405DADDD4642B5ED36CA9EE25326"/>
    <w:rsid w:val="006B67C0"/>
  </w:style>
  <w:style w:type="paragraph" w:customStyle="1" w:styleId="7BB52F170A584AAEAED4F0707078A93A">
    <w:name w:val="7BB52F170A584AAEAED4F0707078A93A"/>
    <w:rsid w:val="006B67C0"/>
  </w:style>
  <w:style w:type="paragraph" w:customStyle="1" w:styleId="228B2DDB78FF4699B209390E3B402A78">
    <w:name w:val="228B2DDB78FF4699B209390E3B402A78"/>
    <w:rsid w:val="006B67C0"/>
  </w:style>
  <w:style w:type="paragraph" w:customStyle="1" w:styleId="9F4FC7AA0AA449FBB88F3FB15AE3C67F">
    <w:name w:val="9F4FC7AA0AA449FBB88F3FB15AE3C67F"/>
    <w:rsid w:val="006B67C0"/>
  </w:style>
  <w:style w:type="paragraph" w:customStyle="1" w:styleId="D38EC38667FF4931B5F0F44D5113350D">
    <w:name w:val="D38EC38667FF4931B5F0F44D5113350D"/>
    <w:rsid w:val="006B67C0"/>
  </w:style>
  <w:style w:type="paragraph" w:customStyle="1" w:styleId="40069CEEA9D44DB697233B4C29A5032A">
    <w:name w:val="40069CEEA9D44DB697233B4C29A5032A"/>
    <w:rsid w:val="006B67C0"/>
  </w:style>
  <w:style w:type="paragraph" w:customStyle="1" w:styleId="9FB35A2E8AD04142AA49B0A7D2095934">
    <w:name w:val="9FB35A2E8AD04142AA49B0A7D2095934"/>
    <w:rsid w:val="006B67C0"/>
  </w:style>
  <w:style w:type="paragraph" w:customStyle="1" w:styleId="941955250DF34702B1AF4FA236DC90445">
    <w:name w:val="941955250DF34702B1AF4FA236DC90445"/>
    <w:rsid w:val="006B67C0"/>
    <w:pPr>
      <w:widowControl w:val="0"/>
      <w:spacing w:after="0" w:line="240" w:lineRule="auto"/>
      <w:jc w:val="both"/>
    </w:pPr>
    <w:rPr>
      <w:rFonts w:ascii="Calibri" w:eastAsia="SimSun" w:hAnsi="Calibri" w:cs="SimHei"/>
      <w:kern w:val="2"/>
      <w:sz w:val="21"/>
    </w:rPr>
  </w:style>
  <w:style w:type="paragraph" w:customStyle="1" w:styleId="5B493DD7E7044458B833A7941156A46A5">
    <w:name w:val="5B493DD7E7044458B833A7941156A46A5"/>
    <w:rsid w:val="006B67C0"/>
    <w:pPr>
      <w:widowControl w:val="0"/>
      <w:spacing w:after="0" w:line="240" w:lineRule="auto"/>
      <w:jc w:val="both"/>
    </w:pPr>
    <w:rPr>
      <w:rFonts w:ascii="Calibri" w:eastAsia="SimSun" w:hAnsi="Calibri" w:cs="SimHei"/>
      <w:kern w:val="2"/>
      <w:sz w:val="21"/>
    </w:rPr>
  </w:style>
  <w:style w:type="paragraph" w:customStyle="1" w:styleId="743765C4FBE64D2691F191432F92C1CA4">
    <w:name w:val="743765C4FBE64D2691F191432F92C1CA4"/>
    <w:rsid w:val="006B67C0"/>
    <w:pPr>
      <w:widowControl w:val="0"/>
      <w:spacing w:after="0" w:line="240" w:lineRule="auto"/>
      <w:jc w:val="both"/>
    </w:pPr>
    <w:rPr>
      <w:rFonts w:ascii="Calibri" w:eastAsia="SimSun" w:hAnsi="Calibri" w:cs="SimHei"/>
      <w:kern w:val="2"/>
      <w:sz w:val="21"/>
    </w:rPr>
  </w:style>
  <w:style w:type="paragraph" w:customStyle="1" w:styleId="EB6328CBBDD240F19CB8F915B62D22014">
    <w:name w:val="EB6328CBBDD240F19CB8F915B62D22014"/>
    <w:rsid w:val="006B67C0"/>
    <w:pPr>
      <w:widowControl w:val="0"/>
      <w:spacing w:after="0" w:line="240" w:lineRule="auto"/>
      <w:jc w:val="both"/>
    </w:pPr>
    <w:rPr>
      <w:rFonts w:ascii="Calibri" w:eastAsia="SimSun" w:hAnsi="Calibri" w:cs="SimHei"/>
      <w:kern w:val="2"/>
      <w:sz w:val="21"/>
    </w:rPr>
  </w:style>
  <w:style w:type="paragraph" w:customStyle="1" w:styleId="DAC5F19F14334BC9B2DA1A958E1EE1603">
    <w:name w:val="DAC5F19F14334BC9B2DA1A958E1EE1603"/>
    <w:rsid w:val="006B67C0"/>
    <w:pPr>
      <w:widowControl w:val="0"/>
      <w:spacing w:after="0" w:line="240" w:lineRule="auto"/>
      <w:jc w:val="both"/>
    </w:pPr>
    <w:rPr>
      <w:rFonts w:ascii="Calibri" w:eastAsia="SimSun" w:hAnsi="Calibri" w:cs="SimHei"/>
      <w:kern w:val="2"/>
      <w:sz w:val="21"/>
    </w:rPr>
  </w:style>
  <w:style w:type="paragraph" w:customStyle="1" w:styleId="32B005CFBF044140897E7EFB6C4FEAC73">
    <w:name w:val="32B005CFBF044140897E7EFB6C4FEAC73"/>
    <w:rsid w:val="006B67C0"/>
    <w:pPr>
      <w:widowControl w:val="0"/>
      <w:spacing w:after="0" w:line="240" w:lineRule="auto"/>
      <w:jc w:val="both"/>
    </w:pPr>
    <w:rPr>
      <w:rFonts w:ascii="Calibri" w:eastAsia="SimSun" w:hAnsi="Calibri" w:cs="SimHei"/>
      <w:kern w:val="2"/>
      <w:sz w:val="21"/>
    </w:rPr>
  </w:style>
  <w:style w:type="paragraph" w:customStyle="1" w:styleId="89E4F1B7197645DB8398BBE0DE2BE1F33">
    <w:name w:val="89E4F1B7197645DB8398BBE0DE2BE1F33"/>
    <w:rsid w:val="006B67C0"/>
    <w:pPr>
      <w:widowControl w:val="0"/>
      <w:spacing w:after="0" w:line="240" w:lineRule="auto"/>
      <w:jc w:val="both"/>
    </w:pPr>
    <w:rPr>
      <w:rFonts w:ascii="Calibri" w:eastAsia="SimSun" w:hAnsi="Calibri" w:cs="SimHei"/>
      <w:kern w:val="2"/>
      <w:sz w:val="21"/>
    </w:rPr>
  </w:style>
  <w:style w:type="paragraph" w:customStyle="1" w:styleId="15712F1351744095AA7D73DC70A1B6493">
    <w:name w:val="15712F1351744095AA7D73DC70A1B6493"/>
    <w:rsid w:val="006B67C0"/>
    <w:pPr>
      <w:widowControl w:val="0"/>
      <w:spacing w:after="0" w:line="240" w:lineRule="auto"/>
      <w:jc w:val="both"/>
    </w:pPr>
    <w:rPr>
      <w:rFonts w:ascii="Calibri" w:eastAsia="SimSun" w:hAnsi="Calibri" w:cs="SimHei"/>
      <w:kern w:val="2"/>
      <w:sz w:val="21"/>
    </w:rPr>
  </w:style>
  <w:style w:type="paragraph" w:customStyle="1" w:styleId="AC21BED795894FDA8AFE3CEF5AF0F8113">
    <w:name w:val="AC21BED795894FDA8AFE3CEF5AF0F8113"/>
    <w:rsid w:val="006B67C0"/>
    <w:pPr>
      <w:widowControl w:val="0"/>
      <w:spacing w:after="0" w:line="240" w:lineRule="auto"/>
      <w:jc w:val="both"/>
    </w:pPr>
    <w:rPr>
      <w:rFonts w:ascii="Calibri" w:eastAsia="SimSun" w:hAnsi="Calibri" w:cs="SimHei"/>
      <w:kern w:val="2"/>
      <w:sz w:val="21"/>
    </w:rPr>
  </w:style>
  <w:style w:type="paragraph" w:customStyle="1" w:styleId="1881D7E5E569401C94F8CAED967BB4763">
    <w:name w:val="1881D7E5E569401C94F8CAED967BB4763"/>
    <w:rsid w:val="006B67C0"/>
    <w:pPr>
      <w:widowControl w:val="0"/>
      <w:spacing w:after="0" w:line="240" w:lineRule="auto"/>
      <w:jc w:val="both"/>
    </w:pPr>
    <w:rPr>
      <w:rFonts w:ascii="Calibri" w:eastAsia="SimSun" w:hAnsi="Calibri" w:cs="SimHei"/>
      <w:kern w:val="2"/>
      <w:sz w:val="21"/>
    </w:rPr>
  </w:style>
  <w:style w:type="paragraph" w:customStyle="1" w:styleId="CD1AE08D9BC44460BD0630A74220808F2">
    <w:name w:val="CD1AE08D9BC44460BD0630A74220808F2"/>
    <w:rsid w:val="006B67C0"/>
    <w:pPr>
      <w:widowControl w:val="0"/>
      <w:spacing w:after="0" w:line="240" w:lineRule="auto"/>
      <w:jc w:val="both"/>
    </w:pPr>
    <w:rPr>
      <w:rFonts w:ascii="Calibri" w:eastAsia="SimSun" w:hAnsi="Calibri" w:cs="SimHei"/>
      <w:kern w:val="2"/>
      <w:sz w:val="21"/>
    </w:rPr>
  </w:style>
  <w:style w:type="paragraph" w:customStyle="1" w:styleId="6E000A47DC8943D8A8EAAD066ED643F52">
    <w:name w:val="6E000A47DC8943D8A8EAAD066ED643F52"/>
    <w:rsid w:val="006B67C0"/>
    <w:pPr>
      <w:widowControl w:val="0"/>
      <w:spacing w:after="0" w:line="240" w:lineRule="auto"/>
      <w:jc w:val="both"/>
    </w:pPr>
    <w:rPr>
      <w:rFonts w:ascii="Calibri" w:eastAsia="SimSun" w:hAnsi="Calibri" w:cs="SimHei"/>
      <w:kern w:val="2"/>
      <w:sz w:val="21"/>
    </w:rPr>
  </w:style>
  <w:style w:type="paragraph" w:customStyle="1" w:styleId="D902E6608961472C925DEEF377F3393D2">
    <w:name w:val="D902E6608961472C925DEEF377F3393D2"/>
    <w:rsid w:val="006B67C0"/>
    <w:pPr>
      <w:widowControl w:val="0"/>
      <w:spacing w:after="0" w:line="240" w:lineRule="auto"/>
      <w:jc w:val="both"/>
    </w:pPr>
    <w:rPr>
      <w:rFonts w:ascii="Calibri" w:eastAsia="SimSun" w:hAnsi="Calibri" w:cs="SimHei"/>
      <w:kern w:val="2"/>
      <w:sz w:val="21"/>
    </w:rPr>
  </w:style>
  <w:style w:type="paragraph" w:customStyle="1" w:styleId="631E48D8CB5C4A059EED4040CB0C13602">
    <w:name w:val="631E48D8CB5C4A059EED4040CB0C13602"/>
    <w:rsid w:val="006B67C0"/>
    <w:pPr>
      <w:widowControl w:val="0"/>
      <w:spacing w:after="0" w:line="240" w:lineRule="auto"/>
      <w:jc w:val="both"/>
    </w:pPr>
    <w:rPr>
      <w:rFonts w:ascii="Calibri" w:eastAsia="SimSun" w:hAnsi="Calibri" w:cs="SimHei"/>
      <w:kern w:val="2"/>
      <w:sz w:val="21"/>
    </w:rPr>
  </w:style>
  <w:style w:type="paragraph" w:customStyle="1" w:styleId="209608FD9D3C474F8FE45210F5FAD9432">
    <w:name w:val="209608FD9D3C474F8FE45210F5FAD9432"/>
    <w:rsid w:val="006B67C0"/>
    <w:pPr>
      <w:widowControl w:val="0"/>
      <w:spacing w:after="0" w:line="240" w:lineRule="auto"/>
      <w:jc w:val="both"/>
    </w:pPr>
    <w:rPr>
      <w:rFonts w:ascii="Calibri" w:eastAsia="SimSun" w:hAnsi="Calibri" w:cs="SimHei"/>
      <w:kern w:val="2"/>
      <w:sz w:val="21"/>
    </w:rPr>
  </w:style>
  <w:style w:type="paragraph" w:customStyle="1" w:styleId="B0D5AD223B0542A78E2D1E843A6437052">
    <w:name w:val="B0D5AD223B0542A78E2D1E843A6437052"/>
    <w:rsid w:val="006B67C0"/>
    <w:pPr>
      <w:widowControl w:val="0"/>
      <w:spacing w:after="0" w:line="240" w:lineRule="auto"/>
      <w:jc w:val="both"/>
    </w:pPr>
    <w:rPr>
      <w:rFonts w:ascii="Calibri" w:eastAsia="SimSun" w:hAnsi="Calibri" w:cs="SimHei"/>
      <w:kern w:val="2"/>
      <w:sz w:val="21"/>
    </w:rPr>
  </w:style>
  <w:style w:type="paragraph" w:customStyle="1" w:styleId="7BB52F170A584AAEAED4F0707078A93A1">
    <w:name w:val="7BB52F170A584AAEAED4F0707078A93A1"/>
    <w:rsid w:val="006B67C0"/>
    <w:pPr>
      <w:widowControl w:val="0"/>
      <w:spacing w:after="0" w:line="240" w:lineRule="auto"/>
      <w:jc w:val="both"/>
    </w:pPr>
    <w:rPr>
      <w:rFonts w:ascii="Calibri" w:eastAsia="SimSun" w:hAnsi="Calibri" w:cs="SimHei"/>
      <w:kern w:val="2"/>
      <w:sz w:val="21"/>
    </w:rPr>
  </w:style>
  <w:style w:type="paragraph" w:customStyle="1" w:styleId="228B2DDB78FF4699B209390E3B402A781">
    <w:name w:val="228B2DDB78FF4699B209390E3B402A781"/>
    <w:rsid w:val="006B67C0"/>
    <w:pPr>
      <w:widowControl w:val="0"/>
      <w:spacing w:after="0" w:line="240" w:lineRule="auto"/>
      <w:jc w:val="both"/>
    </w:pPr>
    <w:rPr>
      <w:rFonts w:ascii="Calibri" w:eastAsia="SimSun" w:hAnsi="Calibri" w:cs="SimHei"/>
      <w:kern w:val="2"/>
      <w:sz w:val="21"/>
    </w:rPr>
  </w:style>
  <w:style w:type="paragraph" w:customStyle="1" w:styleId="9F4FC7AA0AA449FBB88F3FB15AE3C67F1">
    <w:name w:val="9F4FC7AA0AA449FBB88F3FB15AE3C67F1"/>
    <w:rsid w:val="006B67C0"/>
    <w:pPr>
      <w:widowControl w:val="0"/>
      <w:spacing w:after="0" w:line="240" w:lineRule="auto"/>
      <w:jc w:val="both"/>
    </w:pPr>
    <w:rPr>
      <w:rFonts w:ascii="Calibri" w:eastAsia="SimSun" w:hAnsi="Calibri" w:cs="SimHei"/>
      <w:kern w:val="2"/>
      <w:sz w:val="21"/>
    </w:rPr>
  </w:style>
  <w:style w:type="paragraph" w:customStyle="1" w:styleId="D38EC38667FF4931B5F0F44D5113350D1">
    <w:name w:val="D38EC38667FF4931B5F0F44D5113350D1"/>
    <w:rsid w:val="006B67C0"/>
    <w:pPr>
      <w:widowControl w:val="0"/>
      <w:spacing w:after="0" w:line="240" w:lineRule="auto"/>
      <w:jc w:val="both"/>
    </w:pPr>
    <w:rPr>
      <w:rFonts w:ascii="Calibri" w:eastAsia="SimSun" w:hAnsi="Calibri" w:cs="SimHei"/>
      <w:kern w:val="2"/>
      <w:sz w:val="21"/>
    </w:rPr>
  </w:style>
  <w:style w:type="paragraph" w:customStyle="1" w:styleId="40069CEEA9D44DB697233B4C29A5032A1">
    <w:name w:val="40069CEEA9D44DB697233B4C29A5032A1"/>
    <w:rsid w:val="006B67C0"/>
    <w:pPr>
      <w:widowControl w:val="0"/>
      <w:spacing w:after="0" w:line="240" w:lineRule="auto"/>
      <w:jc w:val="both"/>
    </w:pPr>
    <w:rPr>
      <w:rFonts w:ascii="Calibri" w:eastAsia="SimSun" w:hAnsi="Calibri" w:cs="SimHei"/>
      <w:kern w:val="2"/>
      <w:sz w:val="21"/>
    </w:rPr>
  </w:style>
  <w:style w:type="paragraph" w:customStyle="1" w:styleId="9FB35A2E8AD04142AA49B0A7D20959341">
    <w:name w:val="9FB35A2E8AD04142AA49B0A7D20959341"/>
    <w:rsid w:val="006B67C0"/>
    <w:pPr>
      <w:widowControl w:val="0"/>
      <w:spacing w:after="0" w:line="240" w:lineRule="auto"/>
      <w:jc w:val="both"/>
    </w:pPr>
    <w:rPr>
      <w:rFonts w:ascii="Calibri" w:eastAsia="SimSun" w:hAnsi="Calibri" w:cs="SimHei"/>
      <w:kern w:val="2"/>
      <w:sz w:val="21"/>
    </w:rPr>
  </w:style>
  <w:style w:type="paragraph" w:customStyle="1" w:styleId="C7B7ECEA7E704CAFBC996ED61A98EDC12">
    <w:name w:val="C7B7ECEA7E704CAFBC996ED61A98EDC12"/>
    <w:rsid w:val="006B67C0"/>
    <w:pPr>
      <w:widowControl w:val="0"/>
      <w:spacing w:after="0" w:line="240" w:lineRule="auto"/>
      <w:jc w:val="both"/>
    </w:pPr>
    <w:rPr>
      <w:rFonts w:ascii="Calibri" w:eastAsia="SimSun" w:hAnsi="Calibri" w:cs="SimHei"/>
      <w:kern w:val="2"/>
      <w:sz w:val="21"/>
    </w:rPr>
  </w:style>
  <w:style w:type="paragraph" w:customStyle="1" w:styleId="6637353F038A425BA7423567F9D02CF92">
    <w:name w:val="6637353F038A425BA7423567F9D02CF92"/>
    <w:rsid w:val="006B67C0"/>
    <w:pPr>
      <w:widowControl w:val="0"/>
      <w:spacing w:after="0" w:line="240" w:lineRule="auto"/>
      <w:jc w:val="both"/>
    </w:pPr>
    <w:rPr>
      <w:rFonts w:ascii="Calibri" w:eastAsia="SimSun" w:hAnsi="Calibri" w:cs="SimHei"/>
      <w:kern w:val="2"/>
      <w:sz w:val="21"/>
    </w:rPr>
  </w:style>
  <w:style w:type="paragraph" w:customStyle="1" w:styleId="14B0EF21F53F4F93BFF0610B8F75CAC52">
    <w:name w:val="14B0EF21F53F4F93BFF0610B8F75CAC52"/>
    <w:rsid w:val="006B67C0"/>
    <w:pPr>
      <w:widowControl w:val="0"/>
      <w:spacing w:after="0" w:line="240" w:lineRule="auto"/>
      <w:jc w:val="both"/>
    </w:pPr>
    <w:rPr>
      <w:rFonts w:ascii="Calibri" w:eastAsia="SimSun" w:hAnsi="Calibri" w:cs="SimHei"/>
      <w:kern w:val="2"/>
      <w:sz w:val="21"/>
    </w:rPr>
  </w:style>
  <w:style w:type="paragraph" w:customStyle="1" w:styleId="40E6252582464562BE49DC7EEBFF020E2">
    <w:name w:val="40E6252582464562BE49DC7EEBFF020E2"/>
    <w:rsid w:val="006B67C0"/>
    <w:pPr>
      <w:widowControl w:val="0"/>
      <w:spacing w:after="0" w:line="240" w:lineRule="auto"/>
      <w:jc w:val="both"/>
    </w:pPr>
    <w:rPr>
      <w:rFonts w:ascii="Calibri" w:eastAsia="SimSun" w:hAnsi="Calibri" w:cs="SimHei"/>
      <w:kern w:val="2"/>
      <w:sz w:val="21"/>
    </w:rPr>
  </w:style>
  <w:style w:type="paragraph" w:customStyle="1" w:styleId="9A32F37CB7744EDBAB48E410A9DD825B2">
    <w:name w:val="9A32F37CB7744EDBAB48E410A9DD825B2"/>
    <w:rsid w:val="006B67C0"/>
    <w:pPr>
      <w:widowControl w:val="0"/>
      <w:spacing w:after="0" w:line="240" w:lineRule="auto"/>
      <w:jc w:val="both"/>
    </w:pPr>
    <w:rPr>
      <w:rFonts w:ascii="Calibri" w:eastAsia="SimSun" w:hAnsi="Calibri" w:cs="SimHei"/>
      <w:kern w:val="2"/>
      <w:sz w:val="21"/>
    </w:rPr>
  </w:style>
  <w:style w:type="paragraph" w:customStyle="1" w:styleId="4FB7FB598000425F9F437133142592162">
    <w:name w:val="4FB7FB598000425F9F437133142592162"/>
    <w:rsid w:val="006B67C0"/>
    <w:pPr>
      <w:widowControl w:val="0"/>
      <w:spacing w:after="0" w:line="240" w:lineRule="auto"/>
      <w:jc w:val="both"/>
    </w:pPr>
    <w:rPr>
      <w:rFonts w:ascii="Calibri" w:eastAsia="SimSun" w:hAnsi="Calibri" w:cs="SimHei"/>
      <w:kern w:val="2"/>
      <w:sz w:val="21"/>
    </w:rPr>
  </w:style>
  <w:style w:type="paragraph" w:customStyle="1" w:styleId="BDD5EE37380041EC8B339DB8DA2336762">
    <w:name w:val="BDD5EE37380041EC8B339DB8DA2336762"/>
    <w:rsid w:val="006B67C0"/>
    <w:pPr>
      <w:widowControl w:val="0"/>
      <w:spacing w:after="0" w:line="240" w:lineRule="auto"/>
      <w:jc w:val="both"/>
    </w:pPr>
    <w:rPr>
      <w:rFonts w:ascii="Calibri" w:eastAsia="SimSun" w:hAnsi="Calibri" w:cs="SimHei"/>
      <w:kern w:val="2"/>
      <w:sz w:val="21"/>
    </w:rPr>
  </w:style>
  <w:style w:type="paragraph" w:customStyle="1" w:styleId="2E67849A98894004867D3A373DB1697A2">
    <w:name w:val="2E67849A98894004867D3A373DB1697A2"/>
    <w:rsid w:val="006B67C0"/>
    <w:pPr>
      <w:widowControl w:val="0"/>
      <w:spacing w:after="0" w:line="240" w:lineRule="auto"/>
      <w:jc w:val="both"/>
    </w:pPr>
    <w:rPr>
      <w:rFonts w:ascii="Calibri" w:eastAsia="SimSun" w:hAnsi="Calibri" w:cs="SimHei"/>
      <w:kern w:val="2"/>
      <w:sz w:val="21"/>
    </w:rPr>
  </w:style>
  <w:style w:type="paragraph" w:customStyle="1" w:styleId="DA3FFE53AC874C0786A9790BC4970FCF2">
    <w:name w:val="DA3FFE53AC874C0786A9790BC4970FCF2"/>
    <w:rsid w:val="006B67C0"/>
    <w:pPr>
      <w:widowControl w:val="0"/>
      <w:spacing w:after="0" w:line="240" w:lineRule="auto"/>
      <w:jc w:val="both"/>
    </w:pPr>
    <w:rPr>
      <w:rFonts w:ascii="Calibri" w:eastAsia="SimSun" w:hAnsi="Calibri" w:cs="SimHei"/>
      <w:kern w:val="2"/>
      <w:sz w:val="21"/>
    </w:rPr>
  </w:style>
  <w:style w:type="paragraph" w:customStyle="1" w:styleId="38BDFFD42878427FAF6A18FECCA5D5C42">
    <w:name w:val="38BDFFD42878427FAF6A18FECCA5D5C42"/>
    <w:rsid w:val="006B67C0"/>
    <w:pPr>
      <w:widowControl w:val="0"/>
      <w:spacing w:after="0" w:line="240" w:lineRule="auto"/>
      <w:jc w:val="both"/>
    </w:pPr>
    <w:rPr>
      <w:rFonts w:ascii="Calibri" w:eastAsia="SimSun" w:hAnsi="Calibri" w:cs="SimHei"/>
      <w:kern w:val="2"/>
      <w:sz w:val="21"/>
    </w:rPr>
  </w:style>
  <w:style w:type="paragraph" w:customStyle="1" w:styleId="18E3F0EA3B244DBDA99CFBC4B6FBD1D52">
    <w:name w:val="18E3F0EA3B244DBDA99CFBC4B6FBD1D52"/>
    <w:rsid w:val="006B67C0"/>
    <w:pPr>
      <w:widowControl w:val="0"/>
      <w:spacing w:after="0" w:line="240" w:lineRule="auto"/>
      <w:jc w:val="both"/>
    </w:pPr>
    <w:rPr>
      <w:rFonts w:ascii="Calibri" w:eastAsia="SimSun" w:hAnsi="Calibri" w:cs="SimHei"/>
      <w:kern w:val="2"/>
      <w:sz w:val="21"/>
    </w:rPr>
  </w:style>
  <w:style w:type="paragraph" w:customStyle="1" w:styleId="85153AD78F704C18A44257E9FB3A9A582">
    <w:name w:val="85153AD78F704C18A44257E9FB3A9A582"/>
    <w:rsid w:val="006B67C0"/>
    <w:pPr>
      <w:widowControl w:val="0"/>
      <w:spacing w:after="0" w:line="240" w:lineRule="auto"/>
      <w:jc w:val="both"/>
    </w:pPr>
    <w:rPr>
      <w:rFonts w:ascii="Calibri" w:eastAsia="SimSun" w:hAnsi="Calibri" w:cs="SimHei"/>
      <w:kern w:val="2"/>
      <w:sz w:val="21"/>
    </w:rPr>
  </w:style>
  <w:style w:type="paragraph" w:customStyle="1" w:styleId="F55BC42D5115440DAE3E7BE3CC4C63D02">
    <w:name w:val="F55BC42D5115440DAE3E7BE3CC4C63D02"/>
    <w:rsid w:val="006B67C0"/>
    <w:pPr>
      <w:widowControl w:val="0"/>
      <w:spacing w:after="0" w:line="240" w:lineRule="auto"/>
      <w:jc w:val="both"/>
    </w:pPr>
    <w:rPr>
      <w:rFonts w:ascii="Calibri" w:eastAsia="SimSun" w:hAnsi="Calibri" w:cs="SimHei"/>
      <w:kern w:val="2"/>
      <w:sz w:val="21"/>
    </w:rPr>
  </w:style>
  <w:style w:type="paragraph" w:customStyle="1" w:styleId="93390FF928BD425696A8F639B4186F3D2">
    <w:name w:val="93390FF928BD425696A8F639B4186F3D2"/>
    <w:rsid w:val="006B67C0"/>
    <w:pPr>
      <w:widowControl w:val="0"/>
      <w:spacing w:after="0" w:line="240" w:lineRule="auto"/>
      <w:jc w:val="both"/>
    </w:pPr>
    <w:rPr>
      <w:rFonts w:ascii="Calibri" w:eastAsia="SimSun" w:hAnsi="Calibri" w:cs="SimHei"/>
      <w:kern w:val="2"/>
      <w:sz w:val="21"/>
    </w:rPr>
  </w:style>
  <w:style w:type="paragraph" w:customStyle="1" w:styleId="1C64673E6C794BF7BC2B192C15FF34D82">
    <w:name w:val="1C64673E6C794BF7BC2B192C15FF34D82"/>
    <w:rsid w:val="006B67C0"/>
    <w:pPr>
      <w:widowControl w:val="0"/>
      <w:spacing w:after="0" w:line="240" w:lineRule="auto"/>
      <w:jc w:val="both"/>
    </w:pPr>
    <w:rPr>
      <w:rFonts w:ascii="Calibri" w:eastAsia="SimSun" w:hAnsi="Calibri" w:cs="SimHei"/>
      <w:kern w:val="2"/>
      <w:sz w:val="21"/>
    </w:rPr>
  </w:style>
  <w:style w:type="paragraph" w:customStyle="1" w:styleId="39BF8E134AE343F7AF3F28759D613F4B2">
    <w:name w:val="39BF8E134AE343F7AF3F28759D613F4B2"/>
    <w:rsid w:val="006B67C0"/>
    <w:pPr>
      <w:widowControl w:val="0"/>
      <w:spacing w:after="0" w:line="240" w:lineRule="auto"/>
      <w:jc w:val="both"/>
    </w:pPr>
    <w:rPr>
      <w:rFonts w:ascii="Calibri" w:eastAsia="SimSun" w:hAnsi="Calibri" w:cs="SimHei"/>
      <w:kern w:val="2"/>
      <w:sz w:val="21"/>
    </w:rPr>
  </w:style>
  <w:style w:type="paragraph" w:customStyle="1" w:styleId="830B0680A97C471E8CCA2FD1F0F1909C2">
    <w:name w:val="830B0680A97C471E8CCA2FD1F0F1909C2"/>
    <w:rsid w:val="006B67C0"/>
    <w:pPr>
      <w:widowControl w:val="0"/>
      <w:spacing w:after="0" w:line="240" w:lineRule="auto"/>
      <w:jc w:val="both"/>
    </w:pPr>
    <w:rPr>
      <w:rFonts w:ascii="Calibri" w:eastAsia="SimSun" w:hAnsi="Calibri" w:cs="SimHei"/>
      <w:kern w:val="2"/>
      <w:sz w:val="21"/>
    </w:rPr>
  </w:style>
  <w:style w:type="paragraph" w:customStyle="1" w:styleId="6D0F68FA4C364A91A3C7E23010A077FF2">
    <w:name w:val="6D0F68FA4C364A91A3C7E23010A077FF2"/>
    <w:rsid w:val="006B67C0"/>
    <w:pPr>
      <w:widowControl w:val="0"/>
      <w:spacing w:after="0" w:line="240" w:lineRule="auto"/>
      <w:jc w:val="both"/>
    </w:pPr>
    <w:rPr>
      <w:rFonts w:ascii="Calibri" w:eastAsia="SimSun" w:hAnsi="Calibri" w:cs="SimHei"/>
      <w:kern w:val="2"/>
      <w:sz w:val="21"/>
    </w:rPr>
  </w:style>
  <w:style w:type="paragraph" w:customStyle="1" w:styleId="9249DAE8F7574C5BBCDB129E8F60E6702">
    <w:name w:val="9249DAE8F7574C5BBCDB129E8F60E6702"/>
    <w:rsid w:val="006B67C0"/>
    <w:pPr>
      <w:widowControl w:val="0"/>
      <w:spacing w:after="0" w:line="240" w:lineRule="auto"/>
      <w:jc w:val="both"/>
    </w:pPr>
    <w:rPr>
      <w:rFonts w:ascii="Calibri" w:eastAsia="SimSun" w:hAnsi="Calibri" w:cs="SimHei"/>
      <w:kern w:val="2"/>
      <w:sz w:val="21"/>
    </w:rPr>
  </w:style>
  <w:style w:type="paragraph" w:customStyle="1" w:styleId="FC474ED53DA6432B9A7EB2CBEB10622C2">
    <w:name w:val="FC474ED53DA6432B9A7EB2CBEB10622C2"/>
    <w:rsid w:val="006B67C0"/>
    <w:pPr>
      <w:widowControl w:val="0"/>
      <w:spacing w:after="0" w:line="240" w:lineRule="auto"/>
      <w:jc w:val="both"/>
    </w:pPr>
    <w:rPr>
      <w:rFonts w:ascii="Calibri" w:eastAsia="SimSun" w:hAnsi="Calibri" w:cs="SimHei"/>
      <w:kern w:val="2"/>
      <w:sz w:val="21"/>
    </w:rPr>
  </w:style>
  <w:style w:type="paragraph" w:customStyle="1" w:styleId="070DE74A3094428EA147F39CB93603F82">
    <w:name w:val="070DE74A3094428EA147F39CB93603F82"/>
    <w:rsid w:val="006B67C0"/>
    <w:pPr>
      <w:widowControl w:val="0"/>
      <w:spacing w:after="0" w:line="240" w:lineRule="auto"/>
      <w:jc w:val="both"/>
    </w:pPr>
    <w:rPr>
      <w:rFonts w:ascii="Calibri" w:eastAsia="SimSun" w:hAnsi="Calibri" w:cs="SimHei"/>
      <w:kern w:val="2"/>
      <w:sz w:val="21"/>
    </w:rPr>
  </w:style>
  <w:style w:type="paragraph" w:customStyle="1" w:styleId="05641909117A4506B22BEEE4FC48FDAE2">
    <w:name w:val="05641909117A4506B22BEEE4FC48FDAE2"/>
    <w:rsid w:val="006B67C0"/>
    <w:pPr>
      <w:widowControl w:val="0"/>
      <w:spacing w:after="0" w:line="240" w:lineRule="auto"/>
      <w:jc w:val="both"/>
    </w:pPr>
    <w:rPr>
      <w:rFonts w:ascii="Calibri" w:eastAsia="SimSun" w:hAnsi="Calibri" w:cs="SimHei"/>
      <w:kern w:val="2"/>
      <w:sz w:val="21"/>
    </w:rPr>
  </w:style>
  <w:style w:type="paragraph" w:customStyle="1" w:styleId="DCBD9476F9E04BFEA546BA579900ACB32">
    <w:name w:val="DCBD9476F9E04BFEA546BA579900ACB32"/>
    <w:rsid w:val="006B67C0"/>
    <w:pPr>
      <w:widowControl w:val="0"/>
      <w:spacing w:after="0" w:line="240" w:lineRule="auto"/>
      <w:jc w:val="both"/>
    </w:pPr>
    <w:rPr>
      <w:rFonts w:ascii="Calibri" w:eastAsia="SimSun" w:hAnsi="Calibri" w:cs="SimHei"/>
      <w:kern w:val="2"/>
      <w:sz w:val="21"/>
    </w:rPr>
  </w:style>
  <w:style w:type="paragraph" w:customStyle="1" w:styleId="B625E15DA28145F9B03FC414EC10D7532">
    <w:name w:val="B625E15DA28145F9B03FC414EC10D7532"/>
    <w:rsid w:val="006B67C0"/>
    <w:pPr>
      <w:widowControl w:val="0"/>
      <w:spacing w:after="0" w:line="240" w:lineRule="auto"/>
      <w:jc w:val="both"/>
    </w:pPr>
    <w:rPr>
      <w:rFonts w:ascii="Calibri" w:eastAsia="SimSun" w:hAnsi="Calibri" w:cs="SimHei"/>
      <w:kern w:val="2"/>
      <w:sz w:val="21"/>
    </w:rPr>
  </w:style>
  <w:style w:type="paragraph" w:customStyle="1" w:styleId="A5453719A3464468A3A0C1E00EB55BDF2">
    <w:name w:val="A5453719A3464468A3A0C1E00EB55BDF2"/>
    <w:rsid w:val="006B67C0"/>
    <w:pPr>
      <w:widowControl w:val="0"/>
      <w:spacing w:after="0" w:line="240" w:lineRule="auto"/>
      <w:jc w:val="both"/>
    </w:pPr>
    <w:rPr>
      <w:rFonts w:ascii="Calibri" w:eastAsia="SimSun" w:hAnsi="Calibri" w:cs="SimHei"/>
      <w:kern w:val="2"/>
      <w:sz w:val="21"/>
    </w:rPr>
  </w:style>
  <w:style w:type="paragraph" w:customStyle="1" w:styleId="37A9AC67BCD94EF494CD1CACDDE040402">
    <w:name w:val="37A9AC67BCD94EF494CD1CACDDE040402"/>
    <w:rsid w:val="006B67C0"/>
    <w:pPr>
      <w:widowControl w:val="0"/>
      <w:spacing w:after="0" w:line="240" w:lineRule="auto"/>
      <w:jc w:val="both"/>
    </w:pPr>
    <w:rPr>
      <w:rFonts w:ascii="Calibri" w:eastAsia="SimSun" w:hAnsi="Calibri" w:cs="SimHei"/>
      <w:kern w:val="2"/>
      <w:sz w:val="21"/>
    </w:rPr>
  </w:style>
  <w:style w:type="paragraph" w:customStyle="1" w:styleId="D4C8FFBD0BED494D8BF9A59D74F597B92">
    <w:name w:val="D4C8FFBD0BED494D8BF9A59D74F597B92"/>
    <w:rsid w:val="006B67C0"/>
    <w:pPr>
      <w:widowControl w:val="0"/>
      <w:spacing w:after="0" w:line="240" w:lineRule="auto"/>
      <w:jc w:val="both"/>
    </w:pPr>
    <w:rPr>
      <w:rFonts w:ascii="Calibri" w:eastAsia="SimSun" w:hAnsi="Calibri" w:cs="SimHei"/>
      <w:kern w:val="2"/>
      <w:sz w:val="21"/>
    </w:rPr>
  </w:style>
  <w:style w:type="paragraph" w:customStyle="1" w:styleId="B564D52CADA14222A8DA06CFB8CDF2D42">
    <w:name w:val="B564D52CADA14222A8DA06CFB8CDF2D42"/>
    <w:rsid w:val="006B67C0"/>
    <w:pPr>
      <w:widowControl w:val="0"/>
      <w:spacing w:after="0" w:line="240" w:lineRule="auto"/>
      <w:jc w:val="both"/>
    </w:pPr>
    <w:rPr>
      <w:rFonts w:ascii="Calibri" w:eastAsia="SimSun" w:hAnsi="Calibri" w:cs="SimHei"/>
      <w:kern w:val="2"/>
      <w:sz w:val="21"/>
    </w:rPr>
  </w:style>
  <w:style w:type="paragraph" w:customStyle="1" w:styleId="347F5A9FC7D94596AC1A01258BD776D82">
    <w:name w:val="347F5A9FC7D94596AC1A01258BD776D82"/>
    <w:rsid w:val="006B67C0"/>
    <w:pPr>
      <w:widowControl w:val="0"/>
      <w:spacing w:after="0" w:line="240" w:lineRule="auto"/>
      <w:jc w:val="both"/>
    </w:pPr>
    <w:rPr>
      <w:rFonts w:ascii="Calibri" w:eastAsia="SimSun" w:hAnsi="Calibri" w:cs="SimHei"/>
      <w:kern w:val="2"/>
      <w:sz w:val="21"/>
    </w:rPr>
  </w:style>
  <w:style w:type="paragraph" w:customStyle="1" w:styleId="AFC4A698C6FC452FA43DDF04A861D27E2">
    <w:name w:val="AFC4A698C6FC452FA43DDF04A861D27E2"/>
    <w:rsid w:val="006B67C0"/>
    <w:pPr>
      <w:widowControl w:val="0"/>
      <w:spacing w:after="0" w:line="240" w:lineRule="auto"/>
      <w:jc w:val="both"/>
    </w:pPr>
    <w:rPr>
      <w:rFonts w:ascii="Calibri" w:eastAsia="SimSun" w:hAnsi="Calibri" w:cs="SimHei"/>
      <w:kern w:val="2"/>
      <w:sz w:val="21"/>
    </w:rPr>
  </w:style>
  <w:style w:type="paragraph" w:customStyle="1" w:styleId="941955250DF34702B1AF4FA236DC90446">
    <w:name w:val="941955250DF34702B1AF4FA236DC90446"/>
    <w:rsid w:val="000A2A16"/>
    <w:pPr>
      <w:widowControl w:val="0"/>
      <w:spacing w:after="0" w:line="240" w:lineRule="auto"/>
      <w:jc w:val="both"/>
    </w:pPr>
    <w:rPr>
      <w:rFonts w:ascii="Calibri" w:eastAsia="SimSun" w:hAnsi="Calibri" w:cs="SimHei"/>
      <w:kern w:val="2"/>
      <w:sz w:val="21"/>
    </w:rPr>
  </w:style>
  <w:style w:type="paragraph" w:customStyle="1" w:styleId="5B493DD7E7044458B833A7941156A46A6">
    <w:name w:val="5B493DD7E7044458B833A7941156A46A6"/>
    <w:rsid w:val="000A2A16"/>
    <w:pPr>
      <w:widowControl w:val="0"/>
      <w:spacing w:after="0" w:line="240" w:lineRule="auto"/>
      <w:jc w:val="both"/>
    </w:pPr>
    <w:rPr>
      <w:rFonts w:ascii="Calibri" w:eastAsia="SimSun" w:hAnsi="Calibri" w:cs="SimHei"/>
      <w:kern w:val="2"/>
      <w:sz w:val="21"/>
    </w:rPr>
  </w:style>
  <w:style w:type="paragraph" w:customStyle="1" w:styleId="743765C4FBE64D2691F191432F92C1CA5">
    <w:name w:val="743765C4FBE64D2691F191432F92C1CA5"/>
    <w:rsid w:val="000A2A16"/>
    <w:pPr>
      <w:widowControl w:val="0"/>
      <w:spacing w:after="0" w:line="240" w:lineRule="auto"/>
      <w:jc w:val="both"/>
    </w:pPr>
    <w:rPr>
      <w:rFonts w:ascii="Calibri" w:eastAsia="SimSun" w:hAnsi="Calibri" w:cs="SimHei"/>
      <w:kern w:val="2"/>
      <w:sz w:val="21"/>
    </w:rPr>
  </w:style>
  <w:style w:type="paragraph" w:customStyle="1" w:styleId="EB6328CBBDD240F19CB8F915B62D22015">
    <w:name w:val="EB6328CBBDD240F19CB8F915B62D22015"/>
    <w:rsid w:val="000A2A16"/>
    <w:pPr>
      <w:widowControl w:val="0"/>
      <w:spacing w:after="0" w:line="240" w:lineRule="auto"/>
      <w:jc w:val="both"/>
    </w:pPr>
    <w:rPr>
      <w:rFonts w:ascii="Calibri" w:eastAsia="SimSun" w:hAnsi="Calibri" w:cs="SimHei"/>
      <w:kern w:val="2"/>
      <w:sz w:val="21"/>
    </w:rPr>
  </w:style>
  <w:style w:type="paragraph" w:customStyle="1" w:styleId="DAC5F19F14334BC9B2DA1A958E1EE1604">
    <w:name w:val="DAC5F19F14334BC9B2DA1A958E1EE1604"/>
    <w:rsid w:val="000A2A16"/>
    <w:pPr>
      <w:widowControl w:val="0"/>
      <w:spacing w:after="0" w:line="240" w:lineRule="auto"/>
      <w:jc w:val="both"/>
    </w:pPr>
    <w:rPr>
      <w:rFonts w:ascii="Calibri" w:eastAsia="SimSun" w:hAnsi="Calibri" w:cs="SimHei"/>
      <w:kern w:val="2"/>
      <w:sz w:val="21"/>
    </w:rPr>
  </w:style>
  <w:style w:type="paragraph" w:customStyle="1" w:styleId="32B005CFBF044140897E7EFB6C4FEAC74">
    <w:name w:val="32B005CFBF044140897E7EFB6C4FEAC74"/>
    <w:rsid w:val="000A2A16"/>
    <w:pPr>
      <w:widowControl w:val="0"/>
      <w:spacing w:after="0" w:line="240" w:lineRule="auto"/>
      <w:jc w:val="both"/>
    </w:pPr>
    <w:rPr>
      <w:rFonts w:ascii="Calibri" w:eastAsia="SimSun" w:hAnsi="Calibri" w:cs="SimHei"/>
      <w:kern w:val="2"/>
      <w:sz w:val="21"/>
    </w:rPr>
  </w:style>
  <w:style w:type="paragraph" w:customStyle="1" w:styleId="89E4F1B7197645DB8398BBE0DE2BE1F34">
    <w:name w:val="89E4F1B7197645DB8398BBE0DE2BE1F34"/>
    <w:rsid w:val="000A2A16"/>
    <w:pPr>
      <w:widowControl w:val="0"/>
      <w:spacing w:after="0" w:line="240" w:lineRule="auto"/>
      <w:jc w:val="both"/>
    </w:pPr>
    <w:rPr>
      <w:rFonts w:ascii="Calibri" w:eastAsia="SimSun" w:hAnsi="Calibri" w:cs="SimHei"/>
      <w:kern w:val="2"/>
      <w:sz w:val="21"/>
    </w:rPr>
  </w:style>
  <w:style w:type="paragraph" w:customStyle="1" w:styleId="15712F1351744095AA7D73DC70A1B6494">
    <w:name w:val="15712F1351744095AA7D73DC70A1B6494"/>
    <w:rsid w:val="000A2A16"/>
    <w:pPr>
      <w:widowControl w:val="0"/>
      <w:spacing w:after="0" w:line="240" w:lineRule="auto"/>
      <w:jc w:val="both"/>
    </w:pPr>
    <w:rPr>
      <w:rFonts w:ascii="Calibri" w:eastAsia="SimSun" w:hAnsi="Calibri" w:cs="SimHei"/>
      <w:kern w:val="2"/>
      <w:sz w:val="21"/>
    </w:rPr>
  </w:style>
  <w:style w:type="paragraph" w:customStyle="1" w:styleId="AC21BED795894FDA8AFE3CEF5AF0F8114">
    <w:name w:val="AC21BED795894FDA8AFE3CEF5AF0F8114"/>
    <w:rsid w:val="000A2A16"/>
    <w:pPr>
      <w:widowControl w:val="0"/>
      <w:spacing w:after="0" w:line="240" w:lineRule="auto"/>
      <w:jc w:val="both"/>
    </w:pPr>
    <w:rPr>
      <w:rFonts w:ascii="Calibri" w:eastAsia="SimSun" w:hAnsi="Calibri" w:cs="SimHei"/>
      <w:kern w:val="2"/>
      <w:sz w:val="21"/>
    </w:rPr>
  </w:style>
  <w:style w:type="paragraph" w:customStyle="1" w:styleId="1881D7E5E569401C94F8CAED967BB4764">
    <w:name w:val="1881D7E5E569401C94F8CAED967BB4764"/>
    <w:rsid w:val="000A2A16"/>
    <w:pPr>
      <w:widowControl w:val="0"/>
      <w:spacing w:after="0" w:line="240" w:lineRule="auto"/>
      <w:jc w:val="both"/>
    </w:pPr>
    <w:rPr>
      <w:rFonts w:ascii="Calibri" w:eastAsia="SimSun" w:hAnsi="Calibri" w:cs="SimHei"/>
      <w:kern w:val="2"/>
      <w:sz w:val="21"/>
    </w:rPr>
  </w:style>
  <w:style w:type="paragraph" w:customStyle="1" w:styleId="CD1AE08D9BC44460BD0630A74220808F3">
    <w:name w:val="CD1AE08D9BC44460BD0630A74220808F3"/>
    <w:rsid w:val="000A2A16"/>
    <w:pPr>
      <w:widowControl w:val="0"/>
      <w:spacing w:after="0" w:line="240" w:lineRule="auto"/>
      <w:jc w:val="both"/>
    </w:pPr>
    <w:rPr>
      <w:rFonts w:ascii="Calibri" w:eastAsia="SimSun" w:hAnsi="Calibri" w:cs="SimHei"/>
      <w:kern w:val="2"/>
      <w:sz w:val="21"/>
    </w:rPr>
  </w:style>
  <w:style w:type="paragraph" w:customStyle="1" w:styleId="6E000A47DC8943D8A8EAAD066ED643F53">
    <w:name w:val="6E000A47DC8943D8A8EAAD066ED643F53"/>
    <w:rsid w:val="000A2A16"/>
    <w:pPr>
      <w:widowControl w:val="0"/>
      <w:spacing w:after="0" w:line="240" w:lineRule="auto"/>
      <w:jc w:val="both"/>
    </w:pPr>
    <w:rPr>
      <w:rFonts w:ascii="Calibri" w:eastAsia="SimSun" w:hAnsi="Calibri" w:cs="SimHei"/>
      <w:kern w:val="2"/>
      <w:sz w:val="21"/>
    </w:rPr>
  </w:style>
  <w:style w:type="paragraph" w:customStyle="1" w:styleId="D902E6608961472C925DEEF377F3393D3">
    <w:name w:val="D902E6608961472C925DEEF377F3393D3"/>
    <w:rsid w:val="000A2A16"/>
    <w:pPr>
      <w:widowControl w:val="0"/>
      <w:spacing w:after="0" w:line="240" w:lineRule="auto"/>
      <w:jc w:val="both"/>
    </w:pPr>
    <w:rPr>
      <w:rFonts w:ascii="Calibri" w:eastAsia="SimSun" w:hAnsi="Calibri" w:cs="SimHei"/>
      <w:kern w:val="2"/>
      <w:sz w:val="21"/>
    </w:rPr>
  </w:style>
  <w:style w:type="paragraph" w:customStyle="1" w:styleId="631E48D8CB5C4A059EED4040CB0C13603">
    <w:name w:val="631E48D8CB5C4A059EED4040CB0C13603"/>
    <w:rsid w:val="000A2A16"/>
    <w:pPr>
      <w:widowControl w:val="0"/>
      <w:spacing w:after="0" w:line="240" w:lineRule="auto"/>
      <w:jc w:val="both"/>
    </w:pPr>
    <w:rPr>
      <w:rFonts w:ascii="Calibri" w:eastAsia="SimSun" w:hAnsi="Calibri" w:cs="SimHei"/>
      <w:kern w:val="2"/>
      <w:sz w:val="21"/>
    </w:rPr>
  </w:style>
  <w:style w:type="paragraph" w:customStyle="1" w:styleId="209608FD9D3C474F8FE45210F5FAD9433">
    <w:name w:val="209608FD9D3C474F8FE45210F5FAD9433"/>
    <w:rsid w:val="000A2A16"/>
    <w:pPr>
      <w:widowControl w:val="0"/>
      <w:spacing w:after="0" w:line="240" w:lineRule="auto"/>
      <w:jc w:val="both"/>
    </w:pPr>
    <w:rPr>
      <w:rFonts w:ascii="Calibri" w:eastAsia="SimSun" w:hAnsi="Calibri" w:cs="SimHei"/>
      <w:kern w:val="2"/>
      <w:sz w:val="21"/>
    </w:rPr>
  </w:style>
  <w:style w:type="paragraph" w:customStyle="1" w:styleId="B0D5AD223B0542A78E2D1E843A6437053">
    <w:name w:val="B0D5AD223B0542A78E2D1E843A6437053"/>
    <w:rsid w:val="000A2A16"/>
    <w:pPr>
      <w:widowControl w:val="0"/>
      <w:spacing w:after="0" w:line="240" w:lineRule="auto"/>
      <w:jc w:val="both"/>
    </w:pPr>
    <w:rPr>
      <w:rFonts w:ascii="Calibri" w:eastAsia="SimSun" w:hAnsi="Calibri" w:cs="SimHei"/>
      <w:kern w:val="2"/>
      <w:sz w:val="21"/>
    </w:rPr>
  </w:style>
  <w:style w:type="paragraph" w:customStyle="1" w:styleId="7C0A2028742A401587C73D6AF61C09CB">
    <w:name w:val="7C0A2028742A401587C73D6AF61C09CB"/>
    <w:rsid w:val="000A2A16"/>
    <w:pPr>
      <w:widowControl w:val="0"/>
      <w:spacing w:after="0" w:line="240" w:lineRule="auto"/>
      <w:jc w:val="both"/>
    </w:pPr>
    <w:rPr>
      <w:rFonts w:ascii="Calibri" w:eastAsia="SimSun" w:hAnsi="Calibri" w:cs="SimHei"/>
      <w:kern w:val="2"/>
      <w:sz w:val="21"/>
    </w:rPr>
  </w:style>
  <w:style w:type="paragraph" w:customStyle="1" w:styleId="B78A6CC46E414531847F8AFB8596E00F">
    <w:name w:val="B78A6CC46E414531847F8AFB8596E00F"/>
    <w:rsid w:val="000A2A16"/>
    <w:pPr>
      <w:widowControl w:val="0"/>
      <w:spacing w:after="0" w:line="240" w:lineRule="auto"/>
      <w:jc w:val="both"/>
    </w:pPr>
    <w:rPr>
      <w:rFonts w:ascii="Calibri" w:eastAsia="SimSun" w:hAnsi="Calibri" w:cs="SimHei"/>
      <w:kern w:val="2"/>
      <w:sz w:val="21"/>
    </w:rPr>
  </w:style>
  <w:style w:type="paragraph" w:customStyle="1" w:styleId="9EBEB206934D47FFA6526D016FF08AFF">
    <w:name w:val="9EBEB206934D47FFA6526D016FF08AFF"/>
    <w:rsid w:val="000A2A16"/>
    <w:pPr>
      <w:widowControl w:val="0"/>
      <w:spacing w:after="0" w:line="240" w:lineRule="auto"/>
      <w:jc w:val="both"/>
    </w:pPr>
    <w:rPr>
      <w:rFonts w:ascii="Calibri" w:eastAsia="SimSun" w:hAnsi="Calibri" w:cs="SimHei"/>
      <w:kern w:val="2"/>
      <w:sz w:val="21"/>
    </w:rPr>
  </w:style>
  <w:style w:type="paragraph" w:customStyle="1" w:styleId="D68C197971EC4C1DAA7A2D940570565F">
    <w:name w:val="D68C197971EC4C1DAA7A2D940570565F"/>
    <w:rsid w:val="000A2A16"/>
    <w:pPr>
      <w:widowControl w:val="0"/>
      <w:spacing w:after="0" w:line="240" w:lineRule="auto"/>
      <w:jc w:val="both"/>
    </w:pPr>
    <w:rPr>
      <w:rFonts w:ascii="Calibri" w:eastAsia="SimSun" w:hAnsi="Calibri" w:cs="SimHei"/>
      <w:kern w:val="2"/>
      <w:sz w:val="21"/>
    </w:rPr>
  </w:style>
  <w:style w:type="paragraph" w:customStyle="1" w:styleId="708EC5B306334697B800D69451F8F396">
    <w:name w:val="708EC5B306334697B800D69451F8F396"/>
    <w:rsid w:val="000A2A16"/>
    <w:pPr>
      <w:widowControl w:val="0"/>
      <w:spacing w:after="0" w:line="240" w:lineRule="auto"/>
      <w:jc w:val="both"/>
    </w:pPr>
    <w:rPr>
      <w:rFonts w:ascii="Calibri" w:eastAsia="SimSun" w:hAnsi="Calibri" w:cs="SimHei"/>
      <w:kern w:val="2"/>
      <w:sz w:val="21"/>
    </w:rPr>
  </w:style>
  <w:style w:type="paragraph" w:customStyle="1" w:styleId="2339BA25BADD43F0A17A631FE1B1E6AE">
    <w:name w:val="2339BA25BADD43F0A17A631FE1B1E6AE"/>
    <w:rsid w:val="000A2A16"/>
    <w:pPr>
      <w:widowControl w:val="0"/>
      <w:spacing w:after="0" w:line="240" w:lineRule="auto"/>
      <w:jc w:val="both"/>
    </w:pPr>
    <w:rPr>
      <w:rFonts w:ascii="Calibri" w:eastAsia="SimSun" w:hAnsi="Calibri" w:cs="SimHei"/>
      <w:kern w:val="2"/>
      <w:sz w:val="21"/>
    </w:rPr>
  </w:style>
  <w:style w:type="paragraph" w:customStyle="1" w:styleId="C7B7ECEA7E704CAFBC996ED61A98EDC13">
    <w:name w:val="C7B7ECEA7E704CAFBC996ED61A98EDC13"/>
    <w:rsid w:val="000A2A16"/>
    <w:pPr>
      <w:widowControl w:val="0"/>
      <w:spacing w:after="0" w:line="240" w:lineRule="auto"/>
      <w:jc w:val="both"/>
    </w:pPr>
    <w:rPr>
      <w:rFonts w:ascii="Calibri" w:eastAsia="SimSun" w:hAnsi="Calibri" w:cs="SimHei"/>
      <w:kern w:val="2"/>
      <w:sz w:val="21"/>
    </w:rPr>
  </w:style>
  <w:style w:type="paragraph" w:customStyle="1" w:styleId="6637353F038A425BA7423567F9D02CF93">
    <w:name w:val="6637353F038A425BA7423567F9D02CF93"/>
    <w:rsid w:val="000A2A16"/>
    <w:pPr>
      <w:widowControl w:val="0"/>
      <w:spacing w:after="0" w:line="240" w:lineRule="auto"/>
      <w:jc w:val="both"/>
    </w:pPr>
    <w:rPr>
      <w:rFonts w:ascii="Calibri" w:eastAsia="SimSun" w:hAnsi="Calibri" w:cs="SimHei"/>
      <w:kern w:val="2"/>
      <w:sz w:val="21"/>
    </w:rPr>
  </w:style>
  <w:style w:type="paragraph" w:customStyle="1" w:styleId="14B0EF21F53F4F93BFF0610B8F75CAC53">
    <w:name w:val="14B0EF21F53F4F93BFF0610B8F75CAC53"/>
    <w:rsid w:val="000A2A16"/>
    <w:pPr>
      <w:widowControl w:val="0"/>
      <w:spacing w:after="0" w:line="240" w:lineRule="auto"/>
      <w:jc w:val="both"/>
    </w:pPr>
    <w:rPr>
      <w:rFonts w:ascii="Calibri" w:eastAsia="SimSun" w:hAnsi="Calibri" w:cs="SimHei"/>
      <w:kern w:val="2"/>
      <w:sz w:val="21"/>
    </w:rPr>
  </w:style>
  <w:style w:type="paragraph" w:customStyle="1" w:styleId="40E6252582464562BE49DC7EEBFF020E3">
    <w:name w:val="40E6252582464562BE49DC7EEBFF020E3"/>
    <w:rsid w:val="000A2A16"/>
    <w:pPr>
      <w:widowControl w:val="0"/>
      <w:spacing w:after="0" w:line="240" w:lineRule="auto"/>
      <w:jc w:val="both"/>
    </w:pPr>
    <w:rPr>
      <w:rFonts w:ascii="Calibri" w:eastAsia="SimSun" w:hAnsi="Calibri" w:cs="SimHei"/>
      <w:kern w:val="2"/>
      <w:sz w:val="21"/>
    </w:rPr>
  </w:style>
  <w:style w:type="paragraph" w:customStyle="1" w:styleId="9A32F37CB7744EDBAB48E410A9DD825B3">
    <w:name w:val="9A32F37CB7744EDBAB48E410A9DD825B3"/>
    <w:rsid w:val="000A2A16"/>
    <w:pPr>
      <w:widowControl w:val="0"/>
      <w:spacing w:after="0" w:line="240" w:lineRule="auto"/>
      <w:jc w:val="both"/>
    </w:pPr>
    <w:rPr>
      <w:rFonts w:ascii="Calibri" w:eastAsia="SimSun" w:hAnsi="Calibri" w:cs="SimHei"/>
      <w:kern w:val="2"/>
      <w:sz w:val="21"/>
    </w:rPr>
  </w:style>
  <w:style w:type="paragraph" w:customStyle="1" w:styleId="4FB7FB598000425F9F437133142592163">
    <w:name w:val="4FB7FB598000425F9F437133142592163"/>
    <w:rsid w:val="000A2A16"/>
    <w:pPr>
      <w:widowControl w:val="0"/>
      <w:spacing w:after="0" w:line="240" w:lineRule="auto"/>
      <w:jc w:val="both"/>
    </w:pPr>
    <w:rPr>
      <w:rFonts w:ascii="Calibri" w:eastAsia="SimSun" w:hAnsi="Calibri" w:cs="SimHei"/>
      <w:kern w:val="2"/>
      <w:sz w:val="21"/>
    </w:rPr>
  </w:style>
  <w:style w:type="paragraph" w:customStyle="1" w:styleId="BDD5EE37380041EC8B339DB8DA2336763">
    <w:name w:val="BDD5EE37380041EC8B339DB8DA2336763"/>
    <w:rsid w:val="000A2A16"/>
    <w:pPr>
      <w:widowControl w:val="0"/>
      <w:spacing w:after="0" w:line="240" w:lineRule="auto"/>
      <w:jc w:val="both"/>
    </w:pPr>
    <w:rPr>
      <w:rFonts w:ascii="Calibri" w:eastAsia="SimSun" w:hAnsi="Calibri" w:cs="SimHei"/>
      <w:kern w:val="2"/>
      <w:sz w:val="21"/>
    </w:rPr>
  </w:style>
  <w:style w:type="paragraph" w:customStyle="1" w:styleId="2E67849A98894004867D3A373DB1697A3">
    <w:name w:val="2E67849A98894004867D3A373DB1697A3"/>
    <w:rsid w:val="000A2A16"/>
    <w:pPr>
      <w:widowControl w:val="0"/>
      <w:spacing w:after="0" w:line="240" w:lineRule="auto"/>
      <w:jc w:val="both"/>
    </w:pPr>
    <w:rPr>
      <w:rFonts w:ascii="Calibri" w:eastAsia="SimSun" w:hAnsi="Calibri" w:cs="SimHei"/>
      <w:kern w:val="2"/>
      <w:sz w:val="21"/>
    </w:rPr>
  </w:style>
  <w:style w:type="paragraph" w:customStyle="1" w:styleId="DA3FFE53AC874C0786A9790BC4970FCF3">
    <w:name w:val="DA3FFE53AC874C0786A9790BC4970FCF3"/>
    <w:rsid w:val="000A2A16"/>
    <w:pPr>
      <w:widowControl w:val="0"/>
      <w:spacing w:after="0" w:line="240" w:lineRule="auto"/>
      <w:jc w:val="both"/>
    </w:pPr>
    <w:rPr>
      <w:rFonts w:ascii="Calibri" w:eastAsia="SimSun" w:hAnsi="Calibri" w:cs="SimHei"/>
      <w:kern w:val="2"/>
      <w:sz w:val="21"/>
    </w:rPr>
  </w:style>
  <w:style w:type="paragraph" w:customStyle="1" w:styleId="38BDFFD42878427FAF6A18FECCA5D5C43">
    <w:name w:val="38BDFFD42878427FAF6A18FECCA5D5C43"/>
    <w:rsid w:val="000A2A16"/>
    <w:pPr>
      <w:widowControl w:val="0"/>
      <w:spacing w:after="0" w:line="240" w:lineRule="auto"/>
      <w:jc w:val="both"/>
    </w:pPr>
    <w:rPr>
      <w:rFonts w:ascii="Calibri" w:eastAsia="SimSun" w:hAnsi="Calibri" w:cs="SimHei"/>
      <w:kern w:val="2"/>
      <w:sz w:val="21"/>
    </w:rPr>
  </w:style>
  <w:style w:type="paragraph" w:customStyle="1" w:styleId="18E3F0EA3B244DBDA99CFBC4B6FBD1D53">
    <w:name w:val="18E3F0EA3B244DBDA99CFBC4B6FBD1D53"/>
    <w:rsid w:val="000A2A16"/>
    <w:pPr>
      <w:widowControl w:val="0"/>
      <w:spacing w:after="0" w:line="240" w:lineRule="auto"/>
      <w:jc w:val="both"/>
    </w:pPr>
    <w:rPr>
      <w:rFonts w:ascii="Calibri" w:eastAsia="SimSun" w:hAnsi="Calibri" w:cs="SimHei"/>
      <w:kern w:val="2"/>
      <w:sz w:val="21"/>
    </w:rPr>
  </w:style>
  <w:style w:type="paragraph" w:customStyle="1" w:styleId="85153AD78F704C18A44257E9FB3A9A583">
    <w:name w:val="85153AD78F704C18A44257E9FB3A9A583"/>
    <w:rsid w:val="000A2A16"/>
    <w:pPr>
      <w:widowControl w:val="0"/>
      <w:spacing w:after="0" w:line="240" w:lineRule="auto"/>
      <w:jc w:val="both"/>
    </w:pPr>
    <w:rPr>
      <w:rFonts w:ascii="Calibri" w:eastAsia="SimSun" w:hAnsi="Calibri" w:cs="SimHei"/>
      <w:kern w:val="2"/>
      <w:sz w:val="21"/>
    </w:rPr>
  </w:style>
  <w:style w:type="paragraph" w:customStyle="1" w:styleId="F55BC42D5115440DAE3E7BE3CC4C63D03">
    <w:name w:val="F55BC42D5115440DAE3E7BE3CC4C63D03"/>
    <w:rsid w:val="000A2A16"/>
    <w:pPr>
      <w:widowControl w:val="0"/>
      <w:spacing w:after="0" w:line="240" w:lineRule="auto"/>
      <w:jc w:val="both"/>
    </w:pPr>
    <w:rPr>
      <w:rFonts w:ascii="Calibri" w:eastAsia="SimSun" w:hAnsi="Calibri" w:cs="SimHei"/>
      <w:kern w:val="2"/>
      <w:sz w:val="21"/>
    </w:rPr>
  </w:style>
  <w:style w:type="paragraph" w:customStyle="1" w:styleId="93390FF928BD425696A8F639B4186F3D3">
    <w:name w:val="93390FF928BD425696A8F639B4186F3D3"/>
    <w:rsid w:val="000A2A16"/>
    <w:pPr>
      <w:widowControl w:val="0"/>
      <w:spacing w:after="0" w:line="240" w:lineRule="auto"/>
      <w:jc w:val="both"/>
    </w:pPr>
    <w:rPr>
      <w:rFonts w:ascii="Calibri" w:eastAsia="SimSun" w:hAnsi="Calibri" w:cs="SimHei"/>
      <w:kern w:val="2"/>
      <w:sz w:val="21"/>
    </w:rPr>
  </w:style>
  <w:style w:type="paragraph" w:customStyle="1" w:styleId="1C64673E6C794BF7BC2B192C15FF34D83">
    <w:name w:val="1C64673E6C794BF7BC2B192C15FF34D83"/>
    <w:rsid w:val="000A2A16"/>
    <w:pPr>
      <w:widowControl w:val="0"/>
      <w:spacing w:after="0" w:line="240" w:lineRule="auto"/>
      <w:jc w:val="both"/>
    </w:pPr>
    <w:rPr>
      <w:rFonts w:ascii="Calibri" w:eastAsia="SimSun" w:hAnsi="Calibri" w:cs="SimHei"/>
      <w:kern w:val="2"/>
      <w:sz w:val="21"/>
    </w:rPr>
  </w:style>
  <w:style w:type="paragraph" w:customStyle="1" w:styleId="39BF8E134AE343F7AF3F28759D613F4B3">
    <w:name w:val="39BF8E134AE343F7AF3F28759D613F4B3"/>
    <w:rsid w:val="000A2A16"/>
    <w:pPr>
      <w:widowControl w:val="0"/>
      <w:spacing w:after="0" w:line="240" w:lineRule="auto"/>
      <w:jc w:val="both"/>
    </w:pPr>
    <w:rPr>
      <w:rFonts w:ascii="Calibri" w:eastAsia="SimSun" w:hAnsi="Calibri" w:cs="SimHei"/>
      <w:kern w:val="2"/>
      <w:sz w:val="21"/>
    </w:rPr>
  </w:style>
  <w:style w:type="paragraph" w:customStyle="1" w:styleId="830B0680A97C471E8CCA2FD1F0F1909C3">
    <w:name w:val="830B0680A97C471E8CCA2FD1F0F1909C3"/>
    <w:rsid w:val="000A2A16"/>
    <w:pPr>
      <w:widowControl w:val="0"/>
      <w:spacing w:after="0" w:line="240" w:lineRule="auto"/>
      <w:jc w:val="both"/>
    </w:pPr>
    <w:rPr>
      <w:rFonts w:ascii="Calibri" w:eastAsia="SimSun" w:hAnsi="Calibri" w:cs="SimHei"/>
      <w:kern w:val="2"/>
      <w:sz w:val="21"/>
    </w:rPr>
  </w:style>
  <w:style w:type="paragraph" w:customStyle="1" w:styleId="6D0F68FA4C364A91A3C7E23010A077FF3">
    <w:name w:val="6D0F68FA4C364A91A3C7E23010A077FF3"/>
    <w:rsid w:val="000A2A16"/>
    <w:pPr>
      <w:widowControl w:val="0"/>
      <w:spacing w:after="0" w:line="240" w:lineRule="auto"/>
      <w:jc w:val="both"/>
    </w:pPr>
    <w:rPr>
      <w:rFonts w:ascii="Calibri" w:eastAsia="SimSun" w:hAnsi="Calibri" w:cs="SimHei"/>
      <w:kern w:val="2"/>
      <w:sz w:val="21"/>
    </w:rPr>
  </w:style>
  <w:style w:type="paragraph" w:customStyle="1" w:styleId="9249DAE8F7574C5BBCDB129E8F60E6703">
    <w:name w:val="9249DAE8F7574C5BBCDB129E8F60E6703"/>
    <w:rsid w:val="000A2A16"/>
    <w:pPr>
      <w:widowControl w:val="0"/>
      <w:spacing w:after="0" w:line="240" w:lineRule="auto"/>
      <w:jc w:val="both"/>
    </w:pPr>
    <w:rPr>
      <w:rFonts w:ascii="Calibri" w:eastAsia="SimSun" w:hAnsi="Calibri" w:cs="SimHei"/>
      <w:kern w:val="2"/>
      <w:sz w:val="21"/>
    </w:rPr>
  </w:style>
  <w:style w:type="paragraph" w:customStyle="1" w:styleId="FC474ED53DA6432B9A7EB2CBEB10622C3">
    <w:name w:val="FC474ED53DA6432B9A7EB2CBEB10622C3"/>
    <w:rsid w:val="000A2A16"/>
    <w:pPr>
      <w:widowControl w:val="0"/>
      <w:spacing w:after="0" w:line="240" w:lineRule="auto"/>
      <w:jc w:val="both"/>
    </w:pPr>
    <w:rPr>
      <w:rFonts w:ascii="Calibri" w:eastAsia="SimSun" w:hAnsi="Calibri" w:cs="SimHei"/>
      <w:kern w:val="2"/>
      <w:sz w:val="21"/>
    </w:rPr>
  </w:style>
  <w:style w:type="paragraph" w:customStyle="1" w:styleId="070DE74A3094428EA147F39CB93603F83">
    <w:name w:val="070DE74A3094428EA147F39CB93603F83"/>
    <w:rsid w:val="000A2A16"/>
    <w:pPr>
      <w:widowControl w:val="0"/>
      <w:spacing w:after="0" w:line="240" w:lineRule="auto"/>
      <w:jc w:val="both"/>
    </w:pPr>
    <w:rPr>
      <w:rFonts w:ascii="Calibri" w:eastAsia="SimSun" w:hAnsi="Calibri" w:cs="SimHei"/>
      <w:kern w:val="2"/>
      <w:sz w:val="21"/>
    </w:rPr>
  </w:style>
  <w:style w:type="paragraph" w:customStyle="1" w:styleId="05641909117A4506B22BEEE4FC48FDAE3">
    <w:name w:val="05641909117A4506B22BEEE4FC48FDAE3"/>
    <w:rsid w:val="000A2A16"/>
    <w:pPr>
      <w:widowControl w:val="0"/>
      <w:spacing w:after="0" w:line="240" w:lineRule="auto"/>
      <w:jc w:val="both"/>
    </w:pPr>
    <w:rPr>
      <w:rFonts w:ascii="Calibri" w:eastAsia="SimSun" w:hAnsi="Calibri" w:cs="SimHei"/>
      <w:kern w:val="2"/>
      <w:sz w:val="21"/>
    </w:rPr>
  </w:style>
  <w:style w:type="paragraph" w:customStyle="1" w:styleId="DCBD9476F9E04BFEA546BA579900ACB33">
    <w:name w:val="DCBD9476F9E04BFEA546BA579900ACB33"/>
    <w:rsid w:val="000A2A16"/>
    <w:pPr>
      <w:widowControl w:val="0"/>
      <w:spacing w:after="0" w:line="240" w:lineRule="auto"/>
      <w:jc w:val="both"/>
    </w:pPr>
    <w:rPr>
      <w:rFonts w:ascii="Calibri" w:eastAsia="SimSun" w:hAnsi="Calibri" w:cs="SimHei"/>
      <w:kern w:val="2"/>
      <w:sz w:val="21"/>
    </w:rPr>
  </w:style>
  <w:style w:type="paragraph" w:customStyle="1" w:styleId="B625E15DA28145F9B03FC414EC10D7533">
    <w:name w:val="B625E15DA28145F9B03FC414EC10D7533"/>
    <w:rsid w:val="000A2A16"/>
    <w:pPr>
      <w:widowControl w:val="0"/>
      <w:spacing w:after="0" w:line="240" w:lineRule="auto"/>
      <w:jc w:val="both"/>
    </w:pPr>
    <w:rPr>
      <w:rFonts w:ascii="Calibri" w:eastAsia="SimSun" w:hAnsi="Calibri" w:cs="SimHei"/>
      <w:kern w:val="2"/>
      <w:sz w:val="21"/>
    </w:rPr>
  </w:style>
  <w:style w:type="paragraph" w:customStyle="1" w:styleId="A5453719A3464468A3A0C1E00EB55BDF3">
    <w:name w:val="A5453719A3464468A3A0C1E00EB55BDF3"/>
    <w:rsid w:val="000A2A16"/>
    <w:pPr>
      <w:widowControl w:val="0"/>
      <w:spacing w:after="0" w:line="240" w:lineRule="auto"/>
      <w:jc w:val="both"/>
    </w:pPr>
    <w:rPr>
      <w:rFonts w:ascii="Calibri" w:eastAsia="SimSun" w:hAnsi="Calibri" w:cs="SimHei"/>
      <w:kern w:val="2"/>
      <w:sz w:val="21"/>
    </w:rPr>
  </w:style>
  <w:style w:type="paragraph" w:customStyle="1" w:styleId="37A9AC67BCD94EF494CD1CACDDE040403">
    <w:name w:val="37A9AC67BCD94EF494CD1CACDDE040403"/>
    <w:rsid w:val="000A2A16"/>
    <w:pPr>
      <w:widowControl w:val="0"/>
      <w:spacing w:after="0" w:line="240" w:lineRule="auto"/>
      <w:jc w:val="both"/>
    </w:pPr>
    <w:rPr>
      <w:rFonts w:ascii="Calibri" w:eastAsia="SimSun" w:hAnsi="Calibri" w:cs="SimHei"/>
      <w:kern w:val="2"/>
      <w:sz w:val="21"/>
    </w:rPr>
  </w:style>
  <w:style w:type="paragraph" w:customStyle="1" w:styleId="D4C8FFBD0BED494D8BF9A59D74F597B93">
    <w:name w:val="D4C8FFBD0BED494D8BF9A59D74F597B93"/>
    <w:rsid w:val="000A2A16"/>
    <w:pPr>
      <w:widowControl w:val="0"/>
      <w:spacing w:after="0" w:line="240" w:lineRule="auto"/>
      <w:jc w:val="both"/>
    </w:pPr>
    <w:rPr>
      <w:rFonts w:ascii="Calibri" w:eastAsia="SimSun" w:hAnsi="Calibri" w:cs="SimHei"/>
      <w:kern w:val="2"/>
      <w:sz w:val="21"/>
    </w:rPr>
  </w:style>
  <w:style w:type="paragraph" w:customStyle="1" w:styleId="B564D52CADA14222A8DA06CFB8CDF2D43">
    <w:name w:val="B564D52CADA14222A8DA06CFB8CDF2D43"/>
    <w:rsid w:val="000A2A16"/>
    <w:pPr>
      <w:widowControl w:val="0"/>
      <w:spacing w:after="0" w:line="240" w:lineRule="auto"/>
      <w:jc w:val="both"/>
    </w:pPr>
    <w:rPr>
      <w:rFonts w:ascii="Calibri" w:eastAsia="SimSun" w:hAnsi="Calibri" w:cs="SimHei"/>
      <w:kern w:val="2"/>
      <w:sz w:val="21"/>
    </w:rPr>
  </w:style>
  <w:style w:type="paragraph" w:customStyle="1" w:styleId="347F5A9FC7D94596AC1A01258BD776D83">
    <w:name w:val="347F5A9FC7D94596AC1A01258BD776D83"/>
    <w:rsid w:val="000A2A16"/>
    <w:pPr>
      <w:widowControl w:val="0"/>
      <w:spacing w:after="0" w:line="240" w:lineRule="auto"/>
      <w:jc w:val="both"/>
    </w:pPr>
    <w:rPr>
      <w:rFonts w:ascii="Calibri" w:eastAsia="SimSun" w:hAnsi="Calibri" w:cs="SimHei"/>
      <w:kern w:val="2"/>
      <w:sz w:val="21"/>
    </w:rPr>
  </w:style>
  <w:style w:type="paragraph" w:customStyle="1" w:styleId="AFC4A698C6FC452FA43DDF04A861D27E3">
    <w:name w:val="AFC4A698C6FC452FA43DDF04A861D27E3"/>
    <w:rsid w:val="000A2A16"/>
    <w:pPr>
      <w:widowControl w:val="0"/>
      <w:spacing w:after="0" w:line="240" w:lineRule="auto"/>
      <w:jc w:val="both"/>
    </w:pPr>
    <w:rPr>
      <w:rFonts w:ascii="Calibri" w:eastAsia="SimSun" w:hAnsi="Calibri" w:cs="SimHei"/>
      <w:kern w:val="2"/>
      <w:sz w:val="21"/>
    </w:rPr>
  </w:style>
  <w:style w:type="paragraph" w:customStyle="1" w:styleId="941955250DF34702B1AF4FA236DC90447">
    <w:name w:val="941955250DF34702B1AF4FA236DC90447"/>
    <w:rsid w:val="000A2A16"/>
    <w:pPr>
      <w:widowControl w:val="0"/>
      <w:spacing w:after="0" w:line="240" w:lineRule="auto"/>
      <w:jc w:val="both"/>
    </w:pPr>
    <w:rPr>
      <w:rFonts w:ascii="Calibri" w:eastAsia="SimSun" w:hAnsi="Calibri" w:cs="SimHei"/>
      <w:kern w:val="2"/>
      <w:sz w:val="21"/>
    </w:rPr>
  </w:style>
  <w:style w:type="paragraph" w:customStyle="1" w:styleId="5B493DD7E7044458B833A7941156A46A7">
    <w:name w:val="5B493DD7E7044458B833A7941156A46A7"/>
    <w:rsid w:val="000A2A16"/>
    <w:pPr>
      <w:widowControl w:val="0"/>
      <w:spacing w:after="0" w:line="240" w:lineRule="auto"/>
      <w:jc w:val="both"/>
    </w:pPr>
    <w:rPr>
      <w:rFonts w:ascii="Calibri" w:eastAsia="SimSun" w:hAnsi="Calibri" w:cs="SimHei"/>
      <w:kern w:val="2"/>
      <w:sz w:val="21"/>
    </w:rPr>
  </w:style>
  <w:style w:type="paragraph" w:customStyle="1" w:styleId="743765C4FBE64D2691F191432F92C1CA6">
    <w:name w:val="743765C4FBE64D2691F191432F92C1CA6"/>
    <w:rsid w:val="000A2A16"/>
    <w:pPr>
      <w:widowControl w:val="0"/>
      <w:spacing w:after="0" w:line="240" w:lineRule="auto"/>
      <w:jc w:val="both"/>
    </w:pPr>
    <w:rPr>
      <w:rFonts w:ascii="Calibri" w:eastAsia="SimSun" w:hAnsi="Calibri" w:cs="SimHei"/>
      <w:kern w:val="2"/>
      <w:sz w:val="21"/>
    </w:rPr>
  </w:style>
  <w:style w:type="paragraph" w:customStyle="1" w:styleId="EB6328CBBDD240F19CB8F915B62D22016">
    <w:name w:val="EB6328CBBDD240F19CB8F915B62D22016"/>
    <w:rsid w:val="000A2A16"/>
    <w:pPr>
      <w:widowControl w:val="0"/>
      <w:spacing w:after="0" w:line="240" w:lineRule="auto"/>
      <w:jc w:val="both"/>
    </w:pPr>
    <w:rPr>
      <w:rFonts w:ascii="Calibri" w:eastAsia="SimSun" w:hAnsi="Calibri" w:cs="SimHei"/>
      <w:kern w:val="2"/>
      <w:sz w:val="21"/>
    </w:rPr>
  </w:style>
  <w:style w:type="paragraph" w:customStyle="1" w:styleId="DAC5F19F14334BC9B2DA1A958E1EE1605">
    <w:name w:val="DAC5F19F14334BC9B2DA1A958E1EE1605"/>
    <w:rsid w:val="000A2A16"/>
    <w:pPr>
      <w:widowControl w:val="0"/>
      <w:spacing w:after="0" w:line="240" w:lineRule="auto"/>
      <w:jc w:val="both"/>
    </w:pPr>
    <w:rPr>
      <w:rFonts w:ascii="Calibri" w:eastAsia="SimSun" w:hAnsi="Calibri" w:cs="SimHei"/>
      <w:kern w:val="2"/>
      <w:sz w:val="21"/>
    </w:rPr>
  </w:style>
  <w:style w:type="paragraph" w:customStyle="1" w:styleId="32B005CFBF044140897E7EFB6C4FEAC75">
    <w:name w:val="32B005CFBF044140897E7EFB6C4FEAC75"/>
    <w:rsid w:val="000A2A16"/>
    <w:pPr>
      <w:widowControl w:val="0"/>
      <w:spacing w:after="0" w:line="240" w:lineRule="auto"/>
      <w:jc w:val="both"/>
    </w:pPr>
    <w:rPr>
      <w:rFonts w:ascii="Calibri" w:eastAsia="SimSun" w:hAnsi="Calibri" w:cs="SimHei"/>
      <w:kern w:val="2"/>
      <w:sz w:val="21"/>
    </w:rPr>
  </w:style>
  <w:style w:type="paragraph" w:customStyle="1" w:styleId="89E4F1B7197645DB8398BBE0DE2BE1F35">
    <w:name w:val="89E4F1B7197645DB8398BBE0DE2BE1F35"/>
    <w:rsid w:val="000A2A16"/>
    <w:pPr>
      <w:widowControl w:val="0"/>
      <w:spacing w:after="0" w:line="240" w:lineRule="auto"/>
      <w:jc w:val="both"/>
    </w:pPr>
    <w:rPr>
      <w:rFonts w:ascii="Calibri" w:eastAsia="SimSun" w:hAnsi="Calibri" w:cs="SimHei"/>
      <w:kern w:val="2"/>
      <w:sz w:val="21"/>
    </w:rPr>
  </w:style>
  <w:style w:type="paragraph" w:customStyle="1" w:styleId="15712F1351744095AA7D73DC70A1B6495">
    <w:name w:val="15712F1351744095AA7D73DC70A1B6495"/>
    <w:rsid w:val="000A2A16"/>
    <w:pPr>
      <w:widowControl w:val="0"/>
      <w:spacing w:after="0" w:line="240" w:lineRule="auto"/>
      <w:jc w:val="both"/>
    </w:pPr>
    <w:rPr>
      <w:rFonts w:ascii="Calibri" w:eastAsia="SimSun" w:hAnsi="Calibri" w:cs="SimHei"/>
      <w:kern w:val="2"/>
      <w:sz w:val="21"/>
    </w:rPr>
  </w:style>
  <w:style w:type="paragraph" w:customStyle="1" w:styleId="AC21BED795894FDA8AFE3CEF5AF0F8115">
    <w:name w:val="AC21BED795894FDA8AFE3CEF5AF0F8115"/>
    <w:rsid w:val="000A2A16"/>
    <w:pPr>
      <w:widowControl w:val="0"/>
      <w:spacing w:after="0" w:line="240" w:lineRule="auto"/>
      <w:jc w:val="both"/>
    </w:pPr>
    <w:rPr>
      <w:rFonts w:ascii="Calibri" w:eastAsia="SimSun" w:hAnsi="Calibri" w:cs="SimHei"/>
      <w:kern w:val="2"/>
      <w:sz w:val="21"/>
    </w:rPr>
  </w:style>
  <w:style w:type="paragraph" w:customStyle="1" w:styleId="1881D7E5E569401C94F8CAED967BB4765">
    <w:name w:val="1881D7E5E569401C94F8CAED967BB4765"/>
    <w:rsid w:val="000A2A16"/>
    <w:pPr>
      <w:widowControl w:val="0"/>
      <w:spacing w:after="0" w:line="240" w:lineRule="auto"/>
      <w:jc w:val="both"/>
    </w:pPr>
    <w:rPr>
      <w:rFonts w:ascii="Calibri" w:eastAsia="SimSun" w:hAnsi="Calibri" w:cs="SimHei"/>
      <w:kern w:val="2"/>
      <w:sz w:val="21"/>
    </w:rPr>
  </w:style>
  <w:style w:type="paragraph" w:customStyle="1" w:styleId="CD1AE08D9BC44460BD0630A74220808F4">
    <w:name w:val="CD1AE08D9BC44460BD0630A74220808F4"/>
    <w:rsid w:val="000A2A16"/>
    <w:pPr>
      <w:widowControl w:val="0"/>
      <w:spacing w:after="0" w:line="240" w:lineRule="auto"/>
      <w:jc w:val="both"/>
    </w:pPr>
    <w:rPr>
      <w:rFonts w:ascii="Calibri" w:eastAsia="SimSun" w:hAnsi="Calibri" w:cs="SimHei"/>
      <w:kern w:val="2"/>
      <w:sz w:val="21"/>
    </w:rPr>
  </w:style>
  <w:style w:type="paragraph" w:customStyle="1" w:styleId="6E000A47DC8943D8A8EAAD066ED643F54">
    <w:name w:val="6E000A47DC8943D8A8EAAD066ED643F54"/>
    <w:rsid w:val="000A2A16"/>
    <w:pPr>
      <w:widowControl w:val="0"/>
      <w:spacing w:after="0" w:line="240" w:lineRule="auto"/>
      <w:jc w:val="both"/>
    </w:pPr>
    <w:rPr>
      <w:rFonts w:ascii="Calibri" w:eastAsia="SimSun" w:hAnsi="Calibri" w:cs="SimHei"/>
      <w:kern w:val="2"/>
      <w:sz w:val="21"/>
    </w:rPr>
  </w:style>
  <w:style w:type="paragraph" w:customStyle="1" w:styleId="D902E6608961472C925DEEF377F3393D4">
    <w:name w:val="D902E6608961472C925DEEF377F3393D4"/>
    <w:rsid w:val="000A2A16"/>
    <w:pPr>
      <w:widowControl w:val="0"/>
      <w:spacing w:after="0" w:line="240" w:lineRule="auto"/>
      <w:jc w:val="both"/>
    </w:pPr>
    <w:rPr>
      <w:rFonts w:ascii="Calibri" w:eastAsia="SimSun" w:hAnsi="Calibri" w:cs="SimHei"/>
      <w:kern w:val="2"/>
      <w:sz w:val="21"/>
    </w:rPr>
  </w:style>
  <w:style w:type="paragraph" w:customStyle="1" w:styleId="631E48D8CB5C4A059EED4040CB0C13604">
    <w:name w:val="631E48D8CB5C4A059EED4040CB0C13604"/>
    <w:rsid w:val="000A2A16"/>
    <w:pPr>
      <w:widowControl w:val="0"/>
      <w:spacing w:after="0" w:line="240" w:lineRule="auto"/>
      <w:jc w:val="both"/>
    </w:pPr>
    <w:rPr>
      <w:rFonts w:ascii="Calibri" w:eastAsia="SimSun" w:hAnsi="Calibri" w:cs="SimHei"/>
      <w:kern w:val="2"/>
      <w:sz w:val="21"/>
    </w:rPr>
  </w:style>
  <w:style w:type="paragraph" w:customStyle="1" w:styleId="209608FD9D3C474F8FE45210F5FAD9434">
    <w:name w:val="209608FD9D3C474F8FE45210F5FAD9434"/>
    <w:rsid w:val="000A2A16"/>
    <w:pPr>
      <w:widowControl w:val="0"/>
      <w:spacing w:after="0" w:line="240" w:lineRule="auto"/>
      <w:jc w:val="both"/>
    </w:pPr>
    <w:rPr>
      <w:rFonts w:ascii="Calibri" w:eastAsia="SimSun" w:hAnsi="Calibri" w:cs="SimHei"/>
      <w:kern w:val="2"/>
      <w:sz w:val="21"/>
    </w:rPr>
  </w:style>
  <w:style w:type="paragraph" w:customStyle="1" w:styleId="B0D5AD223B0542A78E2D1E843A6437054">
    <w:name w:val="B0D5AD223B0542A78E2D1E843A6437054"/>
    <w:rsid w:val="000A2A16"/>
    <w:pPr>
      <w:widowControl w:val="0"/>
      <w:spacing w:after="0" w:line="240" w:lineRule="auto"/>
      <w:jc w:val="both"/>
    </w:pPr>
    <w:rPr>
      <w:rFonts w:ascii="Calibri" w:eastAsia="SimSun" w:hAnsi="Calibri" w:cs="SimHei"/>
      <w:kern w:val="2"/>
      <w:sz w:val="21"/>
    </w:rPr>
  </w:style>
  <w:style w:type="paragraph" w:customStyle="1" w:styleId="7C0A2028742A401587C73D6AF61C09CB1">
    <w:name w:val="7C0A2028742A401587C73D6AF61C09CB1"/>
    <w:rsid w:val="000A2A16"/>
    <w:pPr>
      <w:widowControl w:val="0"/>
      <w:spacing w:after="0" w:line="240" w:lineRule="auto"/>
      <w:jc w:val="both"/>
    </w:pPr>
    <w:rPr>
      <w:rFonts w:ascii="Calibri" w:eastAsia="SimSun" w:hAnsi="Calibri" w:cs="SimHei"/>
      <w:kern w:val="2"/>
      <w:sz w:val="21"/>
    </w:rPr>
  </w:style>
  <w:style w:type="paragraph" w:customStyle="1" w:styleId="B78A6CC46E414531847F8AFB8596E00F1">
    <w:name w:val="B78A6CC46E414531847F8AFB8596E00F1"/>
    <w:rsid w:val="000A2A16"/>
    <w:pPr>
      <w:widowControl w:val="0"/>
      <w:spacing w:after="0" w:line="240" w:lineRule="auto"/>
      <w:jc w:val="both"/>
    </w:pPr>
    <w:rPr>
      <w:rFonts w:ascii="Calibri" w:eastAsia="SimSun" w:hAnsi="Calibri" w:cs="SimHei"/>
      <w:kern w:val="2"/>
      <w:sz w:val="21"/>
    </w:rPr>
  </w:style>
  <w:style w:type="paragraph" w:customStyle="1" w:styleId="9EBEB206934D47FFA6526D016FF08AFF1">
    <w:name w:val="9EBEB206934D47FFA6526D016FF08AFF1"/>
    <w:rsid w:val="000A2A16"/>
    <w:pPr>
      <w:widowControl w:val="0"/>
      <w:spacing w:after="0" w:line="240" w:lineRule="auto"/>
      <w:jc w:val="both"/>
    </w:pPr>
    <w:rPr>
      <w:rFonts w:ascii="Calibri" w:eastAsia="SimSun" w:hAnsi="Calibri" w:cs="SimHei"/>
      <w:kern w:val="2"/>
      <w:sz w:val="21"/>
    </w:rPr>
  </w:style>
  <w:style w:type="paragraph" w:customStyle="1" w:styleId="D68C197971EC4C1DAA7A2D940570565F1">
    <w:name w:val="D68C197971EC4C1DAA7A2D940570565F1"/>
    <w:rsid w:val="000A2A16"/>
    <w:pPr>
      <w:widowControl w:val="0"/>
      <w:spacing w:after="0" w:line="240" w:lineRule="auto"/>
      <w:jc w:val="both"/>
    </w:pPr>
    <w:rPr>
      <w:rFonts w:ascii="Calibri" w:eastAsia="SimSun" w:hAnsi="Calibri" w:cs="SimHei"/>
      <w:kern w:val="2"/>
      <w:sz w:val="21"/>
    </w:rPr>
  </w:style>
  <w:style w:type="paragraph" w:customStyle="1" w:styleId="708EC5B306334697B800D69451F8F3961">
    <w:name w:val="708EC5B306334697B800D69451F8F3961"/>
    <w:rsid w:val="000A2A16"/>
    <w:pPr>
      <w:widowControl w:val="0"/>
      <w:spacing w:after="0" w:line="240" w:lineRule="auto"/>
      <w:jc w:val="both"/>
    </w:pPr>
    <w:rPr>
      <w:rFonts w:ascii="Calibri" w:eastAsia="SimSun" w:hAnsi="Calibri" w:cs="SimHei"/>
      <w:kern w:val="2"/>
      <w:sz w:val="21"/>
    </w:rPr>
  </w:style>
  <w:style w:type="paragraph" w:customStyle="1" w:styleId="2339BA25BADD43F0A17A631FE1B1E6AE1">
    <w:name w:val="2339BA25BADD43F0A17A631FE1B1E6AE1"/>
    <w:rsid w:val="000A2A16"/>
    <w:pPr>
      <w:widowControl w:val="0"/>
      <w:spacing w:after="0" w:line="240" w:lineRule="auto"/>
      <w:jc w:val="both"/>
    </w:pPr>
    <w:rPr>
      <w:rFonts w:ascii="Calibri" w:eastAsia="SimSun" w:hAnsi="Calibri" w:cs="SimHei"/>
      <w:kern w:val="2"/>
      <w:sz w:val="21"/>
    </w:rPr>
  </w:style>
  <w:style w:type="paragraph" w:customStyle="1" w:styleId="C7B7ECEA7E704CAFBC996ED61A98EDC14">
    <w:name w:val="C7B7ECEA7E704CAFBC996ED61A98EDC14"/>
    <w:rsid w:val="000A2A16"/>
    <w:pPr>
      <w:widowControl w:val="0"/>
      <w:spacing w:after="0" w:line="240" w:lineRule="auto"/>
      <w:jc w:val="both"/>
    </w:pPr>
    <w:rPr>
      <w:rFonts w:ascii="Calibri" w:eastAsia="SimSun" w:hAnsi="Calibri" w:cs="SimHei"/>
      <w:kern w:val="2"/>
      <w:sz w:val="21"/>
    </w:rPr>
  </w:style>
  <w:style w:type="paragraph" w:customStyle="1" w:styleId="6637353F038A425BA7423567F9D02CF94">
    <w:name w:val="6637353F038A425BA7423567F9D02CF94"/>
    <w:rsid w:val="000A2A16"/>
    <w:pPr>
      <w:widowControl w:val="0"/>
      <w:spacing w:after="0" w:line="240" w:lineRule="auto"/>
      <w:jc w:val="both"/>
    </w:pPr>
    <w:rPr>
      <w:rFonts w:ascii="Calibri" w:eastAsia="SimSun" w:hAnsi="Calibri" w:cs="SimHei"/>
      <w:kern w:val="2"/>
      <w:sz w:val="21"/>
    </w:rPr>
  </w:style>
  <w:style w:type="paragraph" w:customStyle="1" w:styleId="14B0EF21F53F4F93BFF0610B8F75CAC54">
    <w:name w:val="14B0EF21F53F4F93BFF0610B8F75CAC54"/>
    <w:rsid w:val="000A2A16"/>
    <w:pPr>
      <w:widowControl w:val="0"/>
      <w:spacing w:after="0" w:line="240" w:lineRule="auto"/>
      <w:jc w:val="both"/>
    </w:pPr>
    <w:rPr>
      <w:rFonts w:ascii="Calibri" w:eastAsia="SimSun" w:hAnsi="Calibri" w:cs="SimHei"/>
      <w:kern w:val="2"/>
      <w:sz w:val="21"/>
    </w:rPr>
  </w:style>
  <w:style w:type="paragraph" w:customStyle="1" w:styleId="40E6252582464562BE49DC7EEBFF020E4">
    <w:name w:val="40E6252582464562BE49DC7EEBFF020E4"/>
    <w:rsid w:val="000A2A16"/>
    <w:pPr>
      <w:widowControl w:val="0"/>
      <w:spacing w:after="0" w:line="240" w:lineRule="auto"/>
      <w:jc w:val="both"/>
    </w:pPr>
    <w:rPr>
      <w:rFonts w:ascii="Calibri" w:eastAsia="SimSun" w:hAnsi="Calibri" w:cs="SimHei"/>
      <w:kern w:val="2"/>
      <w:sz w:val="21"/>
    </w:rPr>
  </w:style>
  <w:style w:type="paragraph" w:customStyle="1" w:styleId="9A32F37CB7744EDBAB48E410A9DD825B4">
    <w:name w:val="9A32F37CB7744EDBAB48E410A9DD825B4"/>
    <w:rsid w:val="000A2A16"/>
    <w:pPr>
      <w:widowControl w:val="0"/>
      <w:spacing w:after="0" w:line="240" w:lineRule="auto"/>
      <w:jc w:val="both"/>
    </w:pPr>
    <w:rPr>
      <w:rFonts w:ascii="Calibri" w:eastAsia="SimSun" w:hAnsi="Calibri" w:cs="SimHei"/>
      <w:kern w:val="2"/>
      <w:sz w:val="21"/>
    </w:rPr>
  </w:style>
  <w:style w:type="paragraph" w:customStyle="1" w:styleId="4FB7FB598000425F9F437133142592164">
    <w:name w:val="4FB7FB598000425F9F437133142592164"/>
    <w:rsid w:val="000A2A16"/>
    <w:pPr>
      <w:widowControl w:val="0"/>
      <w:spacing w:after="0" w:line="240" w:lineRule="auto"/>
      <w:jc w:val="both"/>
    </w:pPr>
    <w:rPr>
      <w:rFonts w:ascii="Calibri" w:eastAsia="SimSun" w:hAnsi="Calibri" w:cs="SimHei"/>
      <w:kern w:val="2"/>
      <w:sz w:val="21"/>
    </w:rPr>
  </w:style>
  <w:style w:type="paragraph" w:customStyle="1" w:styleId="518BE14EC62345F3A7D4C3A8CD5D6163">
    <w:name w:val="518BE14EC62345F3A7D4C3A8CD5D6163"/>
    <w:rsid w:val="000A2A16"/>
    <w:pPr>
      <w:widowControl w:val="0"/>
      <w:spacing w:after="0" w:line="240" w:lineRule="auto"/>
      <w:jc w:val="both"/>
    </w:pPr>
    <w:rPr>
      <w:rFonts w:ascii="Calibri" w:eastAsia="SimSun" w:hAnsi="Calibri" w:cs="SimHei"/>
      <w:kern w:val="2"/>
      <w:sz w:val="21"/>
    </w:rPr>
  </w:style>
  <w:style w:type="paragraph" w:customStyle="1" w:styleId="79713617179B405AB88ECCBD6980CFA9">
    <w:name w:val="79713617179B405AB88ECCBD6980CFA9"/>
    <w:rsid w:val="000A2A16"/>
    <w:pPr>
      <w:widowControl w:val="0"/>
      <w:spacing w:after="0" w:line="240" w:lineRule="auto"/>
      <w:jc w:val="both"/>
    </w:pPr>
    <w:rPr>
      <w:rFonts w:ascii="Calibri" w:eastAsia="SimSun" w:hAnsi="Calibri" w:cs="SimHei"/>
      <w:kern w:val="2"/>
      <w:sz w:val="21"/>
    </w:rPr>
  </w:style>
  <w:style w:type="paragraph" w:customStyle="1" w:styleId="3452FDB082C542759C968859F725D179">
    <w:name w:val="3452FDB082C542759C968859F725D179"/>
    <w:rsid w:val="000A2A16"/>
    <w:pPr>
      <w:widowControl w:val="0"/>
      <w:spacing w:after="0" w:line="240" w:lineRule="auto"/>
      <w:jc w:val="both"/>
    </w:pPr>
    <w:rPr>
      <w:rFonts w:ascii="Calibri" w:eastAsia="SimSun" w:hAnsi="Calibri" w:cs="SimHei"/>
      <w:kern w:val="2"/>
      <w:sz w:val="21"/>
    </w:rPr>
  </w:style>
  <w:style w:type="paragraph" w:customStyle="1" w:styleId="9F7353E705C04587B7AD35200EB80B64">
    <w:name w:val="9F7353E705C04587B7AD35200EB80B64"/>
    <w:rsid w:val="000A2A16"/>
    <w:pPr>
      <w:widowControl w:val="0"/>
      <w:spacing w:after="0" w:line="240" w:lineRule="auto"/>
      <w:jc w:val="both"/>
    </w:pPr>
    <w:rPr>
      <w:rFonts w:ascii="Calibri" w:eastAsia="SimSun" w:hAnsi="Calibri" w:cs="SimHei"/>
      <w:kern w:val="2"/>
      <w:sz w:val="21"/>
    </w:rPr>
  </w:style>
  <w:style w:type="paragraph" w:customStyle="1" w:styleId="A71DD1EA1ABD4FA889F1B57A928CC029">
    <w:name w:val="A71DD1EA1ABD4FA889F1B57A928CC029"/>
    <w:rsid w:val="000A2A16"/>
    <w:pPr>
      <w:widowControl w:val="0"/>
      <w:spacing w:after="0" w:line="240" w:lineRule="auto"/>
      <w:jc w:val="both"/>
    </w:pPr>
    <w:rPr>
      <w:rFonts w:ascii="Calibri" w:eastAsia="SimSun" w:hAnsi="Calibri" w:cs="SimHei"/>
      <w:kern w:val="2"/>
      <w:sz w:val="21"/>
    </w:rPr>
  </w:style>
  <w:style w:type="paragraph" w:customStyle="1" w:styleId="274DA9358D4A452CA0A8FB88A32BBFAD">
    <w:name w:val="274DA9358D4A452CA0A8FB88A32BBFAD"/>
    <w:rsid w:val="000A2A16"/>
    <w:pPr>
      <w:widowControl w:val="0"/>
      <w:spacing w:after="0" w:line="240" w:lineRule="auto"/>
      <w:jc w:val="both"/>
    </w:pPr>
    <w:rPr>
      <w:rFonts w:ascii="Calibri" w:eastAsia="SimSun" w:hAnsi="Calibri" w:cs="SimHei"/>
      <w:kern w:val="2"/>
      <w:sz w:val="21"/>
    </w:rPr>
  </w:style>
  <w:style w:type="paragraph" w:customStyle="1" w:styleId="F55BC42D5115440DAE3E7BE3CC4C63D04">
    <w:name w:val="F55BC42D5115440DAE3E7BE3CC4C63D04"/>
    <w:rsid w:val="000A2A16"/>
    <w:pPr>
      <w:widowControl w:val="0"/>
      <w:spacing w:after="0" w:line="240" w:lineRule="auto"/>
      <w:jc w:val="both"/>
    </w:pPr>
    <w:rPr>
      <w:rFonts w:ascii="Calibri" w:eastAsia="SimSun" w:hAnsi="Calibri" w:cs="SimHei"/>
      <w:kern w:val="2"/>
      <w:sz w:val="21"/>
    </w:rPr>
  </w:style>
  <w:style w:type="paragraph" w:customStyle="1" w:styleId="93390FF928BD425696A8F639B4186F3D4">
    <w:name w:val="93390FF928BD425696A8F639B4186F3D4"/>
    <w:rsid w:val="000A2A16"/>
    <w:pPr>
      <w:widowControl w:val="0"/>
      <w:spacing w:after="0" w:line="240" w:lineRule="auto"/>
      <w:jc w:val="both"/>
    </w:pPr>
    <w:rPr>
      <w:rFonts w:ascii="Calibri" w:eastAsia="SimSun" w:hAnsi="Calibri" w:cs="SimHei"/>
      <w:kern w:val="2"/>
      <w:sz w:val="21"/>
    </w:rPr>
  </w:style>
  <w:style w:type="paragraph" w:customStyle="1" w:styleId="1C64673E6C794BF7BC2B192C15FF34D84">
    <w:name w:val="1C64673E6C794BF7BC2B192C15FF34D84"/>
    <w:rsid w:val="000A2A16"/>
    <w:pPr>
      <w:widowControl w:val="0"/>
      <w:spacing w:after="0" w:line="240" w:lineRule="auto"/>
      <w:jc w:val="both"/>
    </w:pPr>
    <w:rPr>
      <w:rFonts w:ascii="Calibri" w:eastAsia="SimSun" w:hAnsi="Calibri" w:cs="SimHei"/>
      <w:kern w:val="2"/>
      <w:sz w:val="21"/>
    </w:rPr>
  </w:style>
  <w:style w:type="paragraph" w:customStyle="1" w:styleId="39BF8E134AE343F7AF3F28759D613F4B4">
    <w:name w:val="39BF8E134AE343F7AF3F28759D613F4B4"/>
    <w:rsid w:val="000A2A16"/>
    <w:pPr>
      <w:widowControl w:val="0"/>
      <w:spacing w:after="0" w:line="240" w:lineRule="auto"/>
      <w:jc w:val="both"/>
    </w:pPr>
    <w:rPr>
      <w:rFonts w:ascii="Calibri" w:eastAsia="SimSun" w:hAnsi="Calibri" w:cs="SimHei"/>
      <w:kern w:val="2"/>
      <w:sz w:val="21"/>
    </w:rPr>
  </w:style>
  <w:style w:type="paragraph" w:customStyle="1" w:styleId="830B0680A97C471E8CCA2FD1F0F1909C4">
    <w:name w:val="830B0680A97C471E8CCA2FD1F0F1909C4"/>
    <w:rsid w:val="000A2A16"/>
    <w:pPr>
      <w:widowControl w:val="0"/>
      <w:spacing w:after="0" w:line="240" w:lineRule="auto"/>
      <w:jc w:val="both"/>
    </w:pPr>
    <w:rPr>
      <w:rFonts w:ascii="Calibri" w:eastAsia="SimSun" w:hAnsi="Calibri" w:cs="SimHei"/>
      <w:kern w:val="2"/>
      <w:sz w:val="21"/>
    </w:rPr>
  </w:style>
  <w:style w:type="paragraph" w:customStyle="1" w:styleId="6D0F68FA4C364A91A3C7E23010A077FF4">
    <w:name w:val="6D0F68FA4C364A91A3C7E23010A077FF4"/>
    <w:rsid w:val="000A2A16"/>
    <w:pPr>
      <w:widowControl w:val="0"/>
      <w:spacing w:after="0" w:line="240" w:lineRule="auto"/>
      <w:jc w:val="both"/>
    </w:pPr>
    <w:rPr>
      <w:rFonts w:ascii="Calibri" w:eastAsia="SimSun" w:hAnsi="Calibri" w:cs="SimHei"/>
      <w:kern w:val="2"/>
      <w:sz w:val="21"/>
    </w:rPr>
  </w:style>
  <w:style w:type="paragraph" w:customStyle="1" w:styleId="9249DAE8F7574C5BBCDB129E8F60E6704">
    <w:name w:val="9249DAE8F7574C5BBCDB129E8F60E6704"/>
    <w:rsid w:val="000A2A16"/>
    <w:pPr>
      <w:widowControl w:val="0"/>
      <w:spacing w:after="0" w:line="240" w:lineRule="auto"/>
      <w:jc w:val="both"/>
    </w:pPr>
    <w:rPr>
      <w:rFonts w:ascii="Calibri" w:eastAsia="SimSun" w:hAnsi="Calibri" w:cs="SimHei"/>
      <w:kern w:val="2"/>
      <w:sz w:val="21"/>
    </w:rPr>
  </w:style>
  <w:style w:type="paragraph" w:customStyle="1" w:styleId="FC474ED53DA6432B9A7EB2CBEB10622C4">
    <w:name w:val="FC474ED53DA6432B9A7EB2CBEB10622C4"/>
    <w:rsid w:val="000A2A16"/>
    <w:pPr>
      <w:widowControl w:val="0"/>
      <w:spacing w:after="0" w:line="240" w:lineRule="auto"/>
      <w:jc w:val="both"/>
    </w:pPr>
    <w:rPr>
      <w:rFonts w:ascii="Calibri" w:eastAsia="SimSun" w:hAnsi="Calibri" w:cs="SimHei"/>
      <w:kern w:val="2"/>
      <w:sz w:val="21"/>
    </w:rPr>
  </w:style>
  <w:style w:type="paragraph" w:customStyle="1" w:styleId="070DE74A3094428EA147F39CB93603F84">
    <w:name w:val="070DE74A3094428EA147F39CB93603F84"/>
    <w:rsid w:val="000A2A16"/>
    <w:pPr>
      <w:widowControl w:val="0"/>
      <w:spacing w:after="0" w:line="240" w:lineRule="auto"/>
      <w:jc w:val="both"/>
    </w:pPr>
    <w:rPr>
      <w:rFonts w:ascii="Calibri" w:eastAsia="SimSun" w:hAnsi="Calibri" w:cs="SimHei"/>
      <w:kern w:val="2"/>
      <w:sz w:val="21"/>
    </w:rPr>
  </w:style>
  <w:style w:type="paragraph" w:customStyle="1" w:styleId="05641909117A4506B22BEEE4FC48FDAE4">
    <w:name w:val="05641909117A4506B22BEEE4FC48FDAE4"/>
    <w:rsid w:val="000A2A16"/>
    <w:pPr>
      <w:widowControl w:val="0"/>
      <w:spacing w:after="0" w:line="240" w:lineRule="auto"/>
      <w:jc w:val="both"/>
    </w:pPr>
    <w:rPr>
      <w:rFonts w:ascii="Calibri" w:eastAsia="SimSun" w:hAnsi="Calibri" w:cs="SimHei"/>
      <w:kern w:val="2"/>
      <w:sz w:val="21"/>
    </w:rPr>
  </w:style>
  <w:style w:type="paragraph" w:customStyle="1" w:styleId="DCBD9476F9E04BFEA546BA579900ACB34">
    <w:name w:val="DCBD9476F9E04BFEA546BA579900ACB34"/>
    <w:rsid w:val="000A2A16"/>
    <w:pPr>
      <w:widowControl w:val="0"/>
      <w:spacing w:after="0" w:line="240" w:lineRule="auto"/>
      <w:jc w:val="both"/>
    </w:pPr>
    <w:rPr>
      <w:rFonts w:ascii="Calibri" w:eastAsia="SimSun" w:hAnsi="Calibri" w:cs="SimHei"/>
      <w:kern w:val="2"/>
      <w:sz w:val="21"/>
    </w:rPr>
  </w:style>
  <w:style w:type="paragraph" w:customStyle="1" w:styleId="B625E15DA28145F9B03FC414EC10D7534">
    <w:name w:val="B625E15DA28145F9B03FC414EC10D7534"/>
    <w:rsid w:val="000A2A16"/>
    <w:pPr>
      <w:widowControl w:val="0"/>
      <w:spacing w:after="0" w:line="240" w:lineRule="auto"/>
      <w:jc w:val="both"/>
    </w:pPr>
    <w:rPr>
      <w:rFonts w:ascii="Calibri" w:eastAsia="SimSun" w:hAnsi="Calibri" w:cs="SimHei"/>
      <w:kern w:val="2"/>
      <w:sz w:val="21"/>
    </w:rPr>
  </w:style>
  <w:style w:type="paragraph" w:customStyle="1" w:styleId="A5453719A3464468A3A0C1E00EB55BDF4">
    <w:name w:val="A5453719A3464468A3A0C1E00EB55BDF4"/>
    <w:rsid w:val="000A2A16"/>
    <w:pPr>
      <w:widowControl w:val="0"/>
      <w:spacing w:after="0" w:line="240" w:lineRule="auto"/>
      <w:jc w:val="both"/>
    </w:pPr>
    <w:rPr>
      <w:rFonts w:ascii="Calibri" w:eastAsia="SimSun" w:hAnsi="Calibri" w:cs="SimHei"/>
      <w:kern w:val="2"/>
      <w:sz w:val="21"/>
    </w:rPr>
  </w:style>
  <w:style w:type="paragraph" w:customStyle="1" w:styleId="37A9AC67BCD94EF494CD1CACDDE040404">
    <w:name w:val="37A9AC67BCD94EF494CD1CACDDE040404"/>
    <w:rsid w:val="000A2A16"/>
    <w:pPr>
      <w:widowControl w:val="0"/>
      <w:spacing w:after="0" w:line="240" w:lineRule="auto"/>
      <w:jc w:val="both"/>
    </w:pPr>
    <w:rPr>
      <w:rFonts w:ascii="Calibri" w:eastAsia="SimSun" w:hAnsi="Calibri" w:cs="SimHei"/>
      <w:kern w:val="2"/>
      <w:sz w:val="21"/>
    </w:rPr>
  </w:style>
  <w:style w:type="paragraph" w:customStyle="1" w:styleId="D4C8FFBD0BED494D8BF9A59D74F597B94">
    <w:name w:val="D4C8FFBD0BED494D8BF9A59D74F597B94"/>
    <w:rsid w:val="000A2A16"/>
    <w:pPr>
      <w:widowControl w:val="0"/>
      <w:spacing w:after="0" w:line="240" w:lineRule="auto"/>
      <w:jc w:val="both"/>
    </w:pPr>
    <w:rPr>
      <w:rFonts w:ascii="Calibri" w:eastAsia="SimSun" w:hAnsi="Calibri" w:cs="SimHei"/>
      <w:kern w:val="2"/>
      <w:sz w:val="21"/>
    </w:rPr>
  </w:style>
  <w:style w:type="paragraph" w:customStyle="1" w:styleId="B564D52CADA14222A8DA06CFB8CDF2D44">
    <w:name w:val="B564D52CADA14222A8DA06CFB8CDF2D44"/>
    <w:rsid w:val="000A2A16"/>
    <w:pPr>
      <w:widowControl w:val="0"/>
      <w:spacing w:after="0" w:line="240" w:lineRule="auto"/>
      <w:jc w:val="both"/>
    </w:pPr>
    <w:rPr>
      <w:rFonts w:ascii="Calibri" w:eastAsia="SimSun" w:hAnsi="Calibri" w:cs="SimHei"/>
      <w:kern w:val="2"/>
      <w:sz w:val="21"/>
    </w:rPr>
  </w:style>
  <w:style w:type="paragraph" w:customStyle="1" w:styleId="347F5A9FC7D94596AC1A01258BD776D84">
    <w:name w:val="347F5A9FC7D94596AC1A01258BD776D84"/>
    <w:rsid w:val="000A2A16"/>
    <w:pPr>
      <w:widowControl w:val="0"/>
      <w:spacing w:after="0" w:line="240" w:lineRule="auto"/>
      <w:jc w:val="both"/>
    </w:pPr>
    <w:rPr>
      <w:rFonts w:ascii="Calibri" w:eastAsia="SimSun" w:hAnsi="Calibri" w:cs="SimHei"/>
      <w:kern w:val="2"/>
      <w:sz w:val="21"/>
    </w:rPr>
  </w:style>
  <w:style w:type="paragraph" w:customStyle="1" w:styleId="AFC4A698C6FC452FA43DDF04A861D27E4">
    <w:name w:val="AFC4A698C6FC452FA43DDF04A861D27E4"/>
    <w:rsid w:val="000A2A16"/>
    <w:pPr>
      <w:widowControl w:val="0"/>
      <w:spacing w:after="0" w:line="240" w:lineRule="auto"/>
      <w:jc w:val="both"/>
    </w:pPr>
    <w:rPr>
      <w:rFonts w:ascii="Calibri" w:eastAsia="SimSun" w:hAnsi="Calibri" w:cs="SimHei"/>
      <w:kern w:val="2"/>
      <w:sz w:val="21"/>
    </w:rPr>
  </w:style>
  <w:style w:type="paragraph" w:customStyle="1" w:styleId="941955250DF34702B1AF4FA236DC90448">
    <w:name w:val="941955250DF34702B1AF4FA236DC90448"/>
    <w:rsid w:val="000A2A16"/>
    <w:pPr>
      <w:widowControl w:val="0"/>
      <w:spacing w:after="0" w:line="240" w:lineRule="auto"/>
      <w:jc w:val="both"/>
    </w:pPr>
    <w:rPr>
      <w:rFonts w:ascii="Calibri" w:eastAsia="SimSun" w:hAnsi="Calibri" w:cs="SimHei"/>
      <w:kern w:val="2"/>
      <w:sz w:val="21"/>
    </w:rPr>
  </w:style>
  <w:style w:type="paragraph" w:customStyle="1" w:styleId="5B493DD7E7044458B833A7941156A46A8">
    <w:name w:val="5B493DD7E7044458B833A7941156A46A8"/>
    <w:rsid w:val="000A2A16"/>
    <w:pPr>
      <w:widowControl w:val="0"/>
      <w:spacing w:after="0" w:line="240" w:lineRule="auto"/>
      <w:jc w:val="both"/>
    </w:pPr>
    <w:rPr>
      <w:rFonts w:ascii="Calibri" w:eastAsia="SimSun" w:hAnsi="Calibri" w:cs="SimHei"/>
      <w:kern w:val="2"/>
      <w:sz w:val="21"/>
    </w:rPr>
  </w:style>
  <w:style w:type="paragraph" w:customStyle="1" w:styleId="743765C4FBE64D2691F191432F92C1CA7">
    <w:name w:val="743765C4FBE64D2691F191432F92C1CA7"/>
    <w:rsid w:val="000A2A16"/>
    <w:pPr>
      <w:widowControl w:val="0"/>
      <w:spacing w:after="0" w:line="240" w:lineRule="auto"/>
      <w:jc w:val="both"/>
    </w:pPr>
    <w:rPr>
      <w:rFonts w:ascii="Calibri" w:eastAsia="SimSun" w:hAnsi="Calibri" w:cs="SimHei"/>
      <w:kern w:val="2"/>
      <w:sz w:val="21"/>
    </w:rPr>
  </w:style>
  <w:style w:type="paragraph" w:customStyle="1" w:styleId="EB6328CBBDD240F19CB8F915B62D22017">
    <w:name w:val="EB6328CBBDD240F19CB8F915B62D22017"/>
    <w:rsid w:val="000A2A16"/>
    <w:pPr>
      <w:widowControl w:val="0"/>
      <w:spacing w:after="0" w:line="240" w:lineRule="auto"/>
      <w:jc w:val="both"/>
    </w:pPr>
    <w:rPr>
      <w:rFonts w:ascii="Calibri" w:eastAsia="SimSun" w:hAnsi="Calibri" w:cs="SimHei"/>
      <w:kern w:val="2"/>
      <w:sz w:val="21"/>
    </w:rPr>
  </w:style>
  <w:style w:type="paragraph" w:customStyle="1" w:styleId="DAC5F19F14334BC9B2DA1A958E1EE1606">
    <w:name w:val="DAC5F19F14334BC9B2DA1A958E1EE1606"/>
    <w:rsid w:val="000A2A16"/>
    <w:pPr>
      <w:widowControl w:val="0"/>
      <w:spacing w:after="0" w:line="240" w:lineRule="auto"/>
      <w:jc w:val="both"/>
    </w:pPr>
    <w:rPr>
      <w:rFonts w:ascii="Calibri" w:eastAsia="SimSun" w:hAnsi="Calibri" w:cs="SimHei"/>
      <w:kern w:val="2"/>
      <w:sz w:val="21"/>
    </w:rPr>
  </w:style>
  <w:style w:type="paragraph" w:customStyle="1" w:styleId="32B005CFBF044140897E7EFB6C4FEAC76">
    <w:name w:val="32B005CFBF044140897E7EFB6C4FEAC76"/>
    <w:rsid w:val="000A2A16"/>
    <w:pPr>
      <w:widowControl w:val="0"/>
      <w:spacing w:after="0" w:line="240" w:lineRule="auto"/>
      <w:jc w:val="both"/>
    </w:pPr>
    <w:rPr>
      <w:rFonts w:ascii="Calibri" w:eastAsia="SimSun" w:hAnsi="Calibri" w:cs="SimHei"/>
      <w:kern w:val="2"/>
      <w:sz w:val="21"/>
    </w:rPr>
  </w:style>
  <w:style w:type="paragraph" w:customStyle="1" w:styleId="89E4F1B7197645DB8398BBE0DE2BE1F36">
    <w:name w:val="89E4F1B7197645DB8398BBE0DE2BE1F36"/>
    <w:rsid w:val="000A2A16"/>
    <w:pPr>
      <w:widowControl w:val="0"/>
      <w:spacing w:after="0" w:line="240" w:lineRule="auto"/>
      <w:jc w:val="both"/>
    </w:pPr>
    <w:rPr>
      <w:rFonts w:ascii="Calibri" w:eastAsia="SimSun" w:hAnsi="Calibri" w:cs="SimHei"/>
      <w:kern w:val="2"/>
      <w:sz w:val="21"/>
    </w:rPr>
  </w:style>
  <w:style w:type="paragraph" w:customStyle="1" w:styleId="15712F1351744095AA7D73DC70A1B6496">
    <w:name w:val="15712F1351744095AA7D73DC70A1B6496"/>
    <w:rsid w:val="000A2A16"/>
    <w:pPr>
      <w:widowControl w:val="0"/>
      <w:spacing w:after="0" w:line="240" w:lineRule="auto"/>
      <w:jc w:val="both"/>
    </w:pPr>
    <w:rPr>
      <w:rFonts w:ascii="Calibri" w:eastAsia="SimSun" w:hAnsi="Calibri" w:cs="SimHei"/>
      <w:kern w:val="2"/>
      <w:sz w:val="21"/>
    </w:rPr>
  </w:style>
  <w:style w:type="paragraph" w:customStyle="1" w:styleId="AC21BED795894FDA8AFE3CEF5AF0F8116">
    <w:name w:val="AC21BED795894FDA8AFE3CEF5AF0F8116"/>
    <w:rsid w:val="000A2A16"/>
    <w:pPr>
      <w:widowControl w:val="0"/>
      <w:spacing w:after="0" w:line="240" w:lineRule="auto"/>
      <w:jc w:val="both"/>
    </w:pPr>
    <w:rPr>
      <w:rFonts w:ascii="Calibri" w:eastAsia="SimSun" w:hAnsi="Calibri" w:cs="SimHei"/>
      <w:kern w:val="2"/>
      <w:sz w:val="21"/>
    </w:rPr>
  </w:style>
  <w:style w:type="paragraph" w:customStyle="1" w:styleId="1881D7E5E569401C94F8CAED967BB4766">
    <w:name w:val="1881D7E5E569401C94F8CAED967BB4766"/>
    <w:rsid w:val="000A2A16"/>
    <w:pPr>
      <w:widowControl w:val="0"/>
      <w:spacing w:after="0" w:line="240" w:lineRule="auto"/>
      <w:jc w:val="both"/>
    </w:pPr>
    <w:rPr>
      <w:rFonts w:ascii="Calibri" w:eastAsia="SimSun" w:hAnsi="Calibri" w:cs="SimHei"/>
      <w:kern w:val="2"/>
      <w:sz w:val="21"/>
    </w:rPr>
  </w:style>
  <w:style w:type="paragraph" w:customStyle="1" w:styleId="CD1AE08D9BC44460BD0630A74220808F5">
    <w:name w:val="CD1AE08D9BC44460BD0630A74220808F5"/>
    <w:rsid w:val="000A2A16"/>
    <w:pPr>
      <w:widowControl w:val="0"/>
      <w:spacing w:after="0" w:line="240" w:lineRule="auto"/>
      <w:jc w:val="both"/>
    </w:pPr>
    <w:rPr>
      <w:rFonts w:ascii="Calibri" w:eastAsia="SimSun" w:hAnsi="Calibri" w:cs="SimHei"/>
      <w:kern w:val="2"/>
      <w:sz w:val="21"/>
    </w:rPr>
  </w:style>
  <w:style w:type="paragraph" w:customStyle="1" w:styleId="6E000A47DC8943D8A8EAAD066ED643F55">
    <w:name w:val="6E000A47DC8943D8A8EAAD066ED643F55"/>
    <w:rsid w:val="000A2A16"/>
    <w:pPr>
      <w:widowControl w:val="0"/>
      <w:spacing w:after="0" w:line="240" w:lineRule="auto"/>
      <w:jc w:val="both"/>
    </w:pPr>
    <w:rPr>
      <w:rFonts w:ascii="Calibri" w:eastAsia="SimSun" w:hAnsi="Calibri" w:cs="SimHei"/>
      <w:kern w:val="2"/>
      <w:sz w:val="21"/>
    </w:rPr>
  </w:style>
  <w:style w:type="paragraph" w:customStyle="1" w:styleId="D902E6608961472C925DEEF377F3393D5">
    <w:name w:val="D902E6608961472C925DEEF377F3393D5"/>
    <w:rsid w:val="000A2A16"/>
    <w:pPr>
      <w:widowControl w:val="0"/>
      <w:spacing w:after="0" w:line="240" w:lineRule="auto"/>
      <w:jc w:val="both"/>
    </w:pPr>
    <w:rPr>
      <w:rFonts w:ascii="Calibri" w:eastAsia="SimSun" w:hAnsi="Calibri" w:cs="SimHei"/>
      <w:kern w:val="2"/>
      <w:sz w:val="21"/>
    </w:rPr>
  </w:style>
  <w:style w:type="paragraph" w:customStyle="1" w:styleId="631E48D8CB5C4A059EED4040CB0C13605">
    <w:name w:val="631E48D8CB5C4A059EED4040CB0C13605"/>
    <w:rsid w:val="000A2A16"/>
    <w:pPr>
      <w:widowControl w:val="0"/>
      <w:spacing w:after="0" w:line="240" w:lineRule="auto"/>
      <w:jc w:val="both"/>
    </w:pPr>
    <w:rPr>
      <w:rFonts w:ascii="Calibri" w:eastAsia="SimSun" w:hAnsi="Calibri" w:cs="SimHei"/>
      <w:kern w:val="2"/>
      <w:sz w:val="21"/>
    </w:rPr>
  </w:style>
  <w:style w:type="paragraph" w:customStyle="1" w:styleId="209608FD9D3C474F8FE45210F5FAD9435">
    <w:name w:val="209608FD9D3C474F8FE45210F5FAD9435"/>
    <w:rsid w:val="000A2A16"/>
    <w:pPr>
      <w:widowControl w:val="0"/>
      <w:spacing w:after="0" w:line="240" w:lineRule="auto"/>
      <w:jc w:val="both"/>
    </w:pPr>
    <w:rPr>
      <w:rFonts w:ascii="Calibri" w:eastAsia="SimSun" w:hAnsi="Calibri" w:cs="SimHei"/>
      <w:kern w:val="2"/>
      <w:sz w:val="21"/>
    </w:rPr>
  </w:style>
  <w:style w:type="paragraph" w:customStyle="1" w:styleId="B0D5AD223B0542A78E2D1E843A6437055">
    <w:name w:val="B0D5AD223B0542A78E2D1E843A6437055"/>
    <w:rsid w:val="000A2A16"/>
    <w:pPr>
      <w:widowControl w:val="0"/>
      <w:spacing w:after="0" w:line="240" w:lineRule="auto"/>
      <w:jc w:val="both"/>
    </w:pPr>
    <w:rPr>
      <w:rFonts w:ascii="Calibri" w:eastAsia="SimSun" w:hAnsi="Calibri" w:cs="SimHei"/>
      <w:kern w:val="2"/>
      <w:sz w:val="21"/>
    </w:rPr>
  </w:style>
  <w:style w:type="paragraph" w:customStyle="1" w:styleId="7C0A2028742A401587C73D6AF61C09CB2">
    <w:name w:val="7C0A2028742A401587C73D6AF61C09CB2"/>
    <w:rsid w:val="000A2A16"/>
    <w:pPr>
      <w:widowControl w:val="0"/>
      <w:spacing w:after="0" w:line="240" w:lineRule="auto"/>
      <w:jc w:val="both"/>
    </w:pPr>
    <w:rPr>
      <w:rFonts w:ascii="Calibri" w:eastAsia="SimSun" w:hAnsi="Calibri" w:cs="SimHei"/>
      <w:kern w:val="2"/>
      <w:sz w:val="21"/>
    </w:rPr>
  </w:style>
  <w:style w:type="paragraph" w:customStyle="1" w:styleId="B78A6CC46E414531847F8AFB8596E00F2">
    <w:name w:val="B78A6CC46E414531847F8AFB8596E00F2"/>
    <w:rsid w:val="000A2A16"/>
    <w:pPr>
      <w:widowControl w:val="0"/>
      <w:spacing w:after="0" w:line="240" w:lineRule="auto"/>
      <w:jc w:val="both"/>
    </w:pPr>
    <w:rPr>
      <w:rFonts w:ascii="Calibri" w:eastAsia="SimSun" w:hAnsi="Calibri" w:cs="SimHei"/>
      <w:kern w:val="2"/>
      <w:sz w:val="21"/>
    </w:rPr>
  </w:style>
  <w:style w:type="paragraph" w:customStyle="1" w:styleId="9EBEB206934D47FFA6526D016FF08AFF2">
    <w:name w:val="9EBEB206934D47FFA6526D016FF08AFF2"/>
    <w:rsid w:val="000A2A16"/>
    <w:pPr>
      <w:widowControl w:val="0"/>
      <w:spacing w:after="0" w:line="240" w:lineRule="auto"/>
      <w:jc w:val="both"/>
    </w:pPr>
    <w:rPr>
      <w:rFonts w:ascii="Calibri" w:eastAsia="SimSun" w:hAnsi="Calibri" w:cs="SimHei"/>
      <w:kern w:val="2"/>
      <w:sz w:val="21"/>
    </w:rPr>
  </w:style>
  <w:style w:type="paragraph" w:customStyle="1" w:styleId="D68C197971EC4C1DAA7A2D940570565F2">
    <w:name w:val="D68C197971EC4C1DAA7A2D940570565F2"/>
    <w:rsid w:val="000A2A16"/>
    <w:pPr>
      <w:widowControl w:val="0"/>
      <w:spacing w:after="0" w:line="240" w:lineRule="auto"/>
      <w:jc w:val="both"/>
    </w:pPr>
    <w:rPr>
      <w:rFonts w:ascii="Calibri" w:eastAsia="SimSun" w:hAnsi="Calibri" w:cs="SimHei"/>
      <w:kern w:val="2"/>
      <w:sz w:val="21"/>
    </w:rPr>
  </w:style>
  <w:style w:type="paragraph" w:customStyle="1" w:styleId="708EC5B306334697B800D69451F8F3962">
    <w:name w:val="708EC5B306334697B800D69451F8F3962"/>
    <w:rsid w:val="000A2A16"/>
    <w:pPr>
      <w:widowControl w:val="0"/>
      <w:spacing w:after="0" w:line="240" w:lineRule="auto"/>
      <w:jc w:val="both"/>
    </w:pPr>
    <w:rPr>
      <w:rFonts w:ascii="Calibri" w:eastAsia="SimSun" w:hAnsi="Calibri" w:cs="SimHei"/>
      <w:kern w:val="2"/>
      <w:sz w:val="21"/>
    </w:rPr>
  </w:style>
  <w:style w:type="paragraph" w:customStyle="1" w:styleId="2339BA25BADD43F0A17A631FE1B1E6AE2">
    <w:name w:val="2339BA25BADD43F0A17A631FE1B1E6AE2"/>
    <w:rsid w:val="000A2A16"/>
    <w:pPr>
      <w:widowControl w:val="0"/>
      <w:spacing w:after="0" w:line="240" w:lineRule="auto"/>
      <w:jc w:val="both"/>
    </w:pPr>
    <w:rPr>
      <w:rFonts w:ascii="Calibri" w:eastAsia="SimSun" w:hAnsi="Calibri" w:cs="SimHei"/>
      <w:kern w:val="2"/>
      <w:sz w:val="21"/>
    </w:rPr>
  </w:style>
  <w:style w:type="paragraph" w:customStyle="1" w:styleId="C7B7ECEA7E704CAFBC996ED61A98EDC15">
    <w:name w:val="C7B7ECEA7E704CAFBC996ED61A98EDC15"/>
    <w:rsid w:val="000A2A16"/>
    <w:pPr>
      <w:widowControl w:val="0"/>
      <w:spacing w:after="0" w:line="240" w:lineRule="auto"/>
      <w:jc w:val="both"/>
    </w:pPr>
    <w:rPr>
      <w:rFonts w:ascii="Calibri" w:eastAsia="SimSun" w:hAnsi="Calibri" w:cs="SimHei"/>
      <w:kern w:val="2"/>
      <w:sz w:val="21"/>
    </w:rPr>
  </w:style>
  <w:style w:type="paragraph" w:customStyle="1" w:styleId="6637353F038A425BA7423567F9D02CF95">
    <w:name w:val="6637353F038A425BA7423567F9D02CF95"/>
    <w:rsid w:val="000A2A16"/>
    <w:pPr>
      <w:widowControl w:val="0"/>
      <w:spacing w:after="0" w:line="240" w:lineRule="auto"/>
      <w:jc w:val="both"/>
    </w:pPr>
    <w:rPr>
      <w:rFonts w:ascii="Calibri" w:eastAsia="SimSun" w:hAnsi="Calibri" w:cs="SimHei"/>
      <w:kern w:val="2"/>
      <w:sz w:val="21"/>
    </w:rPr>
  </w:style>
  <w:style w:type="paragraph" w:customStyle="1" w:styleId="14B0EF21F53F4F93BFF0610B8F75CAC55">
    <w:name w:val="14B0EF21F53F4F93BFF0610B8F75CAC55"/>
    <w:rsid w:val="000A2A16"/>
    <w:pPr>
      <w:widowControl w:val="0"/>
      <w:spacing w:after="0" w:line="240" w:lineRule="auto"/>
      <w:jc w:val="both"/>
    </w:pPr>
    <w:rPr>
      <w:rFonts w:ascii="Calibri" w:eastAsia="SimSun" w:hAnsi="Calibri" w:cs="SimHei"/>
      <w:kern w:val="2"/>
      <w:sz w:val="21"/>
    </w:rPr>
  </w:style>
  <w:style w:type="paragraph" w:customStyle="1" w:styleId="40E6252582464562BE49DC7EEBFF020E5">
    <w:name w:val="40E6252582464562BE49DC7EEBFF020E5"/>
    <w:rsid w:val="000A2A16"/>
    <w:pPr>
      <w:widowControl w:val="0"/>
      <w:spacing w:after="0" w:line="240" w:lineRule="auto"/>
      <w:jc w:val="both"/>
    </w:pPr>
    <w:rPr>
      <w:rFonts w:ascii="Calibri" w:eastAsia="SimSun" w:hAnsi="Calibri" w:cs="SimHei"/>
      <w:kern w:val="2"/>
      <w:sz w:val="21"/>
    </w:rPr>
  </w:style>
  <w:style w:type="paragraph" w:customStyle="1" w:styleId="9A32F37CB7744EDBAB48E410A9DD825B5">
    <w:name w:val="9A32F37CB7744EDBAB48E410A9DD825B5"/>
    <w:rsid w:val="000A2A16"/>
    <w:pPr>
      <w:widowControl w:val="0"/>
      <w:spacing w:after="0" w:line="240" w:lineRule="auto"/>
      <w:jc w:val="both"/>
    </w:pPr>
    <w:rPr>
      <w:rFonts w:ascii="Calibri" w:eastAsia="SimSun" w:hAnsi="Calibri" w:cs="SimHei"/>
      <w:kern w:val="2"/>
      <w:sz w:val="21"/>
    </w:rPr>
  </w:style>
  <w:style w:type="paragraph" w:customStyle="1" w:styleId="4FB7FB598000425F9F437133142592165">
    <w:name w:val="4FB7FB598000425F9F437133142592165"/>
    <w:rsid w:val="000A2A16"/>
    <w:pPr>
      <w:widowControl w:val="0"/>
      <w:spacing w:after="0" w:line="240" w:lineRule="auto"/>
      <w:jc w:val="both"/>
    </w:pPr>
    <w:rPr>
      <w:rFonts w:ascii="Calibri" w:eastAsia="SimSun" w:hAnsi="Calibri" w:cs="SimHei"/>
      <w:kern w:val="2"/>
      <w:sz w:val="21"/>
    </w:rPr>
  </w:style>
  <w:style w:type="paragraph" w:customStyle="1" w:styleId="518BE14EC62345F3A7D4C3A8CD5D61631">
    <w:name w:val="518BE14EC62345F3A7D4C3A8CD5D61631"/>
    <w:rsid w:val="000A2A16"/>
    <w:pPr>
      <w:widowControl w:val="0"/>
      <w:spacing w:after="0" w:line="240" w:lineRule="auto"/>
      <w:jc w:val="both"/>
    </w:pPr>
    <w:rPr>
      <w:rFonts w:ascii="Calibri" w:eastAsia="SimSun" w:hAnsi="Calibri" w:cs="SimHei"/>
      <w:kern w:val="2"/>
      <w:sz w:val="21"/>
    </w:rPr>
  </w:style>
  <w:style w:type="paragraph" w:customStyle="1" w:styleId="79713617179B405AB88ECCBD6980CFA91">
    <w:name w:val="79713617179B405AB88ECCBD6980CFA91"/>
    <w:rsid w:val="000A2A16"/>
    <w:pPr>
      <w:widowControl w:val="0"/>
      <w:spacing w:after="0" w:line="240" w:lineRule="auto"/>
      <w:jc w:val="both"/>
    </w:pPr>
    <w:rPr>
      <w:rFonts w:ascii="Calibri" w:eastAsia="SimSun" w:hAnsi="Calibri" w:cs="SimHei"/>
      <w:kern w:val="2"/>
      <w:sz w:val="21"/>
    </w:rPr>
  </w:style>
  <w:style w:type="paragraph" w:customStyle="1" w:styleId="3452FDB082C542759C968859F725D1791">
    <w:name w:val="3452FDB082C542759C968859F725D1791"/>
    <w:rsid w:val="000A2A16"/>
    <w:pPr>
      <w:widowControl w:val="0"/>
      <w:spacing w:after="0" w:line="240" w:lineRule="auto"/>
      <w:jc w:val="both"/>
    </w:pPr>
    <w:rPr>
      <w:rFonts w:ascii="Calibri" w:eastAsia="SimSun" w:hAnsi="Calibri" w:cs="SimHei"/>
      <w:kern w:val="2"/>
      <w:sz w:val="21"/>
    </w:rPr>
  </w:style>
  <w:style w:type="paragraph" w:customStyle="1" w:styleId="9F7353E705C04587B7AD35200EB80B641">
    <w:name w:val="9F7353E705C04587B7AD35200EB80B641"/>
    <w:rsid w:val="000A2A16"/>
    <w:pPr>
      <w:widowControl w:val="0"/>
      <w:spacing w:after="0" w:line="240" w:lineRule="auto"/>
      <w:jc w:val="both"/>
    </w:pPr>
    <w:rPr>
      <w:rFonts w:ascii="Calibri" w:eastAsia="SimSun" w:hAnsi="Calibri" w:cs="SimHei"/>
      <w:kern w:val="2"/>
      <w:sz w:val="21"/>
    </w:rPr>
  </w:style>
  <w:style w:type="paragraph" w:customStyle="1" w:styleId="A71DD1EA1ABD4FA889F1B57A928CC0291">
    <w:name w:val="A71DD1EA1ABD4FA889F1B57A928CC0291"/>
    <w:rsid w:val="000A2A16"/>
    <w:pPr>
      <w:widowControl w:val="0"/>
      <w:spacing w:after="0" w:line="240" w:lineRule="auto"/>
      <w:jc w:val="both"/>
    </w:pPr>
    <w:rPr>
      <w:rFonts w:ascii="Calibri" w:eastAsia="SimSun" w:hAnsi="Calibri" w:cs="SimHei"/>
      <w:kern w:val="2"/>
      <w:sz w:val="21"/>
    </w:rPr>
  </w:style>
  <w:style w:type="paragraph" w:customStyle="1" w:styleId="274DA9358D4A452CA0A8FB88A32BBFAD1">
    <w:name w:val="274DA9358D4A452CA0A8FB88A32BBFAD1"/>
    <w:rsid w:val="000A2A16"/>
    <w:pPr>
      <w:widowControl w:val="0"/>
      <w:spacing w:after="0" w:line="240" w:lineRule="auto"/>
      <w:jc w:val="both"/>
    </w:pPr>
    <w:rPr>
      <w:rFonts w:ascii="Calibri" w:eastAsia="SimSun" w:hAnsi="Calibri" w:cs="SimHei"/>
      <w:kern w:val="2"/>
      <w:sz w:val="21"/>
    </w:rPr>
  </w:style>
  <w:style w:type="paragraph" w:customStyle="1" w:styleId="F55BC42D5115440DAE3E7BE3CC4C63D05">
    <w:name w:val="F55BC42D5115440DAE3E7BE3CC4C63D05"/>
    <w:rsid w:val="000A2A16"/>
    <w:pPr>
      <w:widowControl w:val="0"/>
      <w:spacing w:after="0" w:line="240" w:lineRule="auto"/>
      <w:jc w:val="both"/>
    </w:pPr>
    <w:rPr>
      <w:rFonts w:ascii="Calibri" w:eastAsia="SimSun" w:hAnsi="Calibri" w:cs="SimHei"/>
      <w:kern w:val="2"/>
      <w:sz w:val="21"/>
    </w:rPr>
  </w:style>
  <w:style w:type="paragraph" w:customStyle="1" w:styleId="93390FF928BD425696A8F639B4186F3D5">
    <w:name w:val="93390FF928BD425696A8F639B4186F3D5"/>
    <w:rsid w:val="000A2A16"/>
    <w:pPr>
      <w:widowControl w:val="0"/>
      <w:spacing w:after="0" w:line="240" w:lineRule="auto"/>
      <w:jc w:val="both"/>
    </w:pPr>
    <w:rPr>
      <w:rFonts w:ascii="Calibri" w:eastAsia="SimSun" w:hAnsi="Calibri" w:cs="SimHei"/>
      <w:kern w:val="2"/>
      <w:sz w:val="21"/>
    </w:rPr>
  </w:style>
  <w:style w:type="paragraph" w:customStyle="1" w:styleId="1C64673E6C794BF7BC2B192C15FF34D85">
    <w:name w:val="1C64673E6C794BF7BC2B192C15FF34D85"/>
    <w:rsid w:val="000A2A16"/>
    <w:pPr>
      <w:widowControl w:val="0"/>
      <w:spacing w:after="0" w:line="240" w:lineRule="auto"/>
      <w:jc w:val="both"/>
    </w:pPr>
    <w:rPr>
      <w:rFonts w:ascii="Calibri" w:eastAsia="SimSun" w:hAnsi="Calibri" w:cs="SimHei"/>
      <w:kern w:val="2"/>
      <w:sz w:val="21"/>
    </w:rPr>
  </w:style>
  <w:style w:type="paragraph" w:customStyle="1" w:styleId="39BF8E134AE343F7AF3F28759D613F4B5">
    <w:name w:val="39BF8E134AE343F7AF3F28759D613F4B5"/>
    <w:rsid w:val="000A2A16"/>
    <w:pPr>
      <w:widowControl w:val="0"/>
      <w:spacing w:after="0" w:line="240" w:lineRule="auto"/>
      <w:jc w:val="both"/>
    </w:pPr>
    <w:rPr>
      <w:rFonts w:ascii="Calibri" w:eastAsia="SimSun" w:hAnsi="Calibri" w:cs="SimHei"/>
      <w:kern w:val="2"/>
      <w:sz w:val="21"/>
    </w:rPr>
  </w:style>
  <w:style w:type="paragraph" w:customStyle="1" w:styleId="830B0680A97C471E8CCA2FD1F0F1909C5">
    <w:name w:val="830B0680A97C471E8CCA2FD1F0F1909C5"/>
    <w:rsid w:val="000A2A16"/>
    <w:pPr>
      <w:widowControl w:val="0"/>
      <w:spacing w:after="0" w:line="240" w:lineRule="auto"/>
      <w:jc w:val="both"/>
    </w:pPr>
    <w:rPr>
      <w:rFonts w:ascii="Calibri" w:eastAsia="SimSun" w:hAnsi="Calibri" w:cs="SimHei"/>
      <w:kern w:val="2"/>
      <w:sz w:val="21"/>
    </w:rPr>
  </w:style>
  <w:style w:type="paragraph" w:customStyle="1" w:styleId="6D0F68FA4C364A91A3C7E23010A077FF5">
    <w:name w:val="6D0F68FA4C364A91A3C7E23010A077FF5"/>
    <w:rsid w:val="000A2A16"/>
    <w:pPr>
      <w:widowControl w:val="0"/>
      <w:spacing w:after="0" w:line="240" w:lineRule="auto"/>
      <w:jc w:val="both"/>
    </w:pPr>
    <w:rPr>
      <w:rFonts w:ascii="Calibri" w:eastAsia="SimSun" w:hAnsi="Calibri" w:cs="SimHei"/>
      <w:kern w:val="2"/>
      <w:sz w:val="21"/>
    </w:rPr>
  </w:style>
  <w:style w:type="paragraph" w:customStyle="1" w:styleId="9249DAE8F7574C5BBCDB129E8F60E6705">
    <w:name w:val="9249DAE8F7574C5BBCDB129E8F60E6705"/>
    <w:rsid w:val="000A2A16"/>
    <w:pPr>
      <w:widowControl w:val="0"/>
      <w:spacing w:after="0" w:line="240" w:lineRule="auto"/>
      <w:jc w:val="both"/>
    </w:pPr>
    <w:rPr>
      <w:rFonts w:ascii="Calibri" w:eastAsia="SimSun" w:hAnsi="Calibri" w:cs="SimHei"/>
      <w:kern w:val="2"/>
      <w:sz w:val="21"/>
    </w:rPr>
  </w:style>
  <w:style w:type="paragraph" w:customStyle="1" w:styleId="FC474ED53DA6432B9A7EB2CBEB10622C5">
    <w:name w:val="FC474ED53DA6432B9A7EB2CBEB10622C5"/>
    <w:rsid w:val="000A2A16"/>
    <w:pPr>
      <w:widowControl w:val="0"/>
      <w:spacing w:after="0" w:line="240" w:lineRule="auto"/>
      <w:jc w:val="both"/>
    </w:pPr>
    <w:rPr>
      <w:rFonts w:ascii="Calibri" w:eastAsia="SimSun" w:hAnsi="Calibri" w:cs="SimHei"/>
      <w:kern w:val="2"/>
      <w:sz w:val="21"/>
    </w:rPr>
  </w:style>
  <w:style w:type="paragraph" w:customStyle="1" w:styleId="070DE74A3094428EA147F39CB93603F85">
    <w:name w:val="070DE74A3094428EA147F39CB93603F85"/>
    <w:rsid w:val="000A2A16"/>
    <w:pPr>
      <w:widowControl w:val="0"/>
      <w:spacing w:after="0" w:line="240" w:lineRule="auto"/>
      <w:jc w:val="both"/>
    </w:pPr>
    <w:rPr>
      <w:rFonts w:ascii="Calibri" w:eastAsia="SimSun" w:hAnsi="Calibri" w:cs="SimHei"/>
      <w:kern w:val="2"/>
      <w:sz w:val="21"/>
    </w:rPr>
  </w:style>
  <w:style w:type="paragraph" w:customStyle="1" w:styleId="05641909117A4506B22BEEE4FC48FDAE5">
    <w:name w:val="05641909117A4506B22BEEE4FC48FDAE5"/>
    <w:rsid w:val="000A2A16"/>
    <w:pPr>
      <w:widowControl w:val="0"/>
      <w:spacing w:after="0" w:line="240" w:lineRule="auto"/>
      <w:jc w:val="both"/>
    </w:pPr>
    <w:rPr>
      <w:rFonts w:ascii="Calibri" w:eastAsia="SimSun" w:hAnsi="Calibri" w:cs="SimHei"/>
      <w:kern w:val="2"/>
      <w:sz w:val="21"/>
    </w:rPr>
  </w:style>
  <w:style w:type="paragraph" w:customStyle="1" w:styleId="DCBD9476F9E04BFEA546BA579900ACB35">
    <w:name w:val="DCBD9476F9E04BFEA546BA579900ACB35"/>
    <w:rsid w:val="000A2A16"/>
    <w:pPr>
      <w:widowControl w:val="0"/>
      <w:spacing w:after="0" w:line="240" w:lineRule="auto"/>
      <w:jc w:val="both"/>
    </w:pPr>
    <w:rPr>
      <w:rFonts w:ascii="Calibri" w:eastAsia="SimSun" w:hAnsi="Calibri" w:cs="SimHei"/>
      <w:kern w:val="2"/>
      <w:sz w:val="21"/>
    </w:rPr>
  </w:style>
  <w:style w:type="paragraph" w:customStyle="1" w:styleId="B625E15DA28145F9B03FC414EC10D7535">
    <w:name w:val="B625E15DA28145F9B03FC414EC10D7535"/>
    <w:rsid w:val="000A2A16"/>
    <w:pPr>
      <w:widowControl w:val="0"/>
      <w:spacing w:after="0" w:line="240" w:lineRule="auto"/>
      <w:jc w:val="both"/>
    </w:pPr>
    <w:rPr>
      <w:rFonts w:ascii="Calibri" w:eastAsia="SimSun" w:hAnsi="Calibri" w:cs="SimHei"/>
      <w:kern w:val="2"/>
      <w:sz w:val="21"/>
    </w:rPr>
  </w:style>
  <w:style w:type="paragraph" w:customStyle="1" w:styleId="A5453719A3464468A3A0C1E00EB55BDF5">
    <w:name w:val="A5453719A3464468A3A0C1E00EB55BDF5"/>
    <w:rsid w:val="000A2A16"/>
    <w:pPr>
      <w:widowControl w:val="0"/>
      <w:spacing w:after="0" w:line="240" w:lineRule="auto"/>
      <w:jc w:val="both"/>
    </w:pPr>
    <w:rPr>
      <w:rFonts w:ascii="Calibri" w:eastAsia="SimSun" w:hAnsi="Calibri" w:cs="SimHei"/>
      <w:kern w:val="2"/>
      <w:sz w:val="21"/>
    </w:rPr>
  </w:style>
  <w:style w:type="paragraph" w:customStyle="1" w:styleId="37A9AC67BCD94EF494CD1CACDDE040405">
    <w:name w:val="37A9AC67BCD94EF494CD1CACDDE040405"/>
    <w:rsid w:val="000A2A16"/>
    <w:pPr>
      <w:widowControl w:val="0"/>
      <w:spacing w:after="0" w:line="240" w:lineRule="auto"/>
      <w:jc w:val="both"/>
    </w:pPr>
    <w:rPr>
      <w:rFonts w:ascii="Calibri" w:eastAsia="SimSun" w:hAnsi="Calibri" w:cs="SimHei"/>
      <w:kern w:val="2"/>
      <w:sz w:val="21"/>
    </w:rPr>
  </w:style>
  <w:style w:type="paragraph" w:customStyle="1" w:styleId="D4C8FFBD0BED494D8BF9A59D74F597B95">
    <w:name w:val="D4C8FFBD0BED494D8BF9A59D74F597B95"/>
    <w:rsid w:val="000A2A16"/>
    <w:pPr>
      <w:widowControl w:val="0"/>
      <w:spacing w:after="0" w:line="240" w:lineRule="auto"/>
      <w:jc w:val="both"/>
    </w:pPr>
    <w:rPr>
      <w:rFonts w:ascii="Calibri" w:eastAsia="SimSun" w:hAnsi="Calibri" w:cs="SimHei"/>
      <w:kern w:val="2"/>
      <w:sz w:val="21"/>
    </w:rPr>
  </w:style>
  <w:style w:type="paragraph" w:customStyle="1" w:styleId="B564D52CADA14222A8DA06CFB8CDF2D45">
    <w:name w:val="B564D52CADA14222A8DA06CFB8CDF2D45"/>
    <w:rsid w:val="000A2A16"/>
    <w:pPr>
      <w:widowControl w:val="0"/>
      <w:spacing w:after="0" w:line="240" w:lineRule="auto"/>
      <w:jc w:val="both"/>
    </w:pPr>
    <w:rPr>
      <w:rFonts w:ascii="Calibri" w:eastAsia="SimSun" w:hAnsi="Calibri" w:cs="SimHei"/>
      <w:kern w:val="2"/>
      <w:sz w:val="21"/>
    </w:rPr>
  </w:style>
  <w:style w:type="paragraph" w:customStyle="1" w:styleId="347F5A9FC7D94596AC1A01258BD776D85">
    <w:name w:val="347F5A9FC7D94596AC1A01258BD776D85"/>
    <w:rsid w:val="000A2A16"/>
    <w:pPr>
      <w:widowControl w:val="0"/>
      <w:spacing w:after="0" w:line="240" w:lineRule="auto"/>
      <w:jc w:val="both"/>
    </w:pPr>
    <w:rPr>
      <w:rFonts w:ascii="Calibri" w:eastAsia="SimSun" w:hAnsi="Calibri" w:cs="SimHei"/>
      <w:kern w:val="2"/>
      <w:sz w:val="21"/>
    </w:rPr>
  </w:style>
  <w:style w:type="paragraph" w:customStyle="1" w:styleId="AFC4A698C6FC452FA43DDF04A861D27E5">
    <w:name w:val="AFC4A698C6FC452FA43DDF04A861D27E5"/>
    <w:rsid w:val="000A2A16"/>
    <w:pPr>
      <w:widowControl w:val="0"/>
      <w:spacing w:after="0" w:line="240" w:lineRule="auto"/>
      <w:jc w:val="both"/>
    </w:pPr>
    <w:rPr>
      <w:rFonts w:ascii="Calibri" w:eastAsia="SimSun" w:hAnsi="Calibri" w:cs="SimHei"/>
      <w:kern w:val="2"/>
      <w:sz w:val="21"/>
    </w:rPr>
  </w:style>
  <w:style w:type="paragraph" w:customStyle="1" w:styleId="941955250DF34702B1AF4FA236DC90449">
    <w:name w:val="941955250DF34702B1AF4FA236DC90449"/>
    <w:rsid w:val="00C22E9E"/>
    <w:pPr>
      <w:widowControl w:val="0"/>
      <w:spacing w:after="0" w:line="240" w:lineRule="auto"/>
      <w:jc w:val="both"/>
    </w:pPr>
    <w:rPr>
      <w:rFonts w:ascii="Calibri" w:eastAsia="SimSun" w:hAnsi="Calibri" w:cs="SimHei"/>
      <w:kern w:val="2"/>
      <w:sz w:val="21"/>
    </w:rPr>
  </w:style>
  <w:style w:type="paragraph" w:customStyle="1" w:styleId="5B493DD7E7044458B833A7941156A46A9">
    <w:name w:val="5B493DD7E7044458B833A7941156A46A9"/>
    <w:rsid w:val="00C22E9E"/>
    <w:pPr>
      <w:widowControl w:val="0"/>
      <w:spacing w:after="0" w:line="240" w:lineRule="auto"/>
      <w:jc w:val="both"/>
    </w:pPr>
    <w:rPr>
      <w:rFonts w:ascii="Calibri" w:eastAsia="SimSun" w:hAnsi="Calibri" w:cs="SimHei"/>
      <w:kern w:val="2"/>
      <w:sz w:val="21"/>
    </w:rPr>
  </w:style>
  <w:style w:type="paragraph" w:customStyle="1" w:styleId="743765C4FBE64D2691F191432F92C1CA8">
    <w:name w:val="743765C4FBE64D2691F191432F92C1CA8"/>
    <w:rsid w:val="00C22E9E"/>
    <w:pPr>
      <w:widowControl w:val="0"/>
      <w:spacing w:after="0" w:line="240" w:lineRule="auto"/>
      <w:jc w:val="both"/>
    </w:pPr>
    <w:rPr>
      <w:rFonts w:ascii="Calibri" w:eastAsia="SimSun" w:hAnsi="Calibri" w:cs="SimHei"/>
      <w:kern w:val="2"/>
      <w:sz w:val="21"/>
    </w:rPr>
  </w:style>
  <w:style w:type="paragraph" w:customStyle="1" w:styleId="EB6328CBBDD240F19CB8F915B62D22018">
    <w:name w:val="EB6328CBBDD240F19CB8F915B62D22018"/>
    <w:rsid w:val="00C22E9E"/>
    <w:pPr>
      <w:widowControl w:val="0"/>
      <w:spacing w:after="0" w:line="240" w:lineRule="auto"/>
      <w:jc w:val="both"/>
    </w:pPr>
    <w:rPr>
      <w:rFonts w:ascii="Calibri" w:eastAsia="SimSun" w:hAnsi="Calibri" w:cs="SimHei"/>
      <w:kern w:val="2"/>
      <w:sz w:val="21"/>
    </w:rPr>
  </w:style>
  <w:style w:type="paragraph" w:customStyle="1" w:styleId="DAC5F19F14334BC9B2DA1A958E1EE1607">
    <w:name w:val="DAC5F19F14334BC9B2DA1A958E1EE1607"/>
    <w:rsid w:val="00C22E9E"/>
    <w:pPr>
      <w:widowControl w:val="0"/>
      <w:spacing w:after="0" w:line="240" w:lineRule="auto"/>
      <w:jc w:val="both"/>
    </w:pPr>
    <w:rPr>
      <w:rFonts w:ascii="Calibri" w:eastAsia="SimSun" w:hAnsi="Calibri" w:cs="SimHei"/>
      <w:kern w:val="2"/>
      <w:sz w:val="21"/>
    </w:rPr>
  </w:style>
  <w:style w:type="paragraph" w:customStyle="1" w:styleId="32B005CFBF044140897E7EFB6C4FEAC77">
    <w:name w:val="32B005CFBF044140897E7EFB6C4FEAC77"/>
    <w:rsid w:val="00C22E9E"/>
    <w:pPr>
      <w:widowControl w:val="0"/>
      <w:spacing w:after="0" w:line="240" w:lineRule="auto"/>
      <w:jc w:val="both"/>
    </w:pPr>
    <w:rPr>
      <w:rFonts w:ascii="Calibri" w:eastAsia="SimSun" w:hAnsi="Calibri" w:cs="SimHei"/>
      <w:kern w:val="2"/>
      <w:sz w:val="21"/>
    </w:rPr>
  </w:style>
  <w:style w:type="paragraph" w:customStyle="1" w:styleId="89E4F1B7197645DB8398BBE0DE2BE1F37">
    <w:name w:val="89E4F1B7197645DB8398BBE0DE2BE1F37"/>
    <w:rsid w:val="00C22E9E"/>
    <w:pPr>
      <w:widowControl w:val="0"/>
      <w:spacing w:after="0" w:line="240" w:lineRule="auto"/>
      <w:jc w:val="both"/>
    </w:pPr>
    <w:rPr>
      <w:rFonts w:ascii="Calibri" w:eastAsia="SimSun" w:hAnsi="Calibri" w:cs="SimHei"/>
      <w:kern w:val="2"/>
      <w:sz w:val="21"/>
    </w:rPr>
  </w:style>
  <w:style w:type="paragraph" w:customStyle="1" w:styleId="15712F1351744095AA7D73DC70A1B6497">
    <w:name w:val="15712F1351744095AA7D73DC70A1B6497"/>
    <w:rsid w:val="00C22E9E"/>
    <w:pPr>
      <w:widowControl w:val="0"/>
      <w:spacing w:after="0" w:line="240" w:lineRule="auto"/>
      <w:jc w:val="both"/>
    </w:pPr>
    <w:rPr>
      <w:rFonts w:ascii="Calibri" w:eastAsia="SimSun" w:hAnsi="Calibri" w:cs="SimHei"/>
      <w:kern w:val="2"/>
      <w:sz w:val="21"/>
    </w:rPr>
  </w:style>
  <w:style w:type="paragraph" w:customStyle="1" w:styleId="AC21BED795894FDA8AFE3CEF5AF0F8117">
    <w:name w:val="AC21BED795894FDA8AFE3CEF5AF0F8117"/>
    <w:rsid w:val="00C22E9E"/>
    <w:pPr>
      <w:widowControl w:val="0"/>
      <w:spacing w:after="0" w:line="240" w:lineRule="auto"/>
      <w:jc w:val="both"/>
    </w:pPr>
    <w:rPr>
      <w:rFonts w:ascii="Calibri" w:eastAsia="SimSun" w:hAnsi="Calibri" w:cs="SimHei"/>
      <w:kern w:val="2"/>
      <w:sz w:val="21"/>
    </w:rPr>
  </w:style>
  <w:style w:type="paragraph" w:customStyle="1" w:styleId="1881D7E5E569401C94F8CAED967BB4767">
    <w:name w:val="1881D7E5E569401C94F8CAED967BB4767"/>
    <w:rsid w:val="00C22E9E"/>
    <w:pPr>
      <w:widowControl w:val="0"/>
      <w:spacing w:after="0" w:line="240" w:lineRule="auto"/>
      <w:jc w:val="both"/>
    </w:pPr>
    <w:rPr>
      <w:rFonts w:ascii="Calibri" w:eastAsia="SimSun" w:hAnsi="Calibri" w:cs="SimHei"/>
      <w:kern w:val="2"/>
      <w:sz w:val="21"/>
    </w:rPr>
  </w:style>
  <w:style w:type="paragraph" w:customStyle="1" w:styleId="CD1AE08D9BC44460BD0630A74220808F6">
    <w:name w:val="CD1AE08D9BC44460BD0630A74220808F6"/>
    <w:rsid w:val="00C22E9E"/>
    <w:pPr>
      <w:widowControl w:val="0"/>
      <w:spacing w:after="0" w:line="240" w:lineRule="auto"/>
      <w:jc w:val="both"/>
    </w:pPr>
    <w:rPr>
      <w:rFonts w:ascii="Calibri" w:eastAsia="SimSun" w:hAnsi="Calibri" w:cs="SimHei"/>
      <w:kern w:val="2"/>
      <w:sz w:val="21"/>
    </w:rPr>
  </w:style>
  <w:style w:type="paragraph" w:customStyle="1" w:styleId="6E000A47DC8943D8A8EAAD066ED643F56">
    <w:name w:val="6E000A47DC8943D8A8EAAD066ED643F56"/>
    <w:rsid w:val="00C22E9E"/>
    <w:pPr>
      <w:widowControl w:val="0"/>
      <w:spacing w:after="0" w:line="240" w:lineRule="auto"/>
      <w:jc w:val="both"/>
    </w:pPr>
    <w:rPr>
      <w:rFonts w:ascii="Calibri" w:eastAsia="SimSun" w:hAnsi="Calibri" w:cs="SimHei"/>
      <w:kern w:val="2"/>
      <w:sz w:val="21"/>
    </w:rPr>
  </w:style>
  <w:style w:type="paragraph" w:customStyle="1" w:styleId="D902E6608961472C925DEEF377F3393D6">
    <w:name w:val="D902E6608961472C925DEEF377F3393D6"/>
    <w:rsid w:val="00C22E9E"/>
    <w:pPr>
      <w:widowControl w:val="0"/>
      <w:spacing w:after="0" w:line="240" w:lineRule="auto"/>
      <w:jc w:val="both"/>
    </w:pPr>
    <w:rPr>
      <w:rFonts w:ascii="Calibri" w:eastAsia="SimSun" w:hAnsi="Calibri" w:cs="SimHei"/>
      <w:kern w:val="2"/>
      <w:sz w:val="21"/>
    </w:rPr>
  </w:style>
  <w:style w:type="paragraph" w:customStyle="1" w:styleId="631E48D8CB5C4A059EED4040CB0C13606">
    <w:name w:val="631E48D8CB5C4A059EED4040CB0C13606"/>
    <w:rsid w:val="00C22E9E"/>
    <w:pPr>
      <w:widowControl w:val="0"/>
      <w:spacing w:after="0" w:line="240" w:lineRule="auto"/>
      <w:jc w:val="both"/>
    </w:pPr>
    <w:rPr>
      <w:rFonts w:ascii="Calibri" w:eastAsia="SimSun" w:hAnsi="Calibri" w:cs="SimHei"/>
      <w:kern w:val="2"/>
      <w:sz w:val="21"/>
    </w:rPr>
  </w:style>
  <w:style w:type="paragraph" w:customStyle="1" w:styleId="209608FD9D3C474F8FE45210F5FAD9436">
    <w:name w:val="209608FD9D3C474F8FE45210F5FAD9436"/>
    <w:rsid w:val="00C22E9E"/>
    <w:pPr>
      <w:widowControl w:val="0"/>
      <w:spacing w:after="0" w:line="240" w:lineRule="auto"/>
      <w:jc w:val="both"/>
    </w:pPr>
    <w:rPr>
      <w:rFonts w:ascii="Calibri" w:eastAsia="SimSun" w:hAnsi="Calibri" w:cs="SimHei"/>
      <w:kern w:val="2"/>
      <w:sz w:val="21"/>
    </w:rPr>
  </w:style>
  <w:style w:type="paragraph" w:customStyle="1" w:styleId="B0D5AD223B0542A78E2D1E843A6437056">
    <w:name w:val="B0D5AD223B0542A78E2D1E843A6437056"/>
    <w:rsid w:val="00C22E9E"/>
    <w:pPr>
      <w:widowControl w:val="0"/>
      <w:spacing w:after="0" w:line="240" w:lineRule="auto"/>
      <w:jc w:val="both"/>
    </w:pPr>
    <w:rPr>
      <w:rFonts w:ascii="Calibri" w:eastAsia="SimSun" w:hAnsi="Calibri" w:cs="SimHei"/>
      <w:kern w:val="2"/>
      <w:sz w:val="21"/>
    </w:rPr>
  </w:style>
  <w:style w:type="paragraph" w:customStyle="1" w:styleId="7C0A2028742A401587C73D6AF61C09CB3">
    <w:name w:val="7C0A2028742A401587C73D6AF61C09CB3"/>
    <w:rsid w:val="00C22E9E"/>
    <w:pPr>
      <w:widowControl w:val="0"/>
      <w:spacing w:after="0" w:line="240" w:lineRule="auto"/>
      <w:jc w:val="both"/>
    </w:pPr>
    <w:rPr>
      <w:rFonts w:ascii="Calibri" w:eastAsia="SimSun" w:hAnsi="Calibri" w:cs="SimHei"/>
      <w:kern w:val="2"/>
      <w:sz w:val="21"/>
    </w:rPr>
  </w:style>
  <w:style w:type="paragraph" w:customStyle="1" w:styleId="B78A6CC46E414531847F8AFB8596E00F3">
    <w:name w:val="B78A6CC46E414531847F8AFB8596E00F3"/>
    <w:rsid w:val="00C22E9E"/>
    <w:pPr>
      <w:widowControl w:val="0"/>
      <w:spacing w:after="0" w:line="240" w:lineRule="auto"/>
      <w:jc w:val="both"/>
    </w:pPr>
    <w:rPr>
      <w:rFonts w:ascii="Calibri" w:eastAsia="SimSun" w:hAnsi="Calibri" w:cs="SimHei"/>
      <w:kern w:val="2"/>
      <w:sz w:val="21"/>
    </w:rPr>
  </w:style>
  <w:style w:type="paragraph" w:customStyle="1" w:styleId="9EBEB206934D47FFA6526D016FF08AFF3">
    <w:name w:val="9EBEB206934D47FFA6526D016FF08AFF3"/>
    <w:rsid w:val="00C22E9E"/>
    <w:pPr>
      <w:widowControl w:val="0"/>
      <w:spacing w:after="0" w:line="240" w:lineRule="auto"/>
      <w:jc w:val="both"/>
    </w:pPr>
    <w:rPr>
      <w:rFonts w:ascii="Calibri" w:eastAsia="SimSun" w:hAnsi="Calibri" w:cs="SimHei"/>
      <w:kern w:val="2"/>
      <w:sz w:val="21"/>
    </w:rPr>
  </w:style>
  <w:style w:type="paragraph" w:customStyle="1" w:styleId="D68C197971EC4C1DAA7A2D940570565F3">
    <w:name w:val="D68C197971EC4C1DAA7A2D940570565F3"/>
    <w:rsid w:val="00C22E9E"/>
    <w:pPr>
      <w:widowControl w:val="0"/>
      <w:spacing w:after="0" w:line="240" w:lineRule="auto"/>
      <w:jc w:val="both"/>
    </w:pPr>
    <w:rPr>
      <w:rFonts w:ascii="Calibri" w:eastAsia="SimSun" w:hAnsi="Calibri" w:cs="SimHei"/>
      <w:kern w:val="2"/>
      <w:sz w:val="21"/>
    </w:rPr>
  </w:style>
  <w:style w:type="paragraph" w:customStyle="1" w:styleId="708EC5B306334697B800D69451F8F3963">
    <w:name w:val="708EC5B306334697B800D69451F8F3963"/>
    <w:rsid w:val="00C22E9E"/>
    <w:pPr>
      <w:widowControl w:val="0"/>
      <w:spacing w:after="0" w:line="240" w:lineRule="auto"/>
      <w:jc w:val="both"/>
    </w:pPr>
    <w:rPr>
      <w:rFonts w:ascii="Calibri" w:eastAsia="SimSun" w:hAnsi="Calibri" w:cs="SimHei"/>
      <w:kern w:val="2"/>
      <w:sz w:val="21"/>
    </w:rPr>
  </w:style>
  <w:style w:type="paragraph" w:customStyle="1" w:styleId="2339BA25BADD43F0A17A631FE1B1E6AE3">
    <w:name w:val="2339BA25BADD43F0A17A631FE1B1E6AE3"/>
    <w:rsid w:val="00C22E9E"/>
    <w:pPr>
      <w:widowControl w:val="0"/>
      <w:spacing w:after="0" w:line="240" w:lineRule="auto"/>
      <w:jc w:val="both"/>
    </w:pPr>
    <w:rPr>
      <w:rFonts w:ascii="Calibri" w:eastAsia="SimSun" w:hAnsi="Calibri" w:cs="SimHei"/>
      <w:kern w:val="2"/>
      <w:sz w:val="21"/>
    </w:rPr>
  </w:style>
  <w:style w:type="paragraph" w:customStyle="1" w:styleId="C7B7ECEA7E704CAFBC996ED61A98EDC16">
    <w:name w:val="C7B7ECEA7E704CAFBC996ED61A98EDC16"/>
    <w:rsid w:val="00C22E9E"/>
    <w:pPr>
      <w:widowControl w:val="0"/>
      <w:spacing w:after="0" w:line="240" w:lineRule="auto"/>
      <w:jc w:val="both"/>
    </w:pPr>
    <w:rPr>
      <w:rFonts w:ascii="Calibri" w:eastAsia="SimSun" w:hAnsi="Calibri" w:cs="SimHei"/>
      <w:kern w:val="2"/>
      <w:sz w:val="21"/>
    </w:rPr>
  </w:style>
  <w:style w:type="paragraph" w:customStyle="1" w:styleId="6637353F038A425BA7423567F9D02CF96">
    <w:name w:val="6637353F038A425BA7423567F9D02CF96"/>
    <w:rsid w:val="00C22E9E"/>
    <w:pPr>
      <w:widowControl w:val="0"/>
      <w:spacing w:after="0" w:line="240" w:lineRule="auto"/>
      <w:jc w:val="both"/>
    </w:pPr>
    <w:rPr>
      <w:rFonts w:ascii="Calibri" w:eastAsia="SimSun" w:hAnsi="Calibri" w:cs="SimHei"/>
      <w:kern w:val="2"/>
      <w:sz w:val="21"/>
    </w:rPr>
  </w:style>
  <w:style w:type="paragraph" w:customStyle="1" w:styleId="14B0EF21F53F4F93BFF0610B8F75CAC56">
    <w:name w:val="14B0EF21F53F4F93BFF0610B8F75CAC56"/>
    <w:rsid w:val="00C22E9E"/>
    <w:pPr>
      <w:widowControl w:val="0"/>
      <w:spacing w:after="0" w:line="240" w:lineRule="auto"/>
      <w:jc w:val="both"/>
    </w:pPr>
    <w:rPr>
      <w:rFonts w:ascii="Calibri" w:eastAsia="SimSun" w:hAnsi="Calibri" w:cs="SimHei"/>
      <w:kern w:val="2"/>
      <w:sz w:val="21"/>
    </w:rPr>
  </w:style>
  <w:style w:type="paragraph" w:customStyle="1" w:styleId="40E6252582464562BE49DC7EEBFF020E6">
    <w:name w:val="40E6252582464562BE49DC7EEBFF020E6"/>
    <w:rsid w:val="00C22E9E"/>
    <w:pPr>
      <w:widowControl w:val="0"/>
      <w:spacing w:after="0" w:line="240" w:lineRule="auto"/>
      <w:jc w:val="both"/>
    </w:pPr>
    <w:rPr>
      <w:rFonts w:ascii="Calibri" w:eastAsia="SimSun" w:hAnsi="Calibri" w:cs="SimHei"/>
      <w:kern w:val="2"/>
      <w:sz w:val="21"/>
    </w:rPr>
  </w:style>
  <w:style w:type="paragraph" w:customStyle="1" w:styleId="9A32F37CB7744EDBAB48E410A9DD825B6">
    <w:name w:val="9A32F37CB7744EDBAB48E410A9DD825B6"/>
    <w:rsid w:val="00C22E9E"/>
    <w:pPr>
      <w:widowControl w:val="0"/>
      <w:spacing w:after="0" w:line="240" w:lineRule="auto"/>
      <w:jc w:val="both"/>
    </w:pPr>
    <w:rPr>
      <w:rFonts w:ascii="Calibri" w:eastAsia="SimSun" w:hAnsi="Calibri" w:cs="SimHei"/>
      <w:kern w:val="2"/>
      <w:sz w:val="21"/>
    </w:rPr>
  </w:style>
  <w:style w:type="paragraph" w:customStyle="1" w:styleId="4FB7FB598000425F9F437133142592166">
    <w:name w:val="4FB7FB598000425F9F437133142592166"/>
    <w:rsid w:val="00C22E9E"/>
    <w:pPr>
      <w:widowControl w:val="0"/>
      <w:spacing w:after="0" w:line="240" w:lineRule="auto"/>
      <w:jc w:val="both"/>
    </w:pPr>
    <w:rPr>
      <w:rFonts w:ascii="Calibri" w:eastAsia="SimSun" w:hAnsi="Calibri" w:cs="SimHei"/>
      <w:kern w:val="2"/>
      <w:sz w:val="21"/>
    </w:rPr>
  </w:style>
  <w:style w:type="paragraph" w:customStyle="1" w:styleId="518BE14EC62345F3A7D4C3A8CD5D61632">
    <w:name w:val="518BE14EC62345F3A7D4C3A8CD5D61632"/>
    <w:rsid w:val="00C22E9E"/>
    <w:pPr>
      <w:widowControl w:val="0"/>
      <w:spacing w:after="0" w:line="240" w:lineRule="auto"/>
      <w:jc w:val="both"/>
    </w:pPr>
    <w:rPr>
      <w:rFonts w:ascii="Calibri" w:eastAsia="SimSun" w:hAnsi="Calibri" w:cs="SimHei"/>
      <w:kern w:val="2"/>
      <w:sz w:val="21"/>
    </w:rPr>
  </w:style>
  <w:style w:type="paragraph" w:customStyle="1" w:styleId="79713617179B405AB88ECCBD6980CFA92">
    <w:name w:val="79713617179B405AB88ECCBD6980CFA92"/>
    <w:rsid w:val="00C22E9E"/>
    <w:pPr>
      <w:widowControl w:val="0"/>
      <w:spacing w:after="0" w:line="240" w:lineRule="auto"/>
      <w:jc w:val="both"/>
    </w:pPr>
    <w:rPr>
      <w:rFonts w:ascii="Calibri" w:eastAsia="SimSun" w:hAnsi="Calibri" w:cs="SimHei"/>
      <w:kern w:val="2"/>
      <w:sz w:val="21"/>
    </w:rPr>
  </w:style>
  <w:style w:type="paragraph" w:customStyle="1" w:styleId="3452FDB082C542759C968859F725D1792">
    <w:name w:val="3452FDB082C542759C968859F725D1792"/>
    <w:rsid w:val="00C22E9E"/>
    <w:pPr>
      <w:widowControl w:val="0"/>
      <w:spacing w:after="0" w:line="240" w:lineRule="auto"/>
      <w:jc w:val="both"/>
    </w:pPr>
    <w:rPr>
      <w:rFonts w:ascii="Calibri" w:eastAsia="SimSun" w:hAnsi="Calibri" w:cs="SimHei"/>
      <w:kern w:val="2"/>
      <w:sz w:val="21"/>
    </w:rPr>
  </w:style>
  <w:style w:type="paragraph" w:customStyle="1" w:styleId="9F7353E705C04587B7AD35200EB80B642">
    <w:name w:val="9F7353E705C04587B7AD35200EB80B642"/>
    <w:rsid w:val="00C22E9E"/>
    <w:pPr>
      <w:widowControl w:val="0"/>
      <w:spacing w:after="0" w:line="240" w:lineRule="auto"/>
      <w:jc w:val="both"/>
    </w:pPr>
    <w:rPr>
      <w:rFonts w:ascii="Calibri" w:eastAsia="SimSun" w:hAnsi="Calibri" w:cs="SimHei"/>
      <w:kern w:val="2"/>
      <w:sz w:val="21"/>
    </w:rPr>
  </w:style>
  <w:style w:type="paragraph" w:customStyle="1" w:styleId="A71DD1EA1ABD4FA889F1B57A928CC0292">
    <w:name w:val="A71DD1EA1ABD4FA889F1B57A928CC0292"/>
    <w:rsid w:val="00C22E9E"/>
    <w:pPr>
      <w:widowControl w:val="0"/>
      <w:spacing w:after="0" w:line="240" w:lineRule="auto"/>
      <w:jc w:val="both"/>
    </w:pPr>
    <w:rPr>
      <w:rFonts w:ascii="Calibri" w:eastAsia="SimSun" w:hAnsi="Calibri" w:cs="SimHei"/>
      <w:kern w:val="2"/>
      <w:sz w:val="21"/>
    </w:rPr>
  </w:style>
  <w:style w:type="paragraph" w:customStyle="1" w:styleId="274DA9358D4A452CA0A8FB88A32BBFAD2">
    <w:name w:val="274DA9358D4A452CA0A8FB88A32BBFAD2"/>
    <w:rsid w:val="00C22E9E"/>
    <w:pPr>
      <w:widowControl w:val="0"/>
      <w:spacing w:after="0" w:line="240" w:lineRule="auto"/>
      <w:jc w:val="both"/>
    </w:pPr>
    <w:rPr>
      <w:rFonts w:ascii="Calibri" w:eastAsia="SimSun" w:hAnsi="Calibri" w:cs="SimHei"/>
      <w:kern w:val="2"/>
      <w:sz w:val="21"/>
    </w:rPr>
  </w:style>
  <w:style w:type="paragraph" w:customStyle="1" w:styleId="F55BC42D5115440DAE3E7BE3CC4C63D06">
    <w:name w:val="F55BC42D5115440DAE3E7BE3CC4C63D06"/>
    <w:rsid w:val="00C22E9E"/>
    <w:pPr>
      <w:widowControl w:val="0"/>
      <w:spacing w:after="0" w:line="240" w:lineRule="auto"/>
      <w:jc w:val="both"/>
    </w:pPr>
    <w:rPr>
      <w:rFonts w:ascii="Calibri" w:eastAsia="SimSun" w:hAnsi="Calibri" w:cs="SimHei"/>
      <w:kern w:val="2"/>
      <w:sz w:val="21"/>
    </w:rPr>
  </w:style>
  <w:style w:type="paragraph" w:customStyle="1" w:styleId="93390FF928BD425696A8F639B4186F3D6">
    <w:name w:val="93390FF928BD425696A8F639B4186F3D6"/>
    <w:rsid w:val="00C22E9E"/>
    <w:pPr>
      <w:widowControl w:val="0"/>
      <w:spacing w:after="0" w:line="240" w:lineRule="auto"/>
      <w:jc w:val="both"/>
    </w:pPr>
    <w:rPr>
      <w:rFonts w:ascii="Calibri" w:eastAsia="SimSun" w:hAnsi="Calibri" w:cs="SimHei"/>
      <w:kern w:val="2"/>
      <w:sz w:val="21"/>
    </w:rPr>
  </w:style>
  <w:style w:type="paragraph" w:customStyle="1" w:styleId="1C64673E6C794BF7BC2B192C15FF34D86">
    <w:name w:val="1C64673E6C794BF7BC2B192C15FF34D86"/>
    <w:rsid w:val="00C22E9E"/>
    <w:pPr>
      <w:widowControl w:val="0"/>
      <w:spacing w:after="0" w:line="240" w:lineRule="auto"/>
      <w:jc w:val="both"/>
    </w:pPr>
    <w:rPr>
      <w:rFonts w:ascii="Calibri" w:eastAsia="SimSun" w:hAnsi="Calibri" w:cs="SimHei"/>
      <w:kern w:val="2"/>
      <w:sz w:val="21"/>
    </w:rPr>
  </w:style>
  <w:style w:type="paragraph" w:customStyle="1" w:styleId="39BF8E134AE343F7AF3F28759D613F4B6">
    <w:name w:val="39BF8E134AE343F7AF3F28759D613F4B6"/>
    <w:rsid w:val="00C22E9E"/>
    <w:pPr>
      <w:widowControl w:val="0"/>
      <w:spacing w:after="0" w:line="240" w:lineRule="auto"/>
      <w:jc w:val="both"/>
    </w:pPr>
    <w:rPr>
      <w:rFonts w:ascii="Calibri" w:eastAsia="SimSun" w:hAnsi="Calibri" w:cs="SimHei"/>
      <w:kern w:val="2"/>
      <w:sz w:val="21"/>
    </w:rPr>
  </w:style>
  <w:style w:type="paragraph" w:customStyle="1" w:styleId="830B0680A97C471E8CCA2FD1F0F1909C6">
    <w:name w:val="830B0680A97C471E8CCA2FD1F0F1909C6"/>
    <w:rsid w:val="00C22E9E"/>
    <w:pPr>
      <w:widowControl w:val="0"/>
      <w:spacing w:after="0" w:line="240" w:lineRule="auto"/>
      <w:jc w:val="both"/>
    </w:pPr>
    <w:rPr>
      <w:rFonts w:ascii="Calibri" w:eastAsia="SimSun" w:hAnsi="Calibri" w:cs="SimHei"/>
      <w:kern w:val="2"/>
      <w:sz w:val="21"/>
    </w:rPr>
  </w:style>
  <w:style w:type="paragraph" w:customStyle="1" w:styleId="6D0F68FA4C364A91A3C7E23010A077FF6">
    <w:name w:val="6D0F68FA4C364A91A3C7E23010A077FF6"/>
    <w:rsid w:val="00C22E9E"/>
    <w:pPr>
      <w:widowControl w:val="0"/>
      <w:spacing w:after="0" w:line="240" w:lineRule="auto"/>
      <w:jc w:val="both"/>
    </w:pPr>
    <w:rPr>
      <w:rFonts w:ascii="Calibri" w:eastAsia="SimSun" w:hAnsi="Calibri" w:cs="SimHei"/>
      <w:kern w:val="2"/>
      <w:sz w:val="21"/>
    </w:rPr>
  </w:style>
  <w:style w:type="paragraph" w:customStyle="1" w:styleId="16FF6BDDA00448E7997E491369625A73">
    <w:name w:val="16FF6BDDA00448E7997E491369625A73"/>
    <w:rsid w:val="00C22E9E"/>
    <w:pPr>
      <w:widowControl w:val="0"/>
      <w:spacing w:after="0" w:line="240" w:lineRule="auto"/>
      <w:jc w:val="both"/>
    </w:pPr>
    <w:rPr>
      <w:rFonts w:ascii="Calibri" w:eastAsia="SimSun" w:hAnsi="Calibri" w:cs="SimHei"/>
      <w:kern w:val="2"/>
      <w:sz w:val="21"/>
    </w:rPr>
  </w:style>
  <w:style w:type="paragraph" w:customStyle="1" w:styleId="AEFBFE86A0864E32B926F87D5875FD21">
    <w:name w:val="AEFBFE86A0864E32B926F87D5875FD21"/>
    <w:rsid w:val="00C22E9E"/>
    <w:pPr>
      <w:widowControl w:val="0"/>
      <w:spacing w:after="0" w:line="240" w:lineRule="auto"/>
      <w:jc w:val="both"/>
    </w:pPr>
    <w:rPr>
      <w:rFonts w:ascii="Calibri" w:eastAsia="SimSun" w:hAnsi="Calibri" w:cs="SimHei"/>
      <w:kern w:val="2"/>
      <w:sz w:val="21"/>
    </w:rPr>
  </w:style>
  <w:style w:type="paragraph" w:customStyle="1" w:styleId="A0BB8E0CCAED447AB5AA20169F0D503E">
    <w:name w:val="A0BB8E0CCAED447AB5AA20169F0D503E"/>
    <w:rsid w:val="00C22E9E"/>
    <w:pPr>
      <w:widowControl w:val="0"/>
      <w:spacing w:after="0" w:line="240" w:lineRule="auto"/>
      <w:jc w:val="both"/>
    </w:pPr>
    <w:rPr>
      <w:rFonts w:ascii="Calibri" w:eastAsia="SimSun" w:hAnsi="Calibri" w:cs="SimHei"/>
      <w:kern w:val="2"/>
      <w:sz w:val="21"/>
    </w:rPr>
  </w:style>
  <w:style w:type="paragraph" w:customStyle="1" w:styleId="8A2B60779DBE496E930B99F4CEB286D2">
    <w:name w:val="8A2B60779DBE496E930B99F4CEB286D2"/>
    <w:rsid w:val="00C22E9E"/>
    <w:pPr>
      <w:widowControl w:val="0"/>
      <w:spacing w:after="0" w:line="240" w:lineRule="auto"/>
      <w:jc w:val="both"/>
    </w:pPr>
    <w:rPr>
      <w:rFonts w:ascii="Calibri" w:eastAsia="SimSun" w:hAnsi="Calibri" w:cs="SimHei"/>
      <w:kern w:val="2"/>
      <w:sz w:val="21"/>
    </w:rPr>
  </w:style>
  <w:style w:type="paragraph" w:customStyle="1" w:styleId="5129250E8ED34873ABC3542319255BD9">
    <w:name w:val="5129250E8ED34873ABC3542319255BD9"/>
    <w:rsid w:val="00C22E9E"/>
    <w:pPr>
      <w:widowControl w:val="0"/>
      <w:spacing w:after="0" w:line="240" w:lineRule="auto"/>
      <w:jc w:val="both"/>
    </w:pPr>
    <w:rPr>
      <w:rFonts w:ascii="Calibri" w:eastAsia="SimSun" w:hAnsi="Calibri" w:cs="SimHei"/>
      <w:kern w:val="2"/>
      <w:sz w:val="21"/>
    </w:rPr>
  </w:style>
  <w:style w:type="paragraph" w:customStyle="1" w:styleId="D65789CD5D0344DAAB7DC96B10A71D62">
    <w:name w:val="D65789CD5D0344DAAB7DC96B10A71D62"/>
    <w:rsid w:val="00C22E9E"/>
    <w:pPr>
      <w:widowControl w:val="0"/>
      <w:spacing w:after="0" w:line="240" w:lineRule="auto"/>
      <w:jc w:val="both"/>
    </w:pPr>
    <w:rPr>
      <w:rFonts w:ascii="Calibri" w:eastAsia="SimSun" w:hAnsi="Calibri" w:cs="SimHei"/>
      <w:kern w:val="2"/>
      <w:sz w:val="21"/>
    </w:rPr>
  </w:style>
  <w:style w:type="paragraph" w:customStyle="1" w:styleId="A5453719A3464468A3A0C1E00EB55BDF6">
    <w:name w:val="A5453719A3464468A3A0C1E00EB55BDF6"/>
    <w:rsid w:val="00C22E9E"/>
    <w:pPr>
      <w:widowControl w:val="0"/>
      <w:spacing w:after="0" w:line="240" w:lineRule="auto"/>
      <w:jc w:val="both"/>
    </w:pPr>
    <w:rPr>
      <w:rFonts w:ascii="Calibri" w:eastAsia="SimSun" w:hAnsi="Calibri" w:cs="SimHei"/>
      <w:kern w:val="2"/>
      <w:sz w:val="21"/>
    </w:rPr>
  </w:style>
  <w:style w:type="paragraph" w:customStyle="1" w:styleId="37A9AC67BCD94EF494CD1CACDDE040406">
    <w:name w:val="37A9AC67BCD94EF494CD1CACDDE040406"/>
    <w:rsid w:val="00C22E9E"/>
    <w:pPr>
      <w:widowControl w:val="0"/>
      <w:spacing w:after="0" w:line="240" w:lineRule="auto"/>
      <w:jc w:val="both"/>
    </w:pPr>
    <w:rPr>
      <w:rFonts w:ascii="Calibri" w:eastAsia="SimSun" w:hAnsi="Calibri" w:cs="SimHei"/>
      <w:kern w:val="2"/>
      <w:sz w:val="21"/>
    </w:rPr>
  </w:style>
  <w:style w:type="paragraph" w:customStyle="1" w:styleId="D4C8FFBD0BED494D8BF9A59D74F597B96">
    <w:name w:val="D4C8FFBD0BED494D8BF9A59D74F597B96"/>
    <w:rsid w:val="00C22E9E"/>
    <w:pPr>
      <w:widowControl w:val="0"/>
      <w:spacing w:after="0" w:line="240" w:lineRule="auto"/>
      <w:jc w:val="both"/>
    </w:pPr>
    <w:rPr>
      <w:rFonts w:ascii="Calibri" w:eastAsia="SimSun" w:hAnsi="Calibri" w:cs="SimHei"/>
      <w:kern w:val="2"/>
      <w:sz w:val="21"/>
    </w:rPr>
  </w:style>
  <w:style w:type="paragraph" w:customStyle="1" w:styleId="B564D52CADA14222A8DA06CFB8CDF2D46">
    <w:name w:val="B564D52CADA14222A8DA06CFB8CDF2D46"/>
    <w:rsid w:val="00C22E9E"/>
    <w:pPr>
      <w:widowControl w:val="0"/>
      <w:spacing w:after="0" w:line="240" w:lineRule="auto"/>
      <w:jc w:val="both"/>
    </w:pPr>
    <w:rPr>
      <w:rFonts w:ascii="Calibri" w:eastAsia="SimSun" w:hAnsi="Calibri" w:cs="SimHei"/>
      <w:kern w:val="2"/>
      <w:sz w:val="21"/>
    </w:rPr>
  </w:style>
  <w:style w:type="paragraph" w:customStyle="1" w:styleId="347F5A9FC7D94596AC1A01258BD776D86">
    <w:name w:val="347F5A9FC7D94596AC1A01258BD776D86"/>
    <w:rsid w:val="00C22E9E"/>
    <w:pPr>
      <w:widowControl w:val="0"/>
      <w:spacing w:after="0" w:line="240" w:lineRule="auto"/>
      <w:jc w:val="both"/>
    </w:pPr>
    <w:rPr>
      <w:rFonts w:ascii="Calibri" w:eastAsia="SimSun" w:hAnsi="Calibri" w:cs="SimHei"/>
      <w:kern w:val="2"/>
      <w:sz w:val="21"/>
    </w:rPr>
  </w:style>
  <w:style w:type="paragraph" w:customStyle="1" w:styleId="AFC4A698C6FC452FA43DDF04A861D27E6">
    <w:name w:val="AFC4A698C6FC452FA43DDF04A861D27E6"/>
    <w:rsid w:val="00C22E9E"/>
    <w:pPr>
      <w:widowControl w:val="0"/>
      <w:spacing w:after="0" w:line="240" w:lineRule="auto"/>
      <w:jc w:val="both"/>
    </w:pPr>
    <w:rPr>
      <w:rFonts w:ascii="Calibri" w:eastAsia="SimSun" w:hAnsi="Calibri" w:cs="SimHei"/>
      <w:kern w:val="2"/>
      <w:sz w:val="21"/>
    </w:rPr>
  </w:style>
  <w:style w:type="paragraph" w:customStyle="1" w:styleId="941955250DF34702B1AF4FA236DC904410">
    <w:name w:val="941955250DF34702B1AF4FA236DC904410"/>
    <w:rsid w:val="00C5739E"/>
    <w:pPr>
      <w:widowControl w:val="0"/>
      <w:spacing w:after="0" w:line="240" w:lineRule="auto"/>
      <w:jc w:val="both"/>
    </w:pPr>
    <w:rPr>
      <w:rFonts w:ascii="Calibri" w:eastAsia="SimSun" w:hAnsi="Calibri" w:cs="SimHei"/>
      <w:kern w:val="2"/>
      <w:sz w:val="21"/>
    </w:rPr>
  </w:style>
  <w:style w:type="paragraph" w:customStyle="1" w:styleId="5B493DD7E7044458B833A7941156A46A10">
    <w:name w:val="5B493DD7E7044458B833A7941156A46A10"/>
    <w:rsid w:val="00C5739E"/>
    <w:pPr>
      <w:widowControl w:val="0"/>
      <w:spacing w:after="0" w:line="240" w:lineRule="auto"/>
      <w:jc w:val="both"/>
    </w:pPr>
    <w:rPr>
      <w:rFonts w:ascii="Calibri" w:eastAsia="SimSun" w:hAnsi="Calibri" w:cs="SimHei"/>
      <w:kern w:val="2"/>
      <w:sz w:val="21"/>
    </w:rPr>
  </w:style>
  <w:style w:type="paragraph" w:customStyle="1" w:styleId="743765C4FBE64D2691F191432F92C1CA9">
    <w:name w:val="743765C4FBE64D2691F191432F92C1CA9"/>
    <w:rsid w:val="00C5739E"/>
    <w:pPr>
      <w:widowControl w:val="0"/>
      <w:spacing w:after="0" w:line="240" w:lineRule="auto"/>
      <w:jc w:val="both"/>
    </w:pPr>
    <w:rPr>
      <w:rFonts w:ascii="Calibri" w:eastAsia="SimSun" w:hAnsi="Calibri" w:cs="SimHei"/>
      <w:kern w:val="2"/>
      <w:sz w:val="21"/>
    </w:rPr>
  </w:style>
  <w:style w:type="paragraph" w:customStyle="1" w:styleId="EB6328CBBDD240F19CB8F915B62D22019">
    <w:name w:val="EB6328CBBDD240F19CB8F915B62D22019"/>
    <w:rsid w:val="00C5739E"/>
    <w:pPr>
      <w:widowControl w:val="0"/>
      <w:spacing w:after="0" w:line="240" w:lineRule="auto"/>
      <w:jc w:val="both"/>
    </w:pPr>
    <w:rPr>
      <w:rFonts w:ascii="Calibri" w:eastAsia="SimSun" w:hAnsi="Calibri" w:cs="SimHei"/>
      <w:kern w:val="2"/>
      <w:sz w:val="21"/>
    </w:rPr>
  </w:style>
  <w:style w:type="paragraph" w:customStyle="1" w:styleId="DAC5F19F14334BC9B2DA1A958E1EE1608">
    <w:name w:val="DAC5F19F14334BC9B2DA1A958E1EE1608"/>
    <w:rsid w:val="00C5739E"/>
    <w:pPr>
      <w:widowControl w:val="0"/>
      <w:spacing w:after="0" w:line="240" w:lineRule="auto"/>
      <w:jc w:val="both"/>
    </w:pPr>
    <w:rPr>
      <w:rFonts w:ascii="Calibri" w:eastAsia="SimSun" w:hAnsi="Calibri" w:cs="SimHei"/>
      <w:kern w:val="2"/>
      <w:sz w:val="21"/>
    </w:rPr>
  </w:style>
  <w:style w:type="paragraph" w:customStyle="1" w:styleId="32B005CFBF044140897E7EFB6C4FEAC78">
    <w:name w:val="32B005CFBF044140897E7EFB6C4FEAC78"/>
    <w:rsid w:val="00C5739E"/>
    <w:pPr>
      <w:widowControl w:val="0"/>
      <w:spacing w:after="0" w:line="240" w:lineRule="auto"/>
      <w:jc w:val="both"/>
    </w:pPr>
    <w:rPr>
      <w:rFonts w:ascii="Calibri" w:eastAsia="SimSun" w:hAnsi="Calibri" w:cs="SimHei"/>
      <w:kern w:val="2"/>
      <w:sz w:val="21"/>
    </w:rPr>
  </w:style>
  <w:style w:type="paragraph" w:customStyle="1" w:styleId="89E4F1B7197645DB8398BBE0DE2BE1F38">
    <w:name w:val="89E4F1B7197645DB8398BBE0DE2BE1F38"/>
    <w:rsid w:val="00C5739E"/>
    <w:pPr>
      <w:widowControl w:val="0"/>
      <w:spacing w:after="0" w:line="240" w:lineRule="auto"/>
      <w:jc w:val="both"/>
    </w:pPr>
    <w:rPr>
      <w:rFonts w:ascii="Calibri" w:eastAsia="SimSun" w:hAnsi="Calibri" w:cs="SimHei"/>
      <w:kern w:val="2"/>
      <w:sz w:val="21"/>
    </w:rPr>
  </w:style>
  <w:style w:type="paragraph" w:customStyle="1" w:styleId="15712F1351744095AA7D73DC70A1B6498">
    <w:name w:val="15712F1351744095AA7D73DC70A1B6498"/>
    <w:rsid w:val="00C5739E"/>
    <w:pPr>
      <w:widowControl w:val="0"/>
      <w:spacing w:after="0" w:line="240" w:lineRule="auto"/>
      <w:jc w:val="both"/>
    </w:pPr>
    <w:rPr>
      <w:rFonts w:ascii="Calibri" w:eastAsia="SimSun" w:hAnsi="Calibri" w:cs="SimHei"/>
      <w:kern w:val="2"/>
      <w:sz w:val="21"/>
    </w:rPr>
  </w:style>
  <w:style w:type="paragraph" w:customStyle="1" w:styleId="AC21BED795894FDA8AFE3CEF5AF0F8118">
    <w:name w:val="AC21BED795894FDA8AFE3CEF5AF0F8118"/>
    <w:rsid w:val="00C5739E"/>
    <w:pPr>
      <w:widowControl w:val="0"/>
      <w:spacing w:after="0" w:line="240" w:lineRule="auto"/>
      <w:jc w:val="both"/>
    </w:pPr>
    <w:rPr>
      <w:rFonts w:ascii="Calibri" w:eastAsia="SimSun" w:hAnsi="Calibri" w:cs="SimHei"/>
      <w:kern w:val="2"/>
      <w:sz w:val="21"/>
    </w:rPr>
  </w:style>
  <w:style w:type="paragraph" w:customStyle="1" w:styleId="1881D7E5E569401C94F8CAED967BB4768">
    <w:name w:val="1881D7E5E569401C94F8CAED967BB4768"/>
    <w:rsid w:val="00C5739E"/>
    <w:pPr>
      <w:widowControl w:val="0"/>
      <w:spacing w:after="0" w:line="240" w:lineRule="auto"/>
      <w:jc w:val="both"/>
    </w:pPr>
    <w:rPr>
      <w:rFonts w:ascii="Calibri" w:eastAsia="SimSun" w:hAnsi="Calibri" w:cs="SimHei"/>
      <w:kern w:val="2"/>
      <w:sz w:val="21"/>
    </w:rPr>
  </w:style>
  <w:style w:type="paragraph" w:customStyle="1" w:styleId="CD1AE08D9BC44460BD0630A74220808F7">
    <w:name w:val="CD1AE08D9BC44460BD0630A74220808F7"/>
    <w:rsid w:val="00C5739E"/>
    <w:pPr>
      <w:widowControl w:val="0"/>
      <w:spacing w:after="0" w:line="240" w:lineRule="auto"/>
      <w:jc w:val="both"/>
    </w:pPr>
    <w:rPr>
      <w:rFonts w:ascii="Calibri" w:eastAsia="SimSun" w:hAnsi="Calibri" w:cs="SimHei"/>
      <w:kern w:val="2"/>
      <w:sz w:val="21"/>
    </w:rPr>
  </w:style>
  <w:style w:type="paragraph" w:customStyle="1" w:styleId="6E000A47DC8943D8A8EAAD066ED643F57">
    <w:name w:val="6E000A47DC8943D8A8EAAD066ED643F57"/>
    <w:rsid w:val="00C5739E"/>
    <w:pPr>
      <w:widowControl w:val="0"/>
      <w:spacing w:after="0" w:line="240" w:lineRule="auto"/>
      <w:jc w:val="both"/>
    </w:pPr>
    <w:rPr>
      <w:rFonts w:ascii="Calibri" w:eastAsia="SimSun" w:hAnsi="Calibri" w:cs="SimHei"/>
      <w:kern w:val="2"/>
      <w:sz w:val="21"/>
    </w:rPr>
  </w:style>
  <w:style w:type="paragraph" w:customStyle="1" w:styleId="D902E6608961472C925DEEF377F3393D7">
    <w:name w:val="D902E6608961472C925DEEF377F3393D7"/>
    <w:rsid w:val="00C5739E"/>
    <w:pPr>
      <w:widowControl w:val="0"/>
      <w:spacing w:after="0" w:line="240" w:lineRule="auto"/>
      <w:jc w:val="both"/>
    </w:pPr>
    <w:rPr>
      <w:rFonts w:ascii="Calibri" w:eastAsia="SimSun" w:hAnsi="Calibri" w:cs="SimHei"/>
      <w:kern w:val="2"/>
      <w:sz w:val="21"/>
    </w:rPr>
  </w:style>
  <w:style w:type="paragraph" w:customStyle="1" w:styleId="631E48D8CB5C4A059EED4040CB0C13607">
    <w:name w:val="631E48D8CB5C4A059EED4040CB0C13607"/>
    <w:rsid w:val="00C5739E"/>
    <w:pPr>
      <w:widowControl w:val="0"/>
      <w:spacing w:after="0" w:line="240" w:lineRule="auto"/>
      <w:jc w:val="both"/>
    </w:pPr>
    <w:rPr>
      <w:rFonts w:ascii="Calibri" w:eastAsia="SimSun" w:hAnsi="Calibri" w:cs="SimHei"/>
      <w:kern w:val="2"/>
      <w:sz w:val="21"/>
    </w:rPr>
  </w:style>
  <w:style w:type="paragraph" w:customStyle="1" w:styleId="209608FD9D3C474F8FE45210F5FAD9437">
    <w:name w:val="209608FD9D3C474F8FE45210F5FAD9437"/>
    <w:rsid w:val="00C5739E"/>
    <w:pPr>
      <w:widowControl w:val="0"/>
      <w:spacing w:after="0" w:line="240" w:lineRule="auto"/>
      <w:jc w:val="both"/>
    </w:pPr>
    <w:rPr>
      <w:rFonts w:ascii="Calibri" w:eastAsia="SimSun" w:hAnsi="Calibri" w:cs="SimHei"/>
      <w:kern w:val="2"/>
      <w:sz w:val="21"/>
    </w:rPr>
  </w:style>
  <w:style w:type="paragraph" w:customStyle="1" w:styleId="B0D5AD223B0542A78E2D1E843A6437057">
    <w:name w:val="B0D5AD223B0542A78E2D1E843A6437057"/>
    <w:rsid w:val="00C5739E"/>
    <w:pPr>
      <w:widowControl w:val="0"/>
      <w:spacing w:after="0" w:line="240" w:lineRule="auto"/>
      <w:jc w:val="both"/>
    </w:pPr>
    <w:rPr>
      <w:rFonts w:ascii="Calibri" w:eastAsia="SimSun" w:hAnsi="Calibri" w:cs="SimHei"/>
      <w:kern w:val="2"/>
      <w:sz w:val="21"/>
    </w:rPr>
  </w:style>
  <w:style w:type="paragraph" w:customStyle="1" w:styleId="7C0A2028742A401587C73D6AF61C09CB4">
    <w:name w:val="7C0A2028742A401587C73D6AF61C09CB4"/>
    <w:rsid w:val="00C5739E"/>
    <w:pPr>
      <w:widowControl w:val="0"/>
      <w:spacing w:after="0" w:line="240" w:lineRule="auto"/>
      <w:jc w:val="both"/>
    </w:pPr>
    <w:rPr>
      <w:rFonts w:ascii="Calibri" w:eastAsia="SimSun" w:hAnsi="Calibri" w:cs="SimHei"/>
      <w:kern w:val="2"/>
      <w:sz w:val="21"/>
    </w:rPr>
  </w:style>
  <w:style w:type="paragraph" w:customStyle="1" w:styleId="B78A6CC46E414531847F8AFB8596E00F4">
    <w:name w:val="B78A6CC46E414531847F8AFB8596E00F4"/>
    <w:rsid w:val="00C5739E"/>
    <w:pPr>
      <w:widowControl w:val="0"/>
      <w:spacing w:after="0" w:line="240" w:lineRule="auto"/>
      <w:jc w:val="both"/>
    </w:pPr>
    <w:rPr>
      <w:rFonts w:ascii="Calibri" w:eastAsia="SimSun" w:hAnsi="Calibri" w:cs="SimHei"/>
      <w:kern w:val="2"/>
      <w:sz w:val="21"/>
    </w:rPr>
  </w:style>
  <w:style w:type="paragraph" w:customStyle="1" w:styleId="9EBEB206934D47FFA6526D016FF08AFF4">
    <w:name w:val="9EBEB206934D47FFA6526D016FF08AFF4"/>
    <w:rsid w:val="00C5739E"/>
    <w:pPr>
      <w:widowControl w:val="0"/>
      <w:spacing w:after="0" w:line="240" w:lineRule="auto"/>
      <w:jc w:val="both"/>
    </w:pPr>
    <w:rPr>
      <w:rFonts w:ascii="Calibri" w:eastAsia="SimSun" w:hAnsi="Calibri" w:cs="SimHei"/>
      <w:kern w:val="2"/>
      <w:sz w:val="21"/>
    </w:rPr>
  </w:style>
  <w:style w:type="paragraph" w:customStyle="1" w:styleId="D68C197971EC4C1DAA7A2D940570565F4">
    <w:name w:val="D68C197971EC4C1DAA7A2D940570565F4"/>
    <w:rsid w:val="00C5739E"/>
    <w:pPr>
      <w:widowControl w:val="0"/>
      <w:spacing w:after="0" w:line="240" w:lineRule="auto"/>
      <w:jc w:val="both"/>
    </w:pPr>
    <w:rPr>
      <w:rFonts w:ascii="Calibri" w:eastAsia="SimSun" w:hAnsi="Calibri" w:cs="SimHei"/>
      <w:kern w:val="2"/>
      <w:sz w:val="21"/>
    </w:rPr>
  </w:style>
  <w:style w:type="paragraph" w:customStyle="1" w:styleId="708EC5B306334697B800D69451F8F3964">
    <w:name w:val="708EC5B306334697B800D69451F8F3964"/>
    <w:rsid w:val="00C5739E"/>
    <w:pPr>
      <w:widowControl w:val="0"/>
      <w:spacing w:after="0" w:line="240" w:lineRule="auto"/>
      <w:jc w:val="both"/>
    </w:pPr>
    <w:rPr>
      <w:rFonts w:ascii="Calibri" w:eastAsia="SimSun" w:hAnsi="Calibri" w:cs="SimHei"/>
      <w:kern w:val="2"/>
      <w:sz w:val="21"/>
    </w:rPr>
  </w:style>
  <w:style w:type="paragraph" w:customStyle="1" w:styleId="2339BA25BADD43F0A17A631FE1B1E6AE4">
    <w:name w:val="2339BA25BADD43F0A17A631FE1B1E6AE4"/>
    <w:rsid w:val="00C5739E"/>
    <w:pPr>
      <w:widowControl w:val="0"/>
      <w:spacing w:after="0" w:line="240" w:lineRule="auto"/>
      <w:jc w:val="both"/>
    </w:pPr>
    <w:rPr>
      <w:rFonts w:ascii="Calibri" w:eastAsia="SimSun" w:hAnsi="Calibri" w:cs="SimHei"/>
      <w:kern w:val="2"/>
      <w:sz w:val="21"/>
    </w:rPr>
  </w:style>
  <w:style w:type="paragraph" w:customStyle="1" w:styleId="C7B7ECEA7E704CAFBC996ED61A98EDC17">
    <w:name w:val="C7B7ECEA7E704CAFBC996ED61A98EDC17"/>
    <w:rsid w:val="00C5739E"/>
    <w:pPr>
      <w:widowControl w:val="0"/>
      <w:spacing w:after="0" w:line="240" w:lineRule="auto"/>
      <w:jc w:val="both"/>
    </w:pPr>
    <w:rPr>
      <w:rFonts w:ascii="Calibri" w:eastAsia="SimSun" w:hAnsi="Calibri" w:cs="SimHei"/>
      <w:kern w:val="2"/>
      <w:sz w:val="21"/>
    </w:rPr>
  </w:style>
  <w:style w:type="paragraph" w:customStyle="1" w:styleId="6637353F038A425BA7423567F9D02CF97">
    <w:name w:val="6637353F038A425BA7423567F9D02CF97"/>
    <w:rsid w:val="00C5739E"/>
    <w:pPr>
      <w:widowControl w:val="0"/>
      <w:spacing w:after="0" w:line="240" w:lineRule="auto"/>
      <w:jc w:val="both"/>
    </w:pPr>
    <w:rPr>
      <w:rFonts w:ascii="Calibri" w:eastAsia="SimSun" w:hAnsi="Calibri" w:cs="SimHei"/>
      <w:kern w:val="2"/>
      <w:sz w:val="21"/>
    </w:rPr>
  </w:style>
  <w:style w:type="paragraph" w:customStyle="1" w:styleId="14B0EF21F53F4F93BFF0610B8F75CAC57">
    <w:name w:val="14B0EF21F53F4F93BFF0610B8F75CAC57"/>
    <w:rsid w:val="00C5739E"/>
    <w:pPr>
      <w:widowControl w:val="0"/>
      <w:spacing w:after="0" w:line="240" w:lineRule="auto"/>
      <w:jc w:val="both"/>
    </w:pPr>
    <w:rPr>
      <w:rFonts w:ascii="Calibri" w:eastAsia="SimSun" w:hAnsi="Calibri" w:cs="SimHei"/>
      <w:kern w:val="2"/>
      <w:sz w:val="21"/>
    </w:rPr>
  </w:style>
  <w:style w:type="paragraph" w:customStyle="1" w:styleId="40E6252582464562BE49DC7EEBFF020E7">
    <w:name w:val="40E6252582464562BE49DC7EEBFF020E7"/>
    <w:rsid w:val="00C5739E"/>
    <w:pPr>
      <w:widowControl w:val="0"/>
      <w:spacing w:after="0" w:line="240" w:lineRule="auto"/>
      <w:jc w:val="both"/>
    </w:pPr>
    <w:rPr>
      <w:rFonts w:ascii="Calibri" w:eastAsia="SimSun" w:hAnsi="Calibri" w:cs="SimHei"/>
      <w:kern w:val="2"/>
      <w:sz w:val="21"/>
    </w:rPr>
  </w:style>
  <w:style w:type="paragraph" w:customStyle="1" w:styleId="9A32F37CB7744EDBAB48E410A9DD825B7">
    <w:name w:val="9A32F37CB7744EDBAB48E410A9DD825B7"/>
    <w:rsid w:val="00C5739E"/>
    <w:pPr>
      <w:widowControl w:val="0"/>
      <w:spacing w:after="0" w:line="240" w:lineRule="auto"/>
      <w:jc w:val="both"/>
    </w:pPr>
    <w:rPr>
      <w:rFonts w:ascii="Calibri" w:eastAsia="SimSun" w:hAnsi="Calibri" w:cs="SimHei"/>
      <w:kern w:val="2"/>
      <w:sz w:val="21"/>
    </w:rPr>
  </w:style>
  <w:style w:type="paragraph" w:customStyle="1" w:styleId="4FB7FB598000425F9F437133142592167">
    <w:name w:val="4FB7FB598000425F9F437133142592167"/>
    <w:rsid w:val="00C5739E"/>
    <w:pPr>
      <w:widowControl w:val="0"/>
      <w:spacing w:after="0" w:line="240" w:lineRule="auto"/>
      <w:jc w:val="both"/>
    </w:pPr>
    <w:rPr>
      <w:rFonts w:ascii="Calibri" w:eastAsia="SimSun" w:hAnsi="Calibri" w:cs="SimHei"/>
      <w:kern w:val="2"/>
      <w:sz w:val="21"/>
    </w:rPr>
  </w:style>
  <w:style w:type="paragraph" w:customStyle="1" w:styleId="518BE14EC62345F3A7D4C3A8CD5D61633">
    <w:name w:val="518BE14EC62345F3A7D4C3A8CD5D61633"/>
    <w:rsid w:val="00C5739E"/>
    <w:pPr>
      <w:widowControl w:val="0"/>
      <w:spacing w:after="0" w:line="240" w:lineRule="auto"/>
      <w:jc w:val="both"/>
    </w:pPr>
    <w:rPr>
      <w:rFonts w:ascii="Calibri" w:eastAsia="SimSun" w:hAnsi="Calibri" w:cs="SimHei"/>
      <w:kern w:val="2"/>
      <w:sz w:val="21"/>
    </w:rPr>
  </w:style>
  <w:style w:type="paragraph" w:customStyle="1" w:styleId="79713617179B405AB88ECCBD6980CFA93">
    <w:name w:val="79713617179B405AB88ECCBD6980CFA93"/>
    <w:rsid w:val="00C5739E"/>
    <w:pPr>
      <w:widowControl w:val="0"/>
      <w:spacing w:after="0" w:line="240" w:lineRule="auto"/>
      <w:jc w:val="both"/>
    </w:pPr>
    <w:rPr>
      <w:rFonts w:ascii="Calibri" w:eastAsia="SimSun" w:hAnsi="Calibri" w:cs="SimHei"/>
      <w:kern w:val="2"/>
      <w:sz w:val="21"/>
    </w:rPr>
  </w:style>
  <w:style w:type="paragraph" w:customStyle="1" w:styleId="3452FDB082C542759C968859F725D1793">
    <w:name w:val="3452FDB082C542759C968859F725D1793"/>
    <w:rsid w:val="00C5739E"/>
    <w:pPr>
      <w:widowControl w:val="0"/>
      <w:spacing w:after="0" w:line="240" w:lineRule="auto"/>
      <w:jc w:val="both"/>
    </w:pPr>
    <w:rPr>
      <w:rFonts w:ascii="Calibri" w:eastAsia="SimSun" w:hAnsi="Calibri" w:cs="SimHei"/>
      <w:kern w:val="2"/>
      <w:sz w:val="21"/>
    </w:rPr>
  </w:style>
  <w:style w:type="paragraph" w:customStyle="1" w:styleId="9F7353E705C04587B7AD35200EB80B643">
    <w:name w:val="9F7353E705C04587B7AD35200EB80B643"/>
    <w:rsid w:val="00C5739E"/>
    <w:pPr>
      <w:widowControl w:val="0"/>
      <w:spacing w:after="0" w:line="240" w:lineRule="auto"/>
      <w:jc w:val="both"/>
    </w:pPr>
    <w:rPr>
      <w:rFonts w:ascii="Calibri" w:eastAsia="SimSun" w:hAnsi="Calibri" w:cs="SimHei"/>
      <w:kern w:val="2"/>
      <w:sz w:val="21"/>
    </w:rPr>
  </w:style>
  <w:style w:type="paragraph" w:customStyle="1" w:styleId="A71DD1EA1ABD4FA889F1B57A928CC0293">
    <w:name w:val="A71DD1EA1ABD4FA889F1B57A928CC0293"/>
    <w:rsid w:val="00C5739E"/>
    <w:pPr>
      <w:widowControl w:val="0"/>
      <w:spacing w:after="0" w:line="240" w:lineRule="auto"/>
      <w:jc w:val="both"/>
    </w:pPr>
    <w:rPr>
      <w:rFonts w:ascii="Calibri" w:eastAsia="SimSun" w:hAnsi="Calibri" w:cs="SimHei"/>
      <w:kern w:val="2"/>
      <w:sz w:val="21"/>
    </w:rPr>
  </w:style>
  <w:style w:type="paragraph" w:customStyle="1" w:styleId="274DA9358D4A452CA0A8FB88A32BBFAD3">
    <w:name w:val="274DA9358D4A452CA0A8FB88A32BBFAD3"/>
    <w:rsid w:val="00C5739E"/>
    <w:pPr>
      <w:widowControl w:val="0"/>
      <w:spacing w:after="0" w:line="240" w:lineRule="auto"/>
      <w:jc w:val="both"/>
    </w:pPr>
    <w:rPr>
      <w:rFonts w:ascii="Calibri" w:eastAsia="SimSun" w:hAnsi="Calibri" w:cs="SimHei"/>
      <w:kern w:val="2"/>
      <w:sz w:val="21"/>
    </w:rPr>
  </w:style>
  <w:style w:type="paragraph" w:customStyle="1" w:styleId="F55BC42D5115440DAE3E7BE3CC4C63D07">
    <w:name w:val="F55BC42D5115440DAE3E7BE3CC4C63D07"/>
    <w:rsid w:val="00C5739E"/>
    <w:pPr>
      <w:widowControl w:val="0"/>
      <w:spacing w:after="0" w:line="240" w:lineRule="auto"/>
      <w:jc w:val="both"/>
    </w:pPr>
    <w:rPr>
      <w:rFonts w:ascii="Calibri" w:eastAsia="SimSun" w:hAnsi="Calibri" w:cs="SimHei"/>
      <w:kern w:val="2"/>
      <w:sz w:val="21"/>
    </w:rPr>
  </w:style>
  <w:style w:type="paragraph" w:customStyle="1" w:styleId="93390FF928BD425696A8F639B4186F3D7">
    <w:name w:val="93390FF928BD425696A8F639B4186F3D7"/>
    <w:rsid w:val="00C5739E"/>
    <w:pPr>
      <w:widowControl w:val="0"/>
      <w:spacing w:after="0" w:line="240" w:lineRule="auto"/>
      <w:jc w:val="both"/>
    </w:pPr>
    <w:rPr>
      <w:rFonts w:ascii="Calibri" w:eastAsia="SimSun" w:hAnsi="Calibri" w:cs="SimHei"/>
      <w:kern w:val="2"/>
      <w:sz w:val="21"/>
    </w:rPr>
  </w:style>
  <w:style w:type="paragraph" w:customStyle="1" w:styleId="1C64673E6C794BF7BC2B192C15FF34D87">
    <w:name w:val="1C64673E6C794BF7BC2B192C15FF34D87"/>
    <w:rsid w:val="00C5739E"/>
    <w:pPr>
      <w:widowControl w:val="0"/>
      <w:spacing w:after="0" w:line="240" w:lineRule="auto"/>
      <w:jc w:val="both"/>
    </w:pPr>
    <w:rPr>
      <w:rFonts w:ascii="Calibri" w:eastAsia="SimSun" w:hAnsi="Calibri" w:cs="SimHei"/>
      <w:kern w:val="2"/>
      <w:sz w:val="21"/>
    </w:rPr>
  </w:style>
  <w:style w:type="paragraph" w:customStyle="1" w:styleId="39BF8E134AE343F7AF3F28759D613F4B7">
    <w:name w:val="39BF8E134AE343F7AF3F28759D613F4B7"/>
    <w:rsid w:val="00C5739E"/>
    <w:pPr>
      <w:widowControl w:val="0"/>
      <w:spacing w:after="0" w:line="240" w:lineRule="auto"/>
      <w:jc w:val="both"/>
    </w:pPr>
    <w:rPr>
      <w:rFonts w:ascii="Calibri" w:eastAsia="SimSun" w:hAnsi="Calibri" w:cs="SimHei"/>
      <w:kern w:val="2"/>
      <w:sz w:val="21"/>
    </w:rPr>
  </w:style>
  <w:style w:type="paragraph" w:customStyle="1" w:styleId="830B0680A97C471E8CCA2FD1F0F1909C7">
    <w:name w:val="830B0680A97C471E8CCA2FD1F0F1909C7"/>
    <w:rsid w:val="00C5739E"/>
    <w:pPr>
      <w:widowControl w:val="0"/>
      <w:spacing w:after="0" w:line="240" w:lineRule="auto"/>
      <w:jc w:val="both"/>
    </w:pPr>
    <w:rPr>
      <w:rFonts w:ascii="Calibri" w:eastAsia="SimSun" w:hAnsi="Calibri" w:cs="SimHei"/>
      <w:kern w:val="2"/>
      <w:sz w:val="21"/>
    </w:rPr>
  </w:style>
  <w:style w:type="paragraph" w:customStyle="1" w:styleId="6D0F68FA4C364A91A3C7E23010A077FF7">
    <w:name w:val="6D0F68FA4C364A91A3C7E23010A077FF7"/>
    <w:rsid w:val="00C5739E"/>
    <w:pPr>
      <w:widowControl w:val="0"/>
      <w:spacing w:after="0" w:line="240" w:lineRule="auto"/>
      <w:jc w:val="both"/>
    </w:pPr>
    <w:rPr>
      <w:rFonts w:ascii="Calibri" w:eastAsia="SimSun" w:hAnsi="Calibri" w:cs="SimHei"/>
      <w:kern w:val="2"/>
      <w:sz w:val="21"/>
    </w:rPr>
  </w:style>
  <w:style w:type="paragraph" w:customStyle="1" w:styleId="16FF6BDDA00448E7997E491369625A731">
    <w:name w:val="16FF6BDDA00448E7997E491369625A731"/>
    <w:rsid w:val="00C5739E"/>
    <w:pPr>
      <w:widowControl w:val="0"/>
      <w:spacing w:after="0" w:line="240" w:lineRule="auto"/>
      <w:jc w:val="both"/>
    </w:pPr>
    <w:rPr>
      <w:rFonts w:ascii="Calibri" w:eastAsia="SimSun" w:hAnsi="Calibri" w:cs="SimHei"/>
      <w:kern w:val="2"/>
      <w:sz w:val="21"/>
    </w:rPr>
  </w:style>
  <w:style w:type="paragraph" w:customStyle="1" w:styleId="AEFBFE86A0864E32B926F87D5875FD211">
    <w:name w:val="AEFBFE86A0864E32B926F87D5875FD211"/>
    <w:rsid w:val="00C5739E"/>
    <w:pPr>
      <w:widowControl w:val="0"/>
      <w:spacing w:after="0" w:line="240" w:lineRule="auto"/>
      <w:jc w:val="both"/>
    </w:pPr>
    <w:rPr>
      <w:rFonts w:ascii="Calibri" w:eastAsia="SimSun" w:hAnsi="Calibri" w:cs="SimHei"/>
      <w:kern w:val="2"/>
      <w:sz w:val="21"/>
    </w:rPr>
  </w:style>
  <w:style w:type="paragraph" w:customStyle="1" w:styleId="A0BB8E0CCAED447AB5AA20169F0D503E1">
    <w:name w:val="A0BB8E0CCAED447AB5AA20169F0D503E1"/>
    <w:rsid w:val="00C5739E"/>
    <w:pPr>
      <w:widowControl w:val="0"/>
      <w:spacing w:after="0" w:line="240" w:lineRule="auto"/>
      <w:jc w:val="both"/>
    </w:pPr>
    <w:rPr>
      <w:rFonts w:ascii="Calibri" w:eastAsia="SimSun" w:hAnsi="Calibri" w:cs="SimHei"/>
      <w:kern w:val="2"/>
      <w:sz w:val="21"/>
    </w:rPr>
  </w:style>
  <w:style w:type="paragraph" w:customStyle="1" w:styleId="8A2B60779DBE496E930B99F4CEB286D21">
    <w:name w:val="8A2B60779DBE496E930B99F4CEB286D21"/>
    <w:rsid w:val="00C5739E"/>
    <w:pPr>
      <w:widowControl w:val="0"/>
      <w:spacing w:after="0" w:line="240" w:lineRule="auto"/>
      <w:jc w:val="both"/>
    </w:pPr>
    <w:rPr>
      <w:rFonts w:ascii="Calibri" w:eastAsia="SimSun" w:hAnsi="Calibri" w:cs="SimHei"/>
      <w:kern w:val="2"/>
      <w:sz w:val="21"/>
    </w:rPr>
  </w:style>
  <w:style w:type="paragraph" w:customStyle="1" w:styleId="5129250E8ED34873ABC3542319255BD91">
    <w:name w:val="5129250E8ED34873ABC3542319255BD91"/>
    <w:rsid w:val="00C5739E"/>
    <w:pPr>
      <w:widowControl w:val="0"/>
      <w:spacing w:after="0" w:line="240" w:lineRule="auto"/>
      <w:jc w:val="both"/>
    </w:pPr>
    <w:rPr>
      <w:rFonts w:ascii="Calibri" w:eastAsia="SimSun" w:hAnsi="Calibri" w:cs="SimHei"/>
      <w:kern w:val="2"/>
      <w:sz w:val="21"/>
    </w:rPr>
  </w:style>
  <w:style w:type="paragraph" w:customStyle="1" w:styleId="D65789CD5D0344DAAB7DC96B10A71D621">
    <w:name w:val="D65789CD5D0344DAAB7DC96B10A71D621"/>
    <w:rsid w:val="00C5739E"/>
    <w:pPr>
      <w:widowControl w:val="0"/>
      <w:spacing w:after="0" w:line="240" w:lineRule="auto"/>
      <w:jc w:val="both"/>
    </w:pPr>
    <w:rPr>
      <w:rFonts w:ascii="Calibri" w:eastAsia="SimSun" w:hAnsi="Calibri" w:cs="SimHei"/>
      <w:kern w:val="2"/>
      <w:sz w:val="21"/>
    </w:rPr>
  </w:style>
  <w:style w:type="paragraph" w:customStyle="1" w:styleId="A5453719A3464468A3A0C1E00EB55BDF7">
    <w:name w:val="A5453719A3464468A3A0C1E00EB55BDF7"/>
    <w:rsid w:val="00C5739E"/>
    <w:pPr>
      <w:widowControl w:val="0"/>
      <w:spacing w:after="0" w:line="240" w:lineRule="auto"/>
      <w:jc w:val="both"/>
    </w:pPr>
    <w:rPr>
      <w:rFonts w:ascii="Calibri" w:eastAsia="SimSun" w:hAnsi="Calibri" w:cs="SimHei"/>
      <w:kern w:val="2"/>
      <w:sz w:val="21"/>
    </w:rPr>
  </w:style>
  <w:style w:type="paragraph" w:customStyle="1" w:styleId="37A9AC67BCD94EF494CD1CACDDE040407">
    <w:name w:val="37A9AC67BCD94EF494CD1CACDDE040407"/>
    <w:rsid w:val="00C5739E"/>
    <w:pPr>
      <w:widowControl w:val="0"/>
      <w:spacing w:after="0" w:line="240" w:lineRule="auto"/>
      <w:jc w:val="both"/>
    </w:pPr>
    <w:rPr>
      <w:rFonts w:ascii="Calibri" w:eastAsia="SimSun" w:hAnsi="Calibri" w:cs="SimHei"/>
      <w:kern w:val="2"/>
      <w:sz w:val="21"/>
    </w:rPr>
  </w:style>
  <w:style w:type="paragraph" w:customStyle="1" w:styleId="D4C8FFBD0BED494D8BF9A59D74F597B97">
    <w:name w:val="D4C8FFBD0BED494D8BF9A59D74F597B97"/>
    <w:rsid w:val="00C5739E"/>
    <w:pPr>
      <w:widowControl w:val="0"/>
      <w:spacing w:after="0" w:line="240" w:lineRule="auto"/>
      <w:jc w:val="both"/>
    </w:pPr>
    <w:rPr>
      <w:rFonts w:ascii="Calibri" w:eastAsia="SimSun" w:hAnsi="Calibri" w:cs="SimHei"/>
      <w:kern w:val="2"/>
      <w:sz w:val="21"/>
    </w:rPr>
  </w:style>
  <w:style w:type="paragraph" w:customStyle="1" w:styleId="B564D52CADA14222A8DA06CFB8CDF2D47">
    <w:name w:val="B564D52CADA14222A8DA06CFB8CDF2D47"/>
    <w:rsid w:val="00C5739E"/>
    <w:pPr>
      <w:widowControl w:val="0"/>
      <w:spacing w:after="0" w:line="240" w:lineRule="auto"/>
      <w:jc w:val="both"/>
    </w:pPr>
    <w:rPr>
      <w:rFonts w:ascii="Calibri" w:eastAsia="SimSun" w:hAnsi="Calibri" w:cs="SimHei"/>
      <w:kern w:val="2"/>
      <w:sz w:val="21"/>
    </w:rPr>
  </w:style>
  <w:style w:type="paragraph" w:customStyle="1" w:styleId="347F5A9FC7D94596AC1A01258BD776D87">
    <w:name w:val="347F5A9FC7D94596AC1A01258BD776D87"/>
    <w:rsid w:val="00C5739E"/>
    <w:pPr>
      <w:widowControl w:val="0"/>
      <w:spacing w:after="0" w:line="240" w:lineRule="auto"/>
      <w:jc w:val="both"/>
    </w:pPr>
    <w:rPr>
      <w:rFonts w:ascii="Calibri" w:eastAsia="SimSun" w:hAnsi="Calibri" w:cs="SimHei"/>
      <w:kern w:val="2"/>
      <w:sz w:val="21"/>
    </w:rPr>
  </w:style>
  <w:style w:type="paragraph" w:customStyle="1" w:styleId="AFC4A698C6FC452FA43DDF04A861D27E7">
    <w:name w:val="AFC4A698C6FC452FA43DDF04A861D27E7"/>
    <w:rsid w:val="00C5739E"/>
    <w:pPr>
      <w:widowControl w:val="0"/>
      <w:spacing w:after="0" w:line="240" w:lineRule="auto"/>
      <w:jc w:val="both"/>
    </w:pPr>
    <w:rPr>
      <w:rFonts w:ascii="Calibri" w:eastAsia="SimSun" w:hAnsi="Calibri" w:cs="SimHei"/>
      <w:kern w:val="2"/>
      <w:sz w:val="21"/>
    </w:rPr>
  </w:style>
  <w:style w:type="paragraph" w:customStyle="1" w:styleId="941955250DF34702B1AF4FA236DC904411">
    <w:name w:val="941955250DF34702B1AF4FA236DC904411"/>
    <w:rsid w:val="00C5739E"/>
    <w:pPr>
      <w:widowControl w:val="0"/>
      <w:spacing w:after="0" w:line="240" w:lineRule="auto"/>
      <w:jc w:val="both"/>
    </w:pPr>
    <w:rPr>
      <w:rFonts w:ascii="Calibri" w:eastAsia="SimSun" w:hAnsi="Calibri" w:cs="SimHei"/>
      <w:kern w:val="2"/>
      <w:sz w:val="21"/>
    </w:rPr>
  </w:style>
  <w:style w:type="paragraph" w:customStyle="1" w:styleId="5B493DD7E7044458B833A7941156A46A11">
    <w:name w:val="5B493DD7E7044458B833A7941156A46A11"/>
    <w:rsid w:val="00C5739E"/>
    <w:pPr>
      <w:widowControl w:val="0"/>
      <w:spacing w:after="0" w:line="240" w:lineRule="auto"/>
      <w:jc w:val="both"/>
    </w:pPr>
    <w:rPr>
      <w:rFonts w:ascii="Calibri" w:eastAsia="SimSun" w:hAnsi="Calibri" w:cs="SimHei"/>
      <w:kern w:val="2"/>
      <w:sz w:val="21"/>
    </w:rPr>
  </w:style>
  <w:style w:type="paragraph" w:customStyle="1" w:styleId="743765C4FBE64D2691F191432F92C1CA10">
    <w:name w:val="743765C4FBE64D2691F191432F92C1CA10"/>
    <w:rsid w:val="00C5739E"/>
    <w:pPr>
      <w:widowControl w:val="0"/>
      <w:spacing w:after="0" w:line="240" w:lineRule="auto"/>
      <w:jc w:val="both"/>
    </w:pPr>
    <w:rPr>
      <w:rFonts w:ascii="Calibri" w:eastAsia="SimSun" w:hAnsi="Calibri" w:cs="SimHei"/>
      <w:kern w:val="2"/>
      <w:sz w:val="21"/>
    </w:rPr>
  </w:style>
  <w:style w:type="paragraph" w:customStyle="1" w:styleId="EB6328CBBDD240F19CB8F915B62D220110">
    <w:name w:val="EB6328CBBDD240F19CB8F915B62D220110"/>
    <w:rsid w:val="00C5739E"/>
    <w:pPr>
      <w:widowControl w:val="0"/>
      <w:spacing w:after="0" w:line="240" w:lineRule="auto"/>
      <w:jc w:val="both"/>
    </w:pPr>
    <w:rPr>
      <w:rFonts w:ascii="Calibri" w:eastAsia="SimSun" w:hAnsi="Calibri" w:cs="SimHei"/>
      <w:kern w:val="2"/>
      <w:sz w:val="21"/>
    </w:rPr>
  </w:style>
  <w:style w:type="paragraph" w:customStyle="1" w:styleId="DAC5F19F14334BC9B2DA1A958E1EE1609">
    <w:name w:val="DAC5F19F14334BC9B2DA1A958E1EE1609"/>
    <w:rsid w:val="00C5739E"/>
    <w:pPr>
      <w:widowControl w:val="0"/>
      <w:spacing w:after="0" w:line="240" w:lineRule="auto"/>
      <w:jc w:val="both"/>
    </w:pPr>
    <w:rPr>
      <w:rFonts w:ascii="Calibri" w:eastAsia="SimSun" w:hAnsi="Calibri" w:cs="SimHei"/>
      <w:kern w:val="2"/>
      <w:sz w:val="21"/>
    </w:rPr>
  </w:style>
  <w:style w:type="paragraph" w:customStyle="1" w:styleId="32B005CFBF044140897E7EFB6C4FEAC79">
    <w:name w:val="32B005CFBF044140897E7EFB6C4FEAC79"/>
    <w:rsid w:val="00C5739E"/>
    <w:pPr>
      <w:widowControl w:val="0"/>
      <w:spacing w:after="0" w:line="240" w:lineRule="auto"/>
      <w:jc w:val="both"/>
    </w:pPr>
    <w:rPr>
      <w:rFonts w:ascii="Calibri" w:eastAsia="SimSun" w:hAnsi="Calibri" w:cs="SimHei"/>
      <w:kern w:val="2"/>
      <w:sz w:val="21"/>
    </w:rPr>
  </w:style>
  <w:style w:type="paragraph" w:customStyle="1" w:styleId="89E4F1B7197645DB8398BBE0DE2BE1F39">
    <w:name w:val="89E4F1B7197645DB8398BBE0DE2BE1F39"/>
    <w:rsid w:val="00C5739E"/>
    <w:pPr>
      <w:widowControl w:val="0"/>
      <w:spacing w:after="0" w:line="240" w:lineRule="auto"/>
      <w:jc w:val="both"/>
    </w:pPr>
    <w:rPr>
      <w:rFonts w:ascii="Calibri" w:eastAsia="SimSun" w:hAnsi="Calibri" w:cs="SimHei"/>
      <w:kern w:val="2"/>
      <w:sz w:val="21"/>
    </w:rPr>
  </w:style>
  <w:style w:type="paragraph" w:customStyle="1" w:styleId="15712F1351744095AA7D73DC70A1B6499">
    <w:name w:val="15712F1351744095AA7D73DC70A1B6499"/>
    <w:rsid w:val="00C5739E"/>
    <w:pPr>
      <w:widowControl w:val="0"/>
      <w:spacing w:after="0" w:line="240" w:lineRule="auto"/>
      <w:jc w:val="both"/>
    </w:pPr>
    <w:rPr>
      <w:rFonts w:ascii="Calibri" w:eastAsia="SimSun" w:hAnsi="Calibri" w:cs="SimHei"/>
      <w:kern w:val="2"/>
      <w:sz w:val="21"/>
    </w:rPr>
  </w:style>
  <w:style w:type="paragraph" w:customStyle="1" w:styleId="AC21BED795894FDA8AFE3CEF5AF0F8119">
    <w:name w:val="AC21BED795894FDA8AFE3CEF5AF0F8119"/>
    <w:rsid w:val="00C5739E"/>
    <w:pPr>
      <w:widowControl w:val="0"/>
      <w:spacing w:after="0" w:line="240" w:lineRule="auto"/>
      <w:jc w:val="both"/>
    </w:pPr>
    <w:rPr>
      <w:rFonts w:ascii="Calibri" w:eastAsia="SimSun" w:hAnsi="Calibri" w:cs="SimHei"/>
      <w:kern w:val="2"/>
      <w:sz w:val="21"/>
    </w:rPr>
  </w:style>
  <w:style w:type="paragraph" w:customStyle="1" w:styleId="1881D7E5E569401C94F8CAED967BB4769">
    <w:name w:val="1881D7E5E569401C94F8CAED967BB4769"/>
    <w:rsid w:val="00C5739E"/>
    <w:pPr>
      <w:widowControl w:val="0"/>
      <w:spacing w:after="0" w:line="240" w:lineRule="auto"/>
      <w:jc w:val="both"/>
    </w:pPr>
    <w:rPr>
      <w:rFonts w:ascii="Calibri" w:eastAsia="SimSun" w:hAnsi="Calibri" w:cs="SimHei"/>
      <w:kern w:val="2"/>
      <w:sz w:val="21"/>
    </w:rPr>
  </w:style>
  <w:style w:type="paragraph" w:customStyle="1" w:styleId="CD1AE08D9BC44460BD0630A74220808F8">
    <w:name w:val="CD1AE08D9BC44460BD0630A74220808F8"/>
    <w:rsid w:val="00C5739E"/>
    <w:pPr>
      <w:widowControl w:val="0"/>
      <w:spacing w:after="0" w:line="240" w:lineRule="auto"/>
      <w:jc w:val="both"/>
    </w:pPr>
    <w:rPr>
      <w:rFonts w:ascii="Calibri" w:eastAsia="SimSun" w:hAnsi="Calibri" w:cs="SimHei"/>
      <w:kern w:val="2"/>
      <w:sz w:val="21"/>
    </w:rPr>
  </w:style>
  <w:style w:type="paragraph" w:customStyle="1" w:styleId="6E000A47DC8943D8A8EAAD066ED643F58">
    <w:name w:val="6E000A47DC8943D8A8EAAD066ED643F58"/>
    <w:rsid w:val="00C5739E"/>
    <w:pPr>
      <w:widowControl w:val="0"/>
      <w:spacing w:after="0" w:line="240" w:lineRule="auto"/>
      <w:jc w:val="both"/>
    </w:pPr>
    <w:rPr>
      <w:rFonts w:ascii="Calibri" w:eastAsia="SimSun" w:hAnsi="Calibri" w:cs="SimHei"/>
      <w:kern w:val="2"/>
      <w:sz w:val="21"/>
    </w:rPr>
  </w:style>
  <w:style w:type="paragraph" w:customStyle="1" w:styleId="D902E6608961472C925DEEF377F3393D8">
    <w:name w:val="D902E6608961472C925DEEF377F3393D8"/>
    <w:rsid w:val="00C5739E"/>
    <w:pPr>
      <w:widowControl w:val="0"/>
      <w:spacing w:after="0" w:line="240" w:lineRule="auto"/>
      <w:jc w:val="both"/>
    </w:pPr>
    <w:rPr>
      <w:rFonts w:ascii="Calibri" w:eastAsia="SimSun" w:hAnsi="Calibri" w:cs="SimHei"/>
      <w:kern w:val="2"/>
      <w:sz w:val="21"/>
    </w:rPr>
  </w:style>
  <w:style w:type="paragraph" w:customStyle="1" w:styleId="631E48D8CB5C4A059EED4040CB0C13608">
    <w:name w:val="631E48D8CB5C4A059EED4040CB0C13608"/>
    <w:rsid w:val="00C5739E"/>
    <w:pPr>
      <w:widowControl w:val="0"/>
      <w:spacing w:after="0" w:line="240" w:lineRule="auto"/>
      <w:jc w:val="both"/>
    </w:pPr>
    <w:rPr>
      <w:rFonts w:ascii="Calibri" w:eastAsia="SimSun" w:hAnsi="Calibri" w:cs="SimHei"/>
      <w:kern w:val="2"/>
      <w:sz w:val="21"/>
    </w:rPr>
  </w:style>
  <w:style w:type="paragraph" w:customStyle="1" w:styleId="209608FD9D3C474F8FE45210F5FAD9438">
    <w:name w:val="209608FD9D3C474F8FE45210F5FAD9438"/>
    <w:rsid w:val="00C5739E"/>
    <w:pPr>
      <w:widowControl w:val="0"/>
      <w:spacing w:after="0" w:line="240" w:lineRule="auto"/>
      <w:jc w:val="both"/>
    </w:pPr>
    <w:rPr>
      <w:rFonts w:ascii="Calibri" w:eastAsia="SimSun" w:hAnsi="Calibri" w:cs="SimHei"/>
      <w:kern w:val="2"/>
      <w:sz w:val="21"/>
    </w:rPr>
  </w:style>
  <w:style w:type="paragraph" w:customStyle="1" w:styleId="B0D5AD223B0542A78E2D1E843A6437058">
    <w:name w:val="B0D5AD223B0542A78E2D1E843A6437058"/>
    <w:rsid w:val="00C5739E"/>
    <w:pPr>
      <w:widowControl w:val="0"/>
      <w:spacing w:after="0" w:line="240" w:lineRule="auto"/>
      <w:jc w:val="both"/>
    </w:pPr>
    <w:rPr>
      <w:rFonts w:ascii="Calibri" w:eastAsia="SimSun" w:hAnsi="Calibri" w:cs="SimHei"/>
      <w:kern w:val="2"/>
      <w:sz w:val="21"/>
    </w:rPr>
  </w:style>
  <w:style w:type="paragraph" w:customStyle="1" w:styleId="7C0A2028742A401587C73D6AF61C09CB5">
    <w:name w:val="7C0A2028742A401587C73D6AF61C09CB5"/>
    <w:rsid w:val="00C5739E"/>
    <w:pPr>
      <w:widowControl w:val="0"/>
      <w:spacing w:after="0" w:line="240" w:lineRule="auto"/>
      <w:jc w:val="both"/>
    </w:pPr>
    <w:rPr>
      <w:rFonts w:ascii="Calibri" w:eastAsia="SimSun" w:hAnsi="Calibri" w:cs="SimHei"/>
      <w:kern w:val="2"/>
      <w:sz w:val="21"/>
    </w:rPr>
  </w:style>
  <w:style w:type="paragraph" w:customStyle="1" w:styleId="B78A6CC46E414531847F8AFB8596E00F5">
    <w:name w:val="B78A6CC46E414531847F8AFB8596E00F5"/>
    <w:rsid w:val="00C5739E"/>
    <w:pPr>
      <w:widowControl w:val="0"/>
      <w:spacing w:after="0" w:line="240" w:lineRule="auto"/>
      <w:jc w:val="both"/>
    </w:pPr>
    <w:rPr>
      <w:rFonts w:ascii="Calibri" w:eastAsia="SimSun" w:hAnsi="Calibri" w:cs="SimHei"/>
      <w:kern w:val="2"/>
      <w:sz w:val="21"/>
    </w:rPr>
  </w:style>
  <w:style w:type="paragraph" w:customStyle="1" w:styleId="9EBEB206934D47FFA6526D016FF08AFF5">
    <w:name w:val="9EBEB206934D47FFA6526D016FF08AFF5"/>
    <w:rsid w:val="00C5739E"/>
    <w:pPr>
      <w:widowControl w:val="0"/>
      <w:spacing w:after="0" w:line="240" w:lineRule="auto"/>
      <w:jc w:val="both"/>
    </w:pPr>
    <w:rPr>
      <w:rFonts w:ascii="Calibri" w:eastAsia="SimSun" w:hAnsi="Calibri" w:cs="SimHei"/>
      <w:kern w:val="2"/>
      <w:sz w:val="21"/>
    </w:rPr>
  </w:style>
  <w:style w:type="paragraph" w:customStyle="1" w:styleId="D68C197971EC4C1DAA7A2D940570565F5">
    <w:name w:val="D68C197971EC4C1DAA7A2D940570565F5"/>
    <w:rsid w:val="00C5739E"/>
    <w:pPr>
      <w:widowControl w:val="0"/>
      <w:spacing w:after="0" w:line="240" w:lineRule="auto"/>
      <w:jc w:val="both"/>
    </w:pPr>
    <w:rPr>
      <w:rFonts w:ascii="Calibri" w:eastAsia="SimSun" w:hAnsi="Calibri" w:cs="SimHei"/>
      <w:kern w:val="2"/>
      <w:sz w:val="21"/>
    </w:rPr>
  </w:style>
  <w:style w:type="paragraph" w:customStyle="1" w:styleId="708EC5B306334697B800D69451F8F3965">
    <w:name w:val="708EC5B306334697B800D69451F8F3965"/>
    <w:rsid w:val="00C5739E"/>
    <w:pPr>
      <w:widowControl w:val="0"/>
      <w:spacing w:after="0" w:line="240" w:lineRule="auto"/>
      <w:jc w:val="both"/>
    </w:pPr>
    <w:rPr>
      <w:rFonts w:ascii="Calibri" w:eastAsia="SimSun" w:hAnsi="Calibri" w:cs="SimHei"/>
      <w:kern w:val="2"/>
      <w:sz w:val="21"/>
    </w:rPr>
  </w:style>
  <w:style w:type="paragraph" w:customStyle="1" w:styleId="2339BA25BADD43F0A17A631FE1B1E6AE5">
    <w:name w:val="2339BA25BADD43F0A17A631FE1B1E6AE5"/>
    <w:rsid w:val="00C5739E"/>
    <w:pPr>
      <w:widowControl w:val="0"/>
      <w:spacing w:after="0" w:line="240" w:lineRule="auto"/>
      <w:jc w:val="both"/>
    </w:pPr>
    <w:rPr>
      <w:rFonts w:ascii="Calibri" w:eastAsia="SimSun" w:hAnsi="Calibri" w:cs="SimHei"/>
      <w:kern w:val="2"/>
      <w:sz w:val="21"/>
    </w:rPr>
  </w:style>
  <w:style w:type="paragraph" w:customStyle="1" w:styleId="C7B7ECEA7E704CAFBC996ED61A98EDC18">
    <w:name w:val="C7B7ECEA7E704CAFBC996ED61A98EDC18"/>
    <w:rsid w:val="00C5739E"/>
    <w:pPr>
      <w:widowControl w:val="0"/>
      <w:spacing w:after="0" w:line="240" w:lineRule="auto"/>
      <w:jc w:val="both"/>
    </w:pPr>
    <w:rPr>
      <w:rFonts w:ascii="Calibri" w:eastAsia="SimSun" w:hAnsi="Calibri" w:cs="SimHei"/>
      <w:kern w:val="2"/>
      <w:sz w:val="21"/>
    </w:rPr>
  </w:style>
  <w:style w:type="paragraph" w:customStyle="1" w:styleId="6637353F038A425BA7423567F9D02CF98">
    <w:name w:val="6637353F038A425BA7423567F9D02CF98"/>
    <w:rsid w:val="00C5739E"/>
    <w:pPr>
      <w:widowControl w:val="0"/>
      <w:spacing w:after="0" w:line="240" w:lineRule="auto"/>
      <w:jc w:val="both"/>
    </w:pPr>
    <w:rPr>
      <w:rFonts w:ascii="Calibri" w:eastAsia="SimSun" w:hAnsi="Calibri" w:cs="SimHei"/>
      <w:kern w:val="2"/>
      <w:sz w:val="21"/>
    </w:rPr>
  </w:style>
  <w:style w:type="paragraph" w:customStyle="1" w:styleId="14B0EF21F53F4F93BFF0610B8F75CAC58">
    <w:name w:val="14B0EF21F53F4F93BFF0610B8F75CAC58"/>
    <w:rsid w:val="00C5739E"/>
    <w:pPr>
      <w:widowControl w:val="0"/>
      <w:spacing w:after="0" w:line="240" w:lineRule="auto"/>
      <w:jc w:val="both"/>
    </w:pPr>
    <w:rPr>
      <w:rFonts w:ascii="Calibri" w:eastAsia="SimSun" w:hAnsi="Calibri" w:cs="SimHei"/>
      <w:kern w:val="2"/>
      <w:sz w:val="21"/>
    </w:rPr>
  </w:style>
  <w:style w:type="paragraph" w:customStyle="1" w:styleId="40E6252582464562BE49DC7EEBFF020E8">
    <w:name w:val="40E6252582464562BE49DC7EEBFF020E8"/>
    <w:rsid w:val="00C5739E"/>
    <w:pPr>
      <w:widowControl w:val="0"/>
      <w:spacing w:after="0" w:line="240" w:lineRule="auto"/>
      <w:jc w:val="both"/>
    </w:pPr>
    <w:rPr>
      <w:rFonts w:ascii="Calibri" w:eastAsia="SimSun" w:hAnsi="Calibri" w:cs="SimHei"/>
      <w:kern w:val="2"/>
      <w:sz w:val="21"/>
    </w:rPr>
  </w:style>
  <w:style w:type="paragraph" w:customStyle="1" w:styleId="9A32F37CB7744EDBAB48E410A9DD825B8">
    <w:name w:val="9A32F37CB7744EDBAB48E410A9DD825B8"/>
    <w:rsid w:val="00C5739E"/>
    <w:pPr>
      <w:widowControl w:val="0"/>
      <w:spacing w:after="0" w:line="240" w:lineRule="auto"/>
      <w:jc w:val="both"/>
    </w:pPr>
    <w:rPr>
      <w:rFonts w:ascii="Calibri" w:eastAsia="SimSun" w:hAnsi="Calibri" w:cs="SimHei"/>
      <w:kern w:val="2"/>
      <w:sz w:val="21"/>
    </w:rPr>
  </w:style>
  <w:style w:type="paragraph" w:customStyle="1" w:styleId="4FB7FB598000425F9F437133142592168">
    <w:name w:val="4FB7FB598000425F9F437133142592168"/>
    <w:rsid w:val="00C5739E"/>
    <w:pPr>
      <w:widowControl w:val="0"/>
      <w:spacing w:after="0" w:line="240" w:lineRule="auto"/>
      <w:jc w:val="both"/>
    </w:pPr>
    <w:rPr>
      <w:rFonts w:ascii="Calibri" w:eastAsia="SimSun" w:hAnsi="Calibri" w:cs="SimHei"/>
      <w:kern w:val="2"/>
      <w:sz w:val="21"/>
    </w:rPr>
  </w:style>
  <w:style w:type="paragraph" w:customStyle="1" w:styleId="518BE14EC62345F3A7D4C3A8CD5D61634">
    <w:name w:val="518BE14EC62345F3A7D4C3A8CD5D61634"/>
    <w:rsid w:val="00C5739E"/>
    <w:pPr>
      <w:widowControl w:val="0"/>
      <w:spacing w:after="0" w:line="240" w:lineRule="auto"/>
      <w:jc w:val="both"/>
    </w:pPr>
    <w:rPr>
      <w:rFonts w:ascii="Calibri" w:eastAsia="SimSun" w:hAnsi="Calibri" w:cs="SimHei"/>
      <w:kern w:val="2"/>
      <w:sz w:val="21"/>
    </w:rPr>
  </w:style>
  <w:style w:type="paragraph" w:customStyle="1" w:styleId="79713617179B405AB88ECCBD6980CFA94">
    <w:name w:val="79713617179B405AB88ECCBD6980CFA94"/>
    <w:rsid w:val="00C5739E"/>
    <w:pPr>
      <w:widowControl w:val="0"/>
      <w:spacing w:after="0" w:line="240" w:lineRule="auto"/>
      <w:jc w:val="both"/>
    </w:pPr>
    <w:rPr>
      <w:rFonts w:ascii="Calibri" w:eastAsia="SimSun" w:hAnsi="Calibri" w:cs="SimHei"/>
      <w:kern w:val="2"/>
      <w:sz w:val="21"/>
    </w:rPr>
  </w:style>
  <w:style w:type="paragraph" w:customStyle="1" w:styleId="3452FDB082C542759C968859F725D1794">
    <w:name w:val="3452FDB082C542759C968859F725D1794"/>
    <w:rsid w:val="00C5739E"/>
    <w:pPr>
      <w:widowControl w:val="0"/>
      <w:spacing w:after="0" w:line="240" w:lineRule="auto"/>
      <w:jc w:val="both"/>
    </w:pPr>
    <w:rPr>
      <w:rFonts w:ascii="Calibri" w:eastAsia="SimSun" w:hAnsi="Calibri" w:cs="SimHei"/>
      <w:kern w:val="2"/>
      <w:sz w:val="21"/>
    </w:rPr>
  </w:style>
  <w:style w:type="paragraph" w:customStyle="1" w:styleId="9F7353E705C04587B7AD35200EB80B644">
    <w:name w:val="9F7353E705C04587B7AD35200EB80B644"/>
    <w:rsid w:val="00C5739E"/>
    <w:pPr>
      <w:widowControl w:val="0"/>
      <w:spacing w:after="0" w:line="240" w:lineRule="auto"/>
      <w:jc w:val="both"/>
    </w:pPr>
    <w:rPr>
      <w:rFonts w:ascii="Calibri" w:eastAsia="SimSun" w:hAnsi="Calibri" w:cs="SimHei"/>
      <w:kern w:val="2"/>
      <w:sz w:val="21"/>
    </w:rPr>
  </w:style>
  <w:style w:type="paragraph" w:customStyle="1" w:styleId="A71DD1EA1ABD4FA889F1B57A928CC0294">
    <w:name w:val="A71DD1EA1ABD4FA889F1B57A928CC0294"/>
    <w:rsid w:val="00C5739E"/>
    <w:pPr>
      <w:widowControl w:val="0"/>
      <w:spacing w:after="0" w:line="240" w:lineRule="auto"/>
      <w:jc w:val="both"/>
    </w:pPr>
    <w:rPr>
      <w:rFonts w:ascii="Calibri" w:eastAsia="SimSun" w:hAnsi="Calibri" w:cs="SimHei"/>
      <w:kern w:val="2"/>
      <w:sz w:val="21"/>
    </w:rPr>
  </w:style>
  <w:style w:type="paragraph" w:customStyle="1" w:styleId="274DA9358D4A452CA0A8FB88A32BBFAD4">
    <w:name w:val="274DA9358D4A452CA0A8FB88A32BBFAD4"/>
    <w:rsid w:val="00C5739E"/>
    <w:pPr>
      <w:widowControl w:val="0"/>
      <w:spacing w:after="0" w:line="240" w:lineRule="auto"/>
      <w:jc w:val="both"/>
    </w:pPr>
    <w:rPr>
      <w:rFonts w:ascii="Calibri" w:eastAsia="SimSun" w:hAnsi="Calibri" w:cs="SimHei"/>
      <w:kern w:val="2"/>
      <w:sz w:val="21"/>
    </w:rPr>
  </w:style>
  <w:style w:type="paragraph" w:customStyle="1" w:styleId="F55BC42D5115440DAE3E7BE3CC4C63D08">
    <w:name w:val="F55BC42D5115440DAE3E7BE3CC4C63D08"/>
    <w:rsid w:val="00C5739E"/>
    <w:pPr>
      <w:widowControl w:val="0"/>
      <w:spacing w:after="0" w:line="240" w:lineRule="auto"/>
      <w:jc w:val="both"/>
    </w:pPr>
    <w:rPr>
      <w:rFonts w:ascii="Calibri" w:eastAsia="SimSun" w:hAnsi="Calibri" w:cs="SimHei"/>
      <w:kern w:val="2"/>
      <w:sz w:val="21"/>
    </w:rPr>
  </w:style>
  <w:style w:type="paragraph" w:customStyle="1" w:styleId="93390FF928BD425696A8F639B4186F3D8">
    <w:name w:val="93390FF928BD425696A8F639B4186F3D8"/>
    <w:rsid w:val="00C5739E"/>
    <w:pPr>
      <w:widowControl w:val="0"/>
      <w:spacing w:after="0" w:line="240" w:lineRule="auto"/>
      <w:jc w:val="both"/>
    </w:pPr>
    <w:rPr>
      <w:rFonts w:ascii="Calibri" w:eastAsia="SimSun" w:hAnsi="Calibri" w:cs="SimHei"/>
      <w:kern w:val="2"/>
      <w:sz w:val="21"/>
    </w:rPr>
  </w:style>
  <w:style w:type="paragraph" w:customStyle="1" w:styleId="1C64673E6C794BF7BC2B192C15FF34D88">
    <w:name w:val="1C64673E6C794BF7BC2B192C15FF34D88"/>
    <w:rsid w:val="00C5739E"/>
    <w:pPr>
      <w:widowControl w:val="0"/>
      <w:spacing w:after="0" w:line="240" w:lineRule="auto"/>
      <w:jc w:val="both"/>
    </w:pPr>
    <w:rPr>
      <w:rFonts w:ascii="Calibri" w:eastAsia="SimSun" w:hAnsi="Calibri" w:cs="SimHei"/>
      <w:kern w:val="2"/>
      <w:sz w:val="21"/>
    </w:rPr>
  </w:style>
  <w:style w:type="paragraph" w:customStyle="1" w:styleId="39BF8E134AE343F7AF3F28759D613F4B8">
    <w:name w:val="39BF8E134AE343F7AF3F28759D613F4B8"/>
    <w:rsid w:val="00C5739E"/>
    <w:pPr>
      <w:widowControl w:val="0"/>
      <w:spacing w:after="0" w:line="240" w:lineRule="auto"/>
      <w:jc w:val="both"/>
    </w:pPr>
    <w:rPr>
      <w:rFonts w:ascii="Calibri" w:eastAsia="SimSun" w:hAnsi="Calibri" w:cs="SimHei"/>
      <w:kern w:val="2"/>
      <w:sz w:val="21"/>
    </w:rPr>
  </w:style>
  <w:style w:type="paragraph" w:customStyle="1" w:styleId="830B0680A97C471E8CCA2FD1F0F1909C8">
    <w:name w:val="830B0680A97C471E8CCA2FD1F0F1909C8"/>
    <w:rsid w:val="00C5739E"/>
    <w:pPr>
      <w:widowControl w:val="0"/>
      <w:spacing w:after="0" w:line="240" w:lineRule="auto"/>
      <w:jc w:val="both"/>
    </w:pPr>
    <w:rPr>
      <w:rFonts w:ascii="Calibri" w:eastAsia="SimSun" w:hAnsi="Calibri" w:cs="SimHei"/>
      <w:kern w:val="2"/>
      <w:sz w:val="21"/>
    </w:rPr>
  </w:style>
  <w:style w:type="paragraph" w:customStyle="1" w:styleId="6D0F68FA4C364A91A3C7E23010A077FF8">
    <w:name w:val="6D0F68FA4C364A91A3C7E23010A077FF8"/>
    <w:rsid w:val="00C5739E"/>
    <w:pPr>
      <w:widowControl w:val="0"/>
      <w:spacing w:after="0" w:line="240" w:lineRule="auto"/>
      <w:jc w:val="both"/>
    </w:pPr>
    <w:rPr>
      <w:rFonts w:ascii="Calibri" w:eastAsia="SimSun" w:hAnsi="Calibri" w:cs="SimHei"/>
      <w:kern w:val="2"/>
      <w:sz w:val="21"/>
    </w:rPr>
  </w:style>
  <w:style w:type="paragraph" w:customStyle="1" w:styleId="16FF6BDDA00448E7997E491369625A732">
    <w:name w:val="16FF6BDDA00448E7997E491369625A732"/>
    <w:rsid w:val="00C5739E"/>
    <w:pPr>
      <w:widowControl w:val="0"/>
      <w:spacing w:after="0" w:line="240" w:lineRule="auto"/>
      <w:jc w:val="both"/>
    </w:pPr>
    <w:rPr>
      <w:rFonts w:ascii="Calibri" w:eastAsia="SimSun" w:hAnsi="Calibri" w:cs="SimHei"/>
      <w:kern w:val="2"/>
      <w:sz w:val="21"/>
    </w:rPr>
  </w:style>
  <w:style w:type="paragraph" w:customStyle="1" w:styleId="AEFBFE86A0864E32B926F87D5875FD212">
    <w:name w:val="AEFBFE86A0864E32B926F87D5875FD212"/>
    <w:rsid w:val="00C5739E"/>
    <w:pPr>
      <w:widowControl w:val="0"/>
      <w:spacing w:after="0" w:line="240" w:lineRule="auto"/>
      <w:jc w:val="both"/>
    </w:pPr>
    <w:rPr>
      <w:rFonts w:ascii="Calibri" w:eastAsia="SimSun" w:hAnsi="Calibri" w:cs="SimHei"/>
      <w:kern w:val="2"/>
      <w:sz w:val="21"/>
    </w:rPr>
  </w:style>
  <w:style w:type="paragraph" w:customStyle="1" w:styleId="A0BB8E0CCAED447AB5AA20169F0D503E2">
    <w:name w:val="A0BB8E0CCAED447AB5AA20169F0D503E2"/>
    <w:rsid w:val="00C5739E"/>
    <w:pPr>
      <w:widowControl w:val="0"/>
      <w:spacing w:after="0" w:line="240" w:lineRule="auto"/>
      <w:jc w:val="both"/>
    </w:pPr>
    <w:rPr>
      <w:rFonts w:ascii="Calibri" w:eastAsia="SimSun" w:hAnsi="Calibri" w:cs="SimHei"/>
      <w:kern w:val="2"/>
      <w:sz w:val="21"/>
    </w:rPr>
  </w:style>
  <w:style w:type="paragraph" w:customStyle="1" w:styleId="8A2B60779DBE496E930B99F4CEB286D22">
    <w:name w:val="8A2B60779DBE496E930B99F4CEB286D22"/>
    <w:rsid w:val="00C5739E"/>
    <w:pPr>
      <w:widowControl w:val="0"/>
      <w:spacing w:after="0" w:line="240" w:lineRule="auto"/>
      <w:jc w:val="both"/>
    </w:pPr>
    <w:rPr>
      <w:rFonts w:ascii="Calibri" w:eastAsia="SimSun" w:hAnsi="Calibri" w:cs="SimHei"/>
      <w:kern w:val="2"/>
      <w:sz w:val="21"/>
    </w:rPr>
  </w:style>
  <w:style w:type="paragraph" w:customStyle="1" w:styleId="5129250E8ED34873ABC3542319255BD92">
    <w:name w:val="5129250E8ED34873ABC3542319255BD92"/>
    <w:rsid w:val="00C5739E"/>
    <w:pPr>
      <w:widowControl w:val="0"/>
      <w:spacing w:after="0" w:line="240" w:lineRule="auto"/>
      <w:jc w:val="both"/>
    </w:pPr>
    <w:rPr>
      <w:rFonts w:ascii="Calibri" w:eastAsia="SimSun" w:hAnsi="Calibri" w:cs="SimHei"/>
      <w:kern w:val="2"/>
      <w:sz w:val="21"/>
    </w:rPr>
  </w:style>
  <w:style w:type="paragraph" w:customStyle="1" w:styleId="D65789CD5D0344DAAB7DC96B10A71D622">
    <w:name w:val="D65789CD5D0344DAAB7DC96B10A71D622"/>
    <w:rsid w:val="00C5739E"/>
    <w:pPr>
      <w:widowControl w:val="0"/>
      <w:spacing w:after="0" w:line="240" w:lineRule="auto"/>
      <w:jc w:val="both"/>
    </w:pPr>
    <w:rPr>
      <w:rFonts w:ascii="Calibri" w:eastAsia="SimSun" w:hAnsi="Calibri" w:cs="SimHei"/>
      <w:kern w:val="2"/>
      <w:sz w:val="21"/>
    </w:rPr>
  </w:style>
  <w:style w:type="paragraph" w:customStyle="1" w:styleId="A5453719A3464468A3A0C1E00EB55BDF8">
    <w:name w:val="A5453719A3464468A3A0C1E00EB55BDF8"/>
    <w:rsid w:val="00C5739E"/>
    <w:pPr>
      <w:widowControl w:val="0"/>
      <w:spacing w:after="0" w:line="240" w:lineRule="auto"/>
      <w:jc w:val="both"/>
    </w:pPr>
    <w:rPr>
      <w:rFonts w:ascii="Calibri" w:eastAsia="SimSun" w:hAnsi="Calibri" w:cs="SimHei"/>
      <w:kern w:val="2"/>
      <w:sz w:val="21"/>
    </w:rPr>
  </w:style>
  <w:style w:type="paragraph" w:customStyle="1" w:styleId="37A9AC67BCD94EF494CD1CACDDE040408">
    <w:name w:val="37A9AC67BCD94EF494CD1CACDDE040408"/>
    <w:rsid w:val="00C5739E"/>
    <w:pPr>
      <w:widowControl w:val="0"/>
      <w:spacing w:after="0" w:line="240" w:lineRule="auto"/>
      <w:jc w:val="both"/>
    </w:pPr>
    <w:rPr>
      <w:rFonts w:ascii="Calibri" w:eastAsia="SimSun" w:hAnsi="Calibri" w:cs="SimHei"/>
      <w:kern w:val="2"/>
      <w:sz w:val="21"/>
    </w:rPr>
  </w:style>
  <w:style w:type="paragraph" w:customStyle="1" w:styleId="D4C8FFBD0BED494D8BF9A59D74F597B98">
    <w:name w:val="D4C8FFBD0BED494D8BF9A59D74F597B98"/>
    <w:rsid w:val="00C5739E"/>
    <w:pPr>
      <w:widowControl w:val="0"/>
      <w:spacing w:after="0" w:line="240" w:lineRule="auto"/>
      <w:jc w:val="both"/>
    </w:pPr>
    <w:rPr>
      <w:rFonts w:ascii="Calibri" w:eastAsia="SimSun" w:hAnsi="Calibri" w:cs="SimHei"/>
      <w:kern w:val="2"/>
      <w:sz w:val="21"/>
    </w:rPr>
  </w:style>
  <w:style w:type="paragraph" w:customStyle="1" w:styleId="B564D52CADA14222A8DA06CFB8CDF2D48">
    <w:name w:val="B564D52CADA14222A8DA06CFB8CDF2D48"/>
    <w:rsid w:val="00C5739E"/>
    <w:pPr>
      <w:widowControl w:val="0"/>
      <w:spacing w:after="0" w:line="240" w:lineRule="auto"/>
      <w:jc w:val="both"/>
    </w:pPr>
    <w:rPr>
      <w:rFonts w:ascii="Calibri" w:eastAsia="SimSun" w:hAnsi="Calibri" w:cs="SimHei"/>
      <w:kern w:val="2"/>
      <w:sz w:val="21"/>
    </w:rPr>
  </w:style>
  <w:style w:type="paragraph" w:customStyle="1" w:styleId="347F5A9FC7D94596AC1A01258BD776D88">
    <w:name w:val="347F5A9FC7D94596AC1A01258BD776D88"/>
    <w:rsid w:val="00C5739E"/>
    <w:pPr>
      <w:widowControl w:val="0"/>
      <w:spacing w:after="0" w:line="240" w:lineRule="auto"/>
      <w:jc w:val="both"/>
    </w:pPr>
    <w:rPr>
      <w:rFonts w:ascii="Calibri" w:eastAsia="SimSun" w:hAnsi="Calibri" w:cs="SimHei"/>
      <w:kern w:val="2"/>
      <w:sz w:val="21"/>
    </w:rPr>
  </w:style>
  <w:style w:type="paragraph" w:customStyle="1" w:styleId="AFC4A698C6FC452FA43DDF04A861D27E8">
    <w:name w:val="AFC4A698C6FC452FA43DDF04A861D27E8"/>
    <w:rsid w:val="00C5739E"/>
    <w:pPr>
      <w:widowControl w:val="0"/>
      <w:spacing w:after="0" w:line="240" w:lineRule="auto"/>
      <w:jc w:val="both"/>
    </w:pPr>
    <w:rPr>
      <w:rFonts w:ascii="Calibri" w:eastAsia="SimSun" w:hAnsi="Calibri" w:cs="SimHei"/>
      <w:kern w:val="2"/>
      <w:sz w:val="21"/>
    </w:rPr>
  </w:style>
  <w:style w:type="paragraph" w:customStyle="1" w:styleId="941955250DF34702B1AF4FA236DC904412">
    <w:name w:val="941955250DF34702B1AF4FA236DC904412"/>
    <w:rsid w:val="000D571F"/>
    <w:pPr>
      <w:widowControl w:val="0"/>
      <w:spacing w:after="0" w:line="240" w:lineRule="auto"/>
      <w:jc w:val="both"/>
    </w:pPr>
    <w:rPr>
      <w:rFonts w:ascii="Calibri" w:eastAsia="SimSun" w:hAnsi="Calibri" w:cs="SimHei"/>
      <w:kern w:val="2"/>
      <w:sz w:val="21"/>
    </w:rPr>
  </w:style>
  <w:style w:type="paragraph" w:customStyle="1" w:styleId="5B493DD7E7044458B833A7941156A46A12">
    <w:name w:val="5B493DD7E7044458B833A7941156A46A12"/>
    <w:rsid w:val="000D571F"/>
    <w:pPr>
      <w:widowControl w:val="0"/>
      <w:spacing w:after="0" w:line="240" w:lineRule="auto"/>
      <w:jc w:val="both"/>
    </w:pPr>
    <w:rPr>
      <w:rFonts w:ascii="Calibri" w:eastAsia="SimSun" w:hAnsi="Calibri" w:cs="SimHei"/>
      <w:kern w:val="2"/>
      <w:sz w:val="21"/>
    </w:rPr>
  </w:style>
  <w:style w:type="paragraph" w:customStyle="1" w:styleId="743765C4FBE64D2691F191432F92C1CA11">
    <w:name w:val="743765C4FBE64D2691F191432F92C1CA11"/>
    <w:rsid w:val="000D571F"/>
    <w:pPr>
      <w:widowControl w:val="0"/>
      <w:spacing w:after="0" w:line="240" w:lineRule="auto"/>
      <w:jc w:val="both"/>
    </w:pPr>
    <w:rPr>
      <w:rFonts w:ascii="Calibri" w:eastAsia="SimSun" w:hAnsi="Calibri" w:cs="SimHei"/>
      <w:kern w:val="2"/>
      <w:sz w:val="21"/>
    </w:rPr>
  </w:style>
  <w:style w:type="paragraph" w:customStyle="1" w:styleId="EB6328CBBDD240F19CB8F915B62D220111">
    <w:name w:val="EB6328CBBDD240F19CB8F915B62D220111"/>
    <w:rsid w:val="000D571F"/>
    <w:pPr>
      <w:widowControl w:val="0"/>
      <w:spacing w:after="0" w:line="240" w:lineRule="auto"/>
      <w:jc w:val="both"/>
    </w:pPr>
    <w:rPr>
      <w:rFonts w:ascii="Calibri" w:eastAsia="SimSun" w:hAnsi="Calibri" w:cs="SimHei"/>
      <w:kern w:val="2"/>
      <w:sz w:val="21"/>
    </w:rPr>
  </w:style>
  <w:style w:type="paragraph" w:customStyle="1" w:styleId="DAC5F19F14334BC9B2DA1A958E1EE16010">
    <w:name w:val="DAC5F19F14334BC9B2DA1A958E1EE16010"/>
    <w:rsid w:val="000D571F"/>
    <w:pPr>
      <w:widowControl w:val="0"/>
      <w:spacing w:after="0" w:line="240" w:lineRule="auto"/>
      <w:jc w:val="both"/>
    </w:pPr>
    <w:rPr>
      <w:rFonts w:ascii="Calibri" w:eastAsia="SimSun" w:hAnsi="Calibri" w:cs="SimHei"/>
      <w:kern w:val="2"/>
      <w:sz w:val="21"/>
    </w:rPr>
  </w:style>
  <w:style w:type="paragraph" w:customStyle="1" w:styleId="32B005CFBF044140897E7EFB6C4FEAC710">
    <w:name w:val="32B005CFBF044140897E7EFB6C4FEAC710"/>
    <w:rsid w:val="000D571F"/>
    <w:pPr>
      <w:widowControl w:val="0"/>
      <w:spacing w:after="0" w:line="240" w:lineRule="auto"/>
      <w:jc w:val="both"/>
    </w:pPr>
    <w:rPr>
      <w:rFonts w:ascii="Calibri" w:eastAsia="SimSun" w:hAnsi="Calibri" w:cs="SimHei"/>
      <w:kern w:val="2"/>
      <w:sz w:val="21"/>
    </w:rPr>
  </w:style>
  <w:style w:type="paragraph" w:customStyle="1" w:styleId="89E4F1B7197645DB8398BBE0DE2BE1F310">
    <w:name w:val="89E4F1B7197645DB8398BBE0DE2BE1F310"/>
    <w:rsid w:val="000D571F"/>
    <w:pPr>
      <w:widowControl w:val="0"/>
      <w:spacing w:after="0" w:line="240" w:lineRule="auto"/>
      <w:jc w:val="both"/>
    </w:pPr>
    <w:rPr>
      <w:rFonts w:ascii="Calibri" w:eastAsia="SimSun" w:hAnsi="Calibri" w:cs="SimHei"/>
      <w:kern w:val="2"/>
      <w:sz w:val="21"/>
    </w:rPr>
  </w:style>
  <w:style w:type="paragraph" w:customStyle="1" w:styleId="15712F1351744095AA7D73DC70A1B64910">
    <w:name w:val="15712F1351744095AA7D73DC70A1B64910"/>
    <w:rsid w:val="000D571F"/>
    <w:pPr>
      <w:widowControl w:val="0"/>
      <w:spacing w:after="0" w:line="240" w:lineRule="auto"/>
      <w:jc w:val="both"/>
    </w:pPr>
    <w:rPr>
      <w:rFonts w:ascii="Calibri" w:eastAsia="SimSun" w:hAnsi="Calibri" w:cs="SimHei"/>
      <w:kern w:val="2"/>
      <w:sz w:val="21"/>
    </w:rPr>
  </w:style>
  <w:style w:type="paragraph" w:customStyle="1" w:styleId="AC21BED795894FDA8AFE3CEF5AF0F81110">
    <w:name w:val="AC21BED795894FDA8AFE3CEF5AF0F81110"/>
    <w:rsid w:val="000D571F"/>
    <w:pPr>
      <w:widowControl w:val="0"/>
      <w:spacing w:after="0" w:line="240" w:lineRule="auto"/>
      <w:jc w:val="both"/>
    </w:pPr>
    <w:rPr>
      <w:rFonts w:ascii="Calibri" w:eastAsia="SimSun" w:hAnsi="Calibri" w:cs="SimHei"/>
      <w:kern w:val="2"/>
      <w:sz w:val="21"/>
    </w:rPr>
  </w:style>
  <w:style w:type="paragraph" w:customStyle="1" w:styleId="1881D7E5E569401C94F8CAED967BB47610">
    <w:name w:val="1881D7E5E569401C94F8CAED967BB47610"/>
    <w:rsid w:val="000D571F"/>
    <w:pPr>
      <w:widowControl w:val="0"/>
      <w:spacing w:after="0" w:line="240" w:lineRule="auto"/>
      <w:jc w:val="both"/>
    </w:pPr>
    <w:rPr>
      <w:rFonts w:ascii="Calibri" w:eastAsia="SimSun" w:hAnsi="Calibri" w:cs="SimHei"/>
      <w:kern w:val="2"/>
      <w:sz w:val="21"/>
    </w:rPr>
  </w:style>
  <w:style w:type="paragraph" w:customStyle="1" w:styleId="CD1AE08D9BC44460BD0630A74220808F9">
    <w:name w:val="CD1AE08D9BC44460BD0630A74220808F9"/>
    <w:rsid w:val="000D571F"/>
    <w:pPr>
      <w:widowControl w:val="0"/>
      <w:spacing w:after="0" w:line="240" w:lineRule="auto"/>
      <w:jc w:val="both"/>
    </w:pPr>
    <w:rPr>
      <w:rFonts w:ascii="Calibri" w:eastAsia="SimSun" w:hAnsi="Calibri" w:cs="SimHei"/>
      <w:kern w:val="2"/>
      <w:sz w:val="21"/>
    </w:rPr>
  </w:style>
  <w:style w:type="paragraph" w:customStyle="1" w:styleId="6E000A47DC8943D8A8EAAD066ED643F59">
    <w:name w:val="6E000A47DC8943D8A8EAAD066ED643F59"/>
    <w:rsid w:val="000D571F"/>
    <w:pPr>
      <w:widowControl w:val="0"/>
      <w:spacing w:after="0" w:line="240" w:lineRule="auto"/>
      <w:jc w:val="both"/>
    </w:pPr>
    <w:rPr>
      <w:rFonts w:ascii="Calibri" w:eastAsia="SimSun" w:hAnsi="Calibri" w:cs="SimHei"/>
      <w:kern w:val="2"/>
      <w:sz w:val="21"/>
    </w:rPr>
  </w:style>
  <w:style w:type="paragraph" w:customStyle="1" w:styleId="D902E6608961472C925DEEF377F3393D9">
    <w:name w:val="D902E6608961472C925DEEF377F3393D9"/>
    <w:rsid w:val="000D571F"/>
    <w:pPr>
      <w:widowControl w:val="0"/>
      <w:spacing w:after="0" w:line="240" w:lineRule="auto"/>
      <w:jc w:val="both"/>
    </w:pPr>
    <w:rPr>
      <w:rFonts w:ascii="Calibri" w:eastAsia="SimSun" w:hAnsi="Calibri" w:cs="SimHei"/>
      <w:kern w:val="2"/>
      <w:sz w:val="21"/>
    </w:rPr>
  </w:style>
  <w:style w:type="paragraph" w:customStyle="1" w:styleId="631E48D8CB5C4A059EED4040CB0C13609">
    <w:name w:val="631E48D8CB5C4A059EED4040CB0C13609"/>
    <w:rsid w:val="000D571F"/>
    <w:pPr>
      <w:widowControl w:val="0"/>
      <w:spacing w:after="0" w:line="240" w:lineRule="auto"/>
      <w:jc w:val="both"/>
    </w:pPr>
    <w:rPr>
      <w:rFonts w:ascii="Calibri" w:eastAsia="SimSun" w:hAnsi="Calibri" w:cs="SimHei"/>
      <w:kern w:val="2"/>
      <w:sz w:val="21"/>
    </w:rPr>
  </w:style>
  <w:style w:type="paragraph" w:customStyle="1" w:styleId="209608FD9D3C474F8FE45210F5FAD9439">
    <w:name w:val="209608FD9D3C474F8FE45210F5FAD9439"/>
    <w:rsid w:val="000D571F"/>
    <w:pPr>
      <w:widowControl w:val="0"/>
      <w:spacing w:after="0" w:line="240" w:lineRule="auto"/>
      <w:jc w:val="both"/>
    </w:pPr>
    <w:rPr>
      <w:rFonts w:ascii="Calibri" w:eastAsia="SimSun" w:hAnsi="Calibri" w:cs="SimHei"/>
      <w:kern w:val="2"/>
      <w:sz w:val="21"/>
    </w:rPr>
  </w:style>
  <w:style w:type="paragraph" w:customStyle="1" w:styleId="B0D5AD223B0542A78E2D1E843A6437059">
    <w:name w:val="B0D5AD223B0542A78E2D1E843A6437059"/>
    <w:rsid w:val="000D571F"/>
    <w:pPr>
      <w:widowControl w:val="0"/>
      <w:spacing w:after="0" w:line="240" w:lineRule="auto"/>
      <w:jc w:val="both"/>
    </w:pPr>
    <w:rPr>
      <w:rFonts w:ascii="Calibri" w:eastAsia="SimSun" w:hAnsi="Calibri" w:cs="SimHei"/>
      <w:kern w:val="2"/>
      <w:sz w:val="21"/>
    </w:rPr>
  </w:style>
  <w:style w:type="paragraph" w:customStyle="1" w:styleId="7C0A2028742A401587C73D6AF61C09CB6">
    <w:name w:val="7C0A2028742A401587C73D6AF61C09CB6"/>
    <w:rsid w:val="000D571F"/>
    <w:pPr>
      <w:widowControl w:val="0"/>
      <w:spacing w:after="0" w:line="240" w:lineRule="auto"/>
      <w:jc w:val="both"/>
    </w:pPr>
    <w:rPr>
      <w:rFonts w:ascii="Calibri" w:eastAsia="SimSun" w:hAnsi="Calibri" w:cs="SimHei"/>
      <w:kern w:val="2"/>
      <w:sz w:val="21"/>
    </w:rPr>
  </w:style>
  <w:style w:type="paragraph" w:customStyle="1" w:styleId="B78A6CC46E414531847F8AFB8596E00F6">
    <w:name w:val="B78A6CC46E414531847F8AFB8596E00F6"/>
    <w:rsid w:val="000D571F"/>
    <w:pPr>
      <w:widowControl w:val="0"/>
      <w:spacing w:after="0" w:line="240" w:lineRule="auto"/>
      <w:jc w:val="both"/>
    </w:pPr>
    <w:rPr>
      <w:rFonts w:ascii="Calibri" w:eastAsia="SimSun" w:hAnsi="Calibri" w:cs="SimHei"/>
      <w:kern w:val="2"/>
      <w:sz w:val="21"/>
    </w:rPr>
  </w:style>
  <w:style w:type="paragraph" w:customStyle="1" w:styleId="9EBEB206934D47FFA6526D016FF08AFF6">
    <w:name w:val="9EBEB206934D47FFA6526D016FF08AFF6"/>
    <w:rsid w:val="000D571F"/>
    <w:pPr>
      <w:widowControl w:val="0"/>
      <w:spacing w:after="0" w:line="240" w:lineRule="auto"/>
      <w:jc w:val="both"/>
    </w:pPr>
    <w:rPr>
      <w:rFonts w:ascii="Calibri" w:eastAsia="SimSun" w:hAnsi="Calibri" w:cs="SimHei"/>
      <w:kern w:val="2"/>
      <w:sz w:val="21"/>
    </w:rPr>
  </w:style>
  <w:style w:type="paragraph" w:customStyle="1" w:styleId="D68C197971EC4C1DAA7A2D940570565F6">
    <w:name w:val="D68C197971EC4C1DAA7A2D940570565F6"/>
    <w:rsid w:val="000D571F"/>
    <w:pPr>
      <w:widowControl w:val="0"/>
      <w:spacing w:after="0" w:line="240" w:lineRule="auto"/>
      <w:jc w:val="both"/>
    </w:pPr>
    <w:rPr>
      <w:rFonts w:ascii="Calibri" w:eastAsia="SimSun" w:hAnsi="Calibri" w:cs="SimHei"/>
      <w:kern w:val="2"/>
      <w:sz w:val="21"/>
    </w:rPr>
  </w:style>
  <w:style w:type="paragraph" w:customStyle="1" w:styleId="708EC5B306334697B800D69451F8F3966">
    <w:name w:val="708EC5B306334697B800D69451F8F3966"/>
    <w:rsid w:val="000D571F"/>
    <w:pPr>
      <w:widowControl w:val="0"/>
      <w:spacing w:after="0" w:line="240" w:lineRule="auto"/>
      <w:jc w:val="both"/>
    </w:pPr>
    <w:rPr>
      <w:rFonts w:ascii="Calibri" w:eastAsia="SimSun" w:hAnsi="Calibri" w:cs="SimHei"/>
      <w:kern w:val="2"/>
      <w:sz w:val="21"/>
    </w:rPr>
  </w:style>
  <w:style w:type="paragraph" w:customStyle="1" w:styleId="2339BA25BADD43F0A17A631FE1B1E6AE6">
    <w:name w:val="2339BA25BADD43F0A17A631FE1B1E6AE6"/>
    <w:rsid w:val="000D571F"/>
    <w:pPr>
      <w:widowControl w:val="0"/>
      <w:spacing w:after="0" w:line="240" w:lineRule="auto"/>
      <w:jc w:val="both"/>
    </w:pPr>
    <w:rPr>
      <w:rFonts w:ascii="Calibri" w:eastAsia="SimSun" w:hAnsi="Calibri" w:cs="SimHei"/>
      <w:kern w:val="2"/>
      <w:sz w:val="21"/>
    </w:rPr>
  </w:style>
  <w:style w:type="paragraph" w:customStyle="1" w:styleId="C7B7ECEA7E704CAFBC996ED61A98EDC19">
    <w:name w:val="C7B7ECEA7E704CAFBC996ED61A98EDC19"/>
    <w:rsid w:val="000D571F"/>
    <w:pPr>
      <w:widowControl w:val="0"/>
      <w:spacing w:after="0" w:line="240" w:lineRule="auto"/>
      <w:jc w:val="both"/>
    </w:pPr>
    <w:rPr>
      <w:rFonts w:ascii="Calibri" w:eastAsia="SimSun" w:hAnsi="Calibri" w:cs="SimHei"/>
      <w:kern w:val="2"/>
      <w:sz w:val="21"/>
    </w:rPr>
  </w:style>
  <w:style w:type="paragraph" w:customStyle="1" w:styleId="6637353F038A425BA7423567F9D02CF99">
    <w:name w:val="6637353F038A425BA7423567F9D02CF99"/>
    <w:rsid w:val="000D571F"/>
    <w:pPr>
      <w:widowControl w:val="0"/>
      <w:spacing w:after="0" w:line="240" w:lineRule="auto"/>
      <w:jc w:val="both"/>
    </w:pPr>
    <w:rPr>
      <w:rFonts w:ascii="Calibri" w:eastAsia="SimSun" w:hAnsi="Calibri" w:cs="SimHei"/>
      <w:kern w:val="2"/>
      <w:sz w:val="21"/>
    </w:rPr>
  </w:style>
  <w:style w:type="paragraph" w:customStyle="1" w:styleId="14B0EF21F53F4F93BFF0610B8F75CAC59">
    <w:name w:val="14B0EF21F53F4F93BFF0610B8F75CAC59"/>
    <w:rsid w:val="000D571F"/>
    <w:pPr>
      <w:widowControl w:val="0"/>
      <w:spacing w:after="0" w:line="240" w:lineRule="auto"/>
      <w:jc w:val="both"/>
    </w:pPr>
    <w:rPr>
      <w:rFonts w:ascii="Calibri" w:eastAsia="SimSun" w:hAnsi="Calibri" w:cs="SimHei"/>
      <w:kern w:val="2"/>
      <w:sz w:val="21"/>
    </w:rPr>
  </w:style>
  <w:style w:type="paragraph" w:customStyle="1" w:styleId="40E6252582464562BE49DC7EEBFF020E9">
    <w:name w:val="40E6252582464562BE49DC7EEBFF020E9"/>
    <w:rsid w:val="000D571F"/>
    <w:pPr>
      <w:widowControl w:val="0"/>
      <w:spacing w:after="0" w:line="240" w:lineRule="auto"/>
      <w:jc w:val="both"/>
    </w:pPr>
    <w:rPr>
      <w:rFonts w:ascii="Calibri" w:eastAsia="SimSun" w:hAnsi="Calibri" w:cs="SimHei"/>
      <w:kern w:val="2"/>
      <w:sz w:val="21"/>
    </w:rPr>
  </w:style>
  <w:style w:type="paragraph" w:customStyle="1" w:styleId="9A32F37CB7744EDBAB48E410A9DD825B9">
    <w:name w:val="9A32F37CB7744EDBAB48E410A9DD825B9"/>
    <w:rsid w:val="000D571F"/>
    <w:pPr>
      <w:widowControl w:val="0"/>
      <w:spacing w:after="0" w:line="240" w:lineRule="auto"/>
      <w:jc w:val="both"/>
    </w:pPr>
    <w:rPr>
      <w:rFonts w:ascii="Calibri" w:eastAsia="SimSun" w:hAnsi="Calibri" w:cs="SimHei"/>
      <w:kern w:val="2"/>
      <w:sz w:val="21"/>
    </w:rPr>
  </w:style>
  <w:style w:type="paragraph" w:customStyle="1" w:styleId="4FB7FB598000425F9F437133142592169">
    <w:name w:val="4FB7FB598000425F9F437133142592169"/>
    <w:rsid w:val="000D571F"/>
    <w:pPr>
      <w:widowControl w:val="0"/>
      <w:spacing w:after="0" w:line="240" w:lineRule="auto"/>
      <w:jc w:val="both"/>
    </w:pPr>
    <w:rPr>
      <w:rFonts w:ascii="Calibri" w:eastAsia="SimSun" w:hAnsi="Calibri" w:cs="SimHei"/>
      <w:kern w:val="2"/>
      <w:sz w:val="21"/>
    </w:rPr>
  </w:style>
  <w:style w:type="paragraph" w:customStyle="1" w:styleId="518BE14EC62345F3A7D4C3A8CD5D61635">
    <w:name w:val="518BE14EC62345F3A7D4C3A8CD5D61635"/>
    <w:rsid w:val="000D571F"/>
    <w:pPr>
      <w:widowControl w:val="0"/>
      <w:spacing w:after="0" w:line="240" w:lineRule="auto"/>
      <w:jc w:val="both"/>
    </w:pPr>
    <w:rPr>
      <w:rFonts w:ascii="Calibri" w:eastAsia="SimSun" w:hAnsi="Calibri" w:cs="SimHei"/>
      <w:kern w:val="2"/>
      <w:sz w:val="21"/>
    </w:rPr>
  </w:style>
  <w:style w:type="paragraph" w:customStyle="1" w:styleId="79713617179B405AB88ECCBD6980CFA95">
    <w:name w:val="79713617179B405AB88ECCBD6980CFA95"/>
    <w:rsid w:val="000D571F"/>
    <w:pPr>
      <w:widowControl w:val="0"/>
      <w:spacing w:after="0" w:line="240" w:lineRule="auto"/>
      <w:jc w:val="both"/>
    </w:pPr>
    <w:rPr>
      <w:rFonts w:ascii="Calibri" w:eastAsia="SimSun" w:hAnsi="Calibri" w:cs="SimHei"/>
      <w:kern w:val="2"/>
      <w:sz w:val="21"/>
    </w:rPr>
  </w:style>
  <w:style w:type="paragraph" w:customStyle="1" w:styleId="3452FDB082C542759C968859F725D1795">
    <w:name w:val="3452FDB082C542759C968859F725D1795"/>
    <w:rsid w:val="000D571F"/>
    <w:pPr>
      <w:widowControl w:val="0"/>
      <w:spacing w:after="0" w:line="240" w:lineRule="auto"/>
      <w:jc w:val="both"/>
    </w:pPr>
    <w:rPr>
      <w:rFonts w:ascii="Calibri" w:eastAsia="SimSun" w:hAnsi="Calibri" w:cs="SimHei"/>
      <w:kern w:val="2"/>
      <w:sz w:val="21"/>
    </w:rPr>
  </w:style>
  <w:style w:type="paragraph" w:customStyle="1" w:styleId="9F7353E705C04587B7AD35200EB80B645">
    <w:name w:val="9F7353E705C04587B7AD35200EB80B645"/>
    <w:rsid w:val="000D571F"/>
    <w:pPr>
      <w:widowControl w:val="0"/>
      <w:spacing w:after="0" w:line="240" w:lineRule="auto"/>
      <w:jc w:val="both"/>
    </w:pPr>
    <w:rPr>
      <w:rFonts w:ascii="Calibri" w:eastAsia="SimSun" w:hAnsi="Calibri" w:cs="SimHei"/>
      <w:kern w:val="2"/>
      <w:sz w:val="21"/>
    </w:rPr>
  </w:style>
  <w:style w:type="paragraph" w:customStyle="1" w:styleId="A71DD1EA1ABD4FA889F1B57A928CC0295">
    <w:name w:val="A71DD1EA1ABD4FA889F1B57A928CC0295"/>
    <w:rsid w:val="000D571F"/>
    <w:pPr>
      <w:widowControl w:val="0"/>
      <w:spacing w:after="0" w:line="240" w:lineRule="auto"/>
      <w:jc w:val="both"/>
    </w:pPr>
    <w:rPr>
      <w:rFonts w:ascii="Calibri" w:eastAsia="SimSun" w:hAnsi="Calibri" w:cs="SimHei"/>
      <w:kern w:val="2"/>
      <w:sz w:val="21"/>
    </w:rPr>
  </w:style>
  <w:style w:type="paragraph" w:customStyle="1" w:styleId="274DA9358D4A452CA0A8FB88A32BBFAD5">
    <w:name w:val="274DA9358D4A452CA0A8FB88A32BBFAD5"/>
    <w:rsid w:val="000D571F"/>
    <w:pPr>
      <w:widowControl w:val="0"/>
      <w:spacing w:after="0" w:line="240" w:lineRule="auto"/>
      <w:jc w:val="both"/>
    </w:pPr>
    <w:rPr>
      <w:rFonts w:ascii="Calibri" w:eastAsia="SimSun" w:hAnsi="Calibri" w:cs="SimHei"/>
      <w:kern w:val="2"/>
      <w:sz w:val="21"/>
    </w:rPr>
  </w:style>
  <w:style w:type="paragraph" w:customStyle="1" w:styleId="F55BC42D5115440DAE3E7BE3CC4C63D09">
    <w:name w:val="F55BC42D5115440DAE3E7BE3CC4C63D09"/>
    <w:rsid w:val="000D571F"/>
    <w:pPr>
      <w:widowControl w:val="0"/>
      <w:spacing w:after="0" w:line="240" w:lineRule="auto"/>
      <w:jc w:val="both"/>
    </w:pPr>
    <w:rPr>
      <w:rFonts w:ascii="Calibri" w:eastAsia="SimSun" w:hAnsi="Calibri" w:cs="SimHei"/>
      <w:kern w:val="2"/>
      <w:sz w:val="21"/>
    </w:rPr>
  </w:style>
  <w:style w:type="paragraph" w:customStyle="1" w:styleId="93390FF928BD425696A8F639B4186F3D9">
    <w:name w:val="93390FF928BD425696A8F639B4186F3D9"/>
    <w:rsid w:val="000D571F"/>
    <w:pPr>
      <w:widowControl w:val="0"/>
      <w:spacing w:after="0" w:line="240" w:lineRule="auto"/>
      <w:jc w:val="both"/>
    </w:pPr>
    <w:rPr>
      <w:rFonts w:ascii="Calibri" w:eastAsia="SimSun" w:hAnsi="Calibri" w:cs="SimHei"/>
      <w:kern w:val="2"/>
      <w:sz w:val="21"/>
    </w:rPr>
  </w:style>
  <w:style w:type="paragraph" w:customStyle="1" w:styleId="1C64673E6C794BF7BC2B192C15FF34D89">
    <w:name w:val="1C64673E6C794BF7BC2B192C15FF34D89"/>
    <w:rsid w:val="000D571F"/>
    <w:pPr>
      <w:widowControl w:val="0"/>
      <w:spacing w:after="0" w:line="240" w:lineRule="auto"/>
      <w:jc w:val="both"/>
    </w:pPr>
    <w:rPr>
      <w:rFonts w:ascii="Calibri" w:eastAsia="SimSun" w:hAnsi="Calibri" w:cs="SimHei"/>
      <w:kern w:val="2"/>
      <w:sz w:val="21"/>
    </w:rPr>
  </w:style>
  <w:style w:type="paragraph" w:customStyle="1" w:styleId="39BF8E134AE343F7AF3F28759D613F4B9">
    <w:name w:val="39BF8E134AE343F7AF3F28759D613F4B9"/>
    <w:rsid w:val="000D571F"/>
    <w:pPr>
      <w:widowControl w:val="0"/>
      <w:spacing w:after="0" w:line="240" w:lineRule="auto"/>
      <w:jc w:val="both"/>
    </w:pPr>
    <w:rPr>
      <w:rFonts w:ascii="Calibri" w:eastAsia="SimSun" w:hAnsi="Calibri" w:cs="SimHei"/>
      <w:kern w:val="2"/>
      <w:sz w:val="21"/>
    </w:rPr>
  </w:style>
  <w:style w:type="paragraph" w:customStyle="1" w:styleId="830B0680A97C471E8CCA2FD1F0F1909C9">
    <w:name w:val="830B0680A97C471E8CCA2FD1F0F1909C9"/>
    <w:rsid w:val="000D571F"/>
    <w:pPr>
      <w:widowControl w:val="0"/>
      <w:spacing w:after="0" w:line="240" w:lineRule="auto"/>
      <w:jc w:val="both"/>
    </w:pPr>
    <w:rPr>
      <w:rFonts w:ascii="Calibri" w:eastAsia="SimSun" w:hAnsi="Calibri" w:cs="SimHei"/>
      <w:kern w:val="2"/>
      <w:sz w:val="21"/>
    </w:rPr>
  </w:style>
  <w:style w:type="paragraph" w:customStyle="1" w:styleId="6D0F68FA4C364A91A3C7E23010A077FF9">
    <w:name w:val="6D0F68FA4C364A91A3C7E23010A077FF9"/>
    <w:rsid w:val="000D571F"/>
    <w:pPr>
      <w:widowControl w:val="0"/>
      <w:spacing w:after="0" w:line="240" w:lineRule="auto"/>
      <w:jc w:val="both"/>
    </w:pPr>
    <w:rPr>
      <w:rFonts w:ascii="Calibri" w:eastAsia="SimSun" w:hAnsi="Calibri" w:cs="SimHei"/>
      <w:kern w:val="2"/>
      <w:sz w:val="21"/>
    </w:rPr>
  </w:style>
  <w:style w:type="paragraph" w:customStyle="1" w:styleId="16FF6BDDA00448E7997E491369625A733">
    <w:name w:val="16FF6BDDA00448E7997E491369625A733"/>
    <w:rsid w:val="000D571F"/>
    <w:pPr>
      <w:widowControl w:val="0"/>
      <w:spacing w:after="0" w:line="240" w:lineRule="auto"/>
      <w:jc w:val="both"/>
    </w:pPr>
    <w:rPr>
      <w:rFonts w:ascii="Calibri" w:eastAsia="SimSun" w:hAnsi="Calibri" w:cs="SimHei"/>
      <w:kern w:val="2"/>
      <w:sz w:val="21"/>
    </w:rPr>
  </w:style>
  <w:style w:type="paragraph" w:customStyle="1" w:styleId="AEFBFE86A0864E32B926F87D5875FD213">
    <w:name w:val="AEFBFE86A0864E32B926F87D5875FD213"/>
    <w:rsid w:val="000D571F"/>
    <w:pPr>
      <w:widowControl w:val="0"/>
      <w:spacing w:after="0" w:line="240" w:lineRule="auto"/>
      <w:jc w:val="both"/>
    </w:pPr>
    <w:rPr>
      <w:rFonts w:ascii="Calibri" w:eastAsia="SimSun" w:hAnsi="Calibri" w:cs="SimHei"/>
      <w:kern w:val="2"/>
      <w:sz w:val="21"/>
    </w:rPr>
  </w:style>
  <w:style w:type="paragraph" w:customStyle="1" w:styleId="A0BB8E0CCAED447AB5AA20169F0D503E3">
    <w:name w:val="A0BB8E0CCAED447AB5AA20169F0D503E3"/>
    <w:rsid w:val="000D571F"/>
    <w:pPr>
      <w:widowControl w:val="0"/>
      <w:spacing w:after="0" w:line="240" w:lineRule="auto"/>
      <w:jc w:val="both"/>
    </w:pPr>
    <w:rPr>
      <w:rFonts w:ascii="Calibri" w:eastAsia="SimSun" w:hAnsi="Calibri" w:cs="SimHei"/>
      <w:kern w:val="2"/>
      <w:sz w:val="21"/>
    </w:rPr>
  </w:style>
  <w:style w:type="paragraph" w:customStyle="1" w:styleId="8A2B60779DBE496E930B99F4CEB286D23">
    <w:name w:val="8A2B60779DBE496E930B99F4CEB286D23"/>
    <w:rsid w:val="000D571F"/>
    <w:pPr>
      <w:widowControl w:val="0"/>
      <w:spacing w:after="0" w:line="240" w:lineRule="auto"/>
      <w:jc w:val="both"/>
    </w:pPr>
    <w:rPr>
      <w:rFonts w:ascii="Calibri" w:eastAsia="SimSun" w:hAnsi="Calibri" w:cs="SimHei"/>
      <w:kern w:val="2"/>
      <w:sz w:val="21"/>
    </w:rPr>
  </w:style>
  <w:style w:type="paragraph" w:customStyle="1" w:styleId="5129250E8ED34873ABC3542319255BD93">
    <w:name w:val="5129250E8ED34873ABC3542319255BD93"/>
    <w:rsid w:val="000D571F"/>
    <w:pPr>
      <w:widowControl w:val="0"/>
      <w:spacing w:after="0" w:line="240" w:lineRule="auto"/>
      <w:jc w:val="both"/>
    </w:pPr>
    <w:rPr>
      <w:rFonts w:ascii="Calibri" w:eastAsia="SimSun" w:hAnsi="Calibri" w:cs="SimHei"/>
      <w:kern w:val="2"/>
      <w:sz w:val="21"/>
    </w:rPr>
  </w:style>
  <w:style w:type="paragraph" w:customStyle="1" w:styleId="D65789CD5D0344DAAB7DC96B10A71D623">
    <w:name w:val="D65789CD5D0344DAAB7DC96B10A71D623"/>
    <w:rsid w:val="000D571F"/>
    <w:pPr>
      <w:widowControl w:val="0"/>
      <w:spacing w:after="0" w:line="240" w:lineRule="auto"/>
      <w:jc w:val="both"/>
    </w:pPr>
    <w:rPr>
      <w:rFonts w:ascii="Calibri" w:eastAsia="SimSun" w:hAnsi="Calibri" w:cs="SimHei"/>
      <w:kern w:val="2"/>
      <w:sz w:val="21"/>
    </w:rPr>
  </w:style>
  <w:style w:type="paragraph" w:customStyle="1" w:styleId="A5453719A3464468A3A0C1E00EB55BDF9">
    <w:name w:val="A5453719A3464468A3A0C1E00EB55BDF9"/>
    <w:rsid w:val="000D571F"/>
    <w:pPr>
      <w:widowControl w:val="0"/>
      <w:spacing w:after="0" w:line="240" w:lineRule="auto"/>
      <w:jc w:val="both"/>
    </w:pPr>
    <w:rPr>
      <w:rFonts w:ascii="Calibri" w:eastAsia="SimSun" w:hAnsi="Calibri" w:cs="SimHei"/>
      <w:kern w:val="2"/>
      <w:sz w:val="21"/>
    </w:rPr>
  </w:style>
  <w:style w:type="paragraph" w:customStyle="1" w:styleId="37A9AC67BCD94EF494CD1CACDDE040409">
    <w:name w:val="37A9AC67BCD94EF494CD1CACDDE040409"/>
    <w:rsid w:val="000D571F"/>
    <w:pPr>
      <w:widowControl w:val="0"/>
      <w:spacing w:after="0" w:line="240" w:lineRule="auto"/>
      <w:jc w:val="both"/>
    </w:pPr>
    <w:rPr>
      <w:rFonts w:ascii="Calibri" w:eastAsia="SimSun" w:hAnsi="Calibri" w:cs="SimHei"/>
      <w:kern w:val="2"/>
      <w:sz w:val="21"/>
    </w:rPr>
  </w:style>
  <w:style w:type="paragraph" w:customStyle="1" w:styleId="D4C8FFBD0BED494D8BF9A59D74F597B99">
    <w:name w:val="D4C8FFBD0BED494D8BF9A59D74F597B99"/>
    <w:rsid w:val="000D571F"/>
    <w:pPr>
      <w:widowControl w:val="0"/>
      <w:spacing w:after="0" w:line="240" w:lineRule="auto"/>
      <w:jc w:val="both"/>
    </w:pPr>
    <w:rPr>
      <w:rFonts w:ascii="Calibri" w:eastAsia="SimSun" w:hAnsi="Calibri" w:cs="SimHei"/>
      <w:kern w:val="2"/>
      <w:sz w:val="21"/>
    </w:rPr>
  </w:style>
  <w:style w:type="paragraph" w:customStyle="1" w:styleId="B564D52CADA14222A8DA06CFB8CDF2D49">
    <w:name w:val="B564D52CADA14222A8DA06CFB8CDF2D49"/>
    <w:rsid w:val="000D571F"/>
    <w:pPr>
      <w:widowControl w:val="0"/>
      <w:spacing w:after="0" w:line="240" w:lineRule="auto"/>
      <w:jc w:val="both"/>
    </w:pPr>
    <w:rPr>
      <w:rFonts w:ascii="Calibri" w:eastAsia="SimSun" w:hAnsi="Calibri" w:cs="SimHei"/>
      <w:kern w:val="2"/>
      <w:sz w:val="21"/>
    </w:rPr>
  </w:style>
  <w:style w:type="paragraph" w:customStyle="1" w:styleId="347F5A9FC7D94596AC1A01258BD776D89">
    <w:name w:val="347F5A9FC7D94596AC1A01258BD776D89"/>
    <w:rsid w:val="000D571F"/>
    <w:pPr>
      <w:widowControl w:val="0"/>
      <w:spacing w:after="0" w:line="240" w:lineRule="auto"/>
      <w:jc w:val="both"/>
    </w:pPr>
    <w:rPr>
      <w:rFonts w:ascii="Calibri" w:eastAsia="SimSun" w:hAnsi="Calibri" w:cs="SimHei"/>
      <w:kern w:val="2"/>
      <w:sz w:val="21"/>
    </w:rPr>
  </w:style>
  <w:style w:type="paragraph" w:customStyle="1" w:styleId="AFC4A698C6FC452FA43DDF04A861D27E9">
    <w:name w:val="AFC4A698C6FC452FA43DDF04A861D27E9"/>
    <w:rsid w:val="000D571F"/>
    <w:pPr>
      <w:widowControl w:val="0"/>
      <w:spacing w:after="0" w:line="240" w:lineRule="auto"/>
      <w:jc w:val="both"/>
    </w:pPr>
    <w:rPr>
      <w:rFonts w:ascii="Calibri" w:eastAsia="SimSun" w:hAnsi="Calibri" w:cs="SimHei"/>
      <w:kern w:val="2"/>
      <w:sz w:val="21"/>
    </w:rPr>
  </w:style>
  <w:style w:type="paragraph" w:customStyle="1" w:styleId="941955250DF34702B1AF4FA236DC904413">
    <w:name w:val="941955250DF34702B1AF4FA236DC904413"/>
    <w:rsid w:val="00A34970"/>
    <w:pPr>
      <w:widowControl w:val="0"/>
      <w:spacing w:after="0" w:line="240" w:lineRule="auto"/>
      <w:jc w:val="both"/>
    </w:pPr>
    <w:rPr>
      <w:rFonts w:ascii="Calibri" w:eastAsia="SimSun" w:hAnsi="Calibri" w:cs="SimHei"/>
      <w:kern w:val="2"/>
      <w:sz w:val="21"/>
    </w:rPr>
  </w:style>
  <w:style w:type="paragraph" w:customStyle="1" w:styleId="5B493DD7E7044458B833A7941156A46A13">
    <w:name w:val="5B493DD7E7044458B833A7941156A46A13"/>
    <w:rsid w:val="00A34970"/>
    <w:pPr>
      <w:widowControl w:val="0"/>
      <w:spacing w:after="0" w:line="240" w:lineRule="auto"/>
      <w:jc w:val="both"/>
    </w:pPr>
    <w:rPr>
      <w:rFonts w:ascii="Calibri" w:eastAsia="SimSun" w:hAnsi="Calibri" w:cs="SimHei"/>
      <w:kern w:val="2"/>
      <w:sz w:val="21"/>
    </w:rPr>
  </w:style>
  <w:style w:type="paragraph" w:customStyle="1" w:styleId="743765C4FBE64D2691F191432F92C1CA12">
    <w:name w:val="743765C4FBE64D2691F191432F92C1CA12"/>
    <w:rsid w:val="00A34970"/>
    <w:pPr>
      <w:widowControl w:val="0"/>
      <w:spacing w:after="0" w:line="240" w:lineRule="auto"/>
      <w:jc w:val="both"/>
    </w:pPr>
    <w:rPr>
      <w:rFonts w:ascii="Calibri" w:eastAsia="SimSun" w:hAnsi="Calibri" w:cs="SimHei"/>
      <w:kern w:val="2"/>
      <w:sz w:val="21"/>
    </w:rPr>
  </w:style>
  <w:style w:type="paragraph" w:customStyle="1" w:styleId="EB6328CBBDD240F19CB8F915B62D220112">
    <w:name w:val="EB6328CBBDD240F19CB8F915B62D220112"/>
    <w:rsid w:val="00A34970"/>
    <w:pPr>
      <w:widowControl w:val="0"/>
      <w:spacing w:after="0" w:line="240" w:lineRule="auto"/>
      <w:jc w:val="both"/>
    </w:pPr>
    <w:rPr>
      <w:rFonts w:ascii="Calibri" w:eastAsia="SimSun" w:hAnsi="Calibri" w:cs="SimHei"/>
      <w:kern w:val="2"/>
      <w:sz w:val="21"/>
    </w:rPr>
  </w:style>
  <w:style w:type="paragraph" w:customStyle="1" w:styleId="DAC5F19F14334BC9B2DA1A958E1EE16011">
    <w:name w:val="DAC5F19F14334BC9B2DA1A958E1EE16011"/>
    <w:rsid w:val="00A34970"/>
    <w:pPr>
      <w:widowControl w:val="0"/>
      <w:spacing w:after="0" w:line="240" w:lineRule="auto"/>
      <w:jc w:val="both"/>
    </w:pPr>
    <w:rPr>
      <w:rFonts w:ascii="Calibri" w:eastAsia="SimSun" w:hAnsi="Calibri" w:cs="SimHei"/>
      <w:kern w:val="2"/>
      <w:sz w:val="21"/>
    </w:rPr>
  </w:style>
  <w:style w:type="paragraph" w:customStyle="1" w:styleId="32B005CFBF044140897E7EFB6C4FEAC711">
    <w:name w:val="32B005CFBF044140897E7EFB6C4FEAC711"/>
    <w:rsid w:val="00A34970"/>
    <w:pPr>
      <w:widowControl w:val="0"/>
      <w:spacing w:after="0" w:line="240" w:lineRule="auto"/>
      <w:jc w:val="both"/>
    </w:pPr>
    <w:rPr>
      <w:rFonts w:ascii="Calibri" w:eastAsia="SimSun" w:hAnsi="Calibri" w:cs="SimHei"/>
      <w:kern w:val="2"/>
      <w:sz w:val="21"/>
    </w:rPr>
  </w:style>
  <w:style w:type="paragraph" w:customStyle="1" w:styleId="89E4F1B7197645DB8398BBE0DE2BE1F311">
    <w:name w:val="89E4F1B7197645DB8398BBE0DE2BE1F311"/>
    <w:rsid w:val="00A34970"/>
    <w:pPr>
      <w:widowControl w:val="0"/>
      <w:spacing w:after="0" w:line="240" w:lineRule="auto"/>
      <w:jc w:val="both"/>
    </w:pPr>
    <w:rPr>
      <w:rFonts w:ascii="Calibri" w:eastAsia="SimSun" w:hAnsi="Calibri" w:cs="SimHei"/>
      <w:kern w:val="2"/>
      <w:sz w:val="21"/>
    </w:rPr>
  </w:style>
  <w:style w:type="paragraph" w:customStyle="1" w:styleId="15712F1351744095AA7D73DC70A1B64911">
    <w:name w:val="15712F1351744095AA7D73DC70A1B64911"/>
    <w:rsid w:val="00A34970"/>
    <w:pPr>
      <w:widowControl w:val="0"/>
      <w:spacing w:after="0" w:line="240" w:lineRule="auto"/>
      <w:jc w:val="both"/>
    </w:pPr>
    <w:rPr>
      <w:rFonts w:ascii="Calibri" w:eastAsia="SimSun" w:hAnsi="Calibri" w:cs="SimHei"/>
      <w:kern w:val="2"/>
      <w:sz w:val="21"/>
    </w:rPr>
  </w:style>
  <w:style w:type="paragraph" w:customStyle="1" w:styleId="AC21BED795894FDA8AFE3CEF5AF0F81111">
    <w:name w:val="AC21BED795894FDA8AFE3CEF5AF0F81111"/>
    <w:rsid w:val="00A34970"/>
    <w:pPr>
      <w:widowControl w:val="0"/>
      <w:spacing w:after="0" w:line="240" w:lineRule="auto"/>
      <w:jc w:val="both"/>
    </w:pPr>
    <w:rPr>
      <w:rFonts w:ascii="Calibri" w:eastAsia="SimSun" w:hAnsi="Calibri" w:cs="SimHei"/>
      <w:kern w:val="2"/>
      <w:sz w:val="21"/>
    </w:rPr>
  </w:style>
  <w:style w:type="paragraph" w:customStyle="1" w:styleId="1881D7E5E569401C94F8CAED967BB47611">
    <w:name w:val="1881D7E5E569401C94F8CAED967BB47611"/>
    <w:rsid w:val="00A34970"/>
    <w:pPr>
      <w:widowControl w:val="0"/>
      <w:spacing w:after="0" w:line="240" w:lineRule="auto"/>
      <w:jc w:val="both"/>
    </w:pPr>
    <w:rPr>
      <w:rFonts w:ascii="Calibri" w:eastAsia="SimSun" w:hAnsi="Calibri" w:cs="SimHei"/>
      <w:kern w:val="2"/>
      <w:sz w:val="21"/>
    </w:rPr>
  </w:style>
  <w:style w:type="paragraph" w:customStyle="1" w:styleId="CD1AE08D9BC44460BD0630A74220808F10">
    <w:name w:val="CD1AE08D9BC44460BD0630A74220808F10"/>
    <w:rsid w:val="00A34970"/>
    <w:pPr>
      <w:widowControl w:val="0"/>
      <w:spacing w:after="0" w:line="240" w:lineRule="auto"/>
      <w:jc w:val="both"/>
    </w:pPr>
    <w:rPr>
      <w:rFonts w:ascii="Calibri" w:eastAsia="SimSun" w:hAnsi="Calibri" w:cs="SimHei"/>
      <w:kern w:val="2"/>
      <w:sz w:val="21"/>
    </w:rPr>
  </w:style>
  <w:style w:type="paragraph" w:customStyle="1" w:styleId="6E000A47DC8943D8A8EAAD066ED643F510">
    <w:name w:val="6E000A47DC8943D8A8EAAD066ED643F510"/>
    <w:rsid w:val="00A34970"/>
    <w:pPr>
      <w:widowControl w:val="0"/>
      <w:spacing w:after="0" w:line="240" w:lineRule="auto"/>
      <w:jc w:val="both"/>
    </w:pPr>
    <w:rPr>
      <w:rFonts w:ascii="Calibri" w:eastAsia="SimSun" w:hAnsi="Calibri" w:cs="SimHei"/>
      <w:kern w:val="2"/>
      <w:sz w:val="21"/>
    </w:rPr>
  </w:style>
  <w:style w:type="paragraph" w:customStyle="1" w:styleId="D902E6608961472C925DEEF377F3393D10">
    <w:name w:val="D902E6608961472C925DEEF377F3393D10"/>
    <w:rsid w:val="00A34970"/>
    <w:pPr>
      <w:widowControl w:val="0"/>
      <w:spacing w:after="0" w:line="240" w:lineRule="auto"/>
      <w:jc w:val="both"/>
    </w:pPr>
    <w:rPr>
      <w:rFonts w:ascii="Calibri" w:eastAsia="SimSun" w:hAnsi="Calibri" w:cs="SimHei"/>
      <w:kern w:val="2"/>
      <w:sz w:val="21"/>
    </w:rPr>
  </w:style>
  <w:style w:type="paragraph" w:customStyle="1" w:styleId="631E48D8CB5C4A059EED4040CB0C136010">
    <w:name w:val="631E48D8CB5C4A059EED4040CB0C136010"/>
    <w:rsid w:val="00A34970"/>
    <w:pPr>
      <w:widowControl w:val="0"/>
      <w:spacing w:after="0" w:line="240" w:lineRule="auto"/>
      <w:jc w:val="both"/>
    </w:pPr>
    <w:rPr>
      <w:rFonts w:ascii="Calibri" w:eastAsia="SimSun" w:hAnsi="Calibri" w:cs="SimHei"/>
      <w:kern w:val="2"/>
      <w:sz w:val="21"/>
    </w:rPr>
  </w:style>
  <w:style w:type="paragraph" w:customStyle="1" w:styleId="209608FD9D3C474F8FE45210F5FAD94310">
    <w:name w:val="209608FD9D3C474F8FE45210F5FAD94310"/>
    <w:rsid w:val="00A34970"/>
    <w:pPr>
      <w:widowControl w:val="0"/>
      <w:spacing w:after="0" w:line="240" w:lineRule="auto"/>
      <w:jc w:val="both"/>
    </w:pPr>
    <w:rPr>
      <w:rFonts w:ascii="Calibri" w:eastAsia="SimSun" w:hAnsi="Calibri" w:cs="SimHei"/>
      <w:kern w:val="2"/>
      <w:sz w:val="21"/>
    </w:rPr>
  </w:style>
  <w:style w:type="paragraph" w:customStyle="1" w:styleId="B0D5AD223B0542A78E2D1E843A64370510">
    <w:name w:val="B0D5AD223B0542A78E2D1E843A64370510"/>
    <w:rsid w:val="00A34970"/>
    <w:pPr>
      <w:widowControl w:val="0"/>
      <w:spacing w:after="0" w:line="240" w:lineRule="auto"/>
      <w:jc w:val="both"/>
    </w:pPr>
    <w:rPr>
      <w:rFonts w:ascii="Calibri" w:eastAsia="SimSun" w:hAnsi="Calibri" w:cs="SimHei"/>
      <w:kern w:val="2"/>
      <w:sz w:val="21"/>
    </w:rPr>
  </w:style>
  <w:style w:type="paragraph" w:customStyle="1" w:styleId="7C0A2028742A401587C73D6AF61C09CB7">
    <w:name w:val="7C0A2028742A401587C73D6AF61C09CB7"/>
    <w:rsid w:val="00A34970"/>
    <w:pPr>
      <w:widowControl w:val="0"/>
      <w:spacing w:after="0" w:line="240" w:lineRule="auto"/>
      <w:jc w:val="both"/>
    </w:pPr>
    <w:rPr>
      <w:rFonts w:ascii="Calibri" w:eastAsia="SimSun" w:hAnsi="Calibri" w:cs="SimHei"/>
      <w:kern w:val="2"/>
      <w:sz w:val="21"/>
    </w:rPr>
  </w:style>
  <w:style w:type="paragraph" w:customStyle="1" w:styleId="B78A6CC46E414531847F8AFB8596E00F7">
    <w:name w:val="B78A6CC46E414531847F8AFB8596E00F7"/>
    <w:rsid w:val="00A34970"/>
    <w:pPr>
      <w:widowControl w:val="0"/>
      <w:spacing w:after="0" w:line="240" w:lineRule="auto"/>
      <w:jc w:val="both"/>
    </w:pPr>
    <w:rPr>
      <w:rFonts w:ascii="Calibri" w:eastAsia="SimSun" w:hAnsi="Calibri" w:cs="SimHei"/>
      <w:kern w:val="2"/>
      <w:sz w:val="21"/>
    </w:rPr>
  </w:style>
  <w:style w:type="paragraph" w:customStyle="1" w:styleId="9EBEB206934D47FFA6526D016FF08AFF7">
    <w:name w:val="9EBEB206934D47FFA6526D016FF08AFF7"/>
    <w:rsid w:val="00A34970"/>
    <w:pPr>
      <w:widowControl w:val="0"/>
      <w:spacing w:after="0" w:line="240" w:lineRule="auto"/>
      <w:jc w:val="both"/>
    </w:pPr>
    <w:rPr>
      <w:rFonts w:ascii="Calibri" w:eastAsia="SimSun" w:hAnsi="Calibri" w:cs="SimHei"/>
      <w:kern w:val="2"/>
      <w:sz w:val="21"/>
    </w:rPr>
  </w:style>
  <w:style w:type="paragraph" w:customStyle="1" w:styleId="D68C197971EC4C1DAA7A2D940570565F7">
    <w:name w:val="D68C197971EC4C1DAA7A2D940570565F7"/>
    <w:rsid w:val="00A34970"/>
    <w:pPr>
      <w:widowControl w:val="0"/>
      <w:spacing w:after="0" w:line="240" w:lineRule="auto"/>
      <w:jc w:val="both"/>
    </w:pPr>
    <w:rPr>
      <w:rFonts w:ascii="Calibri" w:eastAsia="SimSun" w:hAnsi="Calibri" w:cs="SimHei"/>
      <w:kern w:val="2"/>
      <w:sz w:val="21"/>
    </w:rPr>
  </w:style>
  <w:style w:type="paragraph" w:customStyle="1" w:styleId="708EC5B306334697B800D69451F8F3967">
    <w:name w:val="708EC5B306334697B800D69451F8F3967"/>
    <w:rsid w:val="00A34970"/>
    <w:pPr>
      <w:widowControl w:val="0"/>
      <w:spacing w:after="0" w:line="240" w:lineRule="auto"/>
      <w:jc w:val="both"/>
    </w:pPr>
    <w:rPr>
      <w:rFonts w:ascii="Calibri" w:eastAsia="SimSun" w:hAnsi="Calibri" w:cs="SimHei"/>
      <w:kern w:val="2"/>
      <w:sz w:val="21"/>
    </w:rPr>
  </w:style>
  <w:style w:type="paragraph" w:customStyle="1" w:styleId="2339BA25BADD43F0A17A631FE1B1E6AE7">
    <w:name w:val="2339BA25BADD43F0A17A631FE1B1E6AE7"/>
    <w:rsid w:val="00A34970"/>
    <w:pPr>
      <w:widowControl w:val="0"/>
      <w:spacing w:after="0" w:line="240" w:lineRule="auto"/>
      <w:jc w:val="both"/>
    </w:pPr>
    <w:rPr>
      <w:rFonts w:ascii="Calibri" w:eastAsia="SimSun" w:hAnsi="Calibri" w:cs="SimHei"/>
      <w:kern w:val="2"/>
      <w:sz w:val="21"/>
    </w:rPr>
  </w:style>
  <w:style w:type="paragraph" w:customStyle="1" w:styleId="C7B7ECEA7E704CAFBC996ED61A98EDC110">
    <w:name w:val="C7B7ECEA7E704CAFBC996ED61A98EDC110"/>
    <w:rsid w:val="00A34970"/>
    <w:pPr>
      <w:widowControl w:val="0"/>
      <w:spacing w:after="0" w:line="240" w:lineRule="auto"/>
      <w:jc w:val="both"/>
    </w:pPr>
    <w:rPr>
      <w:rFonts w:ascii="Calibri" w:eastAsia="SimSun" w:hAnsi="Calibri" w:cs="SimHei"/>
      <w:kern w:val="2"/>
      <w:sz w:val="21"/>
    </w:rPr>
  </w:style>
  <w:style w:type="paragraph" w:customStyle="1" w:styleId="6637353F038A425BA7423567F9D02CF910">
    <w:name w:val="6637353F038A425BA7423567F9D02CF910"/>
    <w:rsid w:val="00A34970"/>
    <w:pPr>
      <w:widowControl w:val="0"/>
      <w:spacing w:after="0" w:line="240" w:lineRule="auto"/>
      <w:jc w:val="both"/>
    </w:pPr>
    <w:rPr>
      <w:rFonts w:ascii="Calibri" w:eastAsia="SimSun" w:hAnsi="Calibri" w:cs="SimHei"/>
      <w:kern w:val="2"/>
      <w:sz w:val="21"/>
    </w:rPr>
  </w:style>
  <w:style w:type="paragraph" w:customStyle="1" w:styleId="14B0EF21F53F4F93BFF0610B8F75CAC510">
    <w:name w:val="14B0EF21F53F4F93BFF0610B8F75CAC510"/>
    <w:rsid w:val="00A34970"/>
    <w:pPr>
      <w:widowControl w:val="0"/>
      <w:spacing w:after="0" w:line="240" w:lineRule="auto"/>
      <w:jc w:val="both"/>
    </w:pPr>
    <w:rPr>
      <w:rFonts w:ascii="Calibri" w:eastAsia="SimSun" w:hAnsi="Calibri" w:cs="SimHei"/>
      <w:kern w:val="2"/>
      <w:sz w:val="21"/>
    </w:rPr>
  </w:style>
  <w:style w:type="paragraph" w:customStyle="1" w:styleId="40E6252582464562BE49DC7EEBFF020E10">
    <w:name w:val="40E6252582464562BE49DC7EEBFF020E10"/>
    <w:rsid w:val="00A34970"/>
    <w:pPr>
      <w:widowControl w:val="0"/>
      <w:spacing w:after="0" w:line="240" w:lineRule="auto"/>
      <w:jc w:val="both"/>
    </w:pPr>
    <w:rPr>
      <w:rFonts w:ascii="Calibri" w:eastAsia="SimSun" w:hAnsi="Calibri" w:cs="SimHei"/>
      <w:kern w:val="2"/>
      <w:sz w:val="21"/>
    </w:rPr>
  </w:style>
  <w:style w:type="paragraph" w:customStyle="1" w:styleId="9A32F37CB7744EDBAB48E410A9DD825B10">
    <w:name w:val="9A32F37CB7744EDBAB48E410A9DD825B10"/>
    <w:rsid w:val="00A34970"/>
    <w:pPr>
      <w:widowControl w:val="0"/>
      <w:spacing w:after="0" w:line="240" w:lineRule="auto"/>
      <w:jc w:val="both"/>
    </w:pPr>
    <w:rPr>
      <w:rFonts w:ascii="Calibri" w:eastAsia="SimSun" w:hAnsi="Calibri" w:cs="SimHei"/>
      <w:kern w:val="2"/>
      <w:sz w:val="21"/>
    </w:rPr>
  </w:style>
  <w:style w:type="paragraph" w:customStyle="1" w:styleId="4FB7FB598000425F9F4371331425921610">
    <w:name w:val="4FB7FB598000425F9F4371331425921610"/>
    <w:rsid w:val="00A34970"/>
    <w:pPr>
      <w:widowControl w:val="0"/>
      <w:spacing w:after="0" w:line="240" w:lineRule="auto"/>
      <w:jc w:val="both"/>
    </w:pPr>
    <w:rPr>
      <w:rFonts w:ascii="Calibri" w:eastAsia="SimSun" w:hAnsi="Calibri" w:cs="SimHei"/>
      <w:kern w:val="2"/>
      <w:sz w:val="21"/>
    </w:rPr>
  </w:style>
  <w:style w:type="paragraph" w:customStyle="1" w:styleId="518BE14EC62345F3A7D4C3A8CD5D61636">
    <w:name w:val="518BE14EC62345F3A7D4C3A8CD5D61636"/>
    <w:rsid w:val="00A34970"/>
    <w:pPr>
      <w:widowControl w:val="0"/>
      <w:spacing w:after="0" w:line="240" w:lineRule="auto"/>
      <w:jc w:val="both"/>
    </w:pPr>
    <w:rPr>
      <w:rFonts w:ascii="Calibri" w:eastAsia="SimSun" w:hAnsi="Calibri" w:cs="SimHei"/>
      <w:kern w:val="2"/>
      <w:sz w:val="21"/>
    </w:rPr>
  </w:style>
  <w:style w:type="paragraph" w:customStyle="1" w:styleId="79713617179B405AB88ECCBD6980CFA96">
    <w:name w:val="79713617179B405AB88ECCBD6980CFA96"/>
    <w:rsid w:val="00A34970"/>
    <w:pPr>
      <w:widowControl w:val="0"/>
      <w:spacing w:after="0" w:line="240" w:lineRule="auto"/>
      <w:jc w:val="both"/>
    </w:pPr>
    <w:rPr>
      <w:rFonts w:ascii="Calibri" w:eastAsia="SimSun" w:hAnsi="Calibri" w:cs="SimHei"/>
      <w:kern w:val="2"/>
      <w:sz w:val="21"/>
    </w:rPr>
  </w:style>
  <w:style w:type="paragraph" w:customStyle="1" w:styleId="3452FDB082C542759C968859F725D1796">
    <w:name w:val="3452FDB082C542759C968859F725D1796"/>
    <w:rsid w:val="00A34970"/>
    <w:pPr>
      <w:widowControl w:val="0"/>
      <w:spacing w:after="0" w:line="240" w:lineRule="auto"/>
      <w:jc w:val="both"/>
    </w:pPr>
    <w:rPr>
      <w:rFonts w:ascii="Calibri" w:eastAsia="SimSun" w:hAnsi="Calibri" w:cs="SimHei"/>
      <w:kern w:val="2"/>
      <w:sz w:val="21"/>
    </w:rPr>
  </w:style>
  <w:style w:type="paragraph" w:customStyle="1" w:styleId="9F7353E705C04587B7AD35200EB80B646">
    <w:name w:val="9F7353E705C04587B7AD35200EB80B646"/>
    <w:rsid w:val="00A34970"/>
    <w:pPr>
      <w:widowControl w:val="0"/>
      <w:spacing w:after="0" w:line="240" w:lineRule="auto"/>
      <w:jc w:val="both"/>
    </w:pPr>
    <w:rPr>
      <w:rFonts w:ascii="Calibri" w:eastAsia="SimSun" w:hAnsi="Calibri" w:cs="SimHei"/>
      <w:kern w:val="2"/>
      <w:sz w:val="21"/>
    </w:rPr>
  </w:style>
  <w:style w:type="paragraph" w:customStyle="1" w:styleId="A71DD1EA1ABD4FA889F1B57A928CC0296">
    <w:name w:val="A71DD1EA1ABD4FA889F1B57A928CC0296"/>
    <w:rsid w:val="00A34970"/>
    <w:pPr>
      <w:widowControl w:val="0"/>
      <w:spacing w:after="0" w:line="240" w:lineRule="auto"/>
      <w:jc w:val="both"/>
    </w:pPr>
    <w:rPr>
      <w:rFonts w:ascii="Calibri" w:eastAsia="SimSun" w:hAnsi="Calibri" w:cs="SimHei"/>
      <w:kern w:val="2"/>
      <w:sz w:val="21"/>
    </w:rPr>
  </w:style>
  <w:style w:type="paragraph" w:customStyle="1" w:styleId="274DA9358D4A452CA0A8FB88A32BBFAD6">
    <w:name w:val="274DA9358D4A452CA0A8FB88A32BBFAD6"/>
    <w:rsid w:val="00A34970"/>
    <w:pPr>
      <w:widowControl w:val="0"/>
      <w:spacing w:after="0" w:line="240" w:lineRule="auto"/>
      <w:jc w:val="both"/>
    </w:pPr>
    <w:rPr>
      <w:rFonts w:ascii="Calibri" w:eastAsia="SimSun" w:hAnsi="Calibri" w:cs="SimHei"/>
      <w:kern w:val="2"/>
      <w:sz w:val="21"/>
    </w:rPr>
  </w:style>
  <w:style w:type="paragraph" w:customStyle="1" w:styleId="20BCBC54219F4FDF8B0456D170D9F292">
    <w:name w:val="20BCBC54219F4FDF8B0456D170D9F292"/>
    <w:rsid w:val="00A34970"/>
    <w:pPr>
      <w:widowControl w:val="0"/>
      <w:spacing w:after="0" w:line="240" w:lineRule="auto"/>
      <w:jc w:val="both"/>
    </w:pPr>
    <w:rPr>
      <w:rFonts w:ascii="Calibri" w:eastAsia="SimSun" w:hAnsi="Calibri" w:cs="SimHei"/>
      <w:kern w:val="2"/>
      <w:sz w:val="21"/>
    </w:rPr>
  </w:style>
  <w:style w:type="paragraph" w:customStyle="1" w:styleId="A64189A8B84045348FA049354713C8FA">
    <w:name w:val="A64189A8B84045348FA049354713C8FA"/>
    <w:rsid w:val="00A34970"/>
    <w:pPr>
      <w:widowControl w:val="0"/>
      <w:spacing w:after="0" w:line="240" w:lineRule="auto"/>
      <w:jc w:val="both"/>
    </w:pPr>
    <w:rPr>
      <w:rFonts w:ascii="Calibri" w:eastAsia="SimSun" w:hAnsi="Calibri" w:cs="SimHei"/>
      <w:kern w:val="2"/>
      <w:sz w:val="21"/>
    </w:rPr>
  </w:style>
  <w:style w:type="paragraph" w:customStyle="1" w:styleId="AB5DBFE8679C4C8987C3C071E625ABCB">
    <w:name w:val="AB5DBFE8679C4C8987C3C071E625ABCB"/>
    <w:rsid w:val="00A34970"/>
    <w:pPr>
      <w:widowControl w:val="0"/>
      <w:spacing w:after="0" w:line="240" w:lineRule="auto"/>
      <w:jc w:val="both"/>
    </w:pPr>
    <w:rPr>
      <w:rFonts w:ascii="Calibri" w:eastAsia="SimSun" w:hAnsi="Calibri" w:cs="SimHei"/>
      <w:kern w:val="2"/>
      <w:sz w:val="21"/>
    </w:rPr>
  </w:style>
  <w:style w:type="paragraph" w:customStyle="1" w:styleId="DC40E87744A24302A414CFF2874C2937">
    <w:name w:val="DC40E87744A24302A414CFF2874C2937"/>
    <w:rsid w:val="00A34970"/>
    <w:pPr>
      <w:widowControl w:val="0"/>
      <w:spacing w:after="0" w:line="240" w:lineRule="auto"/>
      <w:jc w:val="both"/>
    </w:pPr>
    <w:rPr>
      <w:rFonts w:ascii="Calibri" w:eastAsia="SimSun" w:hAnsi="Calibri" w:cs="SimHei"/>
      <w:kern w:val="2"/>
      <w:sz w:val="21"/>
    </w:rPr>
  </w:style>
  <w:style w:type="paragraph" w:customStyle="1" w:styleId="FD044E6CE524425EAAA6AFFBF407B703">
    <w:name w:val="FD044E6CE524425EAAA6AFFBF407B703"/>
    <w:rsid w:val="00A34970"/>
    <w:pPr>
      <w:widowControl w:val="0"/>
      <w:spacing w:after="0" w:line="240" w:lineRule="auto"/>
      <w:jc w:val="both"/>
    </w:pPr>
    <w:rPr>
      <w:rFonts w:ascii="Calibri" w:eastAsia="SimSun" w:hAnsi="Calibri" w:cs="SimHei"/>
      <w:kern w:val="2"/>
      <w:sz w:val="21"/>
    </w:rPr>
  </w:style>
  <w:style w:type="paragraph" w:customStyle="1" w:styleId="4E11DD50547B4020A8F87B62EE9C2EE4">
    <w:name w:val="4E11DD50547B4020A8F87B62EE9C2EE4"/>
    <w:rsid w:val="00A34970"/>
    <w:pPr>
      <w:widowControl w:val="0"/>
      <w:spacing w:after="0" w:line="240" w:lineRule="auto"/>
      <w:jc w:val="both"/>
    </w:pPr>
    <w:rPr>
      <w:rFonts w:ascii="Calibri" w:eastAsia="SimSun" w:hAnsi="Calibri" w:cs="SimHei"/>
      <w:kern w:val="2"/>
      <w:sz w:val="21"/>
    </w:rPr>
  </w:style>
  <w:style w:type="paragraph" w:customStyle="1" w:styleId="16FF6BDDA00448E7997E491369625A734">
    <w:name w:val="16FF6BDDA00448E7997E491369625A734"/>
    <w:rsid w:val="00A34970"/>
    <w:pPr>
      <w:widowControl w:val="0"/>
      <w:spacing w:after="0" w:line="240" w:lineRule="auto"/>
      <w:jc w:val="both"/>
    </w:pPr>
    <w:rPr>
      <w:rFonts w:ascii="Calibri" w:eastAsia="SimSun" w:hAnsi="Calibri" w:cs="SimHei"/>
      <w:kern w:val="2"/>
      <w:sz w:val="21"/>
    </w:rPr>
  </w:style>
  <w:style w:type="paragraph" w:customStyle="1" w:styleId="AEFBFE86A0864E32B926F87D5875FD214">
    <w:name w:val="AEFBFE86A0864E32B926F87D5875FD214"/>
    <w:rsid w:val="00A34970"/>
    <w:pPr>
      <w:widowControl w:val="0"/>
      <w:spacing w:after="0" w:line="240" w:lineRule="auto"/>
      <w:jc w:val="both"/>
    </w:pPr>
    <w:rPr>
      <w:rFonts w:ascii="Calibri" w:eastAsia="SimSun" w:hAnsi="Calibri" w:cs="SimHei"/>
      <w:kern w:val="2"/>
      <w:sz w:val="21"/>
    </w:rPr>
  </w:style>
  <w:style w:type="paragraph" w:customStyle="1" w:styleId="A0BB8E0CCAED447AB5AA20169F0D503E4">
    <w:name w:val="A0BB8E0CCAED447AB5AA20169F0D503E4"/>
    <w:rsid w:val="00A34970"/>
    <w:pPr>
      <w:widowControl w:val="0"/>
      <w:spacing w:after="0" w:line="240" w:lineRule="auto"/>
      <w:jc w:val="both"/>
    </w:pPr>
    <w:rPr>
      <w:rFonts w:ascii="Calibri" w:eastAsia="SimSun" w:hAnsi="Calibri" w:cs="SimHei"/>
      <w:kern w:val="2"/>
      <w:sz w:val="21"/>
    </w:rPr>
  </w:style>
  <w:style w:type="paragraph" w:customStyle="1" w:styleId="8A2B60779DBE496E930B99F4CEB286D24">
    <w:name w:val="8A2B60779DBE496E930B99F4CEB286D24"/>
    <w:rsid w:val="00A34970"/>
    <w:pPr>
      <w:widowControl w:val="0"/>
      <w:spacing w:after="0" w:line="240" w:lineRule="auto"/>
      <w:jc w:val="both"/>
    </w:pPr>
    <w:rPr>
      <w:rFonts w:ascii="Calibri" w:eastAsia="SimSun" w:hAnsi="Calibri" w:cs="SimHei"/>
      <w:kern w:val="2"/>
      <w:sz w:val="21"/>
    </w:rPr>
  </w:style>
  <w:style w:type="paragraph" w:customStyle="1" w:styleId="5129250E8ED34873ABC3542319255BD94">
    <w:name w:val="5129250E8ED34873ABC3542319255BD94"/>
    <w:rsid w:val="00A34970"/>
    <w:pPr>
      <w:widowControl w:val="0"/>
      <w:spacing w:after="0" w:line="240" w:lineRule="auto"/>
      <w:jc w:val="both"/>
    </w:pPr>
    <w:rPr>
      <w:rFonts w:ascii="Calibri" w:eastAsia="SimSun" w:hAnsi="Calibri" w:cs="SimHei"/>
      <w:kern w:val="2"/>
      <w:sz w:val="21"/>
    </w:rPr>
  </w:style>
  <w:style w:type="paragraph" w:customStyle="1" w:styleId="D65789CD5D0344DAAB7DC96B10A71D624">
    <w:name w:val="D65789CD5D0344DAAB7DC96B10A71D624"/>
    <w:rsid w:val="00A34970"/>
    <w:pPr>
      <w:widowControl w:val="0"/>
      <w:spacing w:after="0" w:line="240" w:lineRule="auto"/>
      <w:jc w:val="both"/>
    </w:pPr>
    <w:rPr>
      <w:rFonts w:ascii="Calibri" w:eastAsia="SimSun" w:hAnsi="Calibri" w:cs="SimHei"/>
      <w:kern w:val="2"/>
      <w:sz w:val="21"/>
    </w:rPr>
  </w:style>
  <w:style w:type="paragraph" w:customStyle="1" w:styleId="A5453719A3464468A3A0C1E00EB55BDF10">
    <w:name w:val="A5453719A3464468A3A0C1E00EB55BDF10"/>
    <w:rsid w:val="00A34970"/>
    <w:pPr>
      <w:widowControl w:val="0"/>
      <w:spacing w:after="0" w:line="240" w:lineRule="auto"/>
      <w:jc w:val="both"/>
    </w:pPr>
    <w:rPr>
      <w:rFonts w:ascii="Calibri" w:eastAsia="SimSun" w:hAnsi="Calibri" w:cs="SimHei"/>
      <w:kern w:val="2"/>
      <w:sz w:val="21"/>
    </w:rPr>
  </w:style>
  <w:style w:type="paragraph" w:customStyle="1" w:styleId="37A9AC67BCD94EF494CD1CACDDE0404010">
    <w:name w:val="37A9AC67BCD94EF494CD1CACDDE0404010"/>
    <w:rsid w:val="00A34970"/>
    <w:pPr>
      <w:widowControl w:val="0"/>
      <w:spacing w:after="0" w:line="240" w:lineRule="auto"/>
      <w:jc w:val="both"/>
    </w:pPr>
    <w:rPr>
      <w:rFonts w:ascii="Calibri" w:eastAsia="SimSun" w:hAnsi="Calibri" w:cs="SimHei"/>
      <w:kern w:val="2"/>
      <w:sz w:val="21"/>
    </w:rPr>
  </w:style>
  <w:style w:type="paragraph" w:customStyle="1" w:styleId="D4C8FFBD0BED494D8BF9A59D74F597B910">
    <w:name w:val="D4C8FFBD0BED494D8BF9A59D74F597B910"/>
    <w:rsid w:val="00A34970"/>
    <w:pPr>
      <w:widowControl w:val="0"/>
      <w:spacing w:after="0" w:line="240" w:lineRule="auto"/>
      <w:jc w:val="both"/>
    </w:pPr>
    <w:rPr>
      <w:rFonts w:ascii="Calibri" w:eastAsia="SimSun" w:hAnsi="Calibri" w:cs="SimHei"/>
      <w:kern w:val="2"/>
      <w:sz w:val="21"/>
    </w:rPr>
  </w:style>
  <w:style w:type="paragraph" w:customStyle="1" w:styleId="B564D52CADA14222A8DA06CFB8CDF2D410">
    <w:name w:val="B564D52CADA14222A8DA06CFB8CDF2D410"/>
    <w:rsid w:val="00A34970"/>
    <w:pPr>
      <w:widowControl w:val="0"/>
      <w:spacing w:after="0" w:line="240" w:lineRule="auto"/>
      <w:jc w:val="both"/>
    </w:pPr>
    <w:rPr>
      <w:rFonts w:ascii="Calibri" w:eastAsia="SimSun" w:hAnsi="Calibri" w:cs="SimHei"/>
      <w:kern w:val="2"/>
      <w:sz w:val="21"/>
    </w:rPr>
  </w:style>
  <w:style w:type="paragraph" w:customStyle="1" w:styleId="347F5A9FC7D94596AC1A01258BD776D810">
    <w:name w:val="347F5A9FC7D94596AC1A01258BD776D810"/>
    <w:rsid w:val="00A34970"/>
    <w:pPr>
      <w:widowControl w:val="0"/>
      <w:spacing w:after="0" w:line="240" w:lineRule="auto"/>
      <w:jc w:val="both"/>
    </w:pPr>
    <w:rPr>
      <w:rFonts w:ascii="Calibri" w:eastAsia="SimSun" w:hAnsi="Calibri" w:cs="SimHei"/>
      <w:kern w:val="2"/>
      <w:sz w:val="21"/>
    </w:rPr>
  </w:style>
  <w:style w:type="paragraph" w:customStyle="1" w:styleId="AFC4A698C6FC452FA43DDF04A861D27E10">
    <w:name w:val="AFC4A698C6FC452FA43DDF04A861D27E10"/>
    <w:rsid w:val="00A34970"/>
    <w:pPr>
      <w:widowControl w:val="0"/>
      <w:spacing w:after="0" w:line="240" w:lineRule="auto"/>
      <w:jc w:val="both"/>
    </w:pPr>
    <w:rPr>
      <w:rFonts w:ascii="Calibri" w:eastAsia="SimSun" w:hAnsi="Calibri" w:cs="SimHei"/>
      <w:kern w:val="2"/>
      <w:sz w:val="21"/>
    </w:rPr>
  </w:style>
  <w:style w:type="paragraph" w:customStyle="1" w:styleId="941955250DF34702B1AF4FA236DC904414">
    <w:name w:val="941955250DF34702B1AF4FA236DC904414"/>
    <w:rsid w:val="006E5B02"/>
    <w:pPr>
      <w:widowControl w:val="0"/>
      <w:spacing w:after="0" w:line="240" w:lineRule="auto"/>
      <w:jc w:val="both"/>
    </w:pPr>
    <w:rPr>
      <w:rFonts w:ascii="Calibri" w:eastAsia="SimSun" w:hAnsi="Calibri" w:cs="SimHei"/>
      <w:kern w:val="2"/>
      <w:sz w:val="21"/>
    </w:rPr>
  </w:style>
  <w:style w:type="paragraph" w:customStyle="1" w:styleId="5B493DD7E7044458B833A7941156A46A14">
    <w:name w:val="5B493DD7E7044458B833A7941156A46A14"/>
    <w:rsid w:val="006E5B02"/>
    <w:pPr>
      <w:widowControl w:val="0"/>
      <w:spacing w:after="0" w:line="240" w:lineRule="auto"/>
      <w:jc w:val="both"/>
    </w:pPr>
    <w:rPr>
      <w:rFonts w:ascii="Calibri" w:eastAsia="SimSun" w:hAnsi="Calibri" w:cs="SimHei"/>
      <w:kern w:val="2"/>
      <w:sz w:val="21"/>
    </w:rPr>
  </w:style>
  <w:style w:type="paragraph" w:customStyle="1" w:styleId="743765C4FBE64D2691F191432F92C1CA13">
    <w:name w:val="743765C4FBE64D2691F191432F92C1CA13"/>
    <w:rsid w:val="006E5B02"/>
    <w:pPr>
      <w:widowControl w:val="0"/>
      <w:spacing w:after="0" w:line="240" w:lineRule="auto"/>
      <w:jc w:val="both"/>
    </w:pPr>
    <w:rPr>
      <w:rFonts w:ascii="Calibri" w:eastAsia="SimSun" w:hAnsi="Calibri" w:cs="SimHei"/>
      <w:kern w:val="2"/>
      <w:sz w:val="21"/>
    </w:rPr>
  </w:style>
  <w:style w:type="paragraph" w:customStyle="1" w:styleId="EB6328CBBDD240F19CB8F915B62D220113">
    <w:name w:val="EB6328CBBDD240F19CB8F915B62D220113"/>
    <w:rsid w:val="006E5B02"/>
    <w:pPr>
      <w:widowControl w:val="0"/>
      <w:spacing w:after="0" w:line="240" w:lineRule="auto"/>
      <w:jc w:val="both"/>
    </w:pPr>
    <w:rPr>
      <w:rFonts w:ascii="Calibri" w:eastAsia="SimSun" w:hAnsi="Calibri" w:cs="SimHei"/>
      <w:kern w:val="2"/>
      <w:sz w:val="21"/>
    </w:rPr>
  </w:style>
  <w:style w:type="paragraph" w:customStyle="1" w:styleId="DAC5F19F14334BC9B2DA1A958E1EE16012">
    <w:name w:val="DAC5F19F14334BC9B2DA1A958E1EE16012"/>
    <w:rsid w:val="006E5B02"/>
    <w:pPr>
      <w:widowControl w:val="0"/>
      <w:spacing w:after="0" w:line="240" w:lineRule="auto"/>
      <w:jc w:val="both"/>
    </w:pPr>
    <w:rPr>
      <w:rFonts w:ascii="Calibri" w:eastAsia="SimSun" w:hAnsi="Calibri" w:cs="SimHei"/>
      <w:kern w:val="2"/>
      <w:sz w:val="21"/>
    </w:rPr>
  </w:style>
  <w:style w:type="paragraph" w:customStyle="1" w:styleId="32B005CFBF044140897E7EFB6C4FEAC712">
    <w:name w:val="32B005CFBF044140897E7EFB6C4FEAC712"/>
    <w:rsid w:val="006E5B02"/>
    <w:pPr>
      <w:widowControl w:val="0"/>
      <w:spacing w:after="0" w:line="240" w:lineRule="auto"/>
      <w:jc w:val="both"/>
    </w:pPr>
    <w:rPr>
      <w:rFonts w:ascii="Calibri" w:eastAsia="SimSun" w:hAnsi="Calibri" w:cs="SimHei"/>
      <w:kern w:val="2"/>
      <w:sz w:val="21"/>
    </w:rPr>
  </w:style>
  <w:style w:type="paragraph" w:customStyle="1" w:styleId="89E4F1B7197645DB8398BBE0DE2BE1F312">
    <w:name w:val="89E4F1B7197645DB8398BBE0DE2BE1F312"/>
    <w:rsid w:val="006E5B02"/>
    <w:pPr>
      <w:widowControl w:val="0"/>
      <w:spacing w:after="0" w:line="240" w:lineRule="auto"/>
      <w:jc w:val="both"/>
    </w:pPr>
    <w:rPr>
      <w:rFonts w:ascii="Calibri" w:eastAsia="SimSun" w:hAnsi="Calibri" w:cs="SimHei"/>
      <w:kern w:val="2"/>
      <w:sz w:val="21"/>
    </w:rPr>
  </w:style>
  <w:style w:type="paragraph" w:customStyle="1" w:styleId="15712F1351744095AA7D73DC70A1B64912">
    <w:name w:val="15712F1351744095AA7D73DC70A1B64912"/>
    <w:rsid w:val="006E5B02"/>
    <w:pPr>
      <w:widowControl w:val="0"/>
      <w:spacing w:after="0" w:line="240" w:lineRule="auto"/>
      <w:jc w:val="both"/>
    </w:pPr>
    <w:rPr>
      <w:rFonts w:ascii="Calibri" w:eastAsia="SimSun" w:hAnsi="Calibri" w:cs="SimHei"/>
      <w:kern w:val="2"/>
      <w:sz w:val="21"/>
    </w:rPr>
  </w:style>
  <w:style w:type="paragraph" w:customStyle="1" w:styleId="AC21BED795894FDA8AFE3CEF5AF0F81112">
    <w:name w:val="AC21BED795894FDA8AFE3CEF5AF0F81112"/>
    <w:rsid w:val="006E5B02"/>
    <w:pPr>
      <w:widowControl w:val="0"/>
      <w:spacing w:after="0" w:line="240" w:lineRule="auto"/>
      <w:jc w:val="both"/>
    </w:pPr>
    <w:rPr>
      <w:rFonts w:ascii="Calibri" w:eastAsia="SimSun" w:hAnsi="Calibri" w:cs="SimHei"/>
      <w:kern w:val="2"/>
      <w:sz w:val="21"/>
    </w:rPr>
  </w:style>
  <w:style w:type="paragraph" w:customStyle="1" w:styleId="1881D7E5E569401C94F8CAED967BB47612">
    <w:name w:val="1881D7E5E569401C94F8CAED967BB47612"/>
    <w:rsid w:val="006E5B02"/>
    <w:pPr>
      <w:widowControl w:val="0"/>
      <w:spacing w:after="0" w:line="240" w:lineRule="auto"/>
      <w:jc w:val="both"/>
    </w:pPr>
    <w:rPr>
      <w:rFonts w:ascii="Calibri" w:eastAsia="SimSun" w:hAnsi="Calibri" w:cs="SimHei"/>
      <w:kern w:val="2"/>
      <w:sz w:val="21"/>
    </w:rPr>
  </w:style>
  <w:style w:type="paragraph" w:customStyle="1" w:styleId="CD1AE08D9BC44460BD0630A74220808F11">
    <w:name w:val="CD1AE08D9BC44460BD0630A74220808F11"/>
    <w:rsid w:val="006E5B02"/>
    <w:pPr>
      <w:widowControl w:val="0"/>
      <w:spacing w:after="0" w:line="240" w:lineRule="auto"/>
      <w:jc w:val="both"/>
    </w:pPr>
    <w:rPr>
      <w:rFonts w:ascii="Calibri" w:eastAsia="SimSun" w:hAnsi="Calibri" w:cs="SimHei"/>
      <w:kern w:val="2"/>
      <w:sz w:val="21"/>
    </w:rPr>
  </w:style>
  <w:style w:type="paragraph" w:customStyle="1" w:styleId="6E000A47DC8943D8A8EAAD066ED643F511">
    <w:name w:val="6E000A47DC8943D8A8EAAD066ED643F511"/>
    <w:rsid w:val="006E5B02"/>
    <w:pPr>
      <w:widowControl w:val="0"/>
      <w:spacing w:after="0" w:line="240" w:lineRule="auto"/>
      <w:jc w:val="both"/>
    </w:pPr>
    <w:rPr>
      <w:rFonts w:ascii="Calibri" w:eastAsia="SimSun" w:hAnsi="Calibri" w:cs="SimHei"/>
      <w:kern w:val="2"/>
      <w:sz w:val="21"/>
    </w:rPr>
  </w:style>
  <w:style w:type="paragraph" w:customStyle="1" w:styleId="D902E6608961472C925DEEF377F3393D11">
    <w:name w:val="D902E6608961472C925DEEF377F3393D11"/>
    <w:rsid w:val="006E5B02"/>
    <w:pPr>
      <w:widowControl w:val="0"/>
      <w:spacing w:after="0" w:line="240" w:lineRule="auto"/>
      <w:jc w:val="both"/>
    </w:pPr>
    <w:rPr>
      <w:rFonts w:ascii="Calibri" w:eastAsia="SimSun" w:hAnsi="Calibri" w:cs="SimHei"/>
      <w:kern w:val="2"/>
      <w:sz w:val="21"/>
    </w:rPr>
  </w:style>
  <w:style w:type="paragraph" w:customStyle="1" w:styleId="631E48D8CB5C4A059EED4040CB0C136011">
    <w:name w:val="631E48D8CB5C4A059EED4040CB0C136011"/>
    <w:rsid w:val="006E5B02"/>
    <w:pPr>
      <w:widowControl w:val="0"/>
      <w:spacing w:after="0" w:line="240" w:lineRule="auto"/>
      <w:jc w:val="both"/>
    </w:pPr>
    <w:rPr>
      <w:rFonts w:ascii="Calibri" w:eastAsia="SimSun" w:hAnsi="Calibri" w:cs="SimHei"/>
      <w:kern w:val="2"/>
      <w:sz w:val="21"/>
    </w:rPr>
  </w:style>
  <w:style w:type="paragraph" w:customStyle="1" w:styleId="209608FD9D3C474F8FE45210F5FAD94311">
    <w:name w:val="209608FD9D3C474F8FE45210F5FAD94311"/>
    <w:rsid w:val="006E5B02"/>
    <w:pPr>
      <w:widowControl w:val="0"/>
      <w:spacing w:after="0" w:line="240" w:lineRule="auto"/>
      <w:jc w:val="both"/>
    </w:pPr>
    <w:rPr>
      <w:rFonts w:ascii="Calibri" w:eastAsia="SimSun" w:hAnsi="Calibri" w:cs="SimHei"/>
      <w:kern w:val="2"/>
      <w:sz w:val="21"/>
    </w:rPr>
  </w:style>
  <w:style w:type="paragraph" w:customStyle="1" w:styleId="B0D5AD223B0542A78E2D1E843A64370511">
    <w:name w:val="B0D5AD223B0542A78E2D1E843A64370511"/>
    <w:rsid w:val="006E5B02"/>
    <w:pPr>
      <w:widowControl w:val="0"/>
      <w:spacing w:after="0" w:line="240" w:lineRule="auto"/>
      <w:jc w:val="both"/>
    </w:pPr>
    <w:rPr>
      <w:rFonts w:ascii="Calibri" w:eastAsia="SimSun" w:hAnsi="Calibri" w:cs="SimHei"/>
      <w:kern w:val="2"/>
      <w:sz w:val="21"/>
    </w:rPr>
  </w:style>
  <w:style w:type="paragraph" w:customStyle="1" w:styleId="7C0A2028742A401587C73D6AF61C09CB8">
    <w:name w:val="7C0A2028742A401587C73D6AF61C09CB8"/>
    <w:rsid w:val="006E5B02"/>
    <w:pPr>
      <w:widowControl w:val="0"/>
      <w:spacing w:after="0" w:line="240" w:lineRule="auto"/>
      <w:jc w:val="both"/>
    </w:pPr>
    <w:rPr>
      <w:rFonts w:ascii="Calibri" w:eastAsia="SimSun" w:hAnsi="Calibri" w:cs="SimHei"/>
      <w:kern w:val="2"/>
      <w:sz w:val="21"/>
    </w:rPr>
  </w:style>
  <w:style w:type="paragraph" w:customStyle="1" w:styleId="B78A6CC46E414531847F8AFB8596E00F8">
    <w:name w:val="B78A6CC46E414531847F8AFB8596E00F8"/>
    <w:rsid w:val="006E5B02"/>
    <w:pPr>
      <w:widowControl w:val="0"/>
      <w:spacing w:after="0" w:line="240" w:lineRule="auto"/>
      <w:jc w:val="both"/>
    </w:pPr>
    <w:rPr>
      <w:rFonts w:ascii="Calibri" w:eastAsia="SimSun" w:hAnsi="Calibri" w:cs="SimHei"/>
      <w:kern w:val="2"/>
      <w:sz w:val="21"/>
    </w:rPr>
  </w:style>
  <w:style w:type="paragraph" w:customStyle="1" w:styleId="9EBEB206934D47FFA6526D016FF08AFF8">
    <w:name w:val="9EBEB206934D47FFA6526D016FF08AFF8"/>
    <w:rsid w:val="006E5B02"/>
    <w:pPr>
      <w:widowControl w:val="0"/>
      <w:spacing w:after="0" w:line="240" w:lineRule="auto"/>
      <w:jc w:val="both"/>
    </w:pPr>
    <w:rPr>
      <w:rFonts w:ascii="Calibri" w:eastAsia="SimSun" w:hAnsi="Calibri" w:cs="SimHei"/>
      <w:kern w:val="2"/>
      <w:sz w:val="21"/>
    </w:rPr>
  </w:style>
  <w:style w:type="paragraph" w:customStyle="1" w:styleId="D68C197971EC4C1DAA7A2D940570565F8">
    <w:name w:val="D68C197971EC4C1DAA7A2D940570565F8"/>
    <w:rsid w:val="006E5B02"/>
    <w:pPr>
      <w:widowControl w:val="0"/>
      <w:spacing w:after="0" w:line="240" w:lineRule="auto"/>
      <w:jc w:val="both"/>
    </w:pPr>
    <w:rPr>
      <w:rFonts w:ascii="Calibri" w:eastAsia="SimSun" w:hAnsi="Calibri" w:cs="SimHei"/>
      <w:kern w:val="2"/>
      <w:sz w:val="21"/>
    </w:rPr>
  </w:style>
  <w:style w:type="paragraph" w:customStyle="1" w:styleId="708EC5B306334697B800D69451F8F3968">
    <w:name w:val="708EC5B306334697B800D69451F8F3968"/>
    <w:rsid w:val="006E5B02"/>
    <w:pPr>
      <w:widowControl w:val="0"/>
      <w:spacing w:after="0" w:line="240" w:lineRule="auto"/>
      <w:jc w:val="both"/>
    </w:pPr>
    <w:rPr>
      <w:rFonts w:ascii="Calibri" w:eastAsia="SimSun" w:hAnsi="Calibri" w:cs="SimHei"/>
      <w:kern w:val="2"/>
      <w:sz w:val="21"/>
    </w:rPr>
  </w:style>
  <w:style w:type="paragraph" w:customStyle="1" w:styleId="2339BA25BADD43F0A17A631FE1B1E6AE8">
    <w:name w:val="2339BA25BADD43F0A17A631FE1B1E6AE8"/>
    <w:rsid w:val="006E5B02"/>
    <w:pPr>
      <w:widowControl w:val="0"/>
      <w:spacing w:after="0" w:line="240" w:lineRule="auto"/>
      <w:jc w:val="both"/>
    </w:pPr>
    <w:rPr>
      <w:rFonts w:ascii="Calibri" w:eastAsia="SimSun" w:hAnsi="Calibri" w:cs="SimHei"/>
      <w:kern w:val="2"/>
      <w:sz w:val="21"/>
    </w:rPr>
  </w:style>
  <w:style w:type="paragraph" w:customStyle="1" w:styleId="C7B7ECEA7E704CAFBC996ED61A98EDC111">
    <w:name w:val="C7B7ECEA7E704CAFBC996ED61A98EDC111"/>
    <w:rsid w:val="006E5B02"/>
    <w:pPr>
      <w:widowControl w:val="0"/>
      <w:spacing w:after="0" w:line="240" w:lineRule="auto"/>
      <w:jc w:val="both"/>
    </w:pPr>
    <w:rPr>
      <w:rFonts w:ascii="Calibri" w:eastAsia="SimSun" w:hAnsi="Calibri" w:cs="SimHei"/>
      <w:kern w:val="2"/>
      <w:sz w:val="21"/>
    </w:rPr>
  </w:style>
  <w:style w:type="paragraph" w:customStyle="1" w:styleId="6637353F038A425BA7423567F9D02CF911">
    <w:name w:val="6637353F038A425BA7423567F9D02CF911"/>
    <w:rsid w:val="006E5B02"/>
    <w:pPr>
      <w:widowControl w:val="0"/>
      <w:spacing w:after="0" w:line="240" w:lineRule="auto"/>
      <w:jc w:val="both"/>
    </w:pPr>
    <w:rPr>
      <w:rFonts w:ascii="Calibri" w:eastAsia="SimSun" w:hAnsi="Calibri" w:cs="SimHei"/>
      <w:kern w:val="2"/>
      <w:sz w:val="21"/>
    </w:rPr>
  </w:style>
  <w:style w:type="paragraph" w:customStyle="1" w:styleId="14B0EF21F53F4F93BFF0610B8F75CAC511">
    <w:name w:val="14B0EF21F53F4F93BFF0610B8F75CAC511"/>
    <w:rsid w:val="006E5B02"/>
    <w:pPr>
      <w:widowControl w:val="0"/>
      <w:spacing w:after="0" w:line="240" w:lineRule="auto"/>
      <w:jc w:val="both"/>
    </w:pPr>
    <w:rPr>
      <w:rFonts w:ascii="Calibri" w:eastAsia="SimSun" w:hAnsi="Calibri" w:cs="SimHei"/>
      <w:kern w:val="2"/>
      <w:sz w:val="21"/>
    </w:rPr>
  </w:style>
  <w:style w:type="paragraph" w:customStyle="1" w:styleId="40E6252582464562BE49DC7EEBFF020E11">
    <w:name w:val="40E6252582464562BE49DC7EEBFF020E11"/>
    <w:rsid w:val="006E5B02"/>
    <w:pPr>
      <w:widowControl w:val="0"/>
      <w:spacing w:after="0" w:line="240" w:lineRule="auto"/>
      <w:jc w:val="both"/>
    </w:pPr>
    <w:rPr>
      <w:rFonts w:ascii="Calibri" w:eastAsia="SimSun" w:hAnsi="Calibri" w:cs="SimHei"/>
      <w:kern w:val="2"/>
      <w:sz w:val="21"/>
    </w:rPr>
  </w:style>
  <w:style w:type="paragraph" w:customStyle="1" w:styleId="9A32F37CB7744EDBAB48E410A9DD825B11">
    <w:name w:val="9A32F37CB7744EDBAB48E410A9DD825B11"/>
    <w:rsid w:val="006E5B02"/>
    <w:pPr>
      <w:widowControl w:val="0"/>
      <w:spacing w:after="0" w:line="240" w:lineRule="auto"/>
      <w:jc w:val="both"/>
    </w:pPr>
    <w:rPr>
      <w:rFonts w:ascii="Calibri" w:eastAsia="SimSun" w:hAnsi="Calibri" w:cs="SimHei"/>
      <w:kern w:val="2"/>
      <w:sz w:val="21"/>
    </w:rPr>
  </w:style>
  <w:style w:type="paragraph" w:customStyle="1" w:styleId="4FB7FB598000425F9F4371331425921611">
    <w:name w:val="4FB7FB598000425F9F4371331425921611"/>
    <w:rsid w:val="006E5B02"/>
    <w:pPr>
      <w:widowControl w:val="0"/>
      <w:spacing w:after="0" w:line="240" w:lineRule="auto"/>
      <w:jc w:val="both"/>
    </w:pPr>
    <w:rPr>
      <w:rFonts w:ascii="Calibri" w:eastAsia="SimSun" w:hAnsi="Calibri" w:cs="SimHei"/>
      <w:kern w:val="2"/>
      <w:sz w:val="21"/>
    </w:rPr>
  </w:style>
  <w:style w:type="paragraph" w:customStyle="1" w:styleId="518BE14EC62345F3A7D4C3A8CD5D61637">
    <w:name w:val="518BE14EC62345F3A7D4C3A8CD5D61637"/>
    <w:rsid w:val="006E5B02"/>
    <w:pPr>
      <w:widowControl w:val="0"/>
      <w:spacing w:after="0" w:line="240" w:lineRule="auto"/>
      <w:jc w:val="both"/>
    </w:pPr>
    <w:rPr>
      <w:rFonts w:ascii="Calibri" w:eastAsia="SimSun" w:hAnsi="Calibri" w:cs="SimHei"/>
      <w:kern w:val="2"/>
      <w:sz w:val="21"/>
    </w:rPr>
  </w:style>
  <w:style w:type="paragraph" w:customStyle="1" w:styleId="79713617179B405AB88ECCBD6980CFA97">
    <w:name w:val="79713617179B405AB88ECCBD6980CFA97"/>
    <w:rsid w:val="006E5B02"/>
    <w:pPr>
      <w:widowControl w:val="0"/>
      <w:spacing w:after="0" w:line="240" w:lineRule="auto"/>
      <w:jc w:val="both"/>
    </w:pPr>
    <w:rPr>
      <w:rFonts w:ascii="Calibri" w:eastAsia="SimSun" w:hAnsi="Calibri" w:cs="SimHei"/>
      <w:kern w:val="2"/>
      <w:sz w:val="21"/>
    </w:rPr>
  </w:style>
  <w:style w:type="paragraph" w:customStyle="1" w:styleId="3452FDB082C542759C968859F725D1797">
    <w:name w:val="3452FDB082C542759C968859F725D1797"/>
    <w:rsid w:val="006E5B02"/>
    <w:pPr>
      <w:widowControl w:val="0"/>
      <w:spacing w:after="0" w:line="240" w:lineRule="auto"/>
      <w:jc w:val="both"/>
    </w:pPr>
    <w:rPr>
      <w:rFonts w:ascii="Calibri" w:eastAsia="SimSun" w:hAnsi="Calibri" w:cs="SimHei"/>
      <w:kern w:val="2"/>
      <w:sz w:val="21"/>
    </w:rPr>
  </w:style>
  <w:style w:type="paragraph" w:customStyle="1" w:styleId="9F7353E705C04587B7AD35200EB80B647">
    <w:name w:val="9F7353E705C04587B7AD35200EB80B647"/>
    <w:rsid w:val="006E5B02"/>
    <w:pPr>
      <w:widowControl w:val="0"/>
      <w:spacing w:after="0" w:line="240" w:lineRule="auto"/>
      <w:jc w:val="both"/>
    </w:pPr>
    <w:rPr>
      <w:rFonts w:ascii="Calibri" w:eastAsia="SimSun" w:hAnsi="Calibri" w:cs="SimHei"/>
      <w:kern w:val="2"/>
      <w:sz w:val="21"/>
    </w:rPr>
  </w:style>
  <w:style w:type="paragraph" w:customStyle="1" w:styleId="A71DD1EA1ABD4FA889F1B57A928CC0297">
    <w:name w:val="A71DD1EA1ABD4FA889F1B57A928CC0297"/>
    <w:rsid w:val="006E5B02"/>
    <w:pPr>
      <w:widowControl w:val="0"/>
      <w:spacing w:after="0" w:line="240" w:lineRule="auto"/>
      <w:jc w:val="both"/>
    </w:pPr>
    <w:rPr>
      <w:rFonts w:ascii="Calibri" w:eastAsia="SimSun" w:hAnsi="Calibri" w:cs="SimHei"/>
      <w:kern w:val="2"/>
      <w:sz w:val="21"/>
    </w:rPr>
  </w:style>
  <w:style w:type="paragraph" w:customStyle="1" w:styleId="274DA9358D4A452CA0A8FB88A32BBFAD7">
    <w:name w:val="274DA9358D4A452CA0A8FB88A32BBFAD7"/>
    <w:rsid w:val="006E5B02"/>
    <w:pPr>
      <w:widowControl w:val="0"/>
      <w:spacing w:after="0" w:line="240" w:lineRule="auto"/>
      <w:jc w:val="both"/>
    </w:pPr>
    <w:rPr>
      <w:rFonts w:ascii="Calibri" w:eastAsia="SimSun" w:hAnsi="Calibri" w:cs="SimHei"/>
      <w:kern w:val="2"/>
      <w:sz w:val="21"/>
    </w:rPr>
  </w:style>
  <w:style w:type="paragraph" w:customStyle="1" w:styleId="20BCBC54219F4FDF8B0456D170D9F2921">
    <w:name w:val="20BCBC54219F4FDF8B0456D170D9F2921"/>
    <w:rsid w:val="006E5B02"/>
    <w:pPr>
      <w:widowControl w:val="0"/>
      <w:spacing w:after="0" w:line="240" w:lineRule="auto"/>
      <w:jc w:val="both"/>
    </w:pPr>
    <w:rPr>
      <w:rFonts w:ascii="Calibri" w:eastAsia="SimSun" w:hAnsi="Calibri" w:cs="SimHei"/>
      <w:kern w:val="2"/>
      <w:sz w:val="21"/>
    </w:rPr>
  </w:style>
  <w:style w:type="paragraph" w:customStyle="1" w:styleId="A64189A8B84045348FA049354713C8FA1">
    <w:name w:val="A64189A8B84045348FA049354713C8FA1"/>
    <w:rsid w:val="006E5B02"/>
    <w:pPr>
      <w:widowControl w:val="0"/>
      <w:spacing w:after="0" w:line="240" w:lineRule="auto"/>
      <w:jc w:val="both"/>
    </w:pPr>
    <w:rPr>
      <w:rFonts w:ascii="Calibri" w:eastAsia="SimSun" w:hAnsi="Calibri" w:cs="SimHei"/>
      <w:kern w:val="2"/>
      <w:sz w:val="21"/>
    </w:rPr>
  </w:style>
  <w:style w:type="paragraph" w:customStyle="1" w:styleId="AB5DBFE8679C4C8987C3C071E625ABCB1">
    <w:name w:val="AB5DBFE8679C4C8987C3C071E625ABCB1"/>
    <w:rsid w:val="006E5B02"/>
    <w:pPr>
      <w:widowControl w:val="0"/>
      <w:spacing w:after="0" w:line="240" w:lineRule="auto"/>
      <w:jc w:val="both"/>
    </w:pPr>
    <w:rPr>
      <w:rFonts w:ascii="Calibri" w:eastAsia="SimSun" w:hAnsi="Calibri" w:cs="SimHei"/>
      <w:kern w:val="2"/>
      <w:sz w:val="21"/>
    </w:rPr>
  </w:style>
  <w:style w:type="paragraph" w:customStyle="1" w:styleId="DC40E87744A24302A414CFF2874C29371">
    <w:name w:val="DC40E87744A24302A414CFF2874C29371"/>
    <w:rsid w:val="006E5B02"/>
    <w:pPr>
      <w:widowControl w:val="0"/>
      <w:spacing w:after="0" w:line="240" w:lineRule="auto"/>
      <w:jc w:val="both"/>
    </w:pPr>
    <w:rPr>
      <w:rFonts w:ascii="Calibri" w:eastAsia="SimSun" w:hAnsi="Calibri" w:cs="SimHei"/>
      <w:kern w:val="2"/>
      <w:sz w:val="21"/>
    </w:rPr>
  </w:style>
  <w:style w:type="paragraph" w:customStyle="1" w:styleId="FD044E6CE524425EAAA6AFFBF407B7031">
    <w:name w:val="FD044E6CE524425EAAA6AFFBF407B7031"/>
    <w:rsid w:val="006E5B02"/>
    <w:pPr>
      <w:widowControl w:val="0"/>
      <w:spacing w:after="0" w:line="240" w:lineRule="auto"/>
      <w:jc w:val="both"/>
    </w:pPr>
    <w:rPr>
      <w:rFonts w:ascii="Calibri" w:eastAsia="SimSun" w:hAnsi="Calibri" w:cs="SimHei"/>
      <w:kern w:val="2"/>
      <w:sz w:val="21"/>
    </w:rPr>
  </w:style>
  <w:style w:type="paragraph" w:customStyle="1" w:styleId="4E11DD50547B4020A8F87B62EE9C2EE41">
    <w:name w:val="4E11DD50547B4020A8F87B62EE9C2EE41"/>
    <w:rsid w:val="006E5B02"/>
    <w:pPr>
      <w:widowControl w:val="0"/>
      <w:spacing w:after="0" w:line="240" w:lineRule="auto"/>
      <w:jc w:val="both"/>
    </w:pPr>
    <w:rPr>
      <w:rFonts w:ascii="Calibri" w:eastAsia="SimSun" w:hAnsi="Calibri" w:cs="SimHei"/>
      <w:kern w:val="2"/>
      <w:sz w:val="21"/>
    </w:rPr>
  </w:style>
  <w:style w:type="paragraph" w:customStyle="1" w:styleId="16FF6BDDA00448E7997E491369625A735">
    <w:name w:val="16FF6BDDA00448E7997E491369625A735"/>
    <w:rsid w:val="006E5B02"/>
    <w:pPr>
      <w:widowControl w:val="0"/>
      <w:spacing w:after="0" w:line="240" w:lineRule="auto"/>
      <w:jc w:val="both"/>
    </w:pPr>
    <w:rPr>
      <w:rFonts w:ascii="Calibri" w:eastAsia="SimSun" w:hAnsi="Calibri" w:cs="SimHei"/>
      <w:kern w:val="2"/>
      <w:sz w:val="21"/>
    </w:rPr>
  </w:style>
  <w:style w:type="paragraph" w:customStyle="1" w:styleId="AEFBFE86A0864E32B926F87D5875FD215">
    <w:name w:val="AEFBFE86A0864E32B926F87D5875FD215"/>
    <w:rsid w:val="006E5B02"/>
    <w:pPr>
      <w:widowControl w:val="0"/>
      <w:spacing w:after="0" w:line="240" w:lineRule="auto"/>
      <w:jc w:val="both"/>
    </w:pPr>
    <w:rPr>
      <w:rFonts w:ascii="Calibri" w:eastAsia="SimSun" w:hAnsi="Calibri" w:cs="SimHei"/>
      <w:kern w:val="2"/>
      <w:sz w:val="21"/>
    </w:rPr>
  </w:style>
  <w:style w:type="paragraph" w:customStyle="1" w:styleId="A0BB8E0CCAED447AB5AA20169F0D503E5">
    <w:name w:val="A0BB8E0CCAED447AB5AA20169F0D503E5"/>
    <w:rsid w:val="006E5B02"/>
    <w:pPr>
      <w:widowControl w:val="0"/>
      <w:spacing w:after="0" w:line="240" w:lineRule="auto"/>
      <w:jc w:val="both"/>
    </w:pPr>
    <w:rPr>
      <w:rFonts w:ascii="Calibri" w:eastAsia="SimSun" w:hAnsi="Calibri" w:cs="SimHei"/>
      <w:kern w:val="2"/>
      <w:sz w:val="21"/>
    </w:rPr>
  </w:style>
  <w:style w:type="paragraph" w:customStyle="1" w:styleId="8A2B60779DBE496E930B99F4CEB286D25">
    <w:name w:val="8A2B60779DBE496E930B99F4CEB286D25"/>
    <w:rsid w:val="006E5B02"/>
    <w:pPr>
      <w:widowControl w:val="0"/>
      <w:spacing w:after="0" w:line="240" w:lineRule="auto"/>
      <w:jc w:val="both"/>
    </w:pPr>
    <w:rPr>
      <w:rFonts w:ascii="Calibri" w:eastAsia="SimSun" w:hAnsi="Calibri" w:cs="SimHei"/>
      <w:kern w:val="2"/>
      <w:sz w:val="21"/>
    </w:rPr>
  </w:style>
  <w:style w:type="paragraph" w:customStyle="1" w:styleId="5129250E8ED34873ABC3542319255BD95">
    <w:name w:val="5129250E8ED34873ABC3542319255BD95"/>
    <w:rsid w:val="006E5B02"/>
    <w:pPr>
      <w:widowControl w:val="0"/>
      <w:spacing w:after="0" w:line="240" w:lineRule="auto"/>
      <w:jc w:val="both"/>
    </w:pPr>
    <w:rPr>
      <w:rFonts w:ascii="Calibri" w:eastAsia="SimSun" w:hAnsi="Calibri" w:cs="SimHei"/>
      <w:kern w:val="2"/>
      <w:sz w:val="21"/>
    </w:rPr>
  </w:style>
  <w:style w:type="paragraph" w:customStyle="1" w:styleId="D65789CD5D0344DAAB7DC96B10A71D625">
    <w:name w:val="D65789CD5D0344DAAB7DC96B10A71D625"/>
    <w:rsid w:val="006E5B02"/>
    <w:pPr>
      <w:widowControl w:val="0"/>
      <w:spacing w:after="0" w:line="240" w:lineRule="auto"/>
      <w:jc w:val="both"/>
    </w:pPr>
    <w:rPr>
      <w:rFonts w:ascii="Calibri" w:eastAsia="SimSun" w:hAnsi="Calibri" w:cs="SimHei"/>
      <w:kern w:val="2"/>
      <w:sz w:val="21"/>
    </w:rPr>
  </w:style>
  <w:style w:type="paragraph" w:customStyle="1" w:styleId="A5453719A3464468A3A0C1E00EB55BDF11">
    <w:name w:val="A5453719A3464468A3A0C1E00EB55BDF11"/>
    <w:rsid w:val="006E5B02"/>
    <w:pPr>
      <w:widowControl w:val="0"/>
      <w:spacing w:after="0" w:line="240" w:lineRule="auto"/>
      <w:jc w:val="both"/>
    </w:pPr>
    <w:rPr>
      <w:rFonts w:ascii="Calibri" w:eastAsia="SimSun" w:hAnsi="Calibri" w:cs="SimHei"/>
      <w:kern w:val="2"/>
      <w:sz w:val="21"/>
    </w:rPr>
  </w:style>
  <w:style w:type="paragraph" w:customStyle="1" w:styleId="37A9AC67BCD94EF494CD1CACDDE0404011">
    <w:name w:val="37A9AC67BCD94EF494CD1CACDDE0404011"/>
    <w:rsid w:val="006E5B02"/>
    <w:pPr>
      <w:widowControl w:val="0"/>
      <w:spacing w:after="0" w:line="240" w:lineRule="auto"/>
      <w:jc w:val="both"/>
    </w:pPr>
    <w:rPr>
      <w:rFonts w:ascii="Calibri" w:eastAsia="SimSun" w:hAnsi="Calibri" w:cs="SimHei"/>
      <w:kern w:val="2"/>
      <w:sz w:val="21"/>
    </w:rPr>
  </w:style>
  <w:style w:type="paragraph" w:customStyle="1" w:styleId="D4C8FFBD0BED494D8BF9A59D74F597B911">
    <w:name w:val="D4C8FFBD0BED494D8BF9A59D74F597B911"/>
    <w:rsid w:val="006E5B02"/>
    <w:pPr>
      <w:widowControl w:val="0"/>
      <w:spacing w:after="0" w:line="240" w:lineRule="auto"/>
      <w:jc w:val="both"/>
    </w:pPr>
    <w:rPr>
      <w:rFonts w:ascii="Calibri" w:eastAsia="SimSun" w:hAnsi="Calibri" w:cs="SimHei"/>
      <w:kern w:val="2"/>
      <w:sz w:val="21"/>
    </w:rPr>
  </w:style>
  <w:style w:type="paragraph" w:customStyle="1" w:styleId="B564D52CADA14222A8DA06CFB8CDF2D411">
    <w:name w:val="B564D52CADA14222A8DA06CFB8CDF2D411"/>
    <w:rsid w:val="006E5B02"/>
    <w:pPr>
      <w:widowControl w:val="0"/>
      <w:spacing w:after="0" w:line="240" w:lineRule="auto"/>
      <w:jc w:val="both"/>
    </w:pPr>
    <w:rPr>
      <w:rFonts w:ascii="Calibri" w:eastAsia="SimSun" w:hAnsi="Calibri" w:cs="SimHei"/>
      <w:kern w:val="2"/>
      <w:sz w:val="21"/>
    </w:rPr>
  </w:style>
  <w:style w:type="paragraph" w:customStyle="1" w:styleId="347F5A9FC7D94596AC1A01258BD776D811">
    <w:name w:val="347F5A9FC7D94596AC1A01258BD776D811"/>
    <w:rsid w:val="006E5B02"/>
    <w:pPr>
      <w:widowControl w:val="0"/>
      <w:spacing w:after="0" w:line="240" w:lineRule="auto"/>
      <w:jc w:val="both"/>
    </w:pPr>
    <w:rPr>
      <w:rFonts w:ascii="Calibri" w:eastAsia="SimSun" w:hAnsi="Calibri" w:cs="SimHei"/>
      <w:kern w:val="2"/>
      <w:sz w:val="21"/>
    </w:rPr>
  </w:style>
  <w:style w:type="paragraph" w:customStyle="1" w:styleId="AFC4A698C6FC452FA43DDF04A861D27E11">
    <w:name w:val="AFC4A698C6FC452FA43DDF04A861D27E11"/>
    <w:rsid w:val="006E5B02"/>
    <w:pPr>
      <w:widowControl w:val="0"/>
      <w:spacing w:after="0" w:line="240" w:lineRule="auto"/>
      <w:jc w:val="both"/>
    </w:pPr>
    <w:rPr>
      <w:rFonts w:ascii="Calibri" w:eastAsia="SimSun" w:hAnsi="Calibri" w:cs="SimHei"/>
      <w:kern w:val="2"/>
      <w:sz w:val="21"/>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Common Information" ma:contentTypeID="0x010100744745E078B348D2B7C1062473296FBD00E92C4153EC10F24DA028852D60644571" ma:contentTypeVersion="2" ma:contentTypeDescription="Common Information" ma:contentTypeScope="" ma:versionID="2d2b7670db206d0207758e6a3d55a04d">
  <xsd:schema xmlns:xsd="http://www.w3.org/2001/XMLSchema" xmlns:xs="http://www.w3.org/2001/XMLSchema" xmlns:p="http://schemas.microsoft.com/office/2006/metadata/properties" xmlns:ns2="a332e140-7e8e-477c-8882-cf35f0dfc515" targetNamespace="http://schemas.microsoft.com/office/2006/metadata/properties" ma:root="true" ma:fieldsID="37d522408b87777bf3fe19a4849c29ea" ns2:_="">
    <xsd:import namespace="a332e140-7e8e-477c-8882-cf35f0dfc515"/>
    <xsd:element name="properties">
      <xsd:complexType>
        <xsd:sequence>
          <xsd:element name="documentManagement">
            <xsd:complexType>
              <xsd:all>
                <xsd:element ref="ns2:CFileName" minOccurs="0"/>
                <xsd:element ref="ns2:CTrustName" minOccurs="0"/>
                <xsd:element ref="ns2:COrganisationCode" minOccurs="0"/>
                <xsd:element ref="ns2:CDescription" minOccurs="0"/>
                <xsd:element ref="ns2:CReportingDate" minOccurs="0"/>
                <xsd:element ref="ns2:CReportUR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32e140-7e8e-477c-8882-cf35f0dfc515" elementFormDefault="qualified">
    <xsd:import namespace="http://schemas.microsoft.com/office/2006/documentManagement/types"/>
    <xsd:import namespace="http://schemas.microsoft.com/office/infopath/2007/PartnerControls"/>
    <xsd:element name="CFileName" ma:index="8" nillable="true" ma:displayName="文件名称" ma:internalName="CFileName">
      <xsd:simpleType>
        <xsd:restriction base="dms:Text"/>
      </xsd:simpleType>
    </xsd:element>
    <xsd:element name="CTrustName" ma:index="9" nillable="true" ma:displayName="信托机构" ma:internalName="CTrustName">
      <xsd:simpleType>
        <xsd:restriction base="dms:Text"/>
      </xsd:simpleType>
    </xsd:element>
    <xsd:element name="COrganisationCode" ma:index="10" nillable="true" ma:displayName="企业名称" ma:internalName="COrganisationCode">
      <xsd:simpleType>
        <xsd:restriction base="dms:Text"/>
      </xsd:simpleType>
    </xsd:element>
    <xsd:element name="CDescription" ma:index="11" nillable="true" ma:displayName="描述" ma:internalName="CDescription">
      <xsd:simpleType>
        <xsd:restriction base="dms:Text"/>
      </xsd:simpleType>
    </xsd:element>
    <xsd:element name="CReportingDate" ma:index="12" nillable="true" ma:displayName="报表日期" ma:format="DateOnly" ma:internalName="CReportingDate">
      <xsd:simpleType>
        <xsd:restriction base="dms:DateTime"/>
      </xsd:simpleType>
    </xsd:element>
    <xsd:element name="CReportURL" ma:index="13" nillable="true" ma:displayName="报表链接" ma:internalName="CReport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CTrustName xmlns="a332e140-7e8e-477c-8882-cf35f0dfc515" xsi:nil="true"/>
    <CReportingDate xmlns="a332e140-7e8e-477c-8882-cf35f0dfc515">2015-11-15T16:00:00+00:00</CReportingDate>
    <COrganisationCode xmlns="a332e140-7e8e-477c-8882-cf35f0dfc515">民生</COrganisationCode>
    <CReportURL xmlns="a332e140-7e8e-477c-8882-cf35f0dfc515">
      <Url xsi:nil="true"/>
      <Description xsi:nil="true"/>
    </CReportURL>
    <CFileName xmlns="a332e140-7e8e-477c-8882-cf35f0dfc515" xsi:nil="true"/>
    <CDescription xmlns="a332e140-7e8e-477c-8882-cf35f0dfc51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4C6179-7A5F-4EAC-A41E-874D7328D0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32e140-7e8e-477c-8882-cf35f0dfc5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76B65D5-B7E1-458D-91A5-0A47E9702552}">
  <ds:schemaRefs>
    <ds:schemaRef ds:uri="http://schemas.microsoft.com/office/2006/metadata/properties"/>
    <ds:schemaRef ds:uri="http://schemas.microsoft.com/office/infopath/2007/PartnerControls"/>
    <ds:schemaRef ds:uri="a332e140-7e8e-477c-8882-cf35f0dfc515"/>
  </ds:schemaRefs>
</ds:datastoreItem>
</file>

<file path=customXml/itemProps3.xml><?xml version="1.0" encoding="utf-8"?>
<ds:datastoreItem xmlns:ds="http://schemas.openxmlformats.org/officeDocument/2006/customXml" ds:itemID="{EFE078C2-2913-48F3-93BC-E56D42FE5CF2}">
  <ds:schemaRefs>
    <ds:schemaRef ds:uri="http://schemas.microsoft.com/sharepoint/v3/contenttype/forms"/>
  </ds:schemaRefs>
</ds:datastoreItem>
</file>

<file path=customXml/itemProps4.xml><?xml version="1.0" encoding="utf-8"?>
<ds:datastoreItem xmlns:ds="http://schemas.openxmlformats.org/officeDocument/2006/customXml" ds:itemID="{1EF8E548-EAEA-4237-BBE9-87B8E5FF9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1</Pages>
  <Words>13114</Words>
  <Characters>74750</Characters>
  <Application>Microsoft Office Word</Application>
  <DocSecurity>0</DocSecurity>
  <Lines>622</Lines>
  <Paragraphs>175</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87689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何金轩</dc:creator>
  <dc:description>&lt;main&gt;
  &lt;Parameters&gt;
    &lt;Parameter Name ="SessionId" Type ="SqlParameter" Value ="" SqlDbType="VarChar" TableName="" /&gt;
    &lt;Parameter Name ="ServerName" Type ="SqlParameter" Value ="" SqlDbType="VarChar" TableName="" /&gt;
    &lt;Parameter Name ="DbName" Type ="SqlParameter" Value ="" SqlDbType="VarChar" TableName="" /&gt;
    &lt;Parameter Name ="mdxConnectionStringJob" Type ="SqlParameter" Value ="" SqlDbType ="VarChar" TableName="" /&gt;
    &lt;Parameter Name ="mdxConnectionStringBase" Type ="SqlParameter" Value ="" SqlDbType ="VarChar" TableName="" /&gt;
    &lt;Parameter Name ="TrustId" Type ="SqlParameter" Value ="" SqlDbType="Int" TableName="" /&gt;
    &lt;Parameter Name ="PoolId" Type ="SqlParameter" Value ="" SqlDbType="Int" TableName="" /&gt;
    &lt;Parameter Name ="ECPassNo" Type ="SqlParameter" Value ="" SqlDbType="VarChar" TableName="" /&gt;
  &lt;/Parameters&gt;
  &lt;MdxQueryTemplates&gt;
    &lt;MdxQueryTemplate Name="PoolTemplate2"&gt;
      &lt;![CDATA[WITH MEMBER [Measures].[笔数百分比] AS [Measures].[Loan Count] *2  / Sum( Axis(1), [Measures].[Loan Count] )  , FORMAT_STRING ='0.00%'
      MEMBER [Measures].[余额百分比] AS [Measures].[Current Principal Balance] * 2 / Sum( Axis(1), [Measures].[Current Principal Balance])  , FORMAT_STRING = '0.00%'
      SELECT NON EMPTY {{
      [Measures].[Current Principal Balance],
      [Measures].[余额百分比],
      [Measures].[Loan Count],
      [Measures].[笔数百分比]  ,
      [Measures].[Average Loan Balance] }}ON COLUMNS,
      NON EMPTY {{
      [{Dimension}].[{DimensionAttribute}].[{DimensionAttribute}].ALLMEMBERS,
      [{Dimension}].[{DimensionAttribute}].[All]}}  ON ROWS
      FROM [{CubeName}] where ( [Pool].[Dim Pool ID].&amp;[@PoolId],[View Dim EC Pass].[EC Pass No].&amp;[@ECPassNo] )]]&gt;
    &lt;/MdxQueryTemplate&gt;
    &lt;MdxQueryTemplate Name="PoolTemplate"&gt;
      &lt;![CDATA[WITH MEMBER [Measures].[笔数百分比] AS [Measures].[Loan Count] *2  / Sum( Axis(1), [Measures].[Loan Count] )  , FORMAT_STRING ='0.00%'
      MEMBER [Measures].[余额百分比] AS [Measures].[Current Principal Balance] * 2 / Sum( Axis(1), [Measures].[Current Principal Balance])  , FORMAT_STRING = '0.00%'
      SELECT NON EMPTY {{
      [Measures].[Current Principal Balance],
      [Measures].[余额百分比],
      [Measures].[Loan Count],
      [Measures].[笔数百分比]  ,
      [Measures].[Average Loan Balance] }}ON COLUMNS,
      NON EMPTY {{
      [{Dimension}].[{DimensionAttribute}].[{DimensionAttribute}].ALLMEMBERS,
      [{Dimension}].[{DimensionAttribute}].[All]}}  ON ROWS
      FROM [{CubeName}] ]]&gt;
    &lt;/MdxQueryTemplate&gt;
  &lt;/MdxQueryTemplates&gt;
  &lt;MdxQuerys&gt;
   &lt;Query Name="Base_PoolBasicTable" type="Basic" Transpose="True" TableName="Base_PoolBasicTable" CubeName="SFM DAL ConsumerLoan"&gt;
     &lt;![CDATA[ SELECT NON EMPTY {{
      [Measures].[Current Principal Balance]
      ,[Measures].[Customer Distinct Count]
      ,[Measures].[Loan Count]
      ,[Measures].[Maximum Current Principal Balance]
      ,[Measures].[Weighted Average Current Rate]
      ,[Measures].[No Fee Approval Amount Percentage]
      ,[Measures].[Weighted Average Term]
      ,[Measures].[Weighted Average Term To Maturity]
      ,[Measures].[Average Approval Amount]
      }} ON COLUMNS FROM [SFM DAL ConsumerLoan]]]&gt;
    &lt;/Query&gt;
    &lt;!-- 2种类型的mdx query: Basic 表示基本类型, ByTemplate 表示由模板MdxQueryTemplate形成, Transpose 表示是否转置 --&gt;
    &lt;Query Name="PoolBasicTable" type="Basic" Transpose="True" TableName="PoolBasicTable" PoolId="PoolId" ECPassNo="ECPassNo" CubeName="Base Pool"&gt;
     &lt;![CDATA[ SELECT NON EMPTY {{
      [Measures].[Current Principal Balance],
      [Measures].[Approval Amount],
      [Measures].[Loan Count],
      [Measures].[Average Loan Balance],
      [Measures].[Average Approval Amount],
      [Measures].[Weighted Average Current Rate],
      [Measures].[Weighted Average Term],
      [Measures].[Weighted Average Term To Maturity],
      [Measures].[Weighted Average Seasoning],
      [Measures].[Top5CustomerLoanAmount],
      [Measures].[View Loan Main Customer Count]
      }} ON COLUMNS FROM [Base Pool] where ( [Pool].[Dim Pool ID].&amp;[@PoolId],[View Dim EC Pass].[EC Pass No].&amp;[@ECPassNo]) ]]&gt;
    &lt;/Query&gt; 
	 &lt;Query Name="Base_ArrearsTable" type="ByTemplate" Transpose="False" TableName="Base_ArrearsTable"  TemplateName="PoolTemplate" Dimension="View Days In Arrears Distribution" DimensionAttribute="Distributions Desc" CubeName="SFM DAL ConsumerLoan" /&gt;
	&lt;Query Name="Base_PrincipalBalanceDistributionTable" type="ByTemplate" Transpose="False" TableName="Base_PrincipalBalanceDistributionTable"  TemplateName="PoolTemplate" Dimension="Principal Balance Distribution" DimensionAttribute="Distributions Desc" CubeName="SFM DAL ConsumerLoan" /&gt;
    &lt;Query Name="Base_LoanTermDistributionTable" type="ByTemplate" Transpose="False" TableName="Base_LoanTermDistributionTable"  TemplateName="PoolTemplate" Dimension="Loan Term Distribution" DimensionAttribute="Distributions Desc" CubeName="SFM DAL ConsumerLoan" /&gt;
  &lt;!--   &lt;Query Name="Base_LoanDivisionNameTable" type="ByTemplate" Transpose="False" TableName="Base_LoanDivisionNameTable"  TemplateName="PoolTemplate" Dimension="Loan" DimensionAttribute="Division Name" CubeName="SFM DAL ConsumerLoan" /&gt; --&gt;
    &lt;Query Name="Base_RemainingTermDistributionTable" type="ByTemplate" Transpose="False" TableName="Base_RemainingTermDistributionTable"  TemplateName="PoolTemplate" Dimension="Remaining Term Distribution" DimensionAttribute="Distributions Desc" CubeName="SFM DAL ConsumerLoan" /&gt;	
	&lt;Query Name="Base_ProductTypeTable" type="ByTemplate" Transpose="False" TableName="Base_ProductTypeTable"  TemplateName="PoolTemplate" Dimension="Loan" DimensionAttribute="Product Type" CubeName="SFM DAL ConsumerLoan" /&gt;
    &lt;Query Name="RemainingTermDistributionTable" type="ByTemplate" Transpose="False" TableName="RemainingTermDistributionTable"  TemplateName="PoolTemplate2" Dimension="Remaining Term Distribution" DimensionAttribute="Distributions Desc" CubeName="Base Pool" /&gt;
    &lt;Query Name="LoanTermDistributionTable" type="ByTemplate" Transpose="False" TableName="LoanTermDistributionTable"  TemplateName="PoolTemplate2" Dimension="Loan Term Distribution" DimensionAttribute="Distributions Desc" CubeName="Base Pool"/&gt;  
  &lt;/MdxQuerys&gt;
&lt;/main&gt;</dc:description>
  <cp:lastModifiedBy>User Dev</cp:lastModifiedBy>
  <cp:revision>102</cp:revision>
  <dcterms:created xsi:type="dcterms:W3CDTF">2016-05-05T04:24:00Z</dcterms:created>
  <dcterms:modified xsi:type="dcterms:W3CDTF">2016-07-01T03:33:00Z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0x010100744745E078B348D2B7C1062473296FBD00E92C4153EC10F24DA028852D60644571</vt:lpwstr>
  </property>
</Properties>
</file>