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3610F" w:rsidRDefault="00FD1EB2" w:rsidP="001549CA">
      <w:pPr>
        <w:jc w:val="center"/>
        <w:rPr>
          <w:rFonts w:ascii="STKaiti" w:eastAsia="STKaiti" w:hAnsi="STKaiti"/>
          <w:b/>
          <w:sz w:val="24"/>
          <w:szCs w:val="24"/>
        </w:rPr>
      </w:pPr>
      <w:sdt>
        <w:sdtPr>
          <w:rPr>
            <w:rFonts w:ascii="STKaiti" w:eastAsia="STKaiti" w:hAnsi="STKaiti"/>
            <w:b/>
            <w:sz w:val="24"/>
            <w:szCs w:val="24"/>
          </w:rPr>
          <w:alias w:val="TrustName"/>
          <w:tag w:val="TrustName"/>
          <w:id w:val="1050426218"/>
          <w:placeholder>
            <w:docPart w:val="D28C210BFF8440918DF7CB63C2A745AE"/>
          </w:placeholder>
          <w:showingPlcHdr/>
        </w:sdtPr>
        <w:sdtEndPr/>
        <w:sdtContent>
          <w:r w:rsidR="0033610F" w:rsidRPr="0033610F">
            <w:rPr>
              <w:rStyle w:val="PlaceholderText"/>
              <w:rFonts w:ascii="STKaiti" w:eastAsia="STKaiti" w:hAnsi="STKaiti"/>
              <w:b/>
              <w:color w:val="auto"/>
              <w:sz w:val="24"/>
              <w:szCs w:val="24"/>
            </w:rPr>
            <w:t>Click here to enter text.</w:t>
          </w:r>
        </w:sdtContent>
      </w:sdt>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FD1EB2"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
          <w:tag w:val="ReportDate"/>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00E852EA">
        <w:rPr>
          <w:rFonts w:ascii="STKaiti" w:eastAsia="STKaiti" w:hAnsi="STKaiti"/>
          <w:b/>
          <w:sz w:val="20"/>
          <w:szCs w:val="20"/>
        </w:rPr>
        <w:t>crtzongd@crctrust.com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FD1EB2" w:rsidP="0033610F">
            <w:pPr>
              <w:keepLines/>
              <w:jc w:val="center"/>
              <w:rPr>
                <w:rFonts w:ascii="STKaiti" w:eastAsia="STKaiti" w:hAnsi="STKaiti"/>
                <w:b/>
                <w:sz w:val="28"/>
                <w:szCs w:val="28"/>
              </w:rPr>
            </w:pPr>
            <w:sdt>
              <w:sdtPr>
                <w:rPr>
                  <w:rFonts w:ascii="STKaiti" w:eastAsia="STKaiti" w:hAnsi="STKaiti" w:hint="eastAsia"/>
                  <w:b/>
                  <w:sz w:val="28"/>
                  <w:szCs w:val="28"/>
                </w:rPr>
                <w:alias w:val="TrustName"/>
                <w:tag w:val="TrustName"/>
                <w:id w:val="998703368"/>
                <w:placeholder>
                  <w:docPart w:val="9AAB1FE2F0CF4D39B40C7ED541A13CF4"/>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06385D" w:rsidRPr="00552ADD">
              <w:rPr>
                <w:rFonts w:ascii="STKaiti" w:eastAsia="STKaiti" w:hAnsi="STKaiti" w:hint="eastAsia"/>
                <w:b/>
                <w:sz w:val="28"/>
                <w:szCs w:val="28"/>
              </w:rPr>
              <w:t>受托机构月度报告</w:t>
            </w:r>
          </w:p>
        </w:tc>
      </w:tr>
      <w:tr w:rsidR="00B84A46" w:rsidRPr="005000C3" w:rsidTr="0092509E">
        <w:tc>
          <w:tcPr>
            <w:tcW w:w="8788" w:type="dxa"/>
          </w:tcPr>
          <w:p w:rsidR="008D1253" w:rsidRPr="008D1253" w:rsidRDefault="00EB7F09" w:rsidP="0033610F">
            <w:pPr>
              <w:keepLines/>
              <w:rPr>
                <w:rFonts w:ascii="STKaiti" w:eastAsia="STKaiti" w:hAnsi="STKaiti"/>
                <w:color w:val="FF0000"/>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w:t>
            </w:r>
            <w:sdt>
              <w:sdtPr>
                <w:rPr>
                  <w:rFonts w:ascii="Times New Roman" w:eastAsia="STKaiti" w:hAnsi="Times New Roman" w:cs="Times New Roman"/>
                  <w:sz w:val="20"/>
                  <w:szCs w:val="20"/>
                </w:rPr>
                <w:alias w:val="TrustStartDate"/>
                <w:tag w:val="TrustStartDate"/>
                <w:id w:val="1223638770"/>
                <w:placeholder>
                  <w:docPart w:val="DefaultPlaceholder_1081868574"/>
                </w:placeholder>
              </w:sdtPr>
              <w:sdtEndPr>
                <w:rPr>
                  <w:rFonts w:ascii="STKaiti" w:hAnsi="STKaiti" w:cstheme="minorBidi"/>
                </w:rPr>
              </w:sdtEndPr>
              <w:sdtContent>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w:t>
                </w:r>
              </w:sdtContent>
            </w:sdt>
            <w:r w:rsidR="00F773DD" w:rsidRPr="00477A8A">
              <w:rPr>
                <w:rFonts w:ascii="STKaiti" w:eastAsia="STKaiti" w:hAnsi="STKaiti"/>
                <w:sz w:val="20"/>
                <w:szCs w:val="20"/>
              </w:rPr>
              <w:t>，经委托人招商银行股份有限公司设立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AssetProviderReportDate"/>
                <w:tag w:val="AssetProviderReportDat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TrustReportDate"/>
                <w:tag w:val="TrustReportDate"/>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ollectionStartDate"/>
                <w:tag w:val="Collection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ollectionEndDate"/>
                <w:tag w:val="Collection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PaymentStartDate"/>
                <w:tag w:val="Paymen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PaymentEndDate"/>
                <w:tag w:val="Paymen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3F1A84" w:rsidRDefault="003F1A84" w:rsidP="00B84A46">
      <w:pPr>
        <w:keepLines/>
        <w:rPr>
          <w:rFonts w:ascii="STKaiti" w:eastAsia="STKaiti" w:hAnsi="STKaiti"/>
          <w:b/>
          <w:sz w:val="20"/>
          <w:szCs w:val="20"/>
        </w:rPr>
      </w:pPr>
    </w:p>
    <w:p w:rsidR="003B305C"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648052934"/>
                <w:placeholder>
                  <w:docPart w:val="7B3738825EDE4BDDA705B0CE05FEA8A8"/>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3B305C" w:rsidRPr="004F5937">
              <w:rPr>
                <w:rFonts w:ascii="STKaiti" w:eastAsia="STKaiti" w:hAnsi="STKaiti"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F1A84" w:rsidRDefault="003F1A84" w:rsidP="00B84A46">
      <w:pPr>
        <w:keepLines/>
        <w:rPr>
          <w:rFonts w:ascii="STKaiti" w:eastAsia="STKaiti" w:hAnsi="STKaiti"/>
          <w:b/>
          <w:sz w:val="20"/>
          <w:szCs w:val="20"/>
        </w:rPr>
      </w:pPr>
    </w:p>
    <w:p w:rsidR="009D77B0"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1113329239"/>
                <w:placeholder>
                  <w:docPart w:val="F427C115650946C9B5300142D159AA54"/>
                </w:placeholder>
                <w:showingPlcHdr/>
              </w:sdtPr>
              <w:sdtEndPr/>
              <w:sdtContent>
                <w:r w:rsidR="0033610F" w:rsidRPr="00015D99">
                  <w:rPr>
                    <w:rStyle w:val="PlaceholderText"/>
                    <w:rFonts w:ascii="STKaiti" w:eastAsia="STKaiti" w:hAnsi="STKaiti"/>
                    <w:b/>
                    <w:color w:val="auto"/>
                    <w:sz w:val="28"/>
                    <w:szCs w:val="28"/>
                  </w:rPr>
                  <w:t>Click here to enter text.</w:t>
                </w:r>
              </w:sdtContent>
            </w:sdt>
            <w:r w:rsidR="009B7280" w:rsidRPr="0021360D">
              <w:rPr>
                <w:rFonts w:ascii="STKaiti" w:eastAsia="STKaiti" w:hAnsi="STKaiti" w:hint="eastAsia"/>
                <w:b/>
                <w:sz w:val="28"/>
                <w:szCs w:val="28"/>
              </w:rPr>
              <w:t>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33610F">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FD1EB2"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FD1EB2" w:rsidP="00B84A46">
            <w:pPr>
              <w:keepLines/>
              <w:rPr>
                <w:rFonts w:ascii="STKaiti" w:eastAsia="STKaiti" w:hAnsi="STKaiti"/>
                <w:sz w:val="20"/>
                <w:szCs w:val="20"/>
              </w:rPr>
            </w:pPr>
            <w:sdt>
              <w:sdtPr>
                <w:rPr>
                  <w:rFonts w:ascii="STKaiti" w:eastAsia="STKaiti" w:hAnsi="STKaiti"/>
                  <w:sz w:val="20"/>
                  <w:szCs w:val="20"/>
                </w:rPr>
                <w:alias w:val="PaymentStartDate"/>
                <w:tag w:val="Paymen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FD1EB2" w:rsidP="00B84A46">
            <w:pPr>
              <w:keepLines/>
              <w:rPr>
                <w:rFonts w:ascii="STKaiti" w:eastAsia="STKaiti" w:hAnsi="STKaiti"/>
                <w:sz w:val="20"/>
                <w:szCs w:val="20"/>
              </w:rPr>
            </w:pPr>
            <w:sdt>
              <w:sdtPr>
                <w:rPr>
                  <w:rFonts w:ascii="STKaiti" w:eastAsia="STKaiti" w:hAnsi="STKaiti"/>
                  <w:sz w:val="20"/>
                  <w:szCs w:val="20"/>
                </w:rPr>
                <w:alias w:val="PaymentEndDate"/>
                <w:tag w:val="Paymen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FD1EB2"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
                <w:tag w:val="AnnualDay"/>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r w:rsidR="00CF5290">
              <w:rPr>
                <w:rFonts w:ascii="STKaiti" w:eastAsia="STKaiti" w:hAnsi="STKaiti"/>
                <w:sz w:val="20"/>
                <w:szCs w:val="20"/>
              </w:rPr>
              <w:t>天</w:t>
            </w:r>
          </w:p>
        </w:tc>
      </w:tr>
    </w:tbl>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1484591282"/>
                <w:placeholder>
                  <w:docPart w:val="239E06D5C84C4A2FB83FB79343865FC8"/>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92509E" w:rsidRPr="00647621">
              <w:rPr>
                <w:rFonts w:ascii="STKaiti" w:eastAsia="STKaiti" w:hAnsi="STKaiti"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FD1EB2"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TotalPrincipal_Paid"/>
                <w:tag w:val="TotalPrincipal_Paid"/>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FD1EB2" w:rsidP="00E55630">
            <w:pPr>
              <w:keepLines/>
              <w:jc w:val="center"/>
              <w:rPr>
                <w:rFonts w:eastAsia="KaiTi_GB2312"/>
                <w:bCs/>
                <w:sz w:val="21"/>
                <w:szCs w:val="21"/>
              </w:rPr>
            </w:pPr>
            <w:sdt>
              <w:sdtPr>
                <w:rPr>
                  <w:rFonts w:eastAsia="KaiTi_GB2312"/>
                  <w:bCs/>
                  <w:sz w:val="21"/>
                  <w:szCs w:val="21"/>
                </w:rPr>
                <w:alias w:val="TrustTotalPaidPercentage"/>
                <w:tag w:val="TrustTotalPaidPercentage"/>
                <w:id w:val="112105551"/>
                <w:placeholder>
                  <w:docPart w:val="DF27A3C92DA24153BC711446223CF89A"/>
                </w:placeholder>
                <w:showingPlcHdr/>
              </w:sdtPr>
              <w:sdtEndPr/>
              <w:sdtContent>
                <w:r w:rsidR="00872DC6" w:rsidRPr="00363FD5">
                  <w:rPr>
                    <w:rFonts w:eastAsia="KaiTi_GB2312"/>
                    <w:bCs/>
                    <w:sz w:val="21"/>
                    <w:szCs w:val="21"/>
                  </w:rPr>
                  <w:t>Click here to enter text.</w:t>
                </w:r>
              </w:sdtContent>
            </w:sdt>
            <w:r w:rsidR="00872DC6" w:rsidRPr="00363FD5">
              <w:rPr>
                <w:rFonts w:eastAsia="KaiTi_GB2312" w:hint="eastAsia"/>
                <w:bCs/>
                <w:sz w:val="21"/>
                <w:szCs w:val="21"/>
              </w:rPr>
              <w:t xml:space="preserve"> </w:t>
            </w:r>
            <w:r w:rsidR="00507E0E" w:rsidRPr="00363FD5">
              <w:rPr>
                <w:rFonts w:eastAsia="KaiTi_GB2312" w:hint="eastAsia"/>
                <w:bCs/>
                <w:sz w:val="21"/>
                <w:szCs w:val="21"/>
              </w:rPr>
              <w:t>-</w:t>
            </w:r>
          </w:p>
        </w:tc>
      </w:tr>
    </w:tbl>
    <w:p w:rsidR="003F1A84" w:rsidRDefault="003F1A84" w:rsidP="00B84A46">
      <w:pPr>
        <w:keepLines/>
        <w:rPr>
          <w:rFonts w:ascii="STKaiti" w:eastAsia="STKaiti" w:hAnsi="STKaiti"/>
          <w:b/>
          <w:sz w:val="20"/>
          <w:szCs w:val="20"/>
        </w:rPr>
      </w:pPr>
    </w:p>
    <w:p w:rsidR="0054007F"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939145577"/>
                <w:placeholder>
                  <w:docPart w:val="692535547F8044378387DD715B84CD7A"/>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54007F" w:rsidRPr="00DB29C8">
              <w:rPr>
                <w:rFonts w:ascii="STKaiti" w:eastAsia="STKaiti" w:hAnsi="STKaiti"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FD1EB2"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FD1EB2"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FD1EB2"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FD1EB2" w:rsidP="00F1666F">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FD1EB2" w:rsidP="00F1666F">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FD1EB2" w:rsidP="00F1666F">
            <w:pPr>
              <w:keepLines/>
              <w:jc w:val="center"/>
              <w:rPr>
                <w:rFonts w:ascii="STKaiti" w:eastAsia="STKaiti" w:hAnsi="STKaiti"/>
                <w:sz w:val="20"/>
                <w:szCs w:val="20"/>
              </w:rPr>
            </w:pPr>
            <w:sdt>
              <w:sdtPr>
                <w:rPr>
                  <w:rFonts w:eastAsia="KaiTi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KaiTi_GB2312"/>
                    <w:bCs/>
                    <w:color w:val="000000"/>
                    <w:sz w:val="21"/>
                    <w:szCs w:val="21"/>
                  </w:rPr>
                  <w:t>Click here to enter text.</w:t>
                </w:r>
              </w:sdtContent>
            </w:sdt>
          </w:p>
        </w:tc>
        <w:tc>
          <w:tcPr>
            <w:tcW w:w="2126"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FD1EB2" w:rsidP="00F1666F">
            <w:pPr>
              <w:keepLines/>
              <w:jc w:val="center"/>
              <w:rPr>
                <w:rFonts w:eastAsia="KaiTi_GB2312"/>
                <w:bCs/>
                <w:color w:val="000000"/>
                <w:sz w:val="21"/>
                <w:szCs w:val="21"/>
              </w:rPr>
            </w:pPr>
            <w:sdt>
              <w:sdtPr>
                <w:rPr>
                  <w:rFonts w:eastAsia="KaiTi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139014273"/>
                <w:placeholder>
                  <w:docPart w:val="76BE928A9BBF491D8DAE289B2B3E42BC"/>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3B091A" w:rsidRPr="003C491E">
              <w:rPr>
                <w:rFonts w:ascii="STKaiti" w:eastAsia="STKaiti" w:hAnsi="STKaiti"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33610F">
            <w:pPr>
              <w:keepLines/>
              <w:rPr>
                <w:rFonts w:ascii="STKaiti" w:eastAsia="STKaiti" w:hAnsi="STKaiti"/>
                <w:sz w:val="20"/>
                <w:szCs w:val="20"/>
              </w:rPr>
            </w:pPr>
            <w:r w:rsidRPr="00BB03DC">
              <w:rPr>
                <w:rFonts w:ascii="STKaiti" w:eastAsia="STKaiti" w:hAnsi="STKaiti" w:hint="eastAsia"/>
              </w:rPr>
              <w:t>(一) 资产池整体表现情况</w:t>
            </w:r>
            <w:r w:rsidRPr="00C65B58">
              <w:rPr>
                <w:rFonts w:ascii="STKaiti" w:eastAsia="STKaiti" w:hAnsi="STKaiti" w:hint="eastAsia"/>
              </w:rPr>
              <w:t>：</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E67621" w:rsidRPr="005000C3" w:rsidTr="00233AC0">
        <w:tc>
          <w:tcPr>
            <w:tcW w:w="2547" w:type="dxa"/>
            <w:gridSpan w:val="2"/>
          </w:tcPr>
          <w:p w:rsidR="00E67621" w:rsidRDefault="00E67621" w:rsidP="00E67621">
            <w:pPr>
              <w:jc w:val="center"/>
              <w:rPr>
                <w:rFonts w:eastAsia="KaiTi_GB2312"/>
                <w:bCs/>
                <w:color w:val="000000"/>
                <w:sz w:val="21"/>
                <w:szCs w:val="21"/>
              </w:rPr>
            </w:pPr>
            <w:r w:rsidRPr="00E67621">
              <w:rPr>
                <w:rFonts w:eastAsia="KaiTi_GB2312" w:hint="eastAsia"/>
                <w:bCs/>
                <w:color w:val="000000"/>
                <w:sz w:val="21"/>
                <w:szCs w:val="21"/>
              </w:rPr>
              <w:t>合计</w:t>
            </w:r>
          </w:p>
        </w:tc>
        <w:tc>
          <w:tcPr>
            <w:tcW w:w="1559" w:type="dxa"/>
          </w:tcPr>
          <w:sdt>
            <w:sdtPr>
              <w:rPr>
                <w:rFonts w:ascii="Times New Roman" w:eastAsia="STKaiti" w:hAnsi="Times New Roman" w:cs="Times New Roman"/>
                <w:b/>
                <w:sz w:val="20"/>
                <w:szCs w:val="20"/>
              </w:rPr>
              <w:alias w:val="TotalLoanCount"/>
              <w:tag w:val="TotalLoanCount"/>
              <w:id w:val="1245371817"/>
              <w:placeholder>
                <w:docPart w:val="511AC99936AC4E9A98AF703FF3981B04"/>
              </w:placeholder>
              <w:showingPlcHdr/>
            </w:sdtPr>
            <w:sdtEndPr/>
            <w:sdtContent>
              <w:p w:rsidR="00E67621" w:rsidRPr="00753523" w:rsidRDefault="00E67621" w:rsidP="00753523">
                <w:pPr>
                  <w:keepLines/>
                  <w:jc w:val="center"/>
                  <w:rPr>
                    <w:rFonts w:ascii="Times New Roman" w:eastAsia="STKaiti" w:hAnsi="Times New Roman" w:cs="Times New Roman"/>
                    <w:b/>
                    <w:sz w:val="20"/>
                    <w:szCs w:val="20"/>
                  </w:rPr>
                </w:pPr>
                <w:r w:rsidRPr="00753523">
                  <w:rPr>
                    <w:rStyle w:val="PlaceholderText"/>
                    <w:b/>
                    <w:sz w:val="20"/>
                    <w:szCs w:val="20"/>
                  </w:rPr>
                  <w:t>Click here to enter text.</w:t>
                </w:r>
              </w:p>
            </w:sdtContent>
          </w:sdt>
        </w:tc>
        <w:tc>
          <w:tcPr>
            <w:tcW w:w="1843" w:type="dxa"/>
          </w:tcPr>
          <w:sdt>
            <w:sdtPr>
              <w:rPr>
                <w:rFonts w:ascii="Times New Roman" w:eastAsia="STKaiti" w:hAnsi="Times New Roman" w:cs="Times New Roman"/>
                <w:b/>
                <w:sz w:val="20"/>
                <w:szCs w:val="20"/>
              </w:rPr>
              <w:alias w:val="TotalLoanCountPercent"/>
              <w:tag w:val="TotalLoanCountPercent"/>
              <w:id w:val="998929984"/>
              <w:placeholder>
                <w:docPart w:val="CC9BF3B0922E40A197F3502EA0AC161E"/>
              </w:placeholder>
              <w:showingPlcHdr/>
            </w:sdtPr>
            <w:sdtEndPr/>
            <w:sdtContent>
              <w:p w:rsidR="00E67621" w:rsidRPr="00753523" w:rsidRDefault="00E67621" w:rsidP="00753523">
                <w:pPr>
                  <w:keepLines/>
                  <w:jc w:val="center"/>
                  <w:rPr>
                    <w:rFonts w:ascii="Times New Roman" w:eastAsia="STKaiti" w:hAnsi="Times New Roman" w:cs="Times New Roman"/>
                    <w:b/>
                    <w:sz w:val="20"/>
                    <w:szCs w:val="20"/>
                  </w:rPr>
                </w:pPr>
                <w:r w:rsidRPr="00753523">
                  <w:rPr>
                    <w:rStyle w:val="PlaceholderText"/>
                    <w:b/>
                    <w:sz w:val="20"/>
                    <w:szCs w:val="20"/>
                  </w:rPr>
                  <w:t>Click here to enter text.</w:t>
                </w:r>
              </w:p>
            </w:sdtContent>
          </w:sdt>
        </w:tc>
        <w:tc>
          <w:tcPr>
            <w:tcW w:w="1701" w:type="dxa"/>
          </w:tcPr>
          <w:sdt>
            <w:sdtPr>
              <w:rPr>
                <w:rFonts w:ascii="Times New Roman" w:eastAsia="STKaiti" w:hAnsi="Times New Roman" w:cs="Times New Roman"/>
                <w:b/>
                <w:sz w:val="20"/>
                <w:szCs w:val="20"/>
              </w:rPr>
              <w:alias w:val="TotalPrincipalBalance"/>
              <w:tag w:val="TotalPrincipalBalance"/>
              <w:id w:val="-1974587484"/>
              <w:placeholder>
                <w:docPart w:val="85244A80526248998750A89064F0E874"/>
              </w:placeholder>
              <w:showingPlcHdr/>
            </w:sdtPr>
            <w:sdtEndPr/>
            <w:sdtContent>
              <w:p w:rsidR="00E67621" w:rsidRPr="00753523" w:rsidRDefault="00E67621" w:rsidP="00753523">
                <w:pPr>
                  <w:keepLines/>
                  <w:jc w:val="center"/>
                  <w:rPr>
                    <w:rFonts w:ascii="Times New Roman" w:eastAsia="STKaiti" w:hAnsi="Times New Roman" w:cs="Times New Roman"/>
                    <w:b/>
                    <w:sz w:val="20"/>
                    <w:szCs w:val="20"/>
                  </w:rPr>
                </w:pPr>
                <w:r w:rsidRPr="00753523">
                  <w:rPr>
                    <w:rStyle w:val="PlaceholderText"/>
                    <w:b/>
                    <w:sz w:val="20"/>
                    <w:szCs w:val="20"/>
                  </w:rPr>
                  <w:t>Click here to enter text.</w:t>
                </w:r>
              </w:p>
            </w:sdtContent>
          </w:sdt>
        </w:tc>
        <w:tc>
          <w:tcPr>
            <w:tcW w:w="1700" w:type="dxa"/>
            <w:gridSpan w:val="2"/>
          </w:tcPr>
          <w:sdt>
            <w:sdtPr>
              <w:rPr>
                <w:rFonts w:ascii="Times New Roman" w:eastAsia="STKaiti" w:hAnsi="Times New Roman" w:cs="Times New Roman"/>
                <w:b/>
                <w:sz w:val="20"/>
                <w:szCs w:val="20"/>
              </w:rPr>
              <w:alias w:val="TotalPrincipalBalancePercent"/>
              <w:tag w:val="TotalPrincipalBalancePercent"/>
              <w:id w:val="-566502289"/>
              <w:placeholder>
                <w:docPart w:val="ECB144430C9D44688F95086821CF0B30"/>
              </w:placeholder>
              <w:showingPlcHdr/>
            </w:sdtPr>
            <w:sdtEndPr/>
            <w:sdtContent>
              <w:p w:rsidR="00E67621" w:rsidRPr="00753523" w:rsidRDefault="00E67621" w:rsidP="00753523">
                <w:pPr>
                  <w:keepLines/>
                  <w:jc w:val="center"/>
                  <w:rPr>
                    <w:rFonts w:ascii="Times New Roman" w:eastAsia="STKaiti" w:hAnsi="Times New Roman" w:cs="Times New Roman"/>
                    <w:b/>
                    <w:sz w:val="20"/>
                    <w:szCs w:val="20"/>
                  </w:rPr>
                </w:pPr>
                <w:r w:rsidRPr="00753523">
                  <w:rPr>
                    <w:rStyle w:val="PlaceholderText"/>
                    <w:b/>
                    <w:sz w:val="20"/>
                    <w:szCs w:val="20"/>
                  </w:rPr>
                  <w:t>Click here to enter text.</w:t>
                </w:r>
              </w:p>
            </w:sdtContent>
          </w:sdt>
        </w:tc>
      </w:tr>
      <w:tr w:rsidR="00153F6C" w:rsidRPr="005000C3" w:rsidTr="00BB03DC">
        <w:trPr>
          <w:trHeight w:val="575"/>
        </w:trPr>
        <w:tc>
          <w:tcPr>
            <w:tcW w:w="9350" w:type="dxa"/>
            <w:gridSpan w:val="7"/>
          </w:tcPr>
          <w:p w:rsidR="00153F6C" w:rsidRPr="00BB03DC" w:rsidRDefault="00153F6C" w:rsidP="0033610F">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Default="00153F6C"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843" w:type="dxa"/>
          </w:tcPr>
          <w:p w:rsidR="00153F6C" w:rsidRDefault="00153F6C"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DefaultCPB"/>
              <w:tag w:val="DefaultCPB"/>
              <w:id w:val="940118992"/>
              <w:placeholder>
                <w:docPart w:val="D375D020F0744CC69A472635C5AB0229"/>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701" w:type="dxa"/>
          </w:tcPr>
          <w:p w:rsidR="00153F6C" w:rsidRDefault="00153F6C"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700" w:type="dxa"/>
            <w:gridSpan w:val="2"/>
          </w:tcPr>
          <w:p w:rsidR="00153F6C" w:rsidRDefault="00153F6C"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A5571D">
            <w:pPr>
              <w:keepLines/>
              <w:jc w:val="center"/>
              <w:rPr>
                <w:rFonts w:ascii="Times New Roman" w:eastAsia="STKaiti" w:hAnsi="Times New Roman" w:cs="Times New Roman"/>
                <w:b/>
                <w:sz w:val="20"/>
                <w:szCs w:val="20"/>
              </w:rPr>
            </w:pPr>
          </w:p>
        </w:tc>
        <w:tc>
          <w:tcPr>
            <w:tcW w:w="1843" w:type="dxa"/>
          </w:tcPr>
          <w:p w:rsidR="00153F6C" w:rsidRPr="005B1637" w:rsidRDefault="00153F6C" w:rsidP="00A5571D">
            <w:pPr>
              <w:keepLines/>
              <w:jc w:val="center"/>
              <w:rPr>
                <w:rFonts w:ascii="Times New Roman" w:eastAsia="STKaiti" w:hAnsi="Times New Roman" w:cs="Times New Roman"/>
                <w:b/>
                <w:sz w:val="20"/>
                <w:szCs w:val="20"/>
              </w:rPr>
            </w:pPr>
          </w:p>
        </w:tc>
        <w:tc>
          <w:tcPr>
            <w:tcW w:w="1701" w:type="dxa"/>
          </w:tcPr>
          <w:p w:rsidR="00153F6C" w:rsidRPr="005B1637" w:rsidRDefault="00153F6C" w:rsidP="00A5571D">
            <w:pPr>
              <w:keepLines/>
              <w:jc w:val="center"/>
              <w:rPr>
                <w:rFonts w:ascii="Times New Roman" w:eastAsia="STKaiti" w:hAnsi="Times New Roman" w:cs="Times New Roman"/>
                <w:b/>
                <w:sz w:val="20"/>
                <w:szCs w:val="20"/>
              </w:rPr>
            </w:pPr>
          </w:p>
        </w:tc>
        <w:tc>
          <w:tcPr>
            <w:tcW w:w="1700" w:type="dxa"/>
            <w:gridSpan w:val="2"/>
          </w:tcPr>
          <w:p w:rsidR="00153F6C" w:rsidRPr="005B1637" w:rsidRDefault="00153F6C" w:rsidP="00A5571D">
            <w:pPr>
              <w:keepLines/>
              <w:jc w:val="center"/>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Default="00153F6C"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843" w:type="dxa"/>
          </w:tcPr>
          <w:p w:rsidR="00153F6C" w:rsidRDefault="00153F6C"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701" w:type="dxa"/>
          </w:tcPr>
          <w:p w:rsidR="00153F6C" w:rsidRDefault="00153F6C"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c>
          <w:tcPr>
            <w:tcW w:w="1700" w:type="dxa"/>
            <w:gridSpan w:val="2"/>
          </w:tcPr>
          <w:p w:rsidR="00153F6C" w:rsidRDefault="00153F6C"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p w:rsidR="00A5571D" w:rsidRDefault="00A5571D" w:rsidP="00A5571D">
            <w:pPr>
              <w:keepLines/>
              <w:jc w:val="center"/>
              <w:rPr>
                <w:rFonts w:ascii="Times New Roman" w:eastAsia="STKaiti" w:hAnsi="Times New Roman" w:cs="Times New Roman"/>
                <w:b/>
                <w:sz w:val="20"/>
                <w:szCs w:val="20"/>
              </w:rPr>
            </w:pPr>
          </w:p>
          <w:sdt>
            <w:sdtPr>
              <w:rPr>
                <w:rFonts w:ascii="Times New Roman" w:eastAsia="STKaiti"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5B1637" w:rsidRDefault="00A5571D" w:rsidP="00A5571D">
                <w:pPr>
                  <w:keepLines/>
                  <w:jc w:val="center"/>
                  <w:rPr>
                    <w:rFonts w:ascii="Times New Roman" w:eastAsia="STKaiti" w:hAnsi="Times New Roman" w:cs="Times New Roman"/>
                    <w:b/>
                    <w:sz w:val="20"/>
                    <w:szCs w:val="20"/>
                  </w:rPr>
                </w:pPr>
                <w:r w:rsidRPr="005E7D4A">
                  <w:rPr>
                    <w:rStyle w:val="PlaceholderText"/>
                  </w:rPr>
                  <w:t>Click here to enter text.</w:t>
                </w:r>
              </w:p>
            </w:sdtContent>
          </w:sdt>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FD1EB2" w:rsidP="0033610F">
            <w:pPr>
              <w:keepLines/>
              <w:jc w:val="center"/>
              <w:rPr>
                <w:rFonts w:ascii="Times New Roman" w:eastAsia="STKaiti" w:hAnsi="Times New Roman" w:cs="Times New Roman"/>
                <w:b/>
                <w:sz w:val="20"/>
                <w:szCs w:val="20"/>
              </w:rPr>
            </w:pPr>
            <w:sdt>
              <w:sdtPr>
                <w:rPr>
                  <w:rFonts w:ascii="STKaiti" w:eastAsia="STKaiti" w:hAnsi="STKaiti" w:hint="eastAsia"/>
                  <w:b/>
                  <w:sz w:val="28"/>
                  <w:szCs w:val="28"/>
                </w:rPr>
                <w:alias w:val="TrustName"/>
                <w:tag w:val="TrustName"/>
                <w:id w:val="202603318"/>
                <w:placeholder>
                  <w:docPart w:val="6F61018E87F44B82815871D7662103A4"/>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CC00F1" w:rsidRPr="0068227A">
              <w:rPr>
                <w:rFonts w:ascii="STKaiti" w:eastAsia="STKaiti" w:hAnsi="STKaiti"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33610F">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rtDate"/>
                    <w:tag w:val="Repor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9630CD" w:rsidRPr="00761022" w:rsidTr="00B93826">
        <w:trPr>
          <w:trHeight w:val="405"/>
        </w:trPr>
        <w:tc>
          <w:tcPr>
            <w:tcW w:w="2235" w:type="dxa"/>
          </w:tcPr>
          <w:p w:rsidR="009630CD" w:rsidRPr="009630CD" w:rsidRDefault="009630CD" w:rsidP="00B93826">
            <w:pPr>
              <w:jc w:val="center"/>
              <w:rPr>
                <w:rFonts w:eastAsia="KaiTi_GB2312"/>
                <w:bCs/>
                <w:color w:val="000000"/>
                <w:sz w:val="21"/>
                <w:szCs w:val="21"/>
              </w:rPr>
            </w:pPr>
          </w:p>
        </w:tc>
        <w:tc>
          <w:tcPr>
            <w:tcW w:w="3402" w:type="dxa"/>
          </w:tcPr>
          <w:p w:rsidR="009630CD" w:rsidRDefault="009630CD" w:rsidP="00B93826">
            <w:pPr>
              <w:jc w:val="center"/>
              <w:rPr>
                <w:rFonts w:eastAsia="KaiTi_GB2312"/>
                <w:bCs/>
                <w:color w:val="000000"/>
                <w:sz w:val="21"/>
                <w:szCs w:val="21"/>
              </w:rPr>
            </w:pPr>
          </w:p>
        </w:tc>
        <w:tc>
          <w:tcPr>
            <w:tcW w:w="3685" w:type="dxa"/>
          </w:tcPr>
          <w:p w:rsidR="009630CD" w:rsidRDefault="009630CD" w:rsidP="00B93826">
            <w:pPr>
              <w:jc w:val="center"/>
              <w:rPr>
                <w:rFonts w:eastAsia="KaiTi_GB2312"/>
                <w:bCs/>
                <w:color w:val="000000"/>
                <w:sz w:val="21"/>
                <w:szCs w:val="21"/>
              </w:rPr>
            </w:pPr>
          </w:p>
        </w:tc>
      </w:tr>
      <w:tr w:rsidR="009630CD" w:rsidRPr="00761022" w:rsidTr="00B93826">
        <w:trPr>
          <w:trHeight w:val="405"/>
        </w:trPr>
        <w:tc>
          <w:tcPr>
            <w:tcW w:w="2235" w:type="dxa"/>
          </w:tcPr>
          <w:p w:rsidR="009630CD" w:rsidRDefault="009630CD" w:rsidP="009630CD">
            <w:pPr>
              <w:widowControl w:val="0"/>
              <w:rPr>
                <w:rFonts w:ascii="Times New Roman" w:eastAsia="KaiTi_GB2312" w:hAnsi="Times New Roman"/>
                <w:kern w:val="2"/>
                <w:sz w:val="21"/>
              </w:rPr>
            </w:pPr>
            <w:r>
              <w:rPr>
                <w:rFonts w:ascii="Times New Roman" w:eastAsia="KaiTi_GB2312" w:hAnsi="Times New Roman" w:hint="eastAsia"/>
                <w:kern w:val="2"/>
                <w:sz w:val="21"/>
              </w:rPr>
              <w:t>（五）累计早偿率：</w:t>
            </w:r>
          </w:p>
          <w:p w:rsidR="009630CD" w:rsidRPr="007F5EC5" w:rsidRDefault="009630CD" w:rsidP="009630CD">
            <w:pPr>
              <w:widowControl w:val="0"/>
              <w:rPr>
                <w:rFonts w:ascii="Times New Roman" w:eastAsia="KaiTi_GB2312" w:hAnsi="Times New Roman"/>
                <w:kern w:val="2"/>
                <w:sz w:val="21"/>
              </w:rPr>
            </w:pPr>
          </w:p>
        </w:tc>
        <w:tc>
          <w:tcPr>
            <w:tcW w:w="3402" w:type="dxa"/>
          </w:tcPr>
          <w:p w:rsidR="009630CD" w:rsidRPr="007F5EC5" w:rsidRDefault="009630CD" w:rsidP="009630CD">
            <w:pPr>
              <w:widowControl w:val="0"/>
              <w:rPr>
                <w:rFonts w:ascii="Times New Roman" w:eastAsia="KaiTi_GB2312" w:hAnsi="Times New Roman"/>
                <w:kern w:val="2"/>
                <w:sz w:val="21"/>
              </w:rPr>
            </w:pPr>
          </w:p>
        </w:tc>
        <w:tc>
          <w:tcPr>
            <w:tcW w:w="3685" w:type="dxa"/>
          </w:tcPr>
          <w:p w:rsidR="009630CD" w:rsidRPr="007F5EC5" w:rsidRDefault="009630CD" w:rsidP="009630CD">
            <w:pPr>
              <w:widowControl w:val="0"/>
              <w:rPr>
                <w:rFonts w:ascii="Times New Roman" w:eastAsia="KaiTi_GB2312" w:hAnsi="Times New Roman"/>
                <w:kern w:val="2"/>
                <w:sz w:val="21"/>
              </w:rPr>
            </w:pPr>
          </w:p>
        </w:tc>
      </w:tr>
      <w:sdt>
        <w:sdtPr>
          <w:rPr>
            <w:rFonts w:eastAsia="KaiTi_GB2312" w:hint="eastAsia"/>
            <w:bCs/>
            <w:color w:val="000000"/>
            <w:sz w:val="21"/>
            <w:szCs w:val="21"/>
          </w:rPr>
          <w:alias w:val="Table_DefaultRate"/>
          <w:tag w:val="Table_DefaultRate"/>
          <w:id w:val="1225712428"/>
        </w:sdtPr>
        <w:sdtEndPr/>
        <w:sdtContent>
          <w:sdt>
            <w:sdtPr>
              <w:rPr>
                <w:rFonts w:eastAsia="KaiTi_GB2312" w:hint="eastAsia"/>
                <w:bCs/>
                <w:color w:val="000000"/>
                <w:sz w:val="21"/>
                <w:szCs w:val="21"/>
              </w:rPr>
              <w:id w:val="2043394755"/>
              <w:placeholder>
                <w:docPart w:val="2512CBE552164B42946EF2676E971398"/>
              </w:placeholder>
            </w:sdtPr>
            <w:sdtEndPr/>
            <w:sdtContent>
              <w:tr w:rsidR="00950D02" w:rsidRPr="00761022" w:rsidTr="00B93826">
                <w:trPr>
                  <w:trHeight w:val="405"/>
                </w:trPr>
                <w:sdt>
                  <w:sdtPr>
                    <w:rPr>
                      <w:rFonts w:eastAsia="KaiTi_GB2312" w:hint="eastAsia"/>
                      <w:bCs/>
                      <w:color w:val="000000"/>
                      <w:sz w:val="21"/>
                      <w:szCs w:val="21"/>
                    </w:rPr>
                    <w:alias w:val="PeriodsId"/>
                    <w:tag w:val="PeriodsId"/>
                    <w:id w:val="663366050"/>
                    <w:placeholder>
                      <w:docPart w:val="1DEA0161CF8B431CBF7942173E36BF1C"/>
                    </w:placeholder>
                    <w:showingPlcHdr/>
                    <w:text/>
                  </w:sdtPr>
                  <w:sdtEndPr/>
                  <w:sdtContent>
                    <w:tc>
                      <w:tcPr>
                        <w:tcW w:w="2235" w:type="dxa"/>
                      </w:tcPr>
                      <w:p w:rsidR="00950D02" w:rsidRPr="00761022" w:rsidRDefault="00950D02" w:rsidP="00950D02">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rtDate"/>
                    <w:tag w:val="ReportDate"/>
                    <w:id w:val="2112082255"/>
                    <w:placeholder>
                      <w:docPart w:val="D10D2A998C3846ABAEED34EE5E85445F"/>
                    </w:placeholder>
                    <w:showingPlcHdr/>
                    <w:text/>
                  </w:sdtPr>
                  <w:sdtEndPr/>
                  <w:sdtContent>
                    <w:tc>
                      <w:tcPr>
                        <w:tcW w:w="3402" w:type="dxa"/>
                      </w:tcPr>
                      <w:p w:rsidR="00950D02" w:rsidRPr="00761022" w:rsidRDefault="00950D02" w:rsidP="00950D02">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748850539"/>
                    <w:placeholder>
                      <w:docPart w:val="14B6287610324958B8C66CEBDDB76963"/>
                    </w:placeholder>
                    <w:showingPlcHdr/>
                    <w:text/>
                  </w:sdtPr>
                  <w:sdtEndPr/>
                  <w:sdtContent>
                    <w:tc>
                      <w:tcPr>
                        <w:tcW w:w="3685" w:type="dxa"/>
                      </w:tcPr>
                      <w:p w:rsidR="00950D02" w:rsidRPr="00761022" w:rsidRDefault="00950D02" w:rsidP="00950D02">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950D02" w:rsidRPr="00761022" w:rsidTr="00B93826">
        <w:trPr>
          <w:trHeight w:val="405"/>
        </w:trPr>
        <w:tc>
          <w:tcPr>
            <w:tcW w:w="2235" w:type="dxa"/>
          </w:tcPr>
          <w:p w:rsidR="00950D02" w:rsidRPr="009630CD" w:rsidRDefault="00950D02" w:rsidP="00950D02">
            <w:pPr>
              <w:jc w:val="center"/>
              <w:rPr>
                <w:rFonts w:eastAsia="KaiTi_GB2312"/>
                <w:bCs/>
                <w:color w:val="000000"/>
                <w:sz w:val="21"/>
                <w:szCs w:val="21"/>
              </w:rPr>
            </w:pPr>
          </w:p>
        </w:tc>
        <w:tc>
          <w:tcPr>
            <w:tcW w:w="3402" w:type="dxa"/>
          </w:tcPr>
          <w:p w:rsidR="00950D02" w:rsidRDefault="00950D02" w:rsidP="00950D02">
            <w:pPr>
              <w:jc w:val="center"/>
              <w:rPr>
                <w:rFonts w:eastAsia="KaiTi_GB2312"/>
                <w:bCs/>
                <w:color w:val="000000"/>
                <w:sz w:val="21"/>
                <w:szCs w:val="21"/>
              </w:rPr>
            </w:pPr>
          </w:p>
        </w:tc>
        <w:tc>
          <w:tcPr>
            <w:tcW w:w="3685" w:type="dxa"/>
          </w:tcPr>
          <w:p w:rsidR="00950D02" w:rsidRDefault="00950D02" w:rsidP="00950D02">
            <w:pPr>
              <w:jc w:val="center"/>
              <w:rPr>
                <w:rFonts w:eastAsia="KaiTi_GB2312"/>
                <w:bCs/>
                <w:color w:val="000000"/>
                <w:sz w:val="21"/>
                <w:szCs w:val="21"/>
              </w:rPr>
            </w:pPr>
          </w:p>
        </w:tc>
      </w:tr>
    </w:tbl>
    <w:p w:rsidR="003F1A84" w:rsidRDefault="003F1A84" w:rsidP="00B84A46">
      <w:pPr>
        <w:keepLines/>
        <w:rPr>
          <w:rFonts w:ascii="STKaiti" w:eastAsia="STKaiti" w:hAnsi="STKaiti"/>
          <w:b/>
          <w:sz w:val="20"/>
          <w:szCs w:val="20"/>
        </w:rPr>
      </w:pPr>
    </w:p>
    <w:p w:rsidR="00D81148"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676699117"/>
                <w:placeholder>
                  <w:docPart w:val="6D2CF50A705543D9944CE1522ABB98D8"/>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D81148" w:rsidRPr="002A03ED">
              <w:rPr>
                <w:rFonts w:ascii="STKaiti" w:eastAsia="STKaiti" w:hAnsi="STKaiti"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144A45" w:rsidRPr="00144A45" w:rsidRDefault="00144A45" w:rsidP="00144A45">
            <w:pPr>
              <w:widowControl w:val="0"/>
              <w:rPr>
                <w:rFonts w:ascii="Times New Roman" w:eastAsia="KaiTi_GB2312" w:hAnsi="Times New Roman"/>
                <w:b/>
                <w:kern w:val="2"/>
                <w:sz w:val="21"/>
              </w:rPr>
            </w:pPr>
            <w:r w:rsidRPr="00144A45">
              <w:rPr>
                <w:rFonts w:ascii="Times New Roman" w:eastAsia="KaiTi_GB2312" w:hAnsi="Times New Roman" w:hint="eastAsia"/>
                <w:b/>
                <w:kern w:val="2"/>
                <w:sz w:val="21"/>
              </w:rPr>
              <w:t>（六）资产池现金流归集表</w:t>
            </w:r>
          </w:p>
          <w:p w:rsidR="009B1A57" w:rsidRPr="005000C3" w:rsidRDefault="00144A45" w:rsidP="00144A45">
            <w:pPr>
              <w:keepLines/>
              <w:rPr>
                <w:rFonts w:ascii="STKaiti" w:eastAsia="STKaiti" w:hAnsi="STKaiti"/>
                <w:b/>
                <w:sz w:val="20"/>
                <w:szCs w:val="20"/>
              </w:rPr>
            </w:pPr>
            <w:r w:rsidRPr="007F5EC5">
              <w:rPr>
                <w:rFonts w:ascii="Times New Roman" w:eastAsia="KaiTi_GB2312" w:hAnsi="Times New Roman"/>
                <w:kern w:val="2"/>
                <w:sz w:val="21"/>
              </w:rPr>
              <w:t>（正常情景下，指按摊还计划对每个收款期间现金流进行归集，不考虑早偿、拖欠、违约、回收等情况。若在此报告时点已经发生的早偿贷款则应该从现金流摊还计划表中剔除）</w:t>
            </w:r>
          </w:p>
        </w:tc>
      </w:tr>
      <w:tr w:rsidR="00603B77" w:rsidRPr="00AF72DD"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AF72DD" w:rsidP="00F578F8">
            <w:pPr>
              <w:keepLines/>
              <w:jc w:val="center"/>
              <w:rPr>
                <w:rFonts w:ascii="Times New Roman" w:eastAsia="STKaiti" w:hAnsi="Times New Roman" w:cs="Times New Roman"/>
                <w:b/>
                <w:sz w:val="20"/>
                <w:szCs w:val="20"/>
              </w:rPr>
            </w:pPr>
            <w:r>
              <w:rPr>
                <w:rFonts w:ascii="Times New Roman" w:eastAsia="STKaiti" w:hAnsi="Times New Roman" w:cs="Times New Roman" w:hint="eastAsia"/>
                <w:b/>
                <w:sz w:val="20"/>
                <w:szCs w:val="20"/>
              </w:rPr>
              <w:t>期初本金总余额（</w:t>
            </w:r>
            <w:r w:rsidR="00603B77" w:rsidRPr="007D6DF7">
              <w:rPr>
                <w:rFonts w:ascii="Times New Roman" w:eastAsia="STKaiti" w:hAnsi="Times New Roman" w:cs="Times New Roman" w:hint="eastAsia"/>
                <w:b/>
                <w:sz w:val="20"/>
                <w:szCs w:val="20"/>
              </w:rPr>
              <w:t>元）</w:t>
            </w:r>
          </w:p>
        </w:tc>
        <w:tc>
          <w:tcPr>
            <w:tcW w:w="1710" w:type="dxa"/>
          </w:tcPr>
          <w:p w:rsidR="00603B77" w:rsidRPr="007D6DF7" w:rsidRDefault="00AF72DD" w:rsidP="00F578F8">
            <w:pPr>
              <w:keepLines/>
              <w:jc w:val="center"/>
              <w:rPr>
                <w:rFonts w:ascii="Times New Roman" w:eastAsia="STKaiti" w:hAnsi="Times New Roman" w:cs="Times New Roman"/>
                <w:b/>
                <w:sz w:val="20"/>
                <w:szCs w:val="20"/>
              </w:rPr>
            </w:pPr>
            <w:r>
              <w:rPr>
                <w:rFonts w:ascii="Times New Roman" w:eastAsia="STKaiti" w:hAnsi="Times New Roman" w:cs="Times New Roman" w:hint="eastAsia"/>
                <w:b/>
                <w:sz w:val="20"/>
                <w:szCs w:val="20"/>
              </w:rPr>
              <w:t>本期营收本金（</w:t>
            </w:r>
            <w:r w:rsidR="00603B77" w:rsidRPr="007D6DF7">
              <w:rPr>
                <w:rFonts w:ascii="Times New Roman" w:eastAsia="STKaiti" w:hAnsi="Times New Roman" w:cs="Times New Roman" w:hint="eastAsia"/>
                <w:b/>
                <w:sz w:val="20"/>
                <w:szCs w:val="20"/>
              </w:rPr>
              <w:t>元）</w:t>
            </w:r>
          </w:p>
        </w:tc>
        <w:tc>
          <w:tcPr>
            <w:tcW w:w="1890" w:type="dxa"/>
          </w:tcPr>
          <w:p w:rsidR="00603B77" w:rsidRPr="007D6DF7" w:rsidRDefault="00AF72DD" w:rsidP="00F578F8">
            <w:pPr>
              <w:keepLines/>
              <w:jc w:val="center"/>
              <w:rPr>
                <w:rFonts w:ascii="Times New Roman" w:eastAsia="STKaiti" w:hAnsi="Times New Roman" w:cs="Times New Roman"/>
                <w:b/>
                <w:sz w:val="20"/>
                <w:szCs w:val="20"/>
              </w:rPr>
            </w:pPr>
            <w:r>
              <w:rPr>
                <w:rFonts w:ascii="Times New Roman" w:eastAsia="STKaiti" w:hAnsi="Times New Roman" w:cs="Times New Roman" w:hint="eastAsia"/>
                <w:b/>
                <w:sz w:val="20"/>
                <w:szCs w:val="20"/>
              </w:rPr>
              <w:t>本期应收利息（</w:t>
            </w:r>
            <w:r w:rsidR="00603B77" w:rsidRPr="007D6DF7">
              <w:rPr>
                <w:rFonts w:ascii="Times New Roman" w:eastAsia="STKaiti" w:hAnsi="Times New Roman" w:cs="Times New Roman" w:hint="eastAsia"/>
                <w:b/>
                <w:sz w:val="20"/>
                <w:szCs w:val="20"/>
              </w:rPr>
              <w:t>元）</w:t>
            </w:r>
          </w:p>
        </w:tc>
        <w:tc>
          <w:tcPr>
            <w:tcW w:w="2160" w:type="dxa"/>
          </w:tcPr>
          <w:p w:rsidR="00603B77" w:rsidRPr="007D6DF7" w:rsidRDefault="00AF72DD" w:rsidP="00F578F8">
            <w:pPr>
              <w:keepLines/>
              <w:jc w:val="center"/>
              <w:rPr>
                <w:rFonts w:ascii="Times New Roman" w:eastAsia="STKaiti" w:hAnsi="Times New Roman" w:cs="Times New Roman"/>
                <w:b/>
                <w:sz w:val="20"/>
                <w:szCs w:val="20"/>
              </w:rPr>
            </w:pPr>
            <w:r>
              <w:rPr>
                <w:rFonts w:ascii="Times New Roman" w:eastAsia="STKaiti" w:hAnsi="Times New Roman" w:cs="Times New Roman" w:hint="eastAsia"/>
                <w:b/>
                <w:sz w:val="20"/>
                <w:szCs w:val="20"/>
              </w:rPr>
              <w:t>期末本金总余额（</w:t>
            </w:r>
            <w:r w:rsidR="00603B77" w:rsidRPr="007D6DF7">
              <w:rPr>
                <w:rFonts w:ascii="Times New Roman" w:eastAsia="STKaiti" w:hAnsi="Times New Roman" w:cs="Times New Roman" w:hint="eastAsia"/>
                <w:b/>
                <w:sz w:val="20"/>
                <w:szCs w:val="20"/>
              </w:rPr>
              <w:t>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2429C0" w:rsidRPr="007F5EC5" w:rsidRDefault="002429C0" w:rsidP="002429C0">
      <w:pPr>
        <w:widowControl w:val="0"/>
        <w:spacing w:line="240" w:lineRule="auto"/>
        <w:rPr>
          <w:rFonts w:ascii="Times New Roman" w:eastAsia="KaiTi_GB2312" w:hAnsi="Times New Roman"/>
          <w:kern w:val="2"/>
          <w:sz w:val="21"/>
        </w:rPr>
      </w:pPr>
      <w:r>
        <w:rPr>
          <w:rFonts w:ascii="Times New Roman" w:eastAsia="KaiTi_GB2312" w:hAnsi="Times New Roman" w:hint="eastAsia"/>
          <w:kern w:val="2"/>
          <w:sz w:val="21"/>
        </w:rPr>
        <w:t>备注：以上现金流归集表未包含在本报告期末处于拖欠、逾期状态的资产及五级分类非正常类资产共计</w:t>
      </w:r>
      <w:sdt>
        <w:sdtPr>
          <w:rPr>
            <w:rFonts w:ascii="Times New Roman" w:eastAsia="STKaiti" w:hAnsi="Times New Roman" w:cs="Times New Roman"/>
            <w:sz w:val="20"/>
            <w:szCs w:val="20"/>
          </w:rPr>
          <w:alias w:val="NotNormalGradeLevel"/>
          <w:tag w:val="NotNormalGradeLevel"/>
          <w:id w:val="-1464888639"/>
          <w:placeholder>
            <w:docPart w:val="CDBB660ED66042BBB91B61AC097EC701"/>
          </w:placeholder>
          <w:showingPlcHdr/>
        </w:sdtPr>
        <w:sdtEndPr/>
        <w:sdtContent>
          <w:r w:rsidRPr="004F030F">
            <w:rPr>
              <w:rFonts w:eastAsia="KaiTi_GB2312"/>
              <w:bCs/>
              <w:sz w:val="21"/>
              <w:szCs w:val="21"/>
            </w:rPr>
            <w:t>Click here to enter text.</w:t>
          </w:r>
        </w:sdtContent>
      </w:sdt>
      <w:r>
        <w:rPr>
          <w:rFonts w:ascii="Times New Roman" w:eastAsia="KaiTi_GB2312" w:hAnsi="Times New Roman" w:hint="eastAsia"/>
          <w:kern w:val="2"/>
          <w:sz w:val="21"/>
        </w:rPr>
        <w:t>笔，这些资产于报告期末的未偿本金余额为</w:t>
      </w:r>
      <w:sdt>
        <w:sdtPr>
          <w:rPr>
            <w:rFonts w:ascii="Times New Roman" w:eastAsia="STKaiti" w:hAnsi="Times New Roman" w:cs="Times New Roman"/>
            <w:sz w:val="20"/>
            <w:szCs w:val="20"/>
          </w:rPr>
          <w:alias w:val="NotNormalGradeLevelCPB"/>
          <w:tag w:val="NotNormalGradeLevelCPB"/>
          <w:id w:val="1557583419"/>
          <w:placeholder>
            <w:docPart w:val="F4617EAE56684C859CF3DAEF0CD73F20"/>
          </w:placeholder>
          <w:showingPlcHdr/>
        </w:sdtPr>
        <w:sdtEndPr/>
        <w:sdtContent>
          <w:r w:rsidRPr="004F030F">
            <w:rPr>
              <w:rFonts w:eastAsia="KaiTi_GB2312"/>
              <w:bCs/>
              <w:sz w:val="21"/>
              <w:szCs w:val="21"/>
            </w:rPr>
            <w:t>Click here to enter text.</w:t>
          </w:r>
        </w:sdtContent>
      </w:sdt>
      <w:r>
        <w:rPr>
          <w:rFonts w:ascii="Times New Roman" w:eastAsia="KaiTi_GB2312" w:hAnsi="Times New Roman" w:hint="eastAsia"/>
          <w:kern w:val="2"/>
          <w:sz w:val="21"/>
        </w:rPr>
        <w:t>元。</w:t>
      </w:r>
    </w:p>
    <w:p w:rsidR="003F1A84" w:rsidRPr="002429C0" w:rsidRDefault="003F1A84" w:rsidP="00B84A46">
      <w:pPr>
        <w:keepLines/>
        <w:rPr>
          <w:rFonts w:ascii="STKaiti" w:eastAsia="STKaiti" w:hAnsi="STKaiti"/>
          <w:b/>
          <w:sz w:val="20"/>
          <w:szCs w:val="20"/>
        </w:rPr>
      </w:pPr>
    </w:p>
    <w:p w:rsidR="00603B77"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77416463"/>
                <w:placeholder>
                  <w:docPart w:val="9E7D54E788AE4FD5A84F4442D5CBF934"/>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603B77" w:rsidRPr="001E2281">
              <w:rPr>
                <w:rFonts w:ascii="STKaiti" w:eastAsia="STKaiti" w:hAnsi="STKaiti"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sdt>
          <w:sdtPr>
            <w:rPr>
              <w:rFonts w:ascii="Times New Roman" w:eastAsia="STKaiti" w:hAnsi="Times New Roman" w:cs="Times New Roman"/>
            </w:rPr>
            <w:alias w:val="PreNormalInterest"/>
            <w:tag w:val="PreNormalInterest"/>
            <w:id w:val="1165445318"/>
            <w:placeholder>
              <w:docPart w:val="DefaultPlaceholder_1081868574"/>
            </w:placeholder>
            <w:showingPlcHdr/>
          </w:sdtPr>
          <w:sdtEndPr/>
          <w:sdtContent>
            <w:tc>
              <w:tcPr>
                <w:tcW w:w="2410" w:type="dxa"/>
                <w:gridSpan w:val="2"/>
              </w:tcPr>
              <w:p w:rsidR="00A845A6" w:rsidRPr="00687ADB" w:rsidRDefault="00675F0F" w:rsidP="004245CD">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rPr>
            <w:alias w:val="NormalInterest"/>
            <w:tag w:val="NormalInterest"/>
            <w:id w:val="49061195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sdt>
          <w:sdtPr>
            <w:rPr>
              <w:rFonts w:ascii="Times New Roman" w:eastAsia="STKaiti" w:hAnsi="Times New Roman" w:cs="Times New Roman"/>
            </w:rPr>
            <w:alias w:val="PrePrePaidInterest"/>
            <w:tag w:val="PrePrePaidInterest"/>
            <w:id w:val="1377814059"/>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rPr>
            <w:alias w:val="PrePaidInterest"/>
            <w:tag w:val="PrePaidInterest"/>
            <w:id w:val="117761364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sdt>
          <w:sdtPr>
            <w:rPr>
              <w:rFonts w:ascii="Times New Roman" w:eastAsia="STKaiti" w:hAnsi="Times New Roman" w:cs="Times New Roman"/>
            </w:rPr>
            <w:alias w:val="PreInArrearsInterest"/>
            <w:tag w:val="PreInArrearsInterest"/>
            <w:id w:val="-76137502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rPr>
            <w:alias w:val="InArrearsInterest"/>
            <w:tag w:val="InArrearsInterest"/>
            <w:id w:val="172401908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sdt>
          <w:sdtPr>
            <w:rPr>
              <w:rFonts w:ascii="Times New Roman" w:eastAsia="STKaiti" w:hAnsi="Times New Roman" w:cs="Times New Roman"/>
            </w:rPr>
            <w:alias w:val="PreDefaultInterest"/>
            <w:tag w:val="PreDefaultInterest"/>
            <w:id w:val="68502495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rPr>
            <w:alias w:val="DefaultInterest"/>
            <w:tag w:val="DefaultInterest"/>
            <w:id w:val="1431546347"/>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STKaiti" w:hAnsi="Times New Roman" w:cs="Times New Roman"/>
                  </w:rPr>
                </w:pPr>
                <w:r w:rsidRPr="005E7D4A">
                  <w:rPr>
                    <w:rStyle w:val="PlaceholderText"/>
                  </w:rPr>
                  <w:t>Click here to enter text.</w:t>
                </w:r>
              </w:p>
            </w:tc>
          </w:sdtContent>
        </w:sdt>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sdt>
          <w:sdtPr>
            <w:rPr>
              <w:rFonts w:ascii="Times New Roman" w:eastAsia="STKaiti" w:hAnsi="Times New Roman" w:cs="Times New Roman"/>
            </w:rPr>
            <w:alias w:val="PreNormalPrincipal"/>
            <w:tag w:val="PreNormalPrincipal"/>
            <w:id w:val="-1139808735"/>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b/>
            </w:rPr>
            <w:alias w:val="NormalPrincipal"/>
            <w:tag w:val="NormalPrincipal"/>
            <w:id w:val="561604971"/>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STKaiti" w:hAnsi="Times New Roman" w:cs="Times New Roman"/>
                    <w:b/>
                  </w:rPr>
                </w:pPr>
                <w:r w:rsidRPr="005E7D4A">
                  <w:rPr>
                    <w:rStyle w:val="PlaceholderText"/>
                  </w:rPr>
                  <w:t>Click here to enter text.</w:t>
                </w:r>
              </w:p>
            </w:tc>
          </w:sdtContent>
        </w:sdt>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sdt>
          <w:sdtPr>
            <w:rPr>
              <w:rFonts w:ascii="Times New Roman" w:eastAsia="STKaiti" w:hAnsi="Times New Roman" w:cs="Times New Roman"/>
            </w:rPr>
            <w:alias w:val="PrePrePaidPrincipal"/>
            <w:tag w:val="PrePrePaidPrincipal"/>
            <w:id w:val="-358508656"/>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b/>
            </w:rPr>
            <w:alias w:val="PrePaidPrincipal"/>
            <w:tag w:val="PrePaidPrincipal"/>
            <w:id w:val="2000604594"/>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STKaiti" w:hAnsi="Times New Roman" w:cs="Times New Roman"/>
                    <w:b/>
                  </w:rPr>
                </w:pPr>
                <w:r w:rsidRPr="005E7D4A">
                  <w:rPr>
                    <w:rStyle w:val="PlaceholderText"/>
                  </w:rPr>
                  <w:t>Click here to enter text.</w:t>
                </w:r>
              </w:p>
            </w:tc>
          </w:sdtContent>
        </w:sdt>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sdt>
          <w:sdtPr>
            <w:rPr>
              <w:rFonts w:ascii="Times New Roman" w:eastAsia="STKaiti" w:hAnsi="Times New Roman" w:cs="Times New Roman"/>
            </w:rPr>
            <w:alias w:val="PreInArrearsPrincipal"/>
            <w:tag w:val="PreInArrearsPrincipal"/>
            <w:id w:val="-871990731"/>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b/>
            </w:rPr>
            <w:alias w:val="InArrearsPrincipal"/>
            <w:tag w:val="InArrearsPrincipal"/>
            <w:id w:val="-1900896677"/>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STKaiti" w:hAnsi="Times New Roman" w:cs="Times New Roman"/>
                    <w:b/>
                  </w:rPr>
                </w:pPr>
                <w:r w:rsidRPr="005E7D4A">
                  <w:rPr>
                    <w:rStyle w:val="PlaceholderText"/>
                  </w:rPr>
                  <w:t>Click here to enter text.</w:t>
                </w:r>
              </w:p>
            </w:tc>
          </w:sdtContent>
        </w:sdt>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sdt>
          <w:sdtPr>
            <w:rPr>
              <w:rFonts w:ascii="Times New Roman" w:eastAsia="STKaiti" w:hAnsi="Times New Roman" w:cs="Times New Roman"/>
            </w:rPr>
            <w:alias w:val="PreDefaultPrincipal"/>
            <w:tag w:val="PreDefaultPrincipal"/>
            <w:id w:val="-1923025282"/>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STKaiti" w:hAnsi="Times New Roman" w:cs="Times New Roman"/>
                  </w:rPr>
                </w:pPr>
                <w:r w:rsidRPr="005E7D4A">
                  <w:rPr>
                    <w:rStyle w:val="PlaceholderText"/>
                  </w:rPr>
                  <w:t>Click here to enter text.</w:t>
                </w:r>
              </w:p>
            </w:tc>
          </w:sdtContent>
        </w:sdt>
        <w:sdt>
          <w:sdtPr>
            <w:rPr>
              <w:rFonts w:ascii="Times New Roman" w:eastAsia="STKaiti" w:hAnsi="Times New Roman" w:cs="Times New Roman"/>
              <w:b/>
            </w:rPr>
            <w:alias w:val="DefaultPrincipal"/>
            <w:tag w:val="DefaultPrincipal"/>
            <w:id w:val="1547182072"/>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STKaiti" w:hAnsi="Times New Roman" w:cs="Times New Roman"/>
                    <w:b/>
                  </w:rPr>
                </w:pPr>
                <w:r w:rsidRPr="005E7D4A">
                  <w:rPr>
                    <w:rStyle w:val="PlaceholderText"/>
                  </w:rPr>
                  <w:t>Click here to enter text.</w:t>
                </w:r>
              </w:p>
            </w:tc>
          </w:sdtContent>
        </w:sdt>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3B187C" w:rsidRPr="0033610F" w:rsidRDefault="003F1A84" w:rsidP="003F1A84">
      <w:pPr>
        <w:rPr>
          <w:rFonts w:ascii="STKaiti" w:eastAsia="STKaiti" w:hAnsi="STKaiti"/>
          <w:sz w:val="18"/>
          <w:szCs w:val="18"/>
        </w:rPr>
      </w:pPr>
      <w:r>
        <w:rPr>
          <w:rFonts w:ascii="STKaiti" w:eastAsia="STKaiti" w:hAnsi="STKaiti"/>
          <w:sz w:val="18"/>
          <w:szCs w:val="18"/>
        </w:rPr>
        <w:br w:type="page"/>
      </w: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801584659"/>
                <w:placeholder>
                  <w:docPart w:val="13C10B8373D8432DA0E6F604DE4C93B5"/>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373152" w:rsidRPr="00E8252A">
              <w:rPr>
                <w:rFonts w:ascii="STKaiti" w:eastAsia="STKaiti" w:hAnsi="STKaiti"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C65B58">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bl>
    <w:p w:rsidR="003F1A84" w:rsidRDefault="003F1A84" w:rsidP="00B84A46">
      <w:pPr>
        <w:keepLines/>
        <w:rPr>
          <w:rFonts w:ascii="STKaiti" w:eastAsia="STKaiti" w:hAnsi="STKaiti"/>
          <w:b/>
          <w:sz w:val="20"/>
          <w:szCs w:val="20"/>
        </w:rPr>
      </w:pPr>
    </w:p>
    <w:p w:rsidR="00E91297"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818578289"/>
                <w:placeholder>
                  <w:docPart w:val="596993EA13914392ACEFB9CD2943622C"/>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E91297" w:rsidRPr="00E120CF">
              <w:rPr>
                <w:rFonts w:ascii="STKaiti" w:eastAsia="STKaiti" w:hAnsi="STKaiti"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FD1EB2"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3F1A84" w:rsidRDefault="003F1A84" w:rsidP="00B84A46">
      <w:pPr>
        <w:keepLines/>
        <w:rPr>
          <w:rFonts w:ascii="STKaiti" w:eastAsia="STKaiti" w:hAnsi="STKaiti"/>
          <w:b/>
          <w:sz w:val="20"/>
          <w:szCs w:val="20"/>
        </w:rPr>
      </w:pPr>
    </w:p>
    <w:p w:rsidR="00D61938"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592698365"/>
                <w:placeholder>
                  <w:docPart w:val="B5345E0AF68C42C8AC619E8A10202139"/>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094B97" w:rsidRPr="00CF58B7">
              <w:rPr>
                <w:rFonts w:ascii="STKaiti" w:eastAsia="STKaiti" w:hAnsi="STKaiti"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3F1A84" w:rsidRDefault="003F1A84" w:rsidP="00B84A46">
      <w:pPr>
        <w:keepLines/>
        <w:rPr>
          <w:rFonts w:ascii="STKaiti" w:eastAsia="STKaiti" w:hAnsi="STKaiti"/>
          <w:b/>
          <w:sz w:val="20"/>
          <w:szCs w:val="20"/>
        </w:rPr>
      </w:pPr>
    </w:p>
    <w:p w:rsidR="00746CB8" w:rsidRPr="005000C3" w:rsidRDefault="003F1A84" w:rsidP="003F1A84">
      <w:pPr>
        <w:rPr>
          <w:rFonts w:ascii="STKaiti" w:eastAsia="STKaiti" w:hAnsi="STKaiti"/>
          <w:b/>
          <w:sz w:val="20"/>
          <w:szCs w:val="20"/>
        </w:rPr>
      </w:pPr>
      <w:r>
        <w:rPr>
          <w:rFonts w:ascii="STKaiti" w:eastAsia="STKaiti" w:hAnsi="STKaiti"/>
          <w:b/>
          <w:sz w:val="20"/>
          <w:szCs w:val="20"/>
        </w:rPr>
        <w:br w:type="page"/>
      </w: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FD1EB2" w:rsidP="0033610F">
            <w:pPr>
              <w:keepLines/>
              <w:jc w:val="center"/>
              <w:rPr>
                <w:rFonts w:ascii="STKaiti" w:eastAsia="STKaiti" w:hAnsi="STKaiti"/>
                <w:b/>
                <w:sz w:val="20"/>
                <w:szCs w:val="20"/>
              </w:rPr>
            </w:pPr>
            <w:sdt>
              <w:sdtPr>
                <w:rPr>
                  <w:rFonts w:ascii="STKaiti" w:eastAsia="STKaiti" w:hAnsi="STKaiti" w:hint="eastAsia"/>
                  <w:b/>
                  <w:sz w:val="28"/>
                  <w:szCs w:val="28"/>
                </w:rPr>
                <w:alias w:val="TrustName"/>
                <w:tag w:val="TrustName"/>
                <w:id w:val="-450562340"/>
                <w:placeholder>
                  <w:docPart w:val="3288F946F38A441DB35E08BFE510CC57"/>
                </w:placeholder>
                <w:showingPlcHdr/>
              </w:sdtPr>
              <w:sdtEndPr/>
              <w:sdtContent>
                <w:r w:rsidR="0033610F" w:rsidRPr="0033610F">
                  <w:rPr>
                    <w:rStyle w:val="PlaceholderText"/>
                    <w:rFonts w:ascii="STKaiti" w:eastAsia="STKaiti" w:hAnsi="STKaiti"/>
                    <w:b/>
                    <w:color w:val="auto"/>
                    <w:sz w:val="28"/>
                    <w:szCs w:val="28"/>
                  </w:rPr>
                  <w:t>Click here to enter text.</w:t>
                </w:r>
              </w:sdtContent>
            </w:sdt>
            <w:r w:rsidR="00746CB8" w:rsidRPr="00B155E4">
              <w:rPr>
                <w:rFonts w:ascii="STKaiti" w:eastAsia="STKaiti" w:hAnsi="STKaiti"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FD1EB2"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
          <w:tag w:val="ReportDate"/>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Default="00746CB8"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p w:rsidR="009630CD" w:rsidRDefault="009630CD" w:rsidP="00B84A46">
      <w:pPr>
        <w:keepLines/>
        <w:rPr>
          <w:rFonts w:ascii="STKaiti" w:eastAsia="STKaiti" w:hAnsi="STKaiti"/>
          <w:b/>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9630CD" w:rsidRPr="007F5EC5" w:rsidTr="00827F0E">
        <w:tc>
          <w:tcPr>
            <w:tcW w:w="8516" w:type="dxa"/>
            <w:tcBorders>
              <w:bottom w:val="single" w:sz="4" w:space="0" w:color="auto"/>
            </w:tcBorders>
          </w:tcPr>
          <w:p w:rsidR="009630CD" w:rsidRPr="007F5EC5" w:rsidRDefault="00FD1EB2" w:rsidP="00827F0E">
            <w:pPr>
              <w:widowControl w:val="0"/>
              <w:spacing w:line="380" w:lineRule="atLeast"/>
              <w:jc w:val="center"/>
              <w:rPr>
                <w:rFonts w:ascii="Times New Roman" w:eastAsia="KaiTi_GB2312" w:hAnsi="Times New Roman"/>
                <w:b/>
                <w:kern w:val="2"/>
                <w:sz w:val="28"/>
              </w:rPr>
            </w:pPr>
            <w:sdt>
              <w:sdtPr>
                <w:rPr>
                  <w:rFonts w:ascii="STKaiti" w:eastAsia="STKaiti" w:hAnsi="STKaiti" w:hint="eastAsia"/>
                  <w:b/>
                  <w:sz w:val="28"/>
                  <w:szCs w:val="28"/>
                </w:rPr>
                <w:alias w:val="TrustName"/>
                <w:tag w:val="TrustName"/>
                <w:id w:val="1296959592"/>
                <w:placeholder>
                  <w:docPart w:val="E7B8209F0E0B4B7A8DB8D5715338387B"/>
                </w:placeholder>
                <w:showingPlcHdr/>
              </w:sdtPr>
              <w:sdtEndPr/>
              <w:sdtContent>
                <w:r w:rsidR="009630CD" w:rsidRPr="0033610F">
                  <w:rPr>
                    <w:rStyle w:val="PlaceholderText"/>
                    <w:rFonts w:ascii="STKaiti" w:eastAsia="STKaiti" w:hAnsi="STKaiti"/>
                    <w:b/>
                    <w:sz w:val="28"/>
                  </w:rPr>
                  <w:t>Click here to enter text.</w:t>
                </w:r>
              </w:sdtContent>
            </w:sdt>
            <w:r w:rsidR="009630CD" w:rsidRPr="007F5EC5">
              <w:rPr>
                <w:rFonts w:ascii="Times New Roman" w:eastAsia="KaiTi_GB2312" w:hAnsi="Times New Roman"/>
                <w:b/>
                <w:kern w:val="2"/>
                <w:sz w:val="28"/>
              </w:rPr>
              <w:t>受托机构月度报告</w:t>
            </w:r>
          </w:p>
        </w:tc>
      </w:tr>
      <w:tr w:rsidR="009630CD" w:rsidRPr="007F5EC5" w:rsidTr="00827F0E">
        <w:tc>
          <w:tcPr>
            <w:tcW w:w="8516" w:type="dxa"/>
            <w:tcBorders>
              <w:top w:val="single" w:sz="4" w:space="0" w:color="auto"/>
              <w:bottom w:val="nil"/>
            </w:tcBorders>
          </w:tcPr>
          <w:p w:rsidR="009630CD" w:rsidRPr="007F5EC5" w:rsidRDefault="009630CD" w:rsidP="00827F0E">
            <w:pPr>
              <w:widowControl w:val="0"/>
              <w:spacing w:line="380" w:lineRule="atLeast"/>
              <w:rPr>
                <w:rFonts w:ascii="Times New Roman" w:eastAsia="KaiTi_GB2312" w:hAnsi="Times New Roman"/>
                <w:b/>
                <w:kern w:val="2"/>
                <w:sz w:val="21"/>
              </w:rPr>
            </w:pPr>
          </w:p>
        </w:tc>
      </w:tr>
      <w:tr w:rsidR="009630CD" w:rsidRPr="007F5EC5" w:rsidTr="00827F0E">
        <w:tc>
          <w:tcPr>
            <w:tcW w:w="8516" w:type="dxa"/>
            <w:tcBorders>
              <w:top w:val="nil"/>
              <w:bottom w:val="nil"/>
            </w:tcBorders>
          </w:tcPr>
          <w:p w:rsidR="009630CD" w:rsidRPr="007F5EC5" w:rsidRDefault="009630CD" w:rsidP="00827F0E">
            <w:pPr>
              <w:widowControl w:val="0"/>
              <w:spacing w:line="380" w:lineRule="atLeast"/>
              <w:rPr>
                <w:rFonts w:ascii="Times New Roman" w:eastAsia="KaiTi_GB2312" w:hAnsi="Times New Roman"/>
                <w:kern w:val="2"/>
                <w:sz w:val="21"/>
              </w:rPr>
            </w:pPr>
            <w:r w:rsidRPr="007F5EC5">
              <w:rPr>
                <w:rFonts w:ascii="Times New Roman" w:eastAsia="KaiTi_GB2312" w:hAnsi="Times New Roman"/>
                <w:kern w:val="2"/>
                <w:sz w:val="21"/>
              </w:rPr>
              <w:t>七、本期</w:t>
            </w:r>
            <w:r>
              <w:rPr>
                <w:rFonts w:ascii="Times New Roman" w:eastAsia="KaiTi_GB2312" w:hAnsi="Times New Roman" w:hint="eastAsia"/>
                <w:kern w:val="2"/>
                <w:sz w:val="21"/>
              </w:rPr>
              <w:t>进行合格投资实现收益【】元，将于下个信托分配日合并到当期可分配收入回收款进行信托利益分配</w:t>
            </w:r>
            <w:r w:rsidRPr="007F5EC5">
              <w:rPr>
                <w:rFonts w:ascii="Times New Roman" w:eastAsia="KaiTi_GB2312" w:hAnsi="Times New Roman"/>
                <w:kern w:val="2"/>
                <w:sz w:val="21"/>
              </w:rPr>
              <w:t>。</w:t>
            </w:r>
          </w:p>
          <w:p w:rsidR="009630CD" w:rsidRPr="008A5315" w:rsidRDefault="009630CD" w:rsidP="00827F0E">
            <w:pPr>
              <w:widowControl w:val="0"/>
              <w:spacing w:line="380" w:lineRule="atLeast"/>
              <w:rPr>
                <w:rFonts w:ascii="Times New Roman" w:eastAsia="KaiTi_GB2312" w:hAnsi="Times New Roman"/>
                <w:kern w:val="2"/>
                <w:sz w:val="21"/>
              </w:rPr>
            </w:pPr>
          </w:p>
        </w:tc>
      </w:tr>
      <w:tr w:rsidR="009630CD" w:rsidRPr="007F5EC5" w:rsidTr="00827F0E">
        <w:tc>
          <w:tcPr>
            <w:tcW w:w="8516" w:type="dxa"/>
          </w:tcPr>
          <w:p w:rsidR="009630CD" w:rsidRPr="007F5EC5" w:rsidRDefault="009630CD" w:rsidP="00827F0E">
            <w:pPr>
              <w:widowControl w:val="0"/>
              <w:spacing w:line="380" w:lineRule="atLeast"/>
              <w:rPr>
                <w:rFonts w:ascii="Times New Roman" w:eastAsia="KaiTi_GB2312" w:hAnsi="Times New Roman"/>
                <w:kern w:val="2"/>
                <w:sz w:val="21"/>
              </w:rPr>
            </w:pPr>
            <w:r w:rsidRPr="007F5EC5">
              <w:rPr>
                <w:rFonts w:ascii="Times New Roman" w:eastAsia="KaiTi_GB2312" w:hAnsi="Times New Roman"/>
                <w:kern w:val="2"/>
                <w:sz w:val="21"/>
              </w:rPr>
              <w:t>八、本期发生</w:t>
            </w:r>
            <w:r w:rsidRPr="007F5EC5">
              <w:rPr>
                <w:rFonts w:ascii="Times New Roman" w:eastAsia="KaiTi_GB2312" w:hAnsi="Times New Roman"/>
                <w:kern w:val="2"/>
                <w:sz w:val="21"/>
              </w:rPr>
              <w:t>/</w:t>
            </w:r>
            <w:r w:rsidRPr="007F5EC5">
              <w:rPr>
                <w:rFonts w:ascii="Times New Roman" w:eastAsia="KaiTi_GB2312" w:hAnsi="Times New Roman"/>
                <w:kern w:val="2"/>
                <w:sz w:val="21"/>
              </w:rPr>
              <w:t>未发生损害信托财产、委托人或者受益人利益等重大事项</w:t>
            </w:r>
            <w:r>
              <w:rPr>
                <w:rFonts w:ascii="Times New Roman" w:eastAsia="KaiTi_GB2312" w:hAnsi="Times New Roman" w:hint="eastAsia"/>
                <w:kern w:val="2"/>
                <w:sz w:val="21"/>
              </w:rPr>
              <w:t>。</w:t>
            </w:r>
          </w:p>
          <w:p w:rsidR="009630CD" w:rsidRPr="007F5EC5" w:rsidRDefault="009630CD" w:rsidP="00827F0E">
            <w:pPr>
              <w:widowControl w:val="0"/>
              <w:spacing w:line="380" w:lineRule="atLeast"/>
              <w:rPr>
                <w:rFonts w:ascii="Times New Roman" w:eastAsia="KaiTi_GB2312" w:hAnsi="Times New Roman"/>
                <w:kern w:val="2"/>
                <w:sz w:val="21"/>
              </w:rPr>
            </w:pPr>
          </w:p>
        </w:tc>
      </w:tr>
      <w:tr w:rsidR="009630CD" w:rsidRPr="007F5EC5" w:rsidTr="00827F0E">
        <w:tc>
          <w:tcPr>
            <w:tcW w:w="8516" w:type="dxa"/>
          </w:tcPr>
          <w:p w:rsidR="009630CD" w:rsidRPr="007F5EC5" w:rsidRDefault="009630CD" w:rsidP="00827F0E">
            <w:pPr>
              <w:widowControl w:val="0"/>
              <w:spacing w:line="380" w:lineRule="atLeast"/>
              <w:rPr>
                <w:rFonts w:ascii="Times New Roman" w:eastAsia="KaiTi_GB2312" w:hAnsi="Times New Roman"/>
                <w:kern w:val="2"/>
                <w:sz w:val="21"/>
              </w:rPr>
            </w:pPr>
            <w:r w:rsidRPr="007F5EC5">
              <w:rPr>
                <w:rFonts w:ascii="Times New Roman" w:eastAsia="KaiTi_GB2312" w:hAnsi="Times New Roman"/>
                <w:kern w:val="2"/>
                <w:sz w:val="21"/>
              </w:rPr>
              <w:t>九、本期受托人如期正常地收到贷款服务机构报告及资金保管机构报告。</w:t>
            </w:r>
          </w:p>
          <w:p w:rsidR="009630CD" w:rsidRPr="007F5EC5" w:rsidRDefault="009630CD" w:rsidP="00827F0E">
            <w:pPr>
              <w:widowControl w:val="0"/>
              <w:spacing w:line="380" w:lineRule="atLeast"/>
              <w:jc w:val="center"/>
              <w:rPr>
                <w:rFonts w:ascii="Times New Roman" w:eastAsia="KaiTi_GB2312" w:hAnsi="Times New Roman"/>
                <w:kern w:val="2"/>
                <w:sz w:val="21"/>
              </w:rPr>
            </w:pPr>
          </w:p>
        </w:tc>
      </w:tr>
      <w:tr w:rsidR="009630CD" w:rsidRPr="007F5EC5" w:rsidTr="00827F0E">
        <w:tc>
          <w:tcPr>
            <w:tcW w:w="8516" w:type="dxa"/>
          </w:tcPr>
          <w:p w:rsidR="009630CD" w:rsidRPr="007F5EC5" w:rsidRDefault="009630CD" w:rsidP="00827F0E">
            <w:pPr>
              <w:widowControl w:val="0"/>
              <w:spacing w:line="380" w:lineRule="atLeast"/>
              <w:rPr>
                <w:rFonts w:ascii="Times New Roman" w:eastAsia="KaiTi_GB2312" w:hAnsi="Times New Roman"/>
                <w:kern w:val="2"/>
                <w:sz w:val="21"/>
              </w:rPr>
            </w:pPr>
            <w:r w:rsidRPr="007F5EC5">
              <w:rPr>
                <w:rFonts w:ascii="Times New Roman" w:eastAsia="KaiTi_GB2312" w:hAnsi="Times New Roman"/>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9630CD" w:rsidRPr="007F5EC5" w:rsidRDefault="009630CD" w:rsidP="00827F0E">
            <w:pPr>
              <w:widowControl w:val="0"/>
              <w:spacing w:line="380" w:lineRule="atLeast"/>
              <w:rPr>
                <w:rFonts w:ascii="Times New Roman" w:eastAsia="KaiTi_GB2312" w:hAnsi="Times New Roman"/>
                <w:kern w:val="2"/>
                <w:sz w:val="21"/>
              </w:rPr>
            </w:pPr>
          </w:p>
        </w:tc>
      </w:tr>
      <w:tr w:rsidR="009630CD" w:rsidRPr="007F5EC5" w:rsidTr="00827F0E">
        <w:tc>
          <w:tcPr>
            <w:tcW w:w="8516" w:type="dxa"/>
          </w:tcPr>
          <w:p w:rsidR="009630CD" w:rsidRPr="007F5EC5" w:rsidRDefault="009630CD" w:rsidP="00827F0E">
            <w:pPr>
              <w:widowControl w:val="0"/>
              <w:spacing w:line="380" w:lineRule="atLeast"/>
              <w:rPr>
                <w:rFonts w:ascii="Times New Roman" w:eastAsia="KaiTi_GB2312" w:hAnsi="Times New Roman"/>
                <w:kern w:val="2"/>
                <w:sz w:val="21"/>
              </w:rPr>
            </w:pPr>
            <w:r w:rsidRPr="007F5EC5">
              <w:rPr>
                <w:rFonts w:ascii="Times New Roman" w:eastAsia="KaiTi_GB2312" w:hAnsi="Times New Roman"/>
                <w:kern w:val="2"/>
                <w:sz w:val="21"/>
              </w:rPr>
              <w:t>十一、备查文件：</w:t>
            </w:r>
            <w:r w:rsidRPr="007F5EC5">
              <w:rPr>
                <w:rFonts w:ascii="Times New Roman" w:eastAsia="KaiTi_GB2312" w:hAnsi="Times New Roman"/>
                <w:kern w:val="2"/>
                <w:sz w:val="21"/>
              </w:rPr>
              <w:t>1.</w:t>
            </w:r>
            <w:r>
              <w:rPr>
                <w:rFonts w:ascii="Times New Roman" w:eastAsia="KaiTi_GB2312" w:hAnsi="Times New Roman" w:hint="eastAsia"/>
                <w:kern w:val="2"/>
                <w:sz w:val="21"/>
              </w:rPr>
              <w:t>月度</w:t>
            </w:r>
            <w:r w:rsidRPr="007F5EC5">
              <w:rPr>
                <w:rFonts w:ascii="Times New Roman" w:eastAsia="KaiTi_GB2312" w:hAnsi="Times New Roman"/>
                <w:kern w:val="2"/>
                <w:sz w:val="21"/>
              </w:rPr>
              <w:t>贷款服务机构报告；</w:t>
            </w:r>
            <w:r w:rsidRPr="007F5EC5">
              <w:rPr>
                <w:rFonts w:ascii="Times New Roman" w:eastAsia="KaiTi_GB2312" w:hAnsi="Times New Roman"/>
                <w:kern w:val="2"/>
                <w:sz w:val="21"/>
              </w:rPr>
              <w:t>2.</w:t>
            </w:r>
            <w:r>
              <w:rPr>
                <w:rFonts w:ascii="Times New Roman" w:eastAsia="KaiTi_GB2312" w:hAnsi="Times New Roman" w:hint="eastAsia"/>
                <w:kern w:val="2"/>
                <w:sz w:val="21"/>
              </w:rPr>
              <w:t>月度</w:t>
            </w:r>
            <w:r w:rsidRPr="007F5EC5">
              <w:rPr>
                <w:rFonts w:ascii="Times New Roman" w:eastAsia="KaiTi_GB2312" w:hAnsi="Times New Roman"/>
                <w:kern w:val="2"/>
                <w:sz w:val="21"/>
              </w:rPr>
              <w:t>资金保管报告。</w:t>
            </w:r>
          </w:p>
        </w:tc>
      </w:tr>
    </w:tbl>
    <w:p w:rsidR="009630CD" w:rsidRPr="007F5EC5" w:rsidRDefault="009630CD" w:rsidP="009630CD">
      <w:pPr>
        <w:widowControl w:val="0"/>
        <w:spacing w:line="240" w:lineRule="auto"/>
        <w:rPr>
          <w:rFonts w:ascii="Times New Roman" w:eastAsia="KaiTi_GB2312" w:hAnsi="Times New Roman"/>
          <w:kern w:val="2"/>
          <w:sz w:val="21"/>
        </w:rPr>
      </w:pPr>
    </w:p>
    <w:p w:rsidR="009630CD" w:rsidRPr="007F5EC5" w:rsidRDefault="009630CD" w:rsidP="009630CD">
      <w:pPr>
        <w:widowControl w:val="0"/>
        <w:spacing w:line="240" w:lineRule="auto"/>
        <w:rPr>
          <w:rFonts w:ascii="Times New Roman" w:eastAsia="KaiTi_GB2312" w:hAnsi="Times New Roman"/>
          <w:kern w:val="2"/>
          <w:sz w:val="21"/>
        </w:rPr>
      </w:pPr>
      <w:r w:rsidRPr="007F5EC5">
        <w:rPr>
          <w:rFonts w:ascii="Times New Roman" w:eastAsia="KaiTi_GB2312" w:hAnsi="Times New Roman"/>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9630CD" w:rsidRPr="007F5EC5" w:rsidTr="00827F0E">
        <w:tc>
          <w:tcPr>
            <w:tcW w:w="8516" w:type="dxa"/>
            <w:tcBorders>
              <w:top w:val="single" w:sz="4" w:space="0" w:color="auto"/>
              <w:left w:val="single" w:sz="4" w:space="0" w:color="auto"/>
              <w:bottom w:val="single" w:sz="4" w:space="0" w:color="auto"/>
              <w:right w:val="single" w:sz="4" w:space="0" w:color="auto"/>
            </w:tcBorders>
          </w:tcPr>
          <w:p w:rsidR="009630CD" w:rsidRPr="007F5EC5" w:rsidRDefault="00FD1EB2" w:rsidP="00827F0E">
            <w:pPr>
              <w:widowControl w:val="0"/>
              <w:spacing w:line="240" w:lineRule="auto"/>
              <w:jc w:val="center"/>
              <w:rPr>
                <w:rFonts w:ascii="Times New Roman" w:eastAsia="KaiTi_GB2312" w:hAnsi="Times New Roman"/>
                <w:b/>
                <w:kern w:val="2"/>
                <w:sz w:val="28"/>
                <w:szCs w:val="28"/>
              </w:rPr>
            </w:pPr>
            <w:sdt>
              <w:sdtPr>
                <w:rPr>
                  <w:rFonts w:ascii="STKaiti" w:eastAsia="STKaiti" w:hAnsi="STKaiti" w:hint="eastAsia"/>
                  <w:b/>
                  <w:sz w:val="28"/>
                  <w:szCs w:val="28"/>
                </w:rPr>
                <w:alias w:val="TrustName"/>
                <w:tag w:val="TrustName"/>
                <w:id w:val="-1541656735"/>
                <w:placeholder>
                  <w:docPart w:val="6DC4B337E4E6494E8D7FBD190CE38E04"/>
                </w:placeholder>
                <w:showingPlcHdr/>
              </w:sdtPr>
              <w:sdtEndPr/>
              <w:sdtContent>
                <w:r w:rsidR="009630CD" w:rsidRPr="0033610F">
                  <w:rPr>
                    <w:rStyle w:val="PlaceholderText"/>
                    <w:rFonts w:ascii="STKaiti" w:eastAsia="STKaiti" w:hAnsi="STKaiti"/>
                    <w:b/>
                    <w:sz w:val="28"/>
                  </w:rPr>
                  <w:t>Click here to enter text.</w:t>
                </w:r>
              </w:sdtContent>
            </w:sdt>
            <w:r w:rsidR="009630CD" w:rsidRPr="007F5EC5">
              <w:rPr>
                <w:rFonts w:ascii="Times New Roman" w:eastAsia="KaiTi_GB2312" w:hAnsi="Times New Roman"/>
                <w:b/>
                <w:kern w:val="2"/>
                <w:sz w:val="28"/>
              </w:rPr>
              <w:t>受托机构月度报告</w:t>
            </w:r>
          </w:p>
        </w:tc>
      </w:tr>
      <w:tr w:rsidR="009630CD" w:rsidRPr="007F5EC5" w:rsidTr="00827F0E">
        <w:tc>
          <w:tcPr>
            <w:tcW w:w="8516" w:type="dxa"/>
          </w:tcPr>
          <w:p w:rsidR="009630CD" w:rsidRPr="007F5EC5" w:rsidRDefault="009630CD" w:rsidP="00827F0E">
            <w:pPr>
              <w:widowControl w:val="0"/>
              <w:spacing w:line="240" w:lineRule="auto"/>
              <w:rPr>
                <w:rFonts w:ascii="Times New Roman" w:eastAsia="KaiTi_GB2312" w:hAnsi="Times New Roman"/>
                <w:b/>
                <w:kern w:val="2"/>
                <w:sz w:val="21"/>
                <w:szCs w:val="21"/>
              </w:rPr>
            </w:pPr>
            <w:r w:rsidRPr="007F5EC5">
              <w:rPr>
                <w:rFonts w:ascii="Times New Roman" w:eastAsia="KaiTi_GB2312" w:hAnsi="Times New Roman"/>
                <w:b/>
                <w:kern w:val="2"/>
                <w:sz w:val="21"/>
                <w:szCs w:val="21"/>
              </w:rPr>
              <w:t>指标释义：</w:t>
            </w:r>
          </w:p>
          <w:p w:rsidR="009630CD" w:rsidRPr="007F5EC5"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sidRPr="007F5EC5">
              <w:rPr>
                <w:rFonts w:ascii="Times New Roman" w:eastAsia="KaiTi_GB2312" w:hAnsi="Times New Roman"/>
                <w:kern w:val="2"/>
                <w:sz w:val="21"/>
                <w:szCs w:val="21"/>
              </w:rPr>
              <w:t>累计违约率：就某一</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收款期间</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而言，</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资产池</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累计违约率</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系指</w:t>
            </w:r>
            <w:r w:rsidRPr="007F5EC5">
              <w:rPr>
                <w:rFonts w:ascii="Times New Roman" w:eastAsia="KaiTi_GB2312" w:hAnsi="Times New Roman"/>
                <w:kern w:val="2"/>
                <w:sz w:val="21"/>
                <w:szCs w:val="21"/>
              </w:rPr>
              <w:t>A</w:t>
            </w:r>
            <w:r w:rsidRPr="007F5EC5">
              <w:rPr>
                <w:rFonts w:ascii="Times New Roman" w:eastAsia="KaiTi_GB2312" w:hAnsi="Times New Roman"/>
                <w:kern w:val="2"/>
                <w:sz w:val="21"/>
                <w:szCs w:val="21"/>
              </w:rPr>
              <w:t>除以</w:t>
            </w:r>
            <w:r w:rsidRPr="007F5EC5">
              <w:rPr>
                <w:rFonts w:ascii="Times New Roman" w:eastAsia="KaiTi_GB2312" w:hAnsi="Times New Roman"/>
                <w:kern w:val="2"/>
                <w:sz w:val="21"/>
                <w:szCs w:val="21"/>
              </w:rPr>
              <w:t>B</w:t>
            </w:r>
            <w:r w:rsidRPr="007F5EC5">
              <w:rPr>
                <w:rFonts w:ascii="Times New Roman" w:eastAsia="KaiTi_GB2312" w:hAnsi="Times New Roman"/>
                <w:kern w:val="2"/>
                <w:sz w:val="21"/>
                <w:szCs w:val="21"/>
              </w:rPr>
              <w:t>所得的百分比，其中，</w:t>
            </w:r>
            <w:r w:rsidRPr="007F5EC5">
              <w:rPr>
                <w:rFonts w:ascii="Times New Roman" w:eastAsia="KaiTi_GB2312" w:hAnsi="Times New Roman"/>
                <w:kern w:val="2"/>
                <w:sz w:val="21"/>
                <w:szCs w:val="21"/>
              </w:rPr>
              <w:t>A</w:t>
            </w:r>
            <w:r w:rsidRPr="007F5EC5">
              <w:rPr>
                <w:rFonts w:ascii="Times New Roman" w:eastAsia="KaiTi_GB2312" w:hAnsi="Times New Roman"/>
                <w:kern w:val="2"/>
                <w:sz w:val="21"/>
                <w:szCs w:val="21"/>
              </w:rPr>
              <w:t>为该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收款期间</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期末以及之前各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收款期间</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期末的所有</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违约汽车分期</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未偿本金余额</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之和（为避免疑义，同一笔</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违约汽车分期</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未偿本金余额</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不累计计算，以其最早被统计的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收款期间</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期末的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未偿本金余额</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为准），</w:t>
            </w:r>
            <w:r w:rsidRPr="007F5EC5">
              <w:rPr>
                <w:rFonts w:ascii="Times New Roman" w:eastAsia="KaiTi_GB2312" w:hAnsi="Times New Roman"/>
                <w:kern w:val="2"/>
                <w:sz w:val="21"/>
                <w:szCs w:val="21"/>
              </w:rPr>
              <w:t>B</w:t>
            </w:r>
            <w:r w:rsidRPr="007F5EC5">
              <w:rPr>
                <w:rFonts w:ascii="Times New Roman" w:eastAsia="KaiTi_GB2312" w:hAnsi="Times New Roman"/>
                <w:kern w:val="2"/>
                <w:sz w:val="21"/>
                <w:szCs w:val="21"/>
              </w:rPr>
              <w:t>为</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初始起算日资产池余额</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w:t>
            </w:r>
          </w:p>
          <w:p w:rsidR="009630CD"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sidRPr="007F5EC5">
              <w:rPr>
                <w:rFonts w:ascii="Times New Roman" w:eastAsia="KaiTi_GB2312" w:hAnsi="Times New Roman"/>
                <w:kern w:val="2"/>
                <w:sz w:val="21"/>
                <w:szCs w:val="21"/>
              </w:rPr>
              <w:t>累计违约率监控指标：自</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信托生效日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起一年内（含一年）为</w:t>
            </w:r>
            <w:r w:rsidRPr="007F5EC5">
              <w:rPr>
                <w:rFonts w:ascii="Times New Roman" w:eastAsia="KaiTi_GB2312" w:hAnsi="Times New Roman" w:hint="eastAsia"/>
                <w:kern w:val="2"/>
                <w:sz w:val="21"/>
                <w:szCs w:val="21"/>
              </w:rPr>
              <w:t>1.5</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；自</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信托生效日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起满一年后（不含一年）为</w:t>
            </w:r>
            <w:r w:rsidRPr="007F5EC5">
              <w:rPr>
                <w:rFonts w:ascii="Times New Roman" w:eastAsia="KaiTi_GB2312" w:hAnsi="Times New Roman" w:hint="eastAsia"/>
                <w:kern w:val="2"/>
                <w:sz w:val="21"/>
                <w:szCs w:val="21"/>
              </w:rPr>
              <w:t>3.0</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w:t>
            </w:r>
          </w:p>
          <w:p w:rsidR="009630CD"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Pr>
                <w:rFonts w:ascii="Times New Roman" w:eastAsia="KaiTi_GB2312" w:hAnsi="Times New Roman" w:hint="eastAsia"/>
                <w:kern w:val="2"/>
                <w:sz w:val="21"/>
                <w:szCs w:val="21"/>
              </w:rPr>
              <w:t>累计早偿率：</w:t>
            </w:r>
            <w:r w:rsidRPr="003B3D21">
              <w:rPr>
                <w:rFonts w:ascii="Times New Roman" w:eastAsia="KaiTi_GB2312" w:hAnsi="Times New Roman" w:hint="eastAsia"/>
                <w:kern w:val="2"/>
                <w:sz w:val="21"/>
                <w:szCs w:val="21"/>
              </w:rPr>
              <w:t>就某一“收款期间”而言，“资产池”的“累计早偿率”系指</w:t>
            </w:r>
            <w:r w:rsidRPr="003B3D21">
              <w:rPr>
                <w:rFonts w:ascii="Times New Roman" w:eastAsia="KaiTi_GB2312" w:hAnsi="Times New Roman" w:hint="eastAsia"/>
                <w:kern w:val="2"/>
                <w:sz w:val="21"/>
                <w:szCs w:val="21"/>
              </w:rPr>
              <w:t>A</w:t>
            </w:r>
            <w:r w:rsidRPr="003B3D21">
              <w:rPr>
                <w:rFonts w:ascii="Times New Roman" w:eastAsia="KaiTi_GB2312" w:hAnsi="Times New Roman" w:hint="eastAsia"/>
                <w:kern w:val="2"/>
                <w:sz w:val="21"/>
                <w:szCs w:val="21"/>
              </w:rPr>
              <w:t>除以</w:t>
            </w:r>
            <w:r w:rsidRPr="003B3D21">
              <w:rPr>
                <w:rFonts w:ascii="Times New Roman" w:eastAsia="KaiTi_GB2312" w:hAnsi="Times New Roman" w:hint="eastAsia"/>
                <w:kern w:val="2"/>
                <w:sz w:val="21"/>
                <w:szCs w:val="21"/>
              </w:rPr>
              <w:t>B</w:t>
            </w:r>
            <w:r w:rsidRPr="003B3D21">
              <w:rPr>
                <w:rFonts w:ascii="Times New Roman" w:eastAsia="KaiTi_GB2312" w:hAnsi="Times New Roman" w:hint="eastAsia"/>
                <w:kern w:val="2"/>
                <w:sz w:val="21"/>
                <w:szCs w:val="21"/>
              </w:rPr>
              <w:t>所得的百分比，其中，</w:t>
            </w:r>
            <w:r w:rsidRPr="003B3D21">
              <w:rPr>
                <w:rFonts w:ascii="Times New Roman" w:eastAsia="KaiTi_GB2312" w:hAnsi="Times New Roman" w:hint="eastAsia"/>
                <w:kern w:val="2"/>
                <w:sz w:val="21"/>
                <w:szCs w:val="21"/>
              </w:rPr>
              <w:t>A</w:t>
            </w:r>
            <w:r w:rsidRPr="003B3D21">
              <w:rPr>
                <w:rFonts w:ascii="Times New Roman" w:eastAsia="KaiTi_GB2312" w:hAnsi="Times New Roman" w:hint="eastAsia"/>
                <w:kern w:val="2"/>
                <w:sz w:val="21"/>
                <w:szCs w:val="21"/>
              </w:rPr>
              <w:t>为该“收款期间”以及之前各“收款期间”的所有“早偿汽车分期”被提前偿还的本金金额之和，</w:t>
            </w:r>
            <w:r w:rsidRPr="003B3D21">
              <w:rPr>
                <w:rFonts w:ascii="Times New Roman" w:eastAsia="KaiTi_GB2312" w:hAnsi="Times New Roman" w:hint="eastAsia"/>
                <w:kern w:val="2"/>
                <w:sz w:val="21"/>
                <w:szCs w:val="21"/>
              </w:rPr>
              <w:t>B</w:t>
            </w:r>
            <w:r w:rsidRPr="003B3D21">
              <w:rPr>
                <w:rFonts w:ascii="Times New Roman" w:eastAsia="KaiTi_GB2312" w:hAnsi="Times New Roman" w:hint="eastAsia"/>
                <w:kern w:val="2"/>
                <w:sz w:val="21"/>
                <w:szCs w:val="21"/>
              </w:rPr>
              <w:t>为“初始起算日资产池余额”。</w:t>
            </w:r>
          </w:p>
          <w:p w:rsidR="009630CD" w:rsidRPr="007F5EC5"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Pr>
                <w:rFonts w:ascii="Times New Roman" w:eastAsia="KaiTi_GB2312" w:hAnsi="Times New Roman" w:hint="eastAsia"/>
                <w:kern w:val="2"/>
                <w:sz w:val="21"/>
                <w:szCs w:val="21"/>
              </w:rPr>
              <w:t>累计早偿率监控指标：</w:t>
            </w:r>
            <w:r w:rsidRPr="003B3D21">
              <w:rPr>
                <w:rFonts w:ascii="Times New Roman" w:eastAsia="KaiTi_GB2312" w:hAnsi="Times New Roman" w:hint="eastAsia"/>
                <w:kern w:val="2"/>
                <w:sz w:val="21"/>
                <w:szCs w:val="21"/>
              </w:rPr>
              <w:t>如“信托分配日”后的第一个“支付日”“优先</w:t>
            </w:r>
            <w:r w:rsidRPr="003B3D21">
              <w:rPr>
                <w:rFonts w:ascii="Times New Roman" w:eastAsia="KaiTi_GB2312" w:hAnsi="Times New Roman" w:hint="eastAsia"/>
                <w:kern w:val="2"/>
                <w:sz w:val="21"/>
                <w:szCs w:val="21"/>
              </w:rPr>
              <w:t>A1</w:t>
            </w:r>
            <w:r w:rsidRPr="003B3D21">
              <w:rPr>
                <w:rFonts w:ascii="Times New Roman" w:eastAsia="KaiTi_GB2312" w:hAnsi="Times New Roman" w:hint="eastAsia"/>
                <w:kern w:val="2"/>
                <w:sz w:val="21"/>
                <w:szCs w:val="21"/>
              </w:rPr>
              <w:t>档资产支持证券”已到期且“优先</w:t>
            </w:r>
            <w:r w:rsidRPr="003B3D21">
              <w:rPr>
                <w:rFonts w:ascii="Times New Roman" w:eastAsia="KaiTi_GB2312" w:hAnsi="Times New Roman" w:hint="eastAsia"/>
                <w:kern w:val="2"/>
                <w:sz w:val="21"/>
                <w:szCs w:val="21"/>
              </w:rPr>
              <w:t>A2</w:t>
            </w:r>
            <w:r w:rsidRPr="003B3D21">
              <w:rPr>
                <w:rFonts w:ascii="Times New Roman" w:eastAsia="KaiTi_GB2312" w:hAnsi="Times New Roman" w:hint="eastAsia"/>
                <w:kern w:val="2"/>
                <w:sz w:val="21"/>
                <w:szCs w:val="21"/>
              </w:rPr>
              <w:t>档资产支持证券”预计未摊还完毕，则根据“累计早偿率”的数值确定“必备储备金金额”：如“累计早偿率”低于</w:t>
            </w:r>
            <w:r w:rsidRPr="003B3D21">
              <w:rPr>
                <w:rFonts w:ascii="Times New Roman" w:eastAsia="KaiTi_GB2312" w:hAnsi="Times New Roman" w:hint="eastAsia"/>
                <w:kern w:val="2"/>
                <w:sz w:val="21"/>
                <w:szCs w:val="21"/>
              </w:rPr>
              <w:t>7%</w:t>
            </w:r>
            <w:r w:rsidRPr="003B3D21">
              <w:rPr>
                <w:rFonts w:ascii="Times New Roman" w:eastAsia="KaiTi_GB2312" w:hAnsi="Times New Roman" w:hint="eastAsia"/>
                <w:kern w:val="2"/>
                <w:sz w:val="21"/>
                <w:szCs w:val="21"/>
              </w:rPr>
              <w:t>，为人民币</w:t>
            </w:r>
            <w:r w:rsidRPr="003B3D21">
              <w:rPr>
                <w:rFonts w:ascii="Times New Roman" w:eastAsia="KaiTi_GB2312" w:hAnsi="Times New Roman" w:hint="eastAsia"/>
                <w:kern w:val="2"/>
                <w:sz w:val="21"/>
                <w:szCs w:val="21"/>
              </w:rPr>
              <w:t>5000</w:t>
            </w:r>
            <w:r w:rsidRPr="003B3D21">
              <w:rPr>
                <w:rFonts w:ascii="Times New Roman" w:eastAsia="KaiTi_GB2312" w:hAnsi="Times New Roman" w:hint="eastAsia"/>
                <w:kern w:val="2"/>
                <w:sz w:val="21"/>
                <w:szCs w:val="21"/>
              </w:rPr>
              <w:t>万元；如“累计早偿率”达到或高于</w:t>
            </w:r>
            <w:r w:rsidRPr="003B3D21">
              <w:rPr>
                <w:rFonts w:ascii="Times New Roman" w:eastAsia="KaiTi_GB2312" w:hAnsi="Times New Roman" w:hint="eastAsia"/>
                <w:kern w:val="2"/>
                <w:sz w:val="21"/>
                <w:szCs w:val="21"/>
              </w:rPr>
              <w:t>7%</w:t>
            </w:r>
            <w:r w:rsidRPr="003B3D21">
              <w:rPr>
                <w:rFonts w:ascii="Times New Roman" w:eastAsia="KaiTi_GB2312" w:hAnsi="Times New Roman" w:hint="eastAsia"/>
                <w:kern w:val="2"/>
                <w:sz w:val="21"/>
                <w:szCs w:val="21"/>
              </w:rPr>
              <w:t>但低于</w:t>
            </w:r>
            <w:r w:rsidRPr="003B3D21">
              <w:rPr>
                <w:rFonts w:ascii="Times New Roman" w:eastAsia="KaiTi_GB2312" w:hAnsi="Times New Roman" w:hint="eastAsia"/>
                <w:kern w:val="2"/>
                <w:sz w:val="21"/>
                <w:szCs w:val="21"/>
              </w:rPr>
              <w:t>9%</w:t>
            </w:r>
            <w:r w:rsidRPr="003B3D21">
              <w:rPr>
                <w:rFonts w:ascii="Times New Roman" w:eastAsia="KaiTi_GB2312" w:hAnsi="Times New Roman" w:hint="eastAsia"/>
                <w:kern w:val="2"/>
                <w:sz w:val="21"/>
                <w:szCs w:val="21"/>
              </w:rPr>
              <w:t>时，为人民币</w:t>
            </w:r>
            <w:r w:rsidRPr="003B3D21">
              <w:rPr>
                <w:rFonts w:ascii="Times New Roman" w:eastAsia="KaiTi_GB2312" w:hAnsi="Times New Roman" w:hint="eastAsia"/>
                <w:kern w:val="2"/>
                <w:sz w:val="21"/>
                <w:szCs w:val="21"/>
              </w:rPr>
              <w:t>2</w:t>
            </w:r>
            <w:r w:rsidRPr="003B3D21">
              <w:rPr>
                <w:rFonts w:ascii="Times New Roman" w:eastAsia="KaiTi_GB2312" w:hAnsi="Times New Roman" w:hint="eastAsia"/>
                <w:kern w:val="2"/>
                <w:sz w:val="21"/>
                <w:szCs w:val="21"/>
              </w:rPr>
              <w:t>亿元；如“累计早偿率”达到或高于</w:t>
            </w:r>
            <w:r w:rsidRPr="003B3D21">
              <w:rPr>
                <w:rFonts w:ascii="Times New Roman" w:eastAsia="KaiTi_GB2312" w:hAnsi="Times New Roman" w:hint="eastAsia"/>
                <w:kern w:val="2"/>
                <w:sz w:val="21"/>
                <w:szCs w:val="21"/>
              </w:rPr>
              <w:t>9%</w:t>
            </w:r>
            <w:r w:rsidRPr="003B3D21">
              <w:rPr>
                <w:rFonts w:ascii="Times New Roman" w:eastAsia="KaiTi_GB2312" w:hAnsi="Times New Roman" w:hint="eastAsia"/>
                <w:kern w:val="2"/>
                <w:sz w:val="21"/>
                <w:szCs w:val="21"/>
              </w:rPr>
              <w:t>，为人民币</w:t>
            </w:r>
            <w:r w:rsidRPr="003B3D21">
              <w:rPr>
                <w:rFonts w:ascii="Times New Roman" w:eastAsia="KaiTi_GB2312" w:hAnsi="Times New Roman" w:hint="eastAsia"/>
                <w:kern w:val="2"/>
                <w:sz w:val="21"/>
                <w:szCs w:val="21"/>
              </w:rPr>
              <w:t>3</w:t>
            </w:r>
            <w:r>
              <w:rPr>
                <w:rFonts w:ascii="Times New Roman" w:eastAsia="KaiTi_GB2312" w:hAnsi="Times New Roman" w:hint="eastAsia"/>
                <w:kern w:val="2"/>
                <w:sz w:val="21"/>
                <w:szCs w:val="21"/>
              </w:rPr>
              <w:t>亿元。</w:t>
            </w:r>
          </w:p>
          <w:p w:rsidR="009630CD" w:rsidRPr="007F5EC5"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sidRPr="007F5EC5">
              <w:rPr>
                <w:rFonts w:ascii="Times New Roman" w:eastAsia="KaiTi_GB2312" w:hAnsi="Times New Roman"/>
                <w:kern w:val="2"/>
                <w:sz w:val="21"/>
                <w:szCs w:val="21"/>
              </w:rPr>
              <w:t>经处置目前无拖欠：经过非诉讼类和诉讼类处置过程，借款人还清所欠款项，目前无拖欠。</w:t>
            </w:r>
          </w:p>
          <w:p w:rsidR="009630CD" w:rsidRPr="007F5EC5" w:rsidRDefault="009630CD" w:rsidP="009630CD">
            <w:pPr>
              <w:widowControl w:val="0"/>
              <w:numPr>
                <w:ilvl w:val="3"/>
                <w:numId w:val="2"/>
              </w:numPr>
              <w:spacing w:after="0" w:line="240" w:lineRule="auto"/>
              <w:ind w:left="426"/>
              <w:jc w:val="both"/>
              <w:rPr>
                <w:rFonts w:ascii="Times New Roman" w:eastAsia="KaiTi_GB2312" w:hAnsi="Times New Roman"/>
                <w:kern w:val="2"/>
                <w:sz w:val="21"/>
                <w:szCs w:val="21"/>
              </w:rPr>
            </w:pPr>
            <w:r w:rsidRPr="007F5EC5">
              <w:rPr>
                <w:rFonts w:ascii="Times New Roman" w:eastAsia="KaiTi_GB2312" w:hAnsi="Times New Roman"/>
                <w:kern w:val="2"/>
                <w:sz w:val="21"/>
                <w:szCs w:val="21"/>
              </w:rPr>
              <w:t>非诉讼类处置：含催收、协议、仲裁等各种非诉讼方式。</w:t>
            </w:r>
          </w:p>
          <w:p w:rsidR="009630CD" w:rsidRPr="007F5EC5" w:rsidRDefault="009630CD" w:rsidP="009630CD">
            <w:pPr>
              <w:widowControl w:val="0"/>
              <w:numPr>
                <w:ilvl w:val="3"/>
                <w:numId w:val="2"/>
              </w:numPr>
              <w:spacing w:after="0" w:line="240" w:lineRule="auto"/>
              <w:ind w:left="426"/>
              <w:jc w:val="both"/>
              <w:rPr>
                <w:rFonts w:ascii="Times New Roman" w:eastAsia="KaiTi_GB2312" w:hAnsi="Times New Roman"/>
                <w:kern w:val="2"/>
                <w:sz w:val="18"/>
              </w:rPr>
            </w:pPr>
            <w:r w:rsidRPr="007F5EC5">
              <w:rPr>
                <w:rFonts w:ascii="Times New Roman" w:eastAsia="KaiTi_GB2312" w:hAnsi="Times New Roman"/>
                <w:kern w:val="2"/>
                <w:sz w:val="21"/>
                <w:szCs w:val="21"/>
              </w:rPr>
              <w:t>每个</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支付日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优先档资产支持证券</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的利息</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优先档资产支持证券</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在该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支付日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本金兑付前的</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未偿本金余额</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就第一个</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支付日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而言，即</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优先档资产支持证券</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在</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信托生效日</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的面值</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票面利率</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计息期间</w:t>
            </w:r>
            <w:r w:rsidRPr="007F5EC5">
              <w:rPr>
                <w:rFonts w:ascii="Times New Roman" w:eastAsia="KaiTi_GB2312" w:hAnsi="Times New Roman"/>
                <w:kern w:val="2"/>
                <w:sz w:val="21"/>
                <w:szCs w:val="21"/>
              </w:rPr>
              <w:t>”</w:t>
            </w:r>
            <w:r w:rsidRPr="007F5EC5">
              <w:rPr>
                <w:rFonts w:ascii="Times New Roman" w:eastAsia="KaiTi_GB2312" w:hAnsi="Times New Roman"/>
                <w:kern w:val="2"/>
                <w:sz w:val="21"/>
                <w:szCs w:val="21"/>
              </w:rPr>
              <w:t>实际天数</w:t>
            </w:r>
            <w:r w:rsidRPr="007F5EC5">
              <w:rPr>
                <w:rFonts w:ascii="Times New Roman" w:eastAsia="KaiTi_GB2312" w:hAnsi="Times New Roman"/>
                <w:kern w:val="2"/>
                <w:sz w:val="21"/>
                <w:szCs w:val="21"/>
              </w:rPr>
              <w:t>÷365</w:t>
            </w:r>
            <w:r w:rsidRPr="007F5EC5">
              <w:rPr>
                <w:rFonts w:ascii="Times New Roman" w:eastAsia="KaiTi_GB2312" w:hAnsi="Times New Roman"/>
                <w:kern w:val="2"/>
                <w:sz w:val="21"/>
                <w:szCs w:val="21"/>
              </w:rPr>
              <w:t>；尾数计算到分，分以下四舍五入；单利计息。</w:t>
            </w:r>
          </w:p>
        </w:tc>
      </w:tr>
    </w:tbl>
    <w:p w:rsidR="009630CD" w:rsidRPr="007F5EC5" w:rsidRDefault="009630CD" w:rsidP="009630CD">
      <w:pPr>
        <w:widowControl w:val="0"/>
        <w:spacing w:line="240" w:lineRule="auto"/>
        <w:outlineLvl w:val="0"/>
        <w:rPr>
          <w:rFonts w:ascii="Times New Roman" w:eastAsia="KaiTi_GB2312" w:hAnsi="Times New Roman"/>
          <w:b/>
          <w:kern w:val="2"/>
        </w:rPr>
      </w:pPr>
    </w:p>
    <w:p w:rsidR="009630CD" w:rsidRPr="007F5EC5" w:rsidRDefault="009630CD" w:rsidP="009630CD">
      <w:pPr>
        <w:widowControl w:val="0"/>
        <w:spacing w:line="240" w:lineRule="auto"/>
        <w:outlineLvl w:val="0"/>
        <w:rPr>
          <w:rFonts w:ascii="Times New Roman" w:eastAsia="KaiTi_GB2312" w:hAnsi="Times New Roman"/>
          <w:b/>
          <w:kern w:val="2"/>
        </w:rPr>
      </w:pPr>
    </w:p>
    <w:p w:rsidR="009630CD" w:rsidRPr="009630CD" w:rsidRDefault="009630CD" w:rsidP="00B84A46">
      <w:pPr>
        <w:keepLines/>
        <w:rPr>
          <w:rFonts w:ascii="STKaiti" w:eastAsia="STKaiti" w:hAnsi="STKaiti"/>
          <w:b/>
          <w:sz w:val="20"/>
          <w:szCs w:val="20"/>
        </w:rPr>
      </w:pPr>
    </w:p>
    <w:sectPr w:rsidR="009630CD" w:rsidRPr="009630C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EB2" w:rsidRDefault="00FD1EB2" w:rsidP="003F3BBB">
      <w:pPr>
        <w:spacing w:after="0" w:line="240" w:lineRule="auto"/>
      </w:pPr>
      <w:r>
        <w:separator/>
      </w:r>
    </w:p>
  </w:endnote>
  <w:endnote w:type="continuationSeparator" w:id="0">
    <w:p w:rsidR="00FD1EB2" w:rsidRDefault="00FD1EB2"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EB2" w:rsidRDefault="00FD1EB2" w:rsidP="003F3BBB">
      <w:pPr>
        <w:spacing w:after="0" w:line="240" w:lineRule="auto"/>
      </w:pPr>
      <w:r>
        <w:separator/>
      </w:r>
    </w:p>
  </w:footnote>
  <w:footnote w:type="continuationSeparator" w:id="0">
    <w:p w:rsidR="00FD1EB2" w:rsidRDefault="00FD1EB2"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46FF9"/>
    <w:rsid w:val="00052936"/>
    <w:rsid w:val="00054331"/>
    <w:rsid w:val="000617E1"/>
    <w:rsid w:val="00062777"/>
    <w:rsid w:val="0006385D"/>
    <w:rsid w:val="000652DE"/>
    <w:rsid w:val="00066F28"/>
    <w:rsid w:val="00072FBA"/>
    <w:rsid w:val="000766ED"/>
    <w:rsid w:val="00080367"/>
    <w:rsid w:val="000919F3"/>
    <w:rsid w:val="00092C2C"/>
    <w:rsid w:val="00094B97"/>
    <w:rsid w:val="000A12C8"/>
    <w:rsid w:val="000A1B11"/>
    <w:rsid w:val="000B2067"/>
    <w:rsid w:val="000B467B"/>
    <w:rsid w:val="000C25EF"/>
    <w:rsid w:val="000D3A8E"/>
    <w:rsid w:val="000D55E4"/>
    <w:rsid w:val="000D5794"/>
    <w:rsid w:val="000E0B1B"/>
    <w:rsid w:val="000E1DFE"/>
    <w:rsid w:val="000E25A8"/>
    <w:rsid w:val="000F243B"/>
    <w:rsid w:val="000F5436"/>
    <w:rsid w:val="000F64DC"/>
    <w:rsid w:val="00102B18"/>
    <w:rsid w:val="001105C9"/>
    <w:rsid w:val="00113BF3"/>
    <w:rsid w:val="00116E25"/>
    <w:rsid w:val="00120DB2"/>
    <w:rsid w:val="00123740"/>
    <w:rsid w:val="001275D6"/>
    <w:rsid w:val="0013717F"/>
    <w:rsid w:val="001373EC"/>
    <w:rsid w:val="00144830"/>
    <w:rsid w:val="00144A45"/>
    <w:rsid w:val="00152AC6"/>
    <w:rsid w:val="0015332D"/>
    <w:rsid w:val="00153F6C"/>
    <w:rsid w:val="001549CA"/>
    <w:rsid w:val="00155AEB"/>
    <w:rsid w:val="00157AD8"/>
    <w:rsid w:val="001639EB"/>
    <w:rsid w:val="00164428"/>
    <w:rsid w:val="00165780"/>
    <w:rsid w:val="0016652E"/>
    <w:rsid w:val="001679FC"/>
    <w:rsid w:val="001740AA"/>
    <w:rsid w:val="0018328F"/>
    <w:rsid w:val="0019148D"/>
    <w:rsid w:val="00195379"/>
    <w:rsid w:val="0019658B"/>
    <w:rsid w:val="001A02CB"/>
    <w:rsid w:val="001A3183"/>
    <w:rsid w:val="001A785F"/>
    <w:rsid w:val="001B38C6"/>
    <w:rsid w:val="001C136D"/>
    <w:rsid w:val="001C34B1"/>
    <w:rsid w:val="001C4C76"/>
    <w:rsid w:val="001C6DFA"/>
    <w:rsid w:val="001D1E65"/>
    <w:rsid w:val="001D2040"/>
    <w:rsid w:val="001E2281"/>
    <w:rsid w:val="001E4A37"/>
    <w:rsid w:val="001F0BEA"/>
    <w:rsid w:val="001F4F1C"/>
    <w:rsid w:val="00212189"/>
    <w:rsid w:val="0021360D"/>
    <w:rsid w:val="00231B0F"/>
    <w:rsid w:val="00233AC0"/>
    <w:rsid w:val="0024194F"/>
    <w:rsid w:val="002429C0"/>
    <w:rsid w:val="0024599E"/>
    <w:rsid w:val="00251F41"/>
    <w:rsid w:val="0025384C"/>
    <w:rsid w:val="00260244"/>
    <w:rsid w:val="00266BB9"/>
    <w:rsid w:val="002718B1"/>
    <w:rsid w:val="00274DC5"/>
    <w:rsid w:val="002765ED"/>
    <w:rsid w:val="002808A3"/>
    <w:rsid w:val="0028138B"/>
    <w:rsid w:val="00284060"/>
    <w:rsid w:val="00285BD8"/>
    <w:rsid w:val="002902EA"/>
    <w:rsid w:val="00291329"/>
    <w:rsid w:val="00291B03"/>
    <w:rsid w:val="00294063"/>
    <w:rsid w:val="00296F34"/>
    <w:rsid w:val="002A03ED"/>
    <w:rsid w:val="002A1AD3"/>
    <w:rsid w:val="002A2C3A"/>
    <w:rsid w:val="002B144E"/>
    <w:rsid w:val="002B3825"/>
    <w:rsid w:val="002B6D20"/>
    <w:rsid w:val="002B7085"/>
    <w:rsid w:val="002C210E"/>
    <w:rsid w:val="002C3451"/>
    <w:rsid w:val="002C40B7"/>
    <w:rsid w:val="002C608F"/>
    <w:rsid w:val="002D1D95"/>
    <w:rsid w:val="002D3EFE"/>
    <w:rsid w:val="002E3A8D"/>
    <w:rsid w:val="002F2D2D"/>
    <w:rsid w:val="002F44D9"/>
    <w:rsid w:val="002F616E"/>
    <w:rsid w:val="002F6E9F"/>
    <w:rsid w:val="0030691A"/>
    <w:rsid w:val="00310743"/>
    <w:rsid w:val="00311B36"/>
    <w:rsid w:val="003213B1"/>
    <w:rsid w:val="00323884"/>
    <w:rsid w:val="003245A4"/>
    <w:rsid w:val="00326FA3"/>
    <w:rsid w:val="00331165"/>
    <w:rsid w:val="003314BA"/>
    <w:rsid w:val="0033518B"/>
    <w:rsid w:val="0033610F"/>
    <w:rsid w:val="00340766"/>
    <w:rsid w:val="0034196B"/>
    <w:rsid w:val="003504D4"/>
    <w:rsid w:val="0035771C"/>
    <w:rsid w:val="003607A6"/>
    <w:rsid w:val="0036081D"/>
    <w:rsid w:val="00363FD5"/>
    <w:rsid w:val="00373152"/>
    <w:rsid w:val="00373DA2"/>
    <w:rsid w:val="00383108"/>
    <w:rsid w:val="00395487"/>
    <w:rsid w:val="003A3C0C"/>
    <w:rsid w:val="003A7B3D"/>
    <w:rsid w:val="003B091A"/>
    <w:rsid w:val="003B187C"/>
    <w:rsid w:val="003B2F75"/>
    <w:rsid w:val="003B305C"/>
    <w:rsid w:val="003B5D01"/>
    <w:rsid w:val="003B6145"/>
    <w:rsid w:val="003B628B"/>
    <w:rsid w:val="003C1580"/>
    <w:rsid w:val="003C2029"/>
    <w:rsid w:val="003C491E"/>
    <w:rsid w:val="003C60D9"/>
    <w:rsid w:val="003D0D01"/>
    <w:rsid w:val="003D47F7"/>
    <w:rsid w:val="003D5E92"/>
    <w:rsid w:val="003D6F7B"/>
    <w:rsid w:val="003E1680"/>
    <w:rsid w:val="003E3619"/>
    <w:rsid w:val="003F1A84"/>
    <w:rsid w:val="003F230C"/>
    <w:rsid w:val="003F3BBB"/>
    <w:rsid w:val="003F72BC"/>
    <w:rsid w:val="00402B86"/>
    <w:rsid w:val="00403946"/>
    <w:rsid w:val="0040769C"/>
    <w:rsid w:val="00412FE1"/>
    <w:rsid w:val="00413C7F"/>
    <w:rsid w:val="004245CD"/>
    <w:rsid w:val="00431691"/>
    <w:rsid w:val="00431F77"/>
    <w:rsid w:val="004339DF"/>
    <w:rsid w:val="004413B6"/>
    <w:rsid w:val="0044410D"/>
    <w:rsid w:val="004531CF"/>
    <w:rsid w:val="00460029"/>
    <w:rsid w:val="0046553E"/>
    <w:rsid w:val="00476DF4"/>
    <w:rsid w:val="00477A8A"/>
    <w:rsid w:val="00487A79"/>
    <w:rsid w:val="00487D59"/>
    <w:rsid w:val="00492162"/>
    <w:rsid w:val="004937AB"/>
    <w:rsid w:val="004A00ED"/>
    <w:rsid w:val="004A058F"/>
    <w:rsid w:val="004B0F90"/>
    <w:rsid w:val="004B29F3"/>
    <w:rsid w:val="004C516F"/>
    <w:rsid w:val="004D1A3E"/>
    <w:rsid w:val="004D3A98"/>
    <w:rsid w:val="004D5139"/>
    <w:rsid w:val="004D5C77"/>
    <w:rsid w:val="004F030F"/>
    <w:rsid w:val="004F1891"/>
    <w:rsid w:val="004F3C40"/>
    <w:rsid w:val="004F543E"/>
    <w:rsid w:val="004F5937"/>
    <w:rsid w:val="005000C3"/>
    <w:rsid w:val="00503424"/>
    <w:rsid w:val="0050393B"/>
    <w:rsid w:val="005076B0"/>
    <w:rsid w:val="00507E0E"/>
    <w:rsid w:val="00514927"/>
    <w:rsid w:val="0051526E"/>
    <w:rsid w:val="005177EE"/>
    <w:rsid w:val="00522924"/>
    <w:rsid w:val="00526D3B"/>
    <w:rsid w:val="0054007F"/>
    <w:rsid w:val="00541FC7"/>
    <w:rsid w:val="00542D62"/>
    <w:rsid w:val="0054569F"/>
    <w:rsid w:val="00551A03"/>
    <w:rsid w:val="00552ADD"/>
    <w:rsid w:val="00553B3F"/>
    <w:rsid w:val="00554D36"/>
    <w:rsid w:val="00563155"/>
    <w:rsid w:val="00566075"/>
    <w:rsid w:val="00580733"/>
    <w:rsid w:val="00585FF3"/>
    <w:rsid w:val="00587D32"/>
    <w:rsid w:val="005919E3"/>
    <w:rsid w:val="0059576D"/>
    <w:rsid w:val="005A3BAE"/>
    <w:rsid w:val="005A6251"/>
    <w:rsid w:val="005B0A2F"/>
    <w:rsid w:val="005B1637"/>
    <w:rsid w:val="005B3CCA"/>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43E7"/>
    <w:rsid w:val="0061779C"/>
    <w:rsid w:val="006208AA"/>
    <w:rsid w:val="006231CE"/>
    <w:rsid w:val="0062411F"/>
    <w:rsid w:val="00632F9C"/>
    <w:rsid w:val="00637697"/>
    <w:rsid w:val="00640EAF"/>
    <w:rsid w:val="00641C1B"/>
    <w:rsid w:val="00646AE1"/>
    <w:rsid w:val="00647621"/>
    <w:rsid w:val="006510C4"/>
    <w:rsid w:val="006624B9"/>
    <w:rsid w:val="00663E09"/>
    <w:rsid w:val="00663F93"/>
    <w:rsid w:val="00664AD0"/>
    <w:rsid w:val="006713C9"/>
    <w:rsid w:val="006720E1"/>
    <w:rsid w:val="00673712"/>
    <w:rsid w:val="00675F0F"/>
    <w:rsid w:val="0068227A"/>
    <w:rsid w:val="00684C8C"/>
    <w:rsid w:val="00686E8E"/>
    <w:rsid w:val="00687857"/>
    <w:rsid w:val="00687ADB"/>
    <w:rsid w:val="006A0C41"/>
    <w:rsid w:val="006A68DC"/>
    <w:rsid w:val="006B4F22"/>
    <w:rsid w:val="006B7F75"/>
    <w:rsid w:val="006C1064"/>
    <w:rsid w:val="006C25F9"/>
    <w:rsid w:val="006C41EA"/>
    <w:rsid w:val="006D1BC9"/>
    <w:rsid w:val="006D2933"/>
    <w:rsid w:val="006D7D42"/>
    <w:rsid w:val="006E0566"/>
    <w:rsid w:val="006E5B88"/>
    <w:rsid w:val="006E5CB8"/>
    <w:rsid w:val="006F35AE"/>
    <w:rsid w:val="006F69DC"/>
    <w:rsid w:val="00701BF8"/>
    <w:rsid w:val="007053A1"/>
    <w:rsid w:val="0071107A"/>
    <w:rsid w:val="007346A8"/>
    <w:rsid w:val="00737480"/>
    <w:rsid w:val="007467B7"/>
    <w:rsid w:val="00746CB8"/>
    <w:rsid w:val="00753523"/>
    <w:rsid w:val="00754EBE"/>
    <w:rsid w:val="00756554"/>
    <w:rsid w:val="00757F7B"/>
    <w:rsid w:val="007614A9"/>
    <w:rsid w:val="00762FD2"/>
    <w:rsid w:val="00764471"/>
    <w:rsid w:val="00766244"/>
    <w:rsid w:val="007676B7"/>
    <w:rsid w:val="00767A40"/>
    <w:rsid w:val="00775400"/>
    <w:rsid w:val="00782822"/>
    <w:rsid w:val="00797C42"/>
    <w:rsid w:val="007A057F"/>
    <w:rsid w:val="007A372A"/>
    <w:rsid w:val="007A4F65"/>
    <w:rsid w:val="007A5BAC"/>
    <w:rsid w:val="007A7008"/>
    <w:rsid w:val="007B1478"/>
    <w:rsid w:val="007B5481"/>
    <w:rsid w:val="007C0799"/>
    <w:rsid w:val="007C3A9D"/>
    <w:rsid w:val="007D06CE"/>
    <w:rsid w:val="007D6423"/>
    <w:rsid w:val="007D67B5"/>
    <w:rsid w:val="007D6DB2"/>
    <w:rsid w:val="007D6DF7"/>
    <w:rsid w:val="007E395F"/>
    <w:rsid w:val="007E527F"/>
    <w:rsid w:val="007E5625"/>
    <w:rsid w:val="007E614D"/>
    <w:rsid w:val="007F265A"/>
    <w:rsid w:val="007F7C33"/>
    <w:rsid w:val="008039C3"/>
    <w:rsid w:val="008041FC"/>
    <w:rsid w:val="00804CCF"/>
    <w:rsid w:val="0080507D"/>
    <w:rsid w:val="00806BD7"/>
    <w:rsid w:val="00824189"/>
    <w:rsid w:val="00832768"/>
    <w:rsid w:val="00841C46"/>
    <w:rsid w:val="00843C1E"/>
    <w:rsid w:val="008459ED"/>
    <w:rsid w:val="00845DD4"/>
    <w:rsid w:val="008630B1"/>
    <w:rsid w:val="00864A6A"/>
    <w:rsid w:val="00865409"/>
    <w:rsid w:val="0086690D"/>
    <w:rsid w:val="00867B9F"/>
    <w:rsid w:val="00872DC6"/>
    <w:rsid w:val="0087578F"/>
    <w:rsid w:val="00882B50"/>
    <w:rsid w:val="00887F5B"/>
    <w:rsid w:val="00890FAC"/>
    <w:rsid w:val="008921DD"/>
    <w:rsid w:val="008B4440"/>
    <w:rsid w:val="008C5B1C"/>
    <w:rsid w:val="008C76CC"/>
    <w:rsid w:val="008D024F"/>
    <w:rsid w:val="008D1253"/>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3F9E"/>
    <w:rsid w:val="00934F53"/>
    <w:rsid w:val="00936EBC"/>
    <w:rsid w:val="00940FD7"/>
    <w:rsid w:val="00943575"/>
    <w:rsid w:val="00946DB2"/>
    <w:rsid w:val="009477F6"/>
    <w:rsid w:val="00947B8A"/>
    <w:rsid w:val="00950539"/>
    <w:rsid w:val="00950D02"/>
    <w:rsid w:val="00951E5E"/>
    <w:rsid w:val="00953C87"/>
    <w:rsid w:val="00957A31"/>
    <w:rsid w:val="00957F37"/>
    <w:rsid w:val="00962C0F"/>
    <w:rsid w:val="009630CD"/>
    <w:rsid w:val="009676CB"/>
    <w:rsid w:val="009725DC"/>
    <w:rsid w:val="0097415F"/>
    <w:rsid w:val="00974967"/>
    <w:rsid w:val="0098417A"/>
    <w:rsid w:val="009847BF"/>
    <w:rsid w:val="00986388"/>
    <w:rsid w:val="00992694"/>
    <w:rsid w:val="00994317"/>
    <w:rsid w:val="00994635"/>
    <w:rsid w:val="009A0BCD"/>
    <w:rsid w:val="009B1A57"/>
    <w:rsid w:val="009B7280"/>
    <w:rsid w:val="009B7985"/>
    <w:rsid w:val="009C138F"/>
    <w:rsid w:val="009C1A1F"/>
    <w:rsid w:val="009D0D2F"/>
    <w:rsid w:val="009D2677"/>
    <w:rsid w:val="009D2DE6"/>
    <w:rsid w:val="009D2F94"/>
    <w:rsid w:val="009D49EB"/>
    <w:rsid w:val="009D4B7E"/>
    <w:rsid w:val="009D77B0"/>
    <w:rsid w:val="009D783E"/>
    <w:rsid w:val="009E243B"/>
    <w:rsid w:val="009E7E5D"/>
    <w:rsid w:val="00A00E69"/>
    <w:rsid w:val="00A0190D"/>
    <w:rsid w:val="00A057B7"/>
    <w:rsid w:val="00A133B6"/>
    <w:rsid w:val="00A14C54"/>
    <w:rsid w:val="00A1698D"/>
    <w:rsid w:val="00A21B4B"/>
    <w:rsid w:val="00A32C56"/>
    <w:rsid w:val="00A33B75"/>
    <w:rsid w:val="00A45DFD"/>
    <w:rsid w:val="00A5235F"/>
    <w:rsid w:val="00A542AE"/>
    <w:rsid w:val="00A5571D"/>
    <w:rsid w:val="00A60C4C"/>
    <w:rsid w:val="00A75BAA"/>
    <w:rsid w:val="00A83595"/>
    <w:rsid w:val="00A845A6"/>
    <w:rsid w:val="00A908F4"/>
    <w:rsid w:val="00A9799B"/>
    <w:rsid w:val="00AA6BB6"/>
    <w:rsid w:val="00AB373E"/>
    <w:rsid w:val="00AB4713"/>
    <w:rsid w:val="00AC4CAC"/>
    <w:rsid w:val="00AC5B3F"/>
    <w:rsid w:val="00AC5DC8"/>
    <w:rsid w:val="00AC6665"/>
    <w:rsid w:val="00AD4E9A"/>
    <w:rsid w:val="00AE2404"/>
    <w:rsid w:val="00AE65C3"/>
    <w:rsid w:val="00AF21CB"/>
    <w:rsid w:val="00AF72DD"/>
    <w:rsid w:val="00B04325"/>
    <w:rsid w:val="00B058E5"/>
    <w:rsid w:val="00B13CEB"/>
    <w:rsid w:val="00B155E4"/>
    <w:rsid w:val="00B16353"/>
    <w:rsid w:val="00B25EE1"/>
    <w:rsid w:val="00B26FF8"/>
    <w:rsid w:val="00B331E6"/>
    <w:rsid w:val="00B36751"/>
    <w:rsid w:val="00B36A95"/>
    <w:rsid w:val="00B3770B"/>
    <w:rsid w:val="00B45374"/>
    <w:rsid w:val="00B535FE"/>
    <w:rsid w:val="00B570DA"/>
    <w:rsid w:val="00B6371B"/>
    <w:rsid w:val="00B70772"/>
    <w:rsid w:val="00B70944"/>
    <w:rsid w:val="00B70CFD"/>
    <w:rsid w:val="00B80393"/>
    <w:rsid w:val="00B84A46"/>
    <w:rsid w:val="00B9152C"/>
    <w:rsid w:val="00B93826"/>
    <w:rsid w:val="00BA1C2B"/>
    <w:rsid w:val="00BA2D8F"/>
    <w:rsid w:val="00BA6B64"/>
    <w:rsid w:val="00BA6F1C"/>
    <w:rsid w:val="00BB03DC"/>
    <w:rsid w:val="00BB726B"/>
    <w:rsid w:val="00BC5276"/>
    <w:rsid w:val="00BC58EE"/>
    <w:rsid w:val="00BD2A83"/>
    <w:rsid w:val="00BD7844"/>
    <w:rsid w:val="00BD7C02"/>
    <w:rsid w:val="00BE34A3"/>
    <w:rsid w:val="00BE5DBE"/>
    <w:rsid w:val="00BE672E"/>
    <w:rsid w:val="00BF39CB"/>
    <w:rsid w:val="00BF5C3B"/>
    <w:rsid w:val="00C01D1E"/>
    <w:rsid w:val="00C122E7"/>
    <w:rsid w:val="00C145C7"/>
    <w:rsid w:val="00C14B85"/>
    <w:rsid w:val="00C15362"/>
    <w:rsid w:val="00C1594A"/>
    <w:rsid w:val="00C1649B"/>
    <w:rsid w:val="00C316CD"/>
    <w:rsid w:val="00C417F6"/>
    <w:rsid w:val="00C5156E"/>
    <w:rsid w:val="00C575CE"/>
    <w:rsid w:val="00C65B58"/>
    <w:rsid w:val="00C66110"/>
    <w:rsid w:val="00C714DD"/>
    <w:rsid w:val="00C823C0"/>
    <w:rsid w:val="00C849B2"/>
    <w:rsid w:val="00C87CD8"/>
    <w:rsid w:val="00C91CBA"/>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290"/>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EE9"/>
    <w:rsid w:val="00DB587B"/>
    <w:rsid w:val="00DC2BD6"/>
    <w:rsid w:val="00DC7A5E"/>
    <w:rsid w:val="00DC7CD5"/>
    <w:rsid w:val="00DD112C"/>
    <w:rsid w:val="00DD60F9"/>
    <w:rsid w:val="00DE5EC6"/>
    <w:rsid w:val="00DF0906"/>
    <w:rsid w:val="00DF2088"/>
    <w:rsid w:val="00DF7AC4"/>
    <w:rsid w:val="00E01E30"/>
    <w:rsid w:val="00E02E36"/>
    <w:rsid w:val="00E07111"/>
    <w:rsid w:val="00E120CF"/>
    <w:rsid w:val="00E2768B"/>
    <w:rsid w:val="00E30B56"/>
    <w:rsid w:val="00E36D48"/>
    <w:rsid w:val="00E468D7"/>
    <w:rsid w:val="00E518F4"/>
    <w:rsid w:val="00E55630"/>
    <w:rsid w:val="00E61239"/>
    <w:rsid w:val="00E63403"/>
    <w:rsid w:val="00E64996"/>
    <w:rsid w:val="00E64EA8"/>
    <w:rsid w:val="00E67621"/>
    <w:rsid w:val="00E8252A"/>
    <w:rsid w:val="00E852EA"/>
    <w:rsid w:val="00E91297"/>
    <w:rsid w:val="00E97733"/>
    <w:rsid w:val="00EA5A55"/>
    <w:rsid w:val="00EB4074"/>
    <w:rsid w:val="00EB74E0"/>
    <w:rsid w:val="00EB7F09"/>
    <w:rsid w:val="00ED0D57"/>
    <w:rsid w:val="00ED10C4"/>
    <w:rsid w:val="00ED5743"/>
    <w:rsid w:val="00ED6042"/>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446A"/>
    <w:rsid w:val="00F47898"/>
    <w:rsid w:val="00F54D71"/>
    <w:rsid w:val="00F578F8"/>
    <w:rsid w:val="00F57CFD"/>
    <w:rsid w:val="00F632CA"/>
    <w:rsid w:val="00F643C8"/>
    <w:rsid w:val="00F71696"/>
    <w:rsid w:val="00F71D61"/>
    <w:rsid w:val="00F73CBE"/>
    <w:rsid w:val="00F766EC"/>
    <w:rsid w:val="00F773DD"/>
    <w:rsid w:val="00F817B7"/>
    <w:rsid w:val="00F90E08"/>
    <w:rsid w:val="00F90EAA"/>
    <w:rsid w:val="00F97EAC"/>
    <w:rsid w:val="00FA4C59"/>
    <w:rsid w:val="00FA4FC9"/>
    <w:rsid w:val="00FA7DA5"/>
    <w:rsid w:val="00FC221F"/>
    <w:rsid w:val="00FC3018"/>
    <w:rsid w:val="00FC7438"/>
    <w:rsid w:val="00FD1EB2"/>
    <w:rsid w:val="00FD474B"/>
    <w:rsid w:val="00FE0C77"/>
    <w:rsid w:val="00FE18FB"/>
    <w:rsid w:val="00FE1B29"/>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BA184A" w:rsidP="00BA184A">
          <w:pPr>
            <w:pStyle w:val="611610A753044A5F95E47D6D4B06CF1D16"/>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BA184A" w:rsidP="00BA184A">
          <w:pPr>
            <w:pStyle w:val="D4478A1B8AB74EE78E0E262A95D17E2416"/>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BA184A" w:rsidP="00BA184A">
          <w:pPr>
            <w:pStyle w:val="71B66D2A01CE425A9DD323C2D8A59F4516"/>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BA184A" w:rsidP="00BA184A">
          <w:pPr>
            <w:pStyle w:val="06A4A99B9E2F423EA13C374857E9BB7F16"/>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KaiTi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KaiTi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BA184A" w:rsidP="00BA184A">
          <w:pPr>
            <w:pStyle w:val="DA6B48B705344F34A63B1544BECD661D11"/>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KaiTi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PlaceholderText"/>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PlaceholderText"/>
              <w:rFonts w:ascii="STKaiti" w:eastAsia="STKaiti" w:hAnsi="STKaiti"/>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PlaceholderText"/>
              <w:rFonts w:ascii="STKaiti" w:eastAsia="STKaiti" w:hAnsi="STKaiti"/>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PlaceholderText"/>
              <w:rFonts w:ascii="STKaiti" w:eastAsia="STKaiti" w:hAnsi="STKaiti"/>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PlaceholderText"/>
              <w:rFonts w:ascii="STKaiti" w:eastAsia="STKaiti" w:hAnsi="STKaiti"/>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PlaceholderText"/>
              <w:rFonts w:ascii="STKaiti" w:eastAsia="STKaiti" w:hAnsi="STKaiti"/>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PlaceholderText"/>
              <w:rFonts w:ascii="STKaiti" w:eastAsia="STKaiti" w:hAnsi="STKaiti"/>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PlaceholderText"/>
              <w:rFonts w:ascii="STKaiti" w:eastAsia="STKaiti" w:hAnsi="STKaiti"/>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PlaceholderText"/>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PlaceholderText"/>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PlaceholderText"/>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PlaceholderText"/>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PlaceholderText"/>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PlaceholderText"/>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PlaceholderText"/>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PlaceholderText"/>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PlaceholderText"/>
              <w:rFonts w:ascii="STKaiti" w:eastAsia="STKaiti" w:hAnsi="STKaiti"/>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PlaceholderText"/>
              <w:rFonts w:ascii="STKaiti" w:eastAsia="STKaiti" w:hAnsi="STKaiti"/>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PlaceholderText"/>
              <w:rFonts w:ascii="STKaiti" w:eastAsia="STKaiti" w:hAnsi="STKaiti"/>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PlaceholderText"/>
              <w:rFonts w:ascii="STKaiti" w:eastAsia="STKaiti" w:hAnsi="STKaiti"/>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PlaceholderText"/>
              <w:rFonts w:ascii="STKaiti" w:eastAsia="STKaiti" w:hAnsi="STKaiti"/>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PlaceholderText"/>
              <w:rFonts w:ascii="STKaiti" w:eastAsia="STKaiti" w:hAnsi="STKaiti"/>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BA184A" w:rsidP="00BA184A">
          <w:pPr>
            <w:pStyle w:val="3288F946F38A441DB35E08BFE510CC573"/>
          </w:pPr>
          <w:r w:rsidRPr="0033610F">
            <w:rPr>
              <w:rStyle w:val="PlaceholderText"/>
              <w:rFonts w:ascii="STKaiti" w:eastAsia="STKaiti" w:hAnsi="STKaiti"/>
              <w:b/>
              <w:sz w:val="28"/>
              <w:szCs w:val="28"/>
            </w:rPr>
            <w:t>Click here to enter text.</w:t>
          </w:r>
        </w:p>
      </w:docPartBody>
    </w:docPart>
    <w:docPart>
      <w:docPartPr>
        <w:name w:val="E7B8209F0E0B4B7A8DB8D5715338387B"/>
        <w:category>
          <w:name w:val="常规"/>
          <w:gallery w:val="placeholder"/>
        </w:category>
        <w:types>
          <w:type w:val="bbPlcHdr"/>
        </w:types>
        <w:behaviors>
          <w:behavior w:val="content"/>
        </w:behaviors>
        <w:guid w:val="{00FF0CB4-5019-4466-9BC9-8A7D53E70206}"/>
      </w:docPartPr>
      <w:docPartBody>
        <w:p w:rsidR="002116AD" w:rsidRDefault="00D66659" w:rsidP="00D66659">
          <w:pPr>
            <w:pStyle w:val="E7B8209F0E0B4B7A8DB8D5715338387B"/>
          </w:pPr>
          <w:r w:rsidRPr="0033610F">
            <w:rPr>
              <w:rStyle w:val="PlaceholderText"/>
              <w:rFonts w:ascii="STKaiti" w:eastAsia="STKaiti" w:hAnsi="STKaiti"/>
              <w:b/>
              <w:sz w:val="28"/>
              <w:szCs w:val="28"/>
            </w:rPr>
            <w:t>Click here to enter text.</w:t>
          </w:r>
        </w:p>
      </w:docPartBody>
    </w:docPart>
    <w:docPart>
      <w:docPartPr>
        <w:name w:val="6DC4B337E4E6494E8D7FBD190CE38E04"/>
        <w:category>
          <w:name w:val="常规"/>
          <w:gallery w:val="placeholder"/>
        </w:category>
        <w:types>
          <w:type w:val="bbPlcHdr"/>
        </w:types>
        <w:behaviors>
          <w:behavior w:val="content"/>
        </w:behaviors>
        <w:guid w:val="{2B05D463-B219-4F27-8AFE-F9819AB5BDFE}"/>
      </w:docPartPr>
      <w:docPartBody>
        <w:p w:rsidR="002116AD" w:rsidRDefault="00D66659" w:rsidP="00D66659">
          <w:pPr>
            <w:pStyle w:val="6DC4B337E4E6494E8D7FBD190CE38E04"/>
          </w:pPr>
          <w:r w:rsidRPr="0033610F">
            <w:rPr>
              <w:rStyle w:val="PlaceholderText"/>
              <w:rFonts w:ascii="STKaiti" w:eastAsia="STKaiti" w:hAnsi="STKaiti"/>
              <w:b/>
              <w:sz w:val="28"/>
              <w:szCs w:val="28"/>
            </w:rPr>
            <w:t>Click here to enter text.</w:t>
          </w:r>
        </w:p>
      </w:docPartBody>
    </w:docPart>
    <w:docPart>
      <w:docPartPr>
        <w:name w:val="DF27A3C92DA24153BC711446223CF89A"/>
        <w:category>
          <w:name w:val="General"/>
          <w:gallery w:val="placeholder"/>
        </w:category>
        <w:types>
          <w:type w:val="bbPlcHdr"/>
        </w:types>
        <w:behaviors>
          <w:behavior w:val="content"/>
        </w:behaviors>
        <w:guid w:val="{F6213847-1DA3-432C-9E42-49875650248D}"/>
      </w:docPartPr>
      <w:docPartBody>
        <w:p w:rsidR="00EB2ABF" w:rsidRDefault="00293495" w:rsidP="00293495">
          <w:pPr>
            <w:pStyle w:val="DF27A3C92DA24153BC711446223CF89A"/>
          </w:pPr>
          <w:r w:rsidRPr="00363FD5">
            <w:rPr>
              <w:rFonts w:eastAsia="KaiTi_GB2312"/>
              <w:bCs/>
              <w:sz w:val="21"/>
              <w:szCs w:val="21"/>
            </w:rPr>
            <w:t>Click here to enter text.</w:t>
          </w:r>
        </w:p>
      </w:docPartBody>
    </w:docPart>
    <w:docPart>
      <w:docPartPr>
        <w:name w:val="511AC99936AC4E9A98AF703FF3981B04"/>
        <w:category>
          <w:name w:val="General"/>
          <w:gallery w:val="placeholder"/>
        </w:category>
        <w:types>
          <w:type w:val="bbPlcHdr"/>
        </w:types>
        <w:behaviors>
          <w:behavior w:val="content"/>
        </w:behaviors>
        <w:guid w:val="{05A94724-3643-4980-AE29-EC20E10F7006}"/>
      </w:docPartPr>
      <w:docPartBody>
        <w:p w:rsidR="00BF5DBF" w:rsidRDefault="00B978CD" w:rsidP="00B978CD">
          <w:pPr>
            <w:pStyle w:val="511AC99936AC4E9A98AF703FF3981B04"/>
          </w:pPr>
          <w:r w:rsidRPr="005E7D4A">
            <w:rPr>
              <w:rStyle w:val="PlaceholderText"/>
            </w:rPr>
            <w:t>Click here to enter text.</w:t>
          </w:r>
        </w:p>
      </w:docPartBody>
    </w:docPart>
    <w:docPart>
      <w:docPartPr>
        <w:name w:val="CC9BF3B0922E40A197F3502EA0AC161E"/>
        <w:category>
          <w:name w:val="General"/>
          <w:gallery w:val="placeholder"/>
        </w:category>
        <w:types>
          <w:type w:val="bbPlcHdr"/>
        </w:types>
        <w:behaviors>
          <w:behavior w:val="content"/>
        </w:behaviors>
        <w:guid w:val="{3D932AC9-7C3F-4BA2-9DD5-BBAF0CE9E0B4}"/>
      </w:docPartPr>
      <w:docPartBody>
        <w:p w:rsidR="00BF5DBF" w:rsidRDefault="00B978CD" w:rsidP="00B978CD">
          <w:pPr>
            <w:pStyle w:val="CC9BF3B0922E40A197F3502EA0AC161E"/>
          </w:pPr>
          <w:r w:rsidRPr="005E7D4A">
            <w:rPr>
              <w:rStyle w:val="PlaceholderText"/>
            </w:rPr>
            <w:t>Click here to enter text.</w:t>
          </w:r>
        </w:p>
      </w:docPartBody>
    </w:docPart>
    <w:docPart>
      <w:docPartPr>
        <w:name w:val="85244A80526248998750A89064F0E874"/>
        <w:category>
          <w:name w:val="General"/>
          <w:gallery w:val="placeholder"/>
        </w:category>
        <w:types>
          <w:type w:val="bbPlcHdr"/>
        </w:types>
        <w:behaviors>
          <w:behavior w:val="content"/>
        </w:behaviors>
        <w:guid w:val="{D4455FEC-9424-41EE-8FA9-055F4930D2C3}"/>
      </w:docPartPr>
      <w:docPartBody>
        <w:p w:rsidR="00BF5DBF" w:rsidRDefault="00B978CD" w:rsidP="00B978CD">
          <w:pPr>
            <w:pStyle w:val="85244A80526248998750A89064F0E874"/>
          </w:pPr>
          <w:r w:rsidRPr="005E7D4A">
            <w:rPr>
              <w:rStyle w:val="PlaceholderText"/>
            </w:rPr>
            <w:t>Click here to enter text.</w:t>
          </w:r>
        </w:p>
      </w:docPartBody>
    </w:docPart>
    <w:docPart>
      <w:docPartPr>
        <w:name w:val="ECB144430C9D44688F95086821CF0B30"/>
        <w:category>
          <w:name w:val="General"/>
          <w:gallery w:val="placeholder"/>
        </w:category>
        <w:types>
          <w:type w:val="bbPlcHdr"/>
        </w:types>
        <w:behaviors>
          <w:behavior w:val="content"/>
        </w:behaviors>
        <w:guid w:val="{F7FE2C33-C860-4B69-8FA3-250913561BF5}"/>
      </w:docPartPr>
      <w:docPartBody>
        <w:p w:rsidR="00BF5DBF" w:rsidRDefault="00B978CD" w:rsidP="00B978CD">
          <w:pPr>
            <w:pStyle w:val="ECB144430C9D44688F95086821CF0B30"/>
          </w:pPr>
          <w:r w:rsidRPr="005E7D4A">
            <w:rPr>
              <w:rStyle w:val="PlaceholderText"/>
            </w:rPr>
            <w:t>Click here to enter text.</w:t>
          </w:r>
        </w:p>
      </w:docPartBody>
    </w:docPart>
    <w:docPart>
      <w:docPartPr>
        <w:name w:val="CDBB660ED66042BBB91B61AC097EC701"/>
        <w:category>
          <w:name w:val="常规"/>
          <w:gallery w:val="placeholder"/>
        </w:category>
        <w:types>
          <w:type w:val="bbPlcHdr"/>
        </w:types>
        <w:behaviors>
          <w:behavior w:val="content"/>
        </w:behaviors>
        <w:guid w:val="{4B42A4DE-9FA4-445E-9ACE-BEEEE19CF031}"/>
      </w:docPartPr>
      <w:docPartBody>
        <w:p w:rsidR="00F05BE6" w:rsidRDefault="00AA13C3" w:rsidP="00AA13C3">
          <w:pPr>
            <w:pStyle w:val="CDBB660ED66042BBB91B61AC097EC701"/>
          </w:pPr>
          <w:r w:rsidRPr="004F030F">
            <w:rPr>
              <w:rFonts w:eastAsia="KaiTi_GB2312"/>
              <w:bCs/>
              <w:szCs w:val="21"/>
            </w:rPr>
            <w:t>Click here to enter text.</w:t>
          </w:r>
        </w:p>
      </w:docPartBody>
    </w:docPart>
    <w:docPart>
      <w:docPartPr>
        <w:name w:val="F4617EAE56684C859CF3DAEF0CD73F20"/>
        <w:category>
          <w:name w:val="常规"/>
          <w:gallery w:val="placeholder"/>
        </w:category>
        <w:types>
          <w:type w:val="bbPlcHdr"/>
        </w:types>
        <w:behaviors>
          <w:behavior w:val="content"/>
        </w:behaviors>
        <w:guid w:val="{4D128E94-A879-4B65-A1DE-76DF6F50049D}"/>
      </w:docPartPr>
      <w:docPartBody>
        <w:p w:rsidR="00F05BE6" w:rsidRDefault="00AA13C3" w:rsidP="00AA13C3">
          <w:pPr>
            <w:pStyle w:val="F4617EAE56684C859CF3DAEF0CD73F20"/>
          </w:pPr>
          <w:r w:rsidRPr="004F030F">
            <w:rPr>
              <w:rFonts w:eastAsia="KaiTi_GB2312"/>
              <w:bCs/>
              <w:szCs w:val="21"/>
            </w:rPr>
            <w:t>Click here to enter text.</w:t>
          </w:r>
        </w:p>
      </w:docPartBody>
    </w:docPart>
    <w:docPart>
      <w:docPartPr>
        <w:name w:val="2512CBE552164B42946EF2676E971398"/>
        <w:category>
          <w:name w:val="General"/>
          <w:gallery w:val="placeholder"/>
        </w:category>
        <w:types>
          <w:type w:val="bbPlcHdr"/>
        </w:types>
        <w:behaviors>
          <w:behavior w:val="content"/>
        </w:behaviors>
        <w:guid w:val="{3957CD4F-9173-41C3-8E14-9A2C15297BCE}"/>
      </w:docPartPr>
      <w:docPartBody>
        <w:p w:rsidR="00007BA7" w:rsidRDefault="0038728C" w:rsidP="0038728C">
          <w:pPr>
            <w:pStyle w:val="2512CBE552164B42946EF2676E97139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DEA0161CF8B431CBF7942173E36BF1C"/>
        <w:category>
          <w:name w:val="General"/>
          <w:gallery w:val="placeholder"/>
        </w:category>
        <w:types>
          <w:type w:val="bbPlcHdr"/>
        </w:types>
        <w:behaviors>
          <w:behavior w:val="content"/>
        </w:behaviors>
        <w:guid w:val="{C640E3EE-0606-459B-AA90-C06F16D84AD5}"/>
      </w:docPartPr>
      <w:docPartBody>
        <w:p w:rsidR="00007BA7" w:rsidRDefault="0038728C" w:rsidP="0038728C">
          <w:pPr>
            <w:pStyle w:val="1DEA0161CF8B431CBF7942173E36BF1C"/>
          </w:pPr>
          <w:r w:rsidRPr="00761022">
            <w:rPr>
              <w:rFonts w:eastAsia="KaiTi_GB2312"/>
              <w:bCs/>
              <w:color w:val="000000"/>
              <w:sz w:val="21"/>
              <w:szCs w:val="21"/>
            </w:rPr>
            <w:t>Click here to enter text.</w:t>
          </w:r>
        </w:p>
      </w:docPartBody>
    </w:docPart>
    <w:docPart>
      <w:docPartPr>
        <w:name w:val="D10D2A998C3846ABAEED34EE5E85445F"/>
        <w:category>
          <w:name w:val="General"/>
          <w:gallery w:val="placeholder"/>
        </w:category>
        <w:types>
          <w:type w:val="bbPlcHdr"/>
        </w:types>
        <w:behaviors>
          <w:behavior w:val="content"/>
        </w:behaviors>
        <w:guid w:val="{7F0D4DA1-8CC7-4CBC-B420-16DBE3172955}"/>
      </w:docPartPr>
      <w:docPartBody>
        <w:p w:rsidR="00007BA7" w:rsidRDefault="0038728C" w:rsidP="0038728C">
          <w:pPr>
            <w:pStyle w:val="D10D2A998C3846ABAEED34EE5E85445F"/>
          </w:pPr>
          <w:r w:rsidRPr="00761022">
            <w:rPr>
              <w:rFonts w:eastAsia="KaiTi_GB2312"/>
              <w:bCs/>
              <w:color w:val="000000"/>
              <w:sz w:val="21"/>
              <w:szCs w:val="21"/>
            </w:rPr>
            <w:t>Click here to enter text.</w:t>
          </w:r>
        </w:p>
      </w:docPartBody>
    </w:docPart>
    <w:docPart>
      <w:docPartPr>
        <w:name w:val="14B6287610324958B8C66CEBDDB76963"/>
        <w:category>
          <w:name w:val="General"/>
          <w:gallery w:val="placeholder"/>
        </w:category>
        <w:types>
          <w:type w:val="bbPlcHdr"/>
        </w:types>
        <w:behaviors>
          <w:behavior w:val="content"/>
        </w:behaviors>
        <w:guid w:val="{7ABEFAC5-8BDC-416B-94B9-22227720EEC1}"/>
      </w:docPartPr>
      <w:docPartBody>
        <w:p w:rsidR="00007BA7" w:rsidRDefault="0038728C" w:rsidP="0038728C">
          <w:pPr>
            <w:pStyle w:val="14B6287610324958B8C66CEBDDB76963"/>
          </w:pPr>
          <w:r w:rsidRPr="00761022">
            <w:rPr>
              <w:rFonts w:eastAsia="KaiTi_GB2312"/>
              <w:bCs/>
              <w:color w:val="000000"/>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07BA7"/>
    <w:rsid w:val="00034C3A"/>
    <w:rsid w:val="00034E87"/>
    <w:rsid w:val="0006404C"/>
    <w:rsid w:val="00085C05"/>
    <w:rsid w:val="00096259"/>
    <w:rsid w:val="000A0849"/>
    <w:rsid w:val="000A35C5"/>
    <w:rsid w:val="000E1710"/>
    <w:rsid w:val="000F73B7"/>
    <w:rsid w:val="00164A10"/>
    <w:rsid w:val="00174AC5"/>
    <w:rsid w:val="00182E70"/>
    <w:rsid w:val="001A1436"/>
    <w:rsid w:val="001B1050"/>
    <w:rsid w:val="001B5006"/>
    <w:rsid w:val="001C673E"/>
    <w:rsid w:val="001C7FC7"/>
    <w:rsid w:val="001D1709"/>
    <w:rsid w:val="001F5687"/>
    <w:rsid w:val="00201023"/>
    <w:rsid w:val="002116AD"/>
    <w:rsid w:val="0024315A"/>
    <w:rsid w:val="002440C4"/>
    <w:rsid w:val="00247422"/>
    <w:rsid w:val="002533EE"/>
    <w:rsid w:val="00254140"/>
    <w:rsid w:val="00292E72"/>
    <w:rsid w:val="00293495"/>
    <w:rsid w:val="002A4BB6"/>
    <w:rsid w:val="002C4C39"/>
    <w:rsid w:val="002C61CF"/>
    <w:rsid w:val="002D3153"/>
    <w:rsid w:val="002F649E"/>
    <w:rsid w:val="002F6D38"/>
    <w:rsid w:val="003141AF"/>
    <w:rsid w:val="00335C24"/>
    <w:rsid w:val="003456BF"/>
    <w:rsid w:val="00370AEB"/>
    <w:rsid w:val="00376A51"/>
    <w:rsid w:val="00382ABA"/>
    <w:rsid w:val="003837DF"/>
    <w:rsid w:val="00386469"/>
    <w:rsid w:val="0038728C"/>
    <w:rsid w:val="003A4F85"/>
    <w:rsid w:val="003A747F"/>
    <w:rsid w:val="003D3897"/>
    <w:rsid w:val="003E3217"/>
    <w:rsid w:val="0041598E"/>
    <w:rsid w:val="00442CF5"/>
    <w:rsid w:val="004500F5"/>
    <w:rsid w:val="0045615D"/>
    <w:rsid w:val="00485483"/>
    <w:rsid w:val="004D43EB"/>
    <w:rsid w:val="004D794F"/>
    <w:rsid w:val="004E392F"/>
    <w:rsid w:val="004E7582"/>
    <w:rsid w:val="004F6DF2"/>
    <w:rsid w:val="00540D2D"/>
    <w:rsid w:val="005461D8"/>
    <w:rsid w:val="005564D6"/>
    <w:rsid w:val="005D2823"/>
    <w:rsid w:val="005F1E2D"/>
    <w:rsid w:val="005F2C5B"/>
    <w:rsid w:val="005F5546"/>
    <w:rsid w:val="00602D57"/>
    <w:rsid w:val="00602E17"/>
    <w:rsid w:val="00605482"/>
    <w:rsid w:val="00610B96"/>
    <w:rsid w:val="00621D2F"/>
    <w:rsid w:val="00625180"/>
    <w:rsid w:val="00650730"/>
    <w:rsid w:val="00662539"/>
    <w:rsid w:val="00687FA8"/>
    <w:rsid w:val="006904A0"/>
    <w:rsid w:val="006A6D52"/>
    <w:rsid w:val="006D481C"/>
    <w:rsid w:val="00702C47"/>
    <w:rsid w:val="00703907"/>
    <w:rsid w:val="0070426F"/>
    <w:rsid w:val="0073791B"/>
    <w:rsid w:val="0074456D"/>
    <w:rsid w:val="00747014"/>
    <w:rsid w:val="0075689E"/>
    <w:rsid w:val="00763587"/>
    <w:rsid w:val="00770DAF"/>
    <w:rsid w:val="0078147D"/>
    <w:rsid w:val="00782F01"/>
    <w:rsid w:val="0079756C"/>
    <w:rsid w:val="007A0FE7"/>
    <w:rsid w:val="007A319F"/>
    <w:rsid w:val="007D61CF"/>
    <w:rsid w:val="008254CC"/>
    <w:rsid w:val="008507E9"/>
    <w:rsid w:val="00852F25"/>
    <w:rsid w:val="008551CB"/>
    <w:rsid w:val="00856C2B"/>
    <w:rsid w:val="008624D9"/>
    <w:rsid w:val="00896D0E"/>
    <w:rsid w:val="008B7A56"/>
    <w:rsid w:val="008C753F"/>
    <w:rsid w:val="008D4052"/>
    <w:rsid w:val="008E516C"/>
    <w:rsid w:val="00906700"/>
    <w:rsid w:val="0091357A"/>
    <w:rsid w:val="00915DB9"/>
    <w:rsid w:val="00924E1A"/>
    <w:rsid w:val="00941820"/>
    <w:rsid w:val="00946494"/>
    <w:rsid w:val="009875D2"/>
    <w:rsid w:val="009C6E47"/>
    <w:rsid w:val="009F7510"/>
    <w:rsid w:val="00A00488"/>
    <w:rsid w:val="00A342BA"/>
    <w:rsid w:val="00A378A8"/>
    <w:rsid w:val="00A70981"/>
    <w:rsid w:val="00AA13C3"/>
    <w:rsid w:val="00AB7122"/>
    <w:rsid w:val="00AC0363"/>
    <w:rsid w:val="00B25CF6"/>
    <w:rsid w:val="00B37B6E"/>
    <w:rsid w:val="00B51372"/>
    <w:rsid w:val="00B71B85"/>
    <w:rsid w:val="00B77D1C"/>
    <w:rsid w:val="00B96750"/>
    <w:rsid w:val="00B978CD"/>
    <w:rsid w:val="00BA184A"/>
    <w:rsid w:val="00BA4AFA"/>
    <w:rsid w:val="00BC1810"/>
    <w:rsid w:val="00BC2432"/>
    <w:rsid w:val="00BF5DBF"/>
    <w:rsid w:val="00C22993"/>
    <w:rsid w:val="00C3423E"/>
    <w:rsid w:val="00C37399"/>
    <w:rsid w:val="00C4234F"/>
    <w:rsid w:val="00C473E7"/>
    <w:rsid w:val="00C56787"/>
    <w:rsid w:val="00C61970"/>
    <w:rsid w:val="00CA77D0"/>
    <w:rsid w:val="00CE66B5"/>
    <w:rsid w:val="00D17A32"/>
    <w:rsid w:val="00D56A4E"/>
    <w:rsid w:val="00D63DB2"/>
    <w:rsid w:val="00D66659"/>
    <w:rsid w:val="00D75A24"/>
    <w:rsid w:val="00D80373"/>
    <w:rsid w:val="00D90DE0"/>
    <w:rsid w:val="00D91DB5"/>
    <w:rsid w:val="00D92D30"/>
    <w:rsid w:val="00DA0E37"/>
    <w:rsid w:val="00DB01EF"/>
    <w:rsid w:val="00DC5E93"/>
    <w:rsid w:val="00DD23C7"/>
    <w:rsid w:val="00DF154C"/>
    <w:rsid w:val="00E10B7E"/>
    <w:rsid w:val="00E57045"/>
    <w:rsid w:val="00E67D03"/>
    <w:rsid w:val="00E71AAC"/>
    <w:rsid w:val="00E840A9"/>
    <w:rsid w:val="00EA5866"/>
    <w:rsid w:val="00EB2ABF"/>
    <w:rsid w:val="00EB375F"/>
    <w:rsid w:val="00EC2E5B"/>
    <w:rsid w:val="00EC32E6"/>
    <w:rsid w:val="00F05BE6"/>
    <w:rsid w:val="00F14230"/>
    <w:rsid w:val="00F23EF2"/>
    <w:rsid w:val="00F52772"/>
    <w:rsid w:val="00F639E7"/>
    <w:rsid w:val="00F90309"/>
    <w:rsid w:val="00F9564F"/>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28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E7B8209F0E0B4B7A8DB8D5715338387B">
    <w:name w:val="E7B8209F0E0B4B7A8DB8D5715338387B"/>
    <w:rsid w:val="00D66659"/>
    <w:pPr>
      <w:widowControl w:val="0"/>
      <w:jc w:val="both"/>
    </w:pPr>
  </w:style>
  <w:style w:type="paragraph" w:customStyle="1" w:styleId="6DC4B337E4E6494E8D7FBD190CE38E04">
    <w:name w:val="6DC4B337E4E6494E8D7FBD190CE38E04"/>
    <w:rsid w:val="00D66659"/>
    <w:pPr>
      <w:widowControl w:val="0"/>
      <w:jc w:val="both"/>
    </w:pPr>
  </w:style>
  <w:style w:type="paragraph" w:customStyle="1" w:styleId="DF27A3C92DA24153BC711446223CF89A">
    <w:name w:val="DF27A3C92DA24153BC711446223CF89A"/>
    <w:rsid w:val="00293495"/>
    <w:pPr>
      <w:spacing w:after="160" w:line="259" w:lineRule="auto"/>
    </w:pPr>
    <w:rPr>
      <w:kern w:val="0"/>
      <w:sz w:val="22"/>
    </w:rPr>
  </w:style>
  <w:style w:type="paragraph" w:customStyle="1" w:styleId="511AC99936AC4E9A98AF703FF3981B04">
    <w:name w:val="511AC99936AC4E9A98AF703FF3981B04"/>
    <w:rsid w:val="00B978CD"/>
    <w:pPr>
      <w:spacing w:after="160" w:line="259" w:lineRule="auto"/>
    </w:pPr>
    <w:rPr>
      <w:kern w:val="0"/>
      <w:sz w:val="22"/>
    </w:rPr>
  </w:style>
  <w:style w:type="paragraph" w:customStyle="1" w:styleId="CC9BF3B0922E40A197F3502EA0AC161E">
    <w:name w:val="CC9BF3B0922E40A197F3502EA0AC161E"/>
    <w:rsid w:val="00B978CD"/>
    <w:pPr>
      <w:spacing w:after="160" w:line="259" w:lineRule="auto"/>
    </w:pPr>
    <w:rPr>
      <w:kern w:val="0"/>
      <w:sz w:val="22"/>
    </w:rPr>
  </w:style>
  <w:style w:type="paragraph" w:customStyle="1" w:styleId="85244A80526248998750A89064F0E874">
    <w:name w:val="85244A80526248998750A89064F0E874"/>
    <w:rsid w:val="00B978CD"/>
    <w:pPr>
      <w:spacing w:after="160" w:line="259" w:lineRule="auto"/>
    </w:pPr>
    <w:rPr>
      <w:kern w:val="0"/>
      <w:sz w:val="22"/>
    </w:rPr>
  </w:style>
  <w:style w:type="paragraph" w:customStyle="1" w:styleId="ECB144430C9D44688F95086821CF0B30">
    <w:name w:val="ECB144430C9D44688F95086821CF0B30"/>
    <w:rsid w:val="00B978CD"/>
    <w:pPr>
      <w:spacing w:after="160" w:line="259" w:lineRule="auto"/>
    </w:pPr>
    <w:rPr>
      <w:kern w:val="0"/>
      <w:sz w:val="22"/>
    </w:rPr>
  </w:style>
  <w:style w:type="paragraph" w:customStyle="1" w:styleId="CDBB660ED66042BBB91B61AC097EC701">
    <w:name w:val="CDBB660ED66042BBB91B61AC097EC701"/>
    <w:rsid w:val="00AA13C3"/>
    <w:pPr>
      <w:widowControl w:val="0"/>
      <w:jc w:val="both"/>
    </w:pPr>
  </w:style>
  <w:style w:type="paragraph" w:customStyle="1" w:styleId="F4617EAE56684C859CF3DAEF0CD73F20">
    <w:name w:val="F4617EAE56684C859CF3DAEF0CD73F20"/>
    <w:rsid w:val="00AA13C3"/>
    <w:pPr>
      <w:widowControl w:val="0"/>
      <w:jc w:val="both"/>
    </w:pPr>
  </w:style>
  <w:style w:type="paragraph" w:customStyle="1" w:styleId="2343A0C12B7C45F7B35378E512E73509">
    <w:name w:val="2343A0C12B7C45F7B35378E512E73509"/>
    <w:rsid w:val="0038728C"/>
    <w:pPr>
      <w:spacing w:after="160" w:line="259" w:lineRule="auto"/>
    </w:pPr>
    <w:rPr>
      <w:kern w:val="0"/>
      <w:sz w:val="22"/>
    </w:rPr>
  </w:style>
  <w:style w:type="paragraph" w:customStyle="1" w:styleId="2512CBE552164B42946EF2676E971398">
    <w:name w:val="2512CBE552164B42946EF2676E971398"/>
    <w:rsid w:val="0038728C"/>
    <w:pPr>
      <w:spacing w:after="160" w:line="259" w:lineRule="auto"/>
    </w:pPr>
    <w:rPr>
      <w:kern w:val="0"/>
      <w:sz w:val="22"/>
    </w:rPr>
  </w:style>
  <w:style w:type="paragraph" w:customStyle="1" w:styleId="1DEA0161CF8B431CBF7942173E36BF1C">
    <w:name w:val="1DEA0161CF8B431CBF7942173E36BF1C"/>
    <w:rsid w:val="0038728C"/>
    <w:pPr>
      <w:spacing w:after="160" w:line="259" w:lineRule="auto"/>
    </w:pPr>
    <w:rPr>
      <w:kern w:val="0"/>
      <w:sz w:val="22"/>
    </w:rPr>
  </w:style>
  <w:style w:type="paragraph" w:customStyle="1" w:styleId="D10D2A998C3846ABAEED34EE5E85445F">
    <w:name w:val="D10D2A998C3846ABAEED34EE5E85445F"/>
    <w:rsid w:val="0038728C"/>
    <w:pPr>
      <w:spacing w:after="160" w:line="259" w:lineRule="auto"/>
    </w:pPr>
    <w:rPr>
      <w:kern w:val="0"/>
      <w:sz w:val="22"/>
    </w:rPr>
  </w:style>
  <w:style w:type="paragraph" w:customStyle="1" w:styleId="14B6287610324958B8C66CEBDDB76963">
    <w:name w:val="14B6287610324958B8C66CEBDDB76963"/>
    <w:rsid w:val="0038728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1</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'TotalOfferAmount'as ItemCode,convert(nvarchar(50), format ( sum(convert(decimal(38,2),ItemValue)) , '##,##0.00')) as Value 
        from TrustManagement.TrustBond 
        where TrustId = @TrustId and ItemCode = 'OfferAmount'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union all
        select  'TotalLoanCountPercent'  as ItemCode, convert(nvarchar(20),(convert(decimal(19,2),convert(decimal(19,4),count(1))/@TotalLoanCount*100)) )+ '%' as Value
        from SFM_Staging.Working.Template_AUTO
        where BusinessDate = @CaculateEndDate and TrustCode = @TrustCode 
        union all
        select  'TotalPrincipalBalance' as ItemCode ,
         ( format ( isnull(sum(convert(decimal(19,2),replace(CurrentPrincipalBalance,',',''))),0) , '##,##0.00')) as Value 
        from SFM_Staging.Working.Template_AUTO
        where BusinessDate = @CaculateEndDate and TrustCode = @TrustCode 
        union all
        select  'TotalPrincipalBalancePercent' as ItemCode , 
        convert(nvarchar(50),  ( convert(decimal(19,2),(isnull(sum(convert(decimal(19,4),replace(CurrentPrincipalBalance,',',''))),0)/@CPB)*100)))+'%' as Value
        from SFM_Staging.Working.Template_AUTO
        where BusinessDate = @CaculateEndDate and TrustCode = @TrustCode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
        union all
        select 'NotNormalGradeLevelCPB' as ItemCode, convert(nvarchar(50),format (convert(decimal(19,2),isnull(sum(fl.CurrentPrincipalBalance),0)) , '##,##0.00') ) as Value
        from dbo.tblDimLoan dl
        inner join dbo.tblFactLoan fl
        on dl.DimLoanID = fl.DimLoanID 
        where fl.DimTrustID = @TrustId and fl.ReportingDate = @CaculateEndDate
        and (dl.LoanGradeLevel != N'正常' or fl.LoanMaturityDate &lt;= @CaculateEndDate )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]]&gt;
    &lt;/Query&gt;
    &lt;Query Name="PoolCashFlow" TableName="AssetPayment"  Type="Dictionary"&gt;
     &lt;![CDATA[
        declare @CaculateStartDate date,@CaculateEndDate date,
                @PreCaculateStartDate date,@PreCaculateEndDate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@TrustCode = TrustCode from TrustManagement.Trust where TrustId = @TrustId
        select 'NormalPrincipal' as ItemCode,format(convert(decimal(19,2),abs(isnull(sum(PrincipalPayAmount),0))) , '##,##0.00') as Value 
        from Asset.AssetPayment
        where TrustId = @TrustId and PayDate = @CaculateEndDate 
        and ((IsFullyPrePaid is null and IsInArrears is null and IsDefault is null) or (IsInArrears = 0 and IsDefault = 0))
        union all
        select 'PrePaidPrincipal' as ItemCode,format(convert(decimal(19,2),abs(isnull(sum(PrincipalPayAmount),0))) , '##,##0.00') as Value 
        from Asset.AssetPayment
        where TrustId = @TrustId and PayDate = @CaculateEndDate 
        and IsFullyPrePaid = 1
        union all
        select 'InArrearsPrincipal' as ItemCode, format ( convert(decimal(19,2),abs(isnull(sum(PrincipalPayAmount),0))) , '##,##0.00') as Value 
        from Asset.AssetPayment 
        where TrustId = @TrustId and PayDate = @CaculateEndDate 
        and IsInArrears = 1
        union all
        select 'DefaultPrincipal' as ItemCode, format(convert(decimal(19,2),abs(isnull(sum(PrincipalPayAmount),0))), '##,##0.00') as Value 
        from Asset.AssetPayment 
        where TrustId = @TrustId and PayDate = @CaculateEndDate 
        and IsDefault = 1
        union all
        select 'PreNormalPrincipal' as ItemCode,format(convert(decimal(19,2),abs(isnull(sum(PrincipalPayAmount),0))), '##,##0.00') as Value 
        from Asset.AssetPayment
        where TrustId = @TrustId and PayDate = @PreCaculateEndDate  
        and IsFullyPrePaid is null and IsInArrears is null and IsDefault is null
        union all
        select 'PrePrePaidPrincipal' as ItemCode,format(convert(decimal(19,2),abs(isnull(sum(PrincipalPayAmount),0))), '##,##0.00') as Value 
        from Asset.AssetPayment
        where TrustId = @TrustId and PayDate = @PreCaculateEndDate 
        and IsFullyPrePaid = 1
        union all
        select 'PreInArrearsPrincipal' as ItemCode,format(convert(decimal(19,2),abs(isnull(sum(PrincipalPayAmount),0))), '##,##0.00') as Value 
        from Asset.AssetPayment 
        where TrustId = @TrustId and PayDate = @PreCaculateEndDate 
        and IsInArrears = 1
        union all
        select 'PreDefaultPrincipal' as ItemCode,format(convert(decimal(19,2),abs(isnull(sum(PrincipalPayAmount),0))), '##,##0.00') as Value 
        from Asset.AssetPayment 
        where TrustId = @TrustId and PayDate = @PreCaculateEndDate 
        and IsDefault = 1
        union all
        select 'NormalInterest' ItemCode,format(convert(decimal(19,2),abs(isnull(sum(InterestPayAmount + TaxPayAmount),0))), '##,##0.00') as Value 
        from Asset.AssetPayment 
        where TrustId = @TrustId and PayDate = @CaculateEndDate  
        and IsFullyPrePaid is null and IsInArrears is null and IsDefault is null
        union all
        select 'PrePaidInterest' ItemCode,format(convert(decimal(19,2),abs(isnull(sum(InterestPayAmount + TaxPayAmount),0))) , '##,##0.00') as Value 
        from Asset.AssetPayment 
        where TrustId = @TrustId and PayDate = @CaculateEndDate 
        and IsFullyPrePaid = 1
        union all
        select 'InArrearsInterest' ItemCode,format(convert(decimal(19,2),abs(isnull(sum(InterestPayAmount + TaxPayAmount),0))) , '##,##0.00') as Value 
        from Asset.AssetPayment 
        where TrustId = @TrustId and PayDate = @CaculateEndDate 
        and IsInArrears = 1
        union all
        select 'DefaultInterest' ItemCode,format(convert(decimal(19,2),abs(isnull(sum(InterestPayAmount + TaxPayAmount),0))) , '##,##0.00') as Value 
        from Asset.AssetPayment 
        where TrustId = @TrustId and PayDate = @CaculateEndDate 
        and IsDefault = 1
        union all
        select 'PreNormalInterest' ItemCode,format(convert(decimal(19,2),abs(isnull(sum(InterestPayAmount + TaxPayAmount),0))) , '##,##0.00') as Value 
        from Asset.AssetPayment 
        where TrustId = @TrustId and PayDate = @PreCaculateEndDate  
        and IsFullyPrePaid is null and IsInArrears is null and IsDefault is null
        union all
        select 'PrePrePaidInterest' ItemCode,format(convert(decimal(19,2),abs(isnull(sum(InterestPayAmount + TaxPayAmount),0))) , '##,##0.00') as Value 
        from Asset.AssetPayment 
        where TrustId = @TrustId and PayDate = @PreCaculateEndDate 
        and IsFullyPrePaid = 1
        union all
        select 'PreInArrearsInterest' ItemCode,format(convert(decimal(19,2),abs(isnull(sum(InterestPayAmount + TaxPayAmount),0))) , '##,##0.00') as Value 
        from Asset.AssetPayment 
        where TrustId = @TrustId and PayDate = @PreCaculateEndDate 
        and IsInArrears = 1
        union all
        select 'PreDefaultInterest' ItemCode,format(convert(decimal(19,2),abs(isnull(sum(InterestPayAmount + TaxPayAmount),0))) , '##,##0.00') as Value 
        from Asset.AssetPayment 
        where TrustId = @TrustId and PayDate = @PreCaculateEndDate 
        and IsDefault = 1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SFM_Staging.Working.Template_AUTO
        where BusinessDate = @CaculateEndDate and TrustCode = @TrustCode and UserStatus =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SFM_Staging.Working.Template_AUTO
        where BusinessDate = @CaculateEndDate and TrustCode = @TrustCode and UserStatus = N'逾期1至30天'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SFM_Staging.Working.Template_AUTO
        where BusinessDate = @CaculateEndDate and TrustCode = @TrustCode and UserStatus = N'逾期31至60天'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SFM_Staging.Working.Template_AUTO
        where BusinessDate = @CaculateEndDate and TrustCode = @TrustCode and UserStatus = N'逾期61至90天'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SFM_Staging.Working.Template_AUTO
        where BusinessDate = @CaculateEndDate and TrustCode = @TrustCode and UserStatus = N'违约汽车分期(未被核销)'
     ]]&gt;
    &lt;/Query&gt;  
   &lt;Query Name="Table_CumulativeDefaultRate" Type="Table"&gt;  
     &lt;![CDATA[
    declare @count int  =  ( select count(*) from 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TrustManagement.CumulativeDefaultRate 
        where TrustId = @TrustId and RateType = 'CumulativeDefaultRate'
      ]]&gt;
    &lt;/Query&gt; 
    &lt;Query Name="Table_DefaultRate" Type="Table"&gt;  
     &lt;![CDATA[
        declare @count int  =  ( select count(*) from TrustManagement.CumulativeDefaultRate 
        where TrustId = @TrustId and RateType = 'DefaultRate' )
        if (@count = 0 )
            select N'空' as PeriodsId,   N'空'  as ReportDate, N'空' as CumulativeDefaultRat 
        else
            select PeriodsId,format(ReportDate,N'yyyy年MM月dd日') as ReportDate,CumulativeDefaultRat from TrustManagement.CumulativeDefaultRate 
            where TrustId = @TrustId and RateType = 'DefaultRate'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 begin
           select N'空' as CaculateEndDate,N'空' as StartPrincipalBalance,N'空' as PrincipalAmount ,N'空' as InterestAmount,N'空' as EndPrincipalBalance
        end else begin
            select  convert(nvarchar,convert(date,EndDate)) as CaculateEndDate,
            format(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1 )),'##,##0.00')  as StartPrincipalBalance,
            format(sum( aps. PrincipalAmount),'##,##0.00') as PrincipalAmount,
            format(sum( aps.InterestAmount ),'##,##0.00') as InterestAmount,
            format(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1 )),'##,##0.00')  as EndPrincipalBalance
            from Asset.PaymentScheduleImutation  aps
            where TrustId = @TrustId and Purpose = 1 and aps.ReportingDate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Local Dev</cp:lastModifiedBy>
  <cp:revision>541</cp:revision>
  <cp:lastPrinted>2016-09-27T06:37:00Z</cp:lastPrinted>
  <dcterms:created xsi:type="dcterms:W3CDTF">2016-09-26T02:17:00Z</dcterms:created>
  <dcterms:modified xsi:type="dcterms:W3CDTF">2017-03-07T08:33:00Z</dcterms:modified>
</cp:coreProperties>
</file>