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CF5" w:rsidP="00706CF9" w:rsidRDefault="000975C4">
      <w:pPr>
        <w:pStyle w:val="Heading10"/>
        <w:keepNext/>
        <w:keepLines/>
        <w:shd w:val="clear" w:color="auto" w:fill="auto"/>
        <w:spacing w:after="120" w:afterLines="50" w:line="360" w:lineRule="auto"/>
        <w:rPr>
          <w:rFonts w:ascii="楷体" w:hAnsi="楷体" w:eastAsia="楷体" w:cs="Arial"/>
          <w:sz w:val="28"/>
          <w:szCs w:val="28"/>
        </w:rPr>
      </w:pPr>
      <w:bookmarkStart w:name="bookmark0" w:id="0"/>
      <w:r w:rsidRPr="00233595">
        <w:rPr>
          <w:rFonts w:ascii="楷体" w:hAnsi="楷体" w:eastAsia="楷体" w:cs="Arial"/>
          <w:sz w:val="28"/>
          <w:szCs w:val="28"/>
        </w:rPr>
        <w:t>招商证券资产管理有限公司关于远东五期资产支持专项计划的</w:t>
      </w:r>
      <w:bookmarkEnd w:id="0"/>
    </w:p>
    <w:p w:rsidR="00FC5CF5" w:rsidP="00706CF9" w:rsidRDefault="000975C4">
      <w:pPr>
        <w:pStyle w:val="Heading10"/>
        <w:keepNext/>
        <w:keepLines/>
        <w:shd w:val="clear" w:color="auto" w:fill="auto"/>
        <w:spacing w:after="120" w:afterLines="50" w:line="360" w:lineRule="auto"/>
        <w:rPr>
          <w:rStyle w:val="Bodytext2MingLiU"/>
          <w:rFonts w:ascii="楷体" w:hAnsi="楷体" w:eastAsia="楷体" w:cs="Arial"/>
          <w:b w:val="0"/>
          <w:bCs w:val="0"/>
          <w:sz w:val="28"/>
          <w:szCs w:val="28"/>
        </w:rPr>
      </w:pPr>
      <w:bookmarkStart w:name="_GoBack" w:id="1"/>
      <w:bookmarkEnd w:id="1"/>
      <w:r w:rsidRPr="00233595">
        <w:rPr>
          <w:rStyle w:val="Bodytext2MingLiU"/>
          <w:rFonts w:ascii="楷体" w:hAnsi="楷体" w:eastAsia="楷体" w:cs="Arial"/>
          <w:b w:val="0"/>
          <w:bCs w:val="0"/>
          <w:sz w:val="28"/>
          <w:szCs w:val="28"/>
        </w:rPr>
        <w:t>资产管理季度报告</w:t>
      </w:r>
    </w:p>
    <w:p w:rsidR="00331CE0" w:rsidP="00706CF9" w:rsidRDefault="000975C4">
      <w:pPr xmlns:w="http://schemas.openxmlformats.org/wordprocessingml/2006/main">
        <w:pStyle w:val="Heading10"/>
        <w:keepNext/>
        <w:keepLines/>
        <w:shd w:val="clear" w:color="auto" w:fill="auto"/>
        <w:spacing w:after="120" w:afterLines="50" w:line="360" w:lineRule="auto"/>
        <w:rPr>
          <w:rStyle w:val="Bodytext2MingLiU0"/>
          <w:rFonts w:ascii="楷体" w:hAnsi="楷体" w:eastAsia="楷体" w:cs="Arial"/>
          <w:b w:val="0"/>
          <w:bCs w:val="0"/>
          <w:sz w:val="28"/>
          <w:szCs w:val="28"/>
        </w:rPr>
      </w:pPr>
      <w:r xmlns:w="http://schemas.openxmlformats.org/wordprocessingml/2006/main" w:rsidRPr="00233595">
        <w:rPr>
          <w:rFonts w:ascii="楷体" w:hAnsi="楷体" w:eastAsia="楷体" w:cs="Arial"/>
          <w:spacing w:val="0"/>
          <w:sz w:val="28"/>
          <w:szCs w:val="28"/>
        </w:rPr>
        <w:t>(</w:t>
      </w:r>
      <w:r xmlns:w="http://schemas.openxmlformats.org/wordprocessingml/2006/main" w:rsidRPr="00233595">
        <w:rPr>
          <w:rStyle w:val="Bodytext2MingLiU0"/>
          <w:rFonts w:ascii="楷体" w:hAnsi="楷体" w:eastAsia="楷体" w:cs="Arial"/>
          <w:b w:val="0"/>
          <w:bCs w:val="0"/>
          <w:sz w:val="28"/>
          <w:szCs w:val="28"/>
        </w:rPr>
        <w:t>报告期间：</w:t>
      </w:r>
      <w:r xmlns:w="http://schemas.openxmlformats.org/wordprocessingml/2006/main" w:rsidRPr="0092080F" w:rsidR="0092080F">
        <w:rPr>
          <w:rFonts w:ascii="楷体" w:hAnsi="楷体" w:eastAsia="楷体" w:cs="Arial"/>
          <w:spacing w:val="0"/>
          <w:sz w:val="28"/>
          <w:szCs w:val="28"/>
        </w:rPr>
        <w:t>2015年11月26日</w:t>
      </w:r>
      <w:r xmlns:w="http://schemas.openxmlformats.org/wordprocessingml/2006/main" w:rsidRPr="00233595">
        <w:rPr>
          <w:rStyle w:val="Bodytext2MingLiU0"/>
          <w:rFonts w:ascii="楷体" w:hAnsi="楷体" w:eastAsia="楷体" w:cs="Arial"/>
          <w:b w:val="0"/>
          <w:bCs w:val="0"/>
          <w:sz w:val="28"/>
          <w:szCs w:val="28"/>
        </w:rPr>
        <w:t>至</w:t>
      </w:r>
      <w:r xmlns:w="http://schemas.openxmlformats.org/wordprocessingml/2006/main" w:rsidRPr="0092080F" w:rsidR="0092080F">
        <w:rPr>
          <w:rFonts w:ascii="楷体" w:hAnsi="楷体" w:eastAsia="楷体" w:cs="Arial"/>
          <w:spacing w:val="0"/>
          <w:sz w:val="28"/>
          <w:szCs w:val="28"/>
        </w:rPr>
        <w:t>2016年02月25日</w:t>
      </w:r>
      <w:r xmlns:w="http://schemas.openxmlformats.org/wordprocessingml/2006/main" w:rsidRPr="00233595">
        <w:rPr>
          <w:rStyle w:val="Bodytext2MingLiU0"/>
          <w:rFonts w:ascii="楷体" w:hAnsi="楷体" w:eastAsia="楷体" w:cs="Arial"/>
          <w:b w:val="0"/>
          <w:bCs w:val="0"/>
          <w:sz w:val="28"/>
          <w:szCs w:val="28"/>
        </w:rPr>
        <w:t>）</w:t>
      </w:r>
    </w:p>
    <w:p w:rsidRPr="00233595" w:rsidR="00FC5CF5" w:rsidP="00706CF9" w:rsidRDefault="00FC5CF5">
      <w:pPr>
        <w:pStyle w:val="Heading10"/>
        <w:keepNext/>
        <w:keepLines/>
        <w:shd w:val="clear" w:color="auto" w:fill="auto"/>
        <w:spacing w:after="120" w:afterLines="50" w:line="360" w:lineRule="auto"/>
        <w:rPr>
          <w:rFonts w:ascii="楷体" w:hAnsi="楷体" w:eastAsia="楷体" w:cs="Arial"/>
          <w:sz w:val="28"/>
          <w:szCs w:val="28"/>
        </w:rPr>
      </w:pP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Style w:val="Bodytext4pt"/>
          <w:rFonts w:ascii="楷体" w:hAnsi="楷体" w:eastAsia="楷体" w:cs="Arial"/>
          <w:sz w:val="24"/>
          <w:szCs w:val="24"/>
        </w:rPr>
        <w:t>一、</w:t>
      </w:r>
      <w:r w:rsidRPr="00FC5CF5">
        <w:rPr>
          <w:rFonts w:ascii="楷体" w:hAnsi="楷体" w:eastAsia="楷体" w:cs="Arial"/>
          <w:sz w:val="24"/>
          <w:szCs w:val="24"/>
        </w:rPr>
        <w:t>重要提示</w:t>
      </w:r>
    </w:p>
    <w:p w:rsidRPr="00FC5CF5" w:rsidR="00331CE0" w:rsidP="00706CF9" w:rsidRDefault="000975C4">
      <w:pPr>
        <w:pStyle w:val="BodyText3"/>
        <w:numPr>
          <w:ilvl w:val="0"/>
          <w:numId w:val="1"/>
        </w:numPr>
        <w:shd w:val="clear" w:color="auto" w:fill="auto"/>
        <w:tabs>
          <w:tab w:val="left" w:pos="910"/>
        </w:tabs>
        <w:spacing w:after="120" w:afterLines="50" w:line="360" w:lineRule="auto"/>
        <w:ind w:firstLine="283" w:firstLineChars="113"/>
        <w:rPr>
          <w:rFonts w:ascii="楷体" w:hAnsi="楷体" w:eastAsia="楷体" w:cs="Arial"/>
          <w:sz w:val="24"/>
          <w:szCs w:val="24"/>
        </w:rPr>
      </w:pPr>
      <w:r w:rsidRPr="00FC5CF5">
        <w:rPr>
          <w:rFonts w:ascii="楷体" w:hAnsi="楷体" w:eastAsia="楷体" w:cs="Arial"/>
          <w:sz w:val="24"/>
          <w:szCs w:val="24"/>
        </w:rPr>
        <w:t>本报告依据中国证监会《证券公司及基金管理公司子公司资产证券化业 务管理规定》、《证券公司及基金管理公司子公司资产证券化业务信息披露指引》 以及其他相关规定制作。</w:t>
      </w:r>
    </w:p>
    <w:p w:rsidRPr="00FC5CF5" w:rsidR="00331CE0" w:rsidP="00706CF9" w:rsidRDefault="000975C4">
      <w:pPr>
        <w:pStyle w:val="BodyText3"/>
        <w:numPr>
          <w:ilvl w:val="0"/>
          <w:numId w:val="1"/>
        </w:numPr>
        <w:shd w:val="clear" w:color="auto" w:fill="auto"/>
        <w:tabs>
          <w:tab w:val="left" w:pos="910"/>
        </w:tabs>
        <w:spacing w:after="120" w:afterLines="50" w:line="360" w:lineRule="auto"/>
        <w:ind w:firstLine="360"/>
        <w:rPr>
          <w:rFonts w:ascii="楷体" w:hAnsi="楷体" w:eastAsia="楷体" w:cs="Arial"/>
          <w:sz w:val="24"/>
          <w:szCs w:val="24"/>
        </w:rPr>
      </w:pPr>
      <w:r w:rsidRPr="00FC5CF5">
        <w:rPr>
          <w:rFonts w:ascii="楷体" w:hAnsi="楷体" w:eastAsia="楷体" w:cs="Arial"/>
          <w:sz w:val="24"/>
          <w:szCs w:val="24"/>
        </w:rPr>
        <w:t>远东五期资产支持专项计划于</w:t>
      </w:r>
      <w:r w:rsidRPr="00FC5CF5">
        <w:rPr>
          <w:rStyle w:val="BodytextMSMincho"/>
          <w:rFonts w:ascii="楷体" w:hAnsi="楷体" w:eastAsia="楷体" w:cs="Arial"/>
          <w:b w:val="0"/>
          <w:sz w:val="24"/>
          <w:szCs w:val="24"/>
        </w:rPr>
        <w:t>2015</w:t>
      </w:r>
      <w:r w:rsidRPr="00FC5CF5">
        <w:rPr>
          <w:rFonts w:ascii="楷体" w:hAnsi="楷体" w:eastAsia="楷体" w:cs="Arial"/>
          <w:sz w:val="24"/>
          <w:szCs w:val="24"/>
        </w:rPr>
        <w:t>年</w:t>
      </w:r>
      <w:r w:rsidRPr="00FC5CF5">
        <w:rPr>
          <w:rStyle w:val="BodytextMSMincho"/>
          <w:rFonts w:ascii="楷体" w:hAnsi="楷体" w:eastAsia="楷体" w:cs="Arial"/>
          <w:b w:val="0"/>
          <w:sz w:val="24"/>
          <w:szCs w:val="24"/>
        </w:rPr>
        <w:t>11</w:t>
      </w:r>
      <w:r w:rsidRPr="00FC5CF5">
        <w:rPr>
          <w:rFonts w:ascii="楷体" w:hAnsi="楷体" w:eastAsia="楷体" w:cs="Arial"/>
          <w:sz w:val="24"/>
          <w:szCs w:val="24"/>
        </w:rPr>
        <w:t>月</w:t>
      </w:r>
      <w:r w:rsidRPr="00FC5CF5">
        <w:rPr>
          <w:rStyle w:val="BodytextMSMincho"/>
          <w:rFonts w:ascii="楷体" w:hAnsi="楷体" w:eastAsia="楷体" w:cs="Arial"/>
          <w:b w:val="0"/>
          <w:sz w:val="24"/>
          <w:szCs w:val="24"/>
        </w:rPr>
        <w:t>27</w:t>
      </w:r>
      <w:r w:rsidRPr="00FC5CF5">
        <w:rPr>
          <w:rFonts w:ascii="楷体" w:hAnsi="楷体" w:eastAsia="楷体" w:cs="Arial"/>
          <w:sz w:val="24"/>
          <w:szCs w:val="24"/>
        </w:rPr>
        <w:t>日设立，并于</w:t>
      </w:r>
      <w:r w:rsidRPr="00FC5CF5">
        <w:rPr>
          <w:rStyle w:val="BodytextMSMincho"/>
          <w:rFonts w:ascii="楷体" w:hAnsi="楷体" w:eastAsia="楷体" w:cs="Arial"/>
          <w:b w:val="0"/>
          <w:sz w:val="24"/>
          <w:szCs w:val="24"/>
        </w:rPr>
        <w:t>2015</w:t>
      </w:r>
      <w:r w:rsidRPr="00FC5CF5">
        <w:rPr>
          <w:rFonts w:ascii="楷体" w:hAnsi="楷体" w:eastAsia="楷体" w:cs="Arial"/>
          <w:sz w:val="24"/>
          <w:szCs w:val="24"/>
        </w:rPr>
        <w:t>年</w:t>
      </w:r>
      <w:r w:rsidRPr="00FC5CF5">
        <w:rPr>
          <w:rStyle w:val="BodytextMSMincho"/>
          <w:rFonts w:ascii="楷体" w:hAnsi="楷体" w:eastAsia="楷体" w:cs="Arial"/>
          <w:b w:val="0"/>
          <w:sz w:val="24"/>
          <w:szCs w:val="24"/>
        </w:rPr>
        <w:t xml:space="preserve">12 </w:t>
      </w:r>
      <w:r w:rsidRPr="00FC5CF5">
        <w:rPr>
          <w:rFonts w:ascii="楷体" w:hAnsi="楷体" w:eastAsia="楷体" w:cs="Arial"/>
          <w:sz w:val="24"/>
          <w:szCs w:val="24"/>
        </w:rPr>
        <w:t>月</w:t>
      </w:r>
      <w:r w:rsidRPr="00FC5CF5">
        <w:rPr>
          <w:rStyle w:val="BodytextMSMincho"/>
          <w:rFonts w:ascii="楷体" w:hAnsi="楷体" w:eastAsia="楷体" w:cs="Arial"/>
          <w:b w:val="0"/>
          <w:sz w:val="24"/>
          <w:szCs w:val="24"/>
        </w:rPr>
        <w:t>17</w:t>
      </w:r>
      <w:r w:rsidRPr="00FC5CF5">
        <w:rPr>
          <w:rFonts w:ascii="楷体" w:hAnsi="楷体" w:eastAsia="楷体" w:cs="Arial"/>
          <w:sz w:val="24"/>
          <w:szCs w:val="24"/>
        </w:rPr>
        <w:t>日取得中国证券投资基金业协会发放的《资产支持专项计划备案确认函》</w:t>
      </w:r>
    </w:p>
    <w:p w:rsidRPr="00FC5CF5" w:rsidR="00331CE0" w:rsidP="00706CF9" w:rsidRDefault="000975C4">
      <w:pPr>
        <w:pStyle w:val="Bodytext20"/>
        <w:shd w:val="clear" w:color="auto" w:fill="auto"/>
        <w:spacing w:after="120" w:afterLines="50" w:line="360" w:lineRule="auto"/>
        <w:jc w:val="left"/>
        <w:rPr>
          <w:rFonts w:ascii="楷体" w:hAnsi="楷体" w:eastAsia="楷体" w:cs="Arial"/>
          <w:b w:val="0"/>
          <w:sz w:val="24"/>
          <w:szCs w:val="24"/>
        </w:rPr>
      </w:pPr>
      <w:r w:rsidRPr="00FC5CF5">
        <w:rPr>
          <w:rFonts w:ascii="楷体" w:hAnsi="楷体" w:eastAsia="楷体" w:cs="Arial"/>
          <w:b w:val="0"/>
          <w:sz w:val="24"/>
          <w:szCs w:val="24"/>
        </w:rPr>
        <w:t>(</w:t>
      </w:r>
      <w:r w:rsidRPr="00FC5CF5">
        <w:rPr>
          <w:rStyle w:val="Bodytext2MingLiU0"/>
          <w:rFonts w:ascii="楷体" w:hAnsi="楷体" w:eastAsia="楷体" w:cs="Arial"/>
          <w:sz w:val="24"/>
          <w:szCs w:val="24"/>
        </w:rPr>
        <w:t>备案编码</w:t>
      </w:r>
      <w:r w:rsidRPr="00FC5CF5">
        <w:rPr>
          <w:rFonts w:ascii="楷体" w:hAnsi="楷体" w:eastAsia="楷体" w:cs="Arial"/>
          <w:b w:val="0"/>
          <w:sz w:val="24"/>
          <w:szCs w:val="24"/>
        </w:rPr>
        <w:t xml:space="preserve">：125151204001 </w:t>
      </w:r>
      <w:r w:rsidRPr="00FC5CF5">
        <w:rPr>
          <w:rStyle w:val="Bodytext2MingLiU0"/>
          <w:rFonts w:ascii="楷体" w:hAnsi="楷体" w:eastAsia="楷体" w:cs="Arial"/>
          <w:sz w:val="24"/>
          <w:szCs w:val="24"/>
        </w:rPr>
        <w:t>)。</w:t>
      </w:r>
    </w:p>
    <w:p w:rsidR="00331CE0" w:rsidP="00706CF9" w:rsidRDefault="000975C4">
      <w:pPr>
        <w:pStyle w:val="BodyText3"/>
        <w:numPr>
          <w:ilvl w:val="0"/>
          <w:numId w:val="1"/>
        </w:numPr>
        <w:shd w:val="clear" w:color="auto" w:fill="auto"/>
        <w:tabs>
          <w:tab w:val="left" w:pos="939"/>
        </w:tabs>
        <w:spacing w:after="120" w:afterLines="50" w:line="360" w:lineRule="auto"/>
        <w:ind w:firstLine="360"/>
        <w:rPr>
          <w:rFonts w:ascii="楷体" w:hAnsi="楷体" w:eastAsia="楷体" w:cs="Arial"/>
          <w:sz w:val="24"/>
          <w:szCs w:val="24"/>
        </w:rPr>
      </w:pPr>
      <w:r w:rsidRPr="00FC5CF5">
        <w:rPr>
          <w:rFonts w:ascii="楷体" w:hAnsi="楷体" w:eastAsia="楷体" w:cs="Arial"/>
          <w:sz w:val="24"/>
          <w:szCs w:val="24"/>
        </w:rPr>
        <w:t>本报告由计划管理人招商证券资产管理有限公司负责编制，计划管理人 声明保证本报告信息披露的内容真实、准确、完整、没有虚假记载、误导性陈述 或者重大遗漏。本报告关于远东五期资产支持专项计划</w:t>
      </w:r>
      <w:r w:rsidRPr="00FC5CF5">
        <w:rPr>
          <w:rFonts w:ascii="楷体" w:hAnsi="楷体" w:eastAsia="楷体" w:cs="Arial"/>
          <w:sz w:val="24"/>
          <w:szCs w:val="24"/>
          <w:lang w:val="en-US"/>
        </w:rPr>
        <w:t>（</w:t>
      </w:r>
      <w:r w:rsidRPr="00FC5CF5">
        <w:rPr>
          <w:rFonts w:ascii="楷体" w:hAnsi="楷体" w:eastAsia="楷体" w:cs="Arial"/>
          <w:sz w:val="24"/>
          <w:szCs w:val="24"/>
        </w:rPr>
        <w:t>以下简称</w:t>
      </w:r>
      <w:r w:rsidRPr="00FC5CF5">
        <w:rPr>
          <w:rStyle w:val="BodytextMSMincho"/>
          <w:rFonts w:ascii="楷体" w:hAnsi="楷体" w:eastAsia="楷体" w:cs="Arial"/>
          <w:b w:val="0"/>
          <w:sz w:val="24"/>
          <w:szCs w:val="24"/>
        </w:rPr>
        <w:t>“</w:t>
      </w:r>
      <w:r w:rsidRPr="00FC5CF5">
        <w:rPr>
          <w:rFonts w:ascii="楷体" w:hAnsi="楷体" w:eastAsia="楷体" w:cs="Arial"/>
          <w:sz w:val="24"/>
          <w:szCs w:val="24"/>
        </w:rPr>
        <w:t>本专项计划”） 基础资产运营的相关数据由远东国际租赁有限公司以及远东宏信</w:t>
      </w:r>
      <w:r w:rsidRPr="00FC5CF5">
        <w:rPr>
          <w:rFonts w:ascii="楷体" w:hAnsi="楷体" w:eastAsia="楷体" w:cs="Arial"/>
          <w:sz w:val="24"/>
          <w:szCs w:val="24"/>
          <w:lang w:val="en-US"/>
        </w:rPr>
        <w:t>（</w:t>
      </w:r>
      <w:r w:rsidRPr="00FC5CF5">
        <w:rPr>
          <w:rFonts w:ascii="楷体" w:hAnsi="楷体" w:eastAsia="楷体" w:cs="Arial"/>
          <w:sz w:val="24"/>
          <w:szCs w:val="24"/>
        </w:rPr>
        <w:t>天津</w:t>
      </w:r>
      <w:r w:rsidRPr="00FC5CF5">
        <w:rPr>
          <w:rFonts w:ascii="楷体" w:hAnsi="楷体" w:eastAsia="楷体" w:cs="Arial"/>
          <w:sz w:val="24"/>
          <w:szCs w:val="24"/>
          <w:lang w:val="en-US"/>
        </w:rPr>
        <w:t>）</w:t>
      </w:r>
      <w:r w:rsidRPr="00FC5CF5">
        <w:rPr>
          <w:rFonts w:ascii="楷体" w:hAnsi="楷体" w:eastAsia="楷体" w:cs="Arial"/>
          <w:sz w:val="24"/>
          <w:szCs w:val="24"/>
        </w:rPr>
        <w:t>融资租 赁有限公司提供，专项计划账户的资金收付情况由托管人招商银行股份有限公司 上海银行提供并确认。</w:t>
      </w:r>
    </w:p>
    <w:p w:rsidR="00FC5CF5" w:rsidP="00706CF9" w:rsidRDefault="00FC5CF5">
      <w:pPr>
        <w:pStyle w:val="BodyText3"/>
        <w:shd w:val="clear" w:color="auto" w:fill="auto"/>
        <w:tabs>
          <w:tab w:val="left" w:pos="939"/>
        </w:tabs>
        <w:spacing w:after="120" w:afterLines="50" w:line="360" w:lineRule="auto"/>
        <w:ind w:left="360" w:firstLine="0"/>
        <w:rPr>
          <w:rFonts w:ascii="楷体" w:hAnsi="楷体" w:eastAsia="楷体" w:cs="Arial"/>
          <w:sz w:val="24"/>
          <w:szCs w:val="24"/>
        </w:rPr>
      </w:pPr>
    </w:p>
    <w:p w:rsidRPr="00FC5CF5" w:rsidR="00FC5CF5" w:rsidP="00706CF9" w:rsidRDefault="00FC5CF5">
      <w:pPr>
        <w:pStyle w:val="BodyText3"/>
        <w:shd w:val="clear" w:color="auto" w:fill="auto"/>
        <w:tabs>
          <w:tab w:val="left" w:pos="939"/>
        </w:tabs>
        <w:spacing w:after="120" w:afterLines="50" w:line="360" w:lineRule="auto"/>
        <w:ind w:left="360" w:firstLine="0"/>
        <w:rPr>
          <w:rFonts w:ascii="楷体" w:hAnsi="楷体" w:eastAsia="楷体" w:cs="Arial"/>
          <w:sz w:val="24"/>
          <w:szCs w:val="24"/>
        </w:rPr>
      </w:pP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Fonts w:ascii="楷体" w:hAnsi="楷体" w:eastAsia="楷体" w:cs="Arial"/>
          <w:sz w:val="24"/>
          <w:szCs w:val="24"/>
        </w:rPr>
        <w:lastRenderedPageBreak/>
        <w:t>二、专项计划基本情况</w:t>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Style w:val="BodytextMSMincho"/>
          <w:rFonts w:ascii="楷体" w:hAnsi="楷体" w:eastAsia="楷体" w:cs="Arial"/>
          <w:b w:val="0"/>
          <w:sz w:val="24"/>
          <w:szCs w:val="24"/>
        </w:rPr>
        <w:t>1</w:t>
      </w:r>
      <w:r w:rsidRPr="00FC5CF5">
        <w:rPr>
          <w:rFonts w:ascii="楷体" w:hAnsi="楷体" w:eastAsia="楷体" w:cs="Arial"/>
          <w:sz w:val="24"/>
          <w:szCs w:val="24"/>
        </w:rPr>
        <w:t>、专项计划名称：远东五期资产支持专项计划</w:t>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Style w:val="BodytextMSMincho"/>
          <w:rFonts w:ascii="楷体" w:hAnsi="楷体" w:eastAsia="楷体" w:cs="Arial"/>
          <w:b w:val="0"/>
          <w:sz w:val="24"/>
          <w:szCs w:val="24"/>
        </w:rPr>
        <w:t>2</w:t>
      </w:r>
      <w:r w:rsidRPr="00FC5CF5">
        <w:rPr>
          <w:rFonts w:ascii="楷体" w:hAnsi="楷体" w:eastAsia="楷体" w:cs="Arial"/>
          <w:sz w:val="24"/>
          <w:szCs w:val="24"/>
        </w:rPr>
        <w:t>、设立日期：</w:t>
      </w:r>
      <w:r w:rsidRPr="00FC5CF5">
        <w:rPr>
          <w:rStyle w:val="BodytextMSMincho"/>
          <w:rFonts w:ascii="楷体" w:hAnsi="楷体" w:eastAsia="楷体" w:cs="Arial"/>
          <w:b w:val="0"/>
          <w:sz w:val="24"/>
          <w:szCs w:val="24"/>
        </w:rPr>
        <w:t>2015</w:t>
      </w:r>
      <w:r w:rsidRPr="00FC5CF5">
        <w:rPr>
          <w:rFonts w:ascii="楷体" w:hAnsi="楷体" w:eastAsia="楷体" w:cs="Arial"/>
          <w:sz w:val="24"/>
          <w:szCs w:val="24"/>
        </w:rPr>
        <w:t>年</w:t>
      </w:r>
      <w:r w:rsidRPr="00FC5CF5">
        <w:rPr>
          <w:rStyle w:val="BodytextMSMincho"/>
          <w:rFonts w:ascii="楷体" w:hAnsi="楷体" w:eastAsia="楷体" w:cs="Arial"/>
          <w:b w:val="0"/>
          <w:sz w:val="24"/>
          <w:szCs w:val="24"/>
        </w:rPr>
        <w:t>11</w:t>
      </w:r>
      <w:r w:rsidRPr="00FC5CF5">
        <w:rPr>
          <w:rFonts w:ascii="楷体" w:hAnsi="楷体" w:eastAsia="楷体" w:cs="Arial"/>
          <w:sz w:val="24"/>
          <w:szCs w:val="24"/>
        </w:rPr>
        <w:t>月</w:t>
      </w:r>
      <w:r w:rsidRPr="00FC5CF5">
        <w:rPr>
          <w:rStyle w:val="BodytextMSMincho"/>
          <w:rFonts w:ascii="楷体" w:hAnsi="楷体" w:eastAsia="楷体" w:cs="Arial"/>
          <w:b w:val="0"/>
          <w:sz w:val="24"/>
          <w:szCs w:val="24"/>
        </w:rPr>
        <w:t>27</w:t>
      </w:r>
      <w:r w:rsidRPr="00FC5CF5">
        <w:rPr>
          <w:rFonts w:ascii="楷体" w:hAnsi="楷体" w:eastAsia="楷体" w:cs="Arial"/>
          <w:sz w:val="24"/>
          <w:szCs w:val="24"/>
        </w:rPr>
        <w:t>日</w:t>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Style w:val="BodytextMSMincho"/>
          <w:rFonts w:ascii="楷体" w:hAnsi="楷体" w:eastAsia="楷体" w:cs="Arial"/>
          <w:b w:val="0"/>
          <w:sz w:val="24"/>
          <w:szCs w:val="24"/>
        </w:rPr>
        <w:t>3</w:t>
      </w:r>
      <w:r w:rsidRPr="00FC5CF5">
        <w:rPr>
          <w:rFonts w:ascii="楷体" w:hAnsi="楷体" w:eastAsia="楷体" w:cs="Arial"/>
          <w:sz w:val="24"/>
          <w:szCs w:val="24"/>
        </w:rPr>
        <w:t>、计划管理人：招商证券资产管理有限公司。</w:t>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Style w:val="BodytextMSMincho"/>
          <w:rFonts w:ascii="楷体" w:hAnsi="楷体" w:eastAsia="楷体" w:cs="Arial"/>
          <w:b w:val="0"/>
          <w:sz w:val="24"/>
          <w:szCs w:val="24"/>
        </w:rPr>
        <w:t>4</w:t>
      </w:r>
      <w:r w:rsidRPr="00FC5CF5">
        <w:rPr>
          <w:rFonts w:ascii="楷体" w:hAnsi="楷体" w:eastAsia="楷体" w:cs="Arial"/>
          <w:sz w:val="24"/>
          <w:szCs w:val="24"/>
        </w:rPr>
        <w:t>、托管人：招商银行股份有限公司上海分行。</w:t>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Style w:val="BodytextMSMincho"/>
          <w:rFonts w:ascii="楷体" w:hAnsi="楷体" w:eastAsia="楷体" w:cs="Arial"/>
          <w:b w:val="0"/>
          <w:sz w:val="24"/>
          <w:szCs w:val="24"/>
        </w:rPr>
        <w:t>5</w:t>
      </w:r>
      <w:r w:rsidRPr="00FC5CF5">
        <w:rPr>
          <w:rFonts w:ascii="楷体" w:hAnsi="楷体" w:eastAsia="楷体" w:cs="Arial"/>
          <w:sz w:val="24"/>
          <w:szCs w:val="24"/>
        </w:rPr>
        <w:t>、证券要素</w:t>
      </w:r>
    </w:p>
    <w:tbl>
      <w:tblPr>
        <w:tblOverlap w:val="never"/>
        <w:tblW w:w="0" w:type="auto"/>
        <w:tblLayout w:type="fixed"/>
        <w:tblCellMar>
          <w:left w:w="10" w:type="dxa"/>
          <w:right w:w="10" w:type="dxa"/>
        </w:tblCellMar>
        <w:tblLook w:val="0000" w:firstRow="0" w:lastRow="0" w:firstColumn="0" w:lastColumn="0" w:noHBand="0" w:noVBand="0"/>
      </w:tblPr>
      <w:tblGrid>
        <w:gridCol w:w="1853"/>
        <w:gridCol w:w="1497"/>
        <w:gridCol w:w="1358"/>
        <w:gridCol w:w="1301"/>
        <w:gridCol w:w="1514"/>
        <w:gridCol w:w="1198"/>
      </w:tblGrid>
      <w:tr w:rsidRPr="00FC5CF5" w:rsidR="00331CE0" w:rsidTr="00312F72">
        <w:trPr>
          <w:trHeight w:val="370"/>
        </w:trPr>
        <w:tc>
          <w:tcPr>
            <w:tcW w:w="1853"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证券代码</w:t>
            </w:r>
          </w:p>
        </w:tc>
        <w:tc>
          <w:tcPr>
            <w:tcW w:w="1497"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rPr>
              <w:t>131136</w:t>
            </w:r>
          </w:p>
        </w:tc>
        <w:tc>
          <w:tcPr>
            <w:tcW w:w="1358"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rPr>
              <w:t>131137</w:t>
            </w:r>
          </w:p>
        </w:tc>
        <w:tc>
          <w:tcPr>
            <w:tcW w:w="1301"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rPr>
              <w:t>131138</w:t>
            </w:r>
          </w:p>
        </w:tc>
        <w:tc>
          <w:tcPr>
            <w:tcW w:w="1514"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rPr>
              <w:t>131139</w:t>
            </w:r>
          </w:p>
        </w:tc>
        <w:tc>
          <w:tcPr>
            <w:tcW w:w="1198" w:type="dxa"/>
            <w:tcBorders>
              <w:top w:val="single" w:color="auto" w:sz="4" w:space="0"/>
              <w:left w:val="single" w:color="auto" w:sz="4" w:space="0"/>
              <w:righ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无</w:t>
            </w:r>
          </w:p>
        </w:tc>
      </w:tr>
      <w:tr w:rsidRPr="00FC5CF5" w:rsidR="00331CE0" w:rsidTr="00312F72">
        <w:trPr>
          <w:trHeight w:val="355"/>
        </w:trPr>
        <w:tc>
          <w:tcPr>
            <w:tcW w:w="1853"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证券简称</w:t>
            </w:r>
          </w:p>
        </w:tc>
        <w:tc>
          <w:tcPr>
            <w:tcW w:w="1497"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远东五</w:t>
            </w:r>
            <w:r w:rsidRPr="00FC5CF5">
              <w:rPr>
                <w:rStyle w:val="BodytextMSMincho0"/>
                <w:rFonts w:ascii="楷体" w:hAnsi="楷体" w:eastAsia="楷体" w:cs="Arial"/>
                <w:b w:val="0"/>
                <w:sz w:val="24"/>
                <w:szCs w:val="24"/>
                <w:lang w:val="en-US"/>
              </w:rPr>
              <w:t>A1</w:t>
            </w:r>
          </w:p>
        </w:tc>
        <w:tc>
          <w:tcPr>
            <w:tcW w:w="1358"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远东五</w:t>
            </w:r>
            <w:r w:rsidRPr="00FC5CF5">
              <w:rPr>
                <w:rStyle w:val="BodytextMSMincho0"/>
                <w:rFonts w:ascii="楷体" w:hAnsi="楷体" w:eastAsia="楷体" w:cs="Arial"/>
                <w:b w:val="0"/>
                <w:sz w:val="24"/>
                <w:szCs w:val="24"/>
                <w:lang w:val="en-US"/>
              </w:rPr>
              <w:t>A2</w:t>
            </w:r>
          </w:p>
        </w:tc>
        <w:tc>
          <w:tcPr>
            <w:tcW w:w="1301"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远东五</w:t>
            </w:r>
            <w:r w:rsidRPr="00FC5CF5">
              <w:rPr>
                <w:rStyle w:val="BodytextMSMincho0"/>
                <w:rFonts w:ascii="楷体" w:hAnsi="楷体" w:eastAsia="楷体" w:cs="Arial"/>
                <w:b w:val="0"/>
                <w:sz w:val="24"/>
                <w:szCs w:val="24"/>
                <w:lang w:val="en-US"/>
              </w:rPr>
              <w:t>A3</w:t>
            </w:r>
          </w:p>
        </w:tc>
        <w:tc>
          <w:tcPr>
            <w:tcW w:w="1514"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远东五</w:t>
            </w:r>
            <w:r w:rsidRPr="00FC5CF5">
              <w:rPr>
                <w:rStyle w:val="BodytextMSMincho0"/>
                <w:rFonts w:ascii="楷体" w:hAnsi="楷体" w:eastAsia="楷体" w:cs="Arial"/>
                <w:b w:val="0"/>
                <w:sz w:val="24"/>
                <w:szCs w:val="24"/>
                <w:lang w:val="en-US"/>
              </w:rPr>
              <w:t>B</w:t>
            </w:r>
          </w:p>
        </w:tc>
        <w:tc>
          <w:tcPr>
            <w:tcW w:w="1198" w:type="dxa"/>
            <w:tcBorders>
              <w:top w:val="single" w:color="auto" w:sz="4" w:space="0"/>
              <w:left w:val="single" w:color="auto" w:sz="4" w:space="0"/>
              <w:righ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远东次级</w:t>
            </w:r>
          </w:p>
        </w:tc>
      </w:tr>
      <w:tr w:rsidRPr="00FC5CF5" w:rsidR="00331CE0" w:rsidTr="00312F72">
        <w:trPr>
          <w:trHeight w:val="634"/>
        </w:trPr>
        <w:tc>
          <w:tcPr>
            <w:tcW w:w="1853" w:type="dxa"/>
            <w:tcBorders>
              <w:top w:val="single" w:color="auto" w:sz="4" w:space="0"/>
              <w:left w:val="single" w:color="auto" w:sz="4" w:space="0"/>
            </w:tcBorders>
            <w:shd w:val="clear" w:color="auto" w:fill="FFFFFF"/>
          </w:tcPr>
          <w:p w:rsidR="00312F72" w:rsidP="00312F72" w:rsidRDefault="000975C4">
            <w:pPr>
              <w:pStyle w:val="BodyText3"/>
              <w:shd w:val="clear" w:color="auto" w:fill="auto"/>
              <w:spacing w:line="240" w:lineRule="auto"/>
              <w:ind w:firstLine="0"/>
              <w:jc w:val="center"/>
              <w:rPr>
                <w:rStyle w:val="BodyText1"/>
                <w:rFonts w:ascii="楷体" w:hAnsi="楷体" w:eastAsia="楷体" w:cs="Arial"/>
                <w:sz w:val="24"/>
                <w:szCs w:val="24"/>
              </w:rPr>
            </w:pPr>
            <w:r w:rsidRPr="00FC5CF5">
              <w:rPr>
                <w:rStyle w:val="BodyText1"/>
                <w:rFonts w:ascii="楷体" w:hAnsi="楷体" w:eastAsia="楷体" w:cs="Arial"/>
                <w:sz w:val="24"/>
                <w:szCs w:val="24"/>
              </w:rPr>
              <w:t>募集规模</w:t>
            </w:r>
            <w:r w:rsidRPr="00FC5CF5">
              <w:rPr>
                <w:rStyle w:val="BodyText1"/>
                <w:rFonts w:ascii="楷体" w:hAnsi="楷体" w:eastAsia="楷体" w:cs="Arial"/>
                <w:sz w:val="24"/>
                <w:szCs w:val="24"/>
                <w:lang w:val="en-US"/>
              </w:rPr>
              <w:t>(</w:t>
            </w:r>
            <w:r w:rsidRPr="00FC5CF5">
              <w:rPr>
                <w:rStyle w:val="BodyText1"/>
                <w:rFonts w:ascii="楷体" w:hAnsi="楷体" w:eastAsia="楷体" w:cs="Arial"/>
                <w:sz w:val="24"/>
                <w:szCs w:val="24"/>
              </w:rPr>
              <w:t xml:space="preserve">亿 </w:t>
            </w:r>
          </w:p>
          <w:p w:rsidRPr="00FC5CF5" w:rsidR="00331CE0" w:rsidP="00312F72" w:rsidRDefault="000975C4">
            <w:pPr>
              <w:pStyle w:val="BodyText3"/>
              <w:shd w:val="clear" w:color="auto" w:fill="auto"/>
              <w:spacing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元）</w:t>
            </w:r>
          </w:p>
        </w:tc>
        <w:tc>
          <w:tcPr>
            <w:tcW w:w="1497" w:type="dxa"/>
            <w:tcBorders>
              <w:top w:val="single" w:color="auto" w:sz="4" w:space="0"/>
              <w:left w:val="single" w:color="auto" w:sz="4" w:space="0"/>
            </w:tcBorders>
            <w:shd w:val="clear" w:color="auto" w:fill="FFFFFF"/>
          </w:tcPr>
          <w:p w:rsidRPr="00FC5CF5" w:rsidR="00331CE0" w:rsidP="00312F72" w:rsidRDefault="000975C4">
            <w:pPr>
              <w:pStyle w:val="BodyText3"/>
              <w:shd w:val="clear" w:color="auto" w:fill="auto"/>
              <w:spacing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rPr>
              <w:t>3</w:t>
            </w:r>
          </w:p>
        </w:tc>
        <w:tc>
          <w:tcPr>
            <w:tcW w:w="1358" w:type="dxa"/>
            <w:tcBorders>
              <w:top w:val="single" w:color="auto" w:sz="4" w:space="0"/>
              <w:left w:val="single" w:color="auto" w:sz="4" w:space="0"/>
            </w:tcBorders>
            <w:shd w:val="clear" w:color="auto" w:fill="FFFFFF"/>
          </w:tcPr>
          <w:p w:rsidRPr="00FC5CF5" w:rsidR="00331CE0" w:rsidP="00312F72" w:rsidRDefault="000975C4">
            <w:pPr>
              <w:pStyle w:val="BodyText3"/>
              <w:shd w:val="clear" w:color="auto" w:fill="auto"/>
              <w:spacing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lang w:val="en-US"/>
              </w:rPr>
              <w:t>10.50</w:t>
            </w:r>
          </w:p>
        </w:tc>
        <w:tc>
          <w:tcPr>
            <w:tcW w:w="1301" w:type="dxa"/>
            <w:tcBorders>
              <w:top w:val="single" w:color="auto" w:sz="4" w:space="0"/>
              <w:left w:val="single" w:color="auto" w:sz="4" w:space="0"/>
            </w:tcBorders>
            <w:shd w:val="clear" w:color="auto" w:fill="FFFFFF"/>
          </w:tcPr>
          <w:p w:rsidRPr="00FC5CF5" w:rsidR="00331CE0" w:rsidP="00312F72" w:rsidRDefault="000975C4">
            <w:pPr>
              <w:pStyle w:val="BodyText3"/>
              <w:shd w:val="clear" w:color="auto" w:fill="auto"/>
              <w:spacing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lang w:val="en-US"/>
              </w:rPr>
              <w:t>19.23</w:t>
            </w:r>
          </w:p>
        </w:tc>
        <w:tc>
          <w:tcPr>
            <w:tcW w:w="1514" w:type="dxa"/>
            <w:tcBorders>
              <w:top w:val="single" w:color="auto" w:sz="4" w:space="0"/>
              <w:left w:val="single" w:color="auto" w:sz="4" w:space="0"/>
            </w:tcBorders>
            <w:shd w:val="clear" w:color="auto" w:fill="FFFFFF"/>
          </w:tcPr>
          <w:p w:rsidRPr="00FC5CF5" w:rsidR="00331CE0" w:rsidP="00312F72" w:rsidRDefault="000975C4">
            <w:pPr>
              <w:pStyle w:val="BodyText3"/>
              <w:shd w:val="clear" w:color="auto" w:fill="auto"/>
              <w:spacing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lang w:val="en-US"/>
              </w:rPr>
              <w:t>3.65</w:t>
            </w:r>
          </w:p>
        </w:tc>
        <w:tc>
          <w:tcPr>
            <w:tcW w:w="1198" w:type="dxa"/>
            <w:tcBorders>
              <w:top w:val="single" w:color="auto" w:sz="4" w:space="0"/>
              <w:left w:val="single" w:color="auto" w:sz="4" w:space="0"/>
              <w:right w:val="single" w:color="auto" w:sz="4" w:space="0"/>
            </w:tcBorders>
            <w:shd w:val="clear" w:color="auto" w:fill="FFFFFF"/>
          </w:tcPr>
          <w:p w:rsidRPr="00FC5CF5" w:rsidR="00331CE0" w:rsidP="00312F72" w:rsidRDefault="000975C4">
            <w:pPr>
              <w:pStyle w:val="BodyText3"/>
              <w:shd w:val="clear" w:color="auto" w:fill="auto"/>
              <w:spacing w:line="240" w:lineRule="auto"/>
              <w:ind w:firstLine="0"/>
              <w:jc w:val="center"/>
              <w:rPr>
                <w:rFonts w:ascii="楷体" w:hAnsi="楷体" w:eastAsia="楷体" w:cs="Arial"/>
                <w:sz w:val="24"/>
                <w:szCs w:val="24"/>
              </w:rPr>
            </w:pPr>
            <w:r w:rsidRPr="00FC5CF5">
              <w:rPr>
                <w:rStyle w:val="BodytextAngsanaUPC"/>
                <w:rFonts w:ascii="楷体" w:hAnsi="楷体" w:eastAsia="楷体" w:cs="Arial"/>
                <w:sz w:val="24"/>
                <w:szCs w:val="24"/>
                <w:lang w:val="en-US"/>
              </w:rPr>
              <w:t>-</w:t>
            </w:r>
          </w:p>
        </w:tc>
      </w:tr>
      <w:tr w:rsidRPr="00FC5CF5" w:rsidR="00331CE0" w:rsidTr="00312F72">
        <w:trPr>
          <w:trHeight w:val="355"/>
        </w:trPr>
        <w:tc>
          <w:tcPr>
            <w:tcW w:w="1853"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预期到期曰</w:t>
            </w:r>
          </w:p>
        </w:tc>
        <w:tc>
          <w:tcPr>
            <w:tcW w:w="1497"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rPr>
              <w:t>2016/02/26</w:t>
            </w:r>
          </w:p>
        </w:tc>
        <w:tc>
          <w:tcPr>
            <w:tcW w:w="1358"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rPr>
              <w:t>2017/11/26</w:t>
            </w:r>
          </w:p>
        </w:tc>
        <w:tc>
          <w:tcPr>
            <w:tcW w:w="1301"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rPr>
              <w:t>2019/05/26</w:t>
            </w:r>
          </w:p>
        </w:tc>
        <w:tc>
          <w:tcPr>
            <w:tcW w:w="1514"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rPr>
              <w:t>2019/11/26</w:t>
            </w:r>
          </w:p>
        </w:tc>
        <w:tc>
          <w:tcPr>
            <w:tcW w:w="1198" w:type="dxa"/>
            <w:tcBorders>
              <w:top w:val="single" w:color="auto" w:sz="4" w:space="0"/>
              <w:left w:val="single" w:color="auto" w:sz="4" w:space="0"/>
              <w:righ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rPr>
              <w:t>2020/11/26</w:t>
            </w:r>
          </w:p>
        </w:tc>
      </w:tr>
      <w:tr w:rsidRPr="00FC5CF5" w:rsidR="00331CE0" w:rsidTr="00312F72">
        <w:trPr>
          <w:trHeight w:val="355"/>
        </w:trPr>
        <w:tc>
          <w:tcPr>
            <w:tcW w:w="1853"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每份面值（元）</w:t>
            </w:r>
          </w:p>
        </w:tc>
        <w:tc>
          <w:tcPr>
            <w:tcW w:w="1497"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rPr>
              <w:t>100</w:t>
            </w:r>
          </w:p>
        </w:tc>
        <w:tc>
          <w:tcPr>
            <w:tcW w:w="1358"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rPr>
              <w:t>100</w:t>
            </w:r>
          </w:p>
        </w:tc>
        <w:tc>
          <w:tcPr>
            <w:tcW w:w="1301"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rPr>
              <w:t>100</w:t>
            </w:r>
          </w:p>
        </w:tc>
        <w:tc>
          <w:tcPr>
            <w:tcW w:w="1514"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rPr>
              <w:t>100</w:t>
            </w:r>
          </w:p>
        </w:tc>
        <w:tc>
          <w:tcPr>
            <w:tcW w:w="1198" w:type="dxa"/>
            <w:tcBorders>
              <w:top w:val="single" w:color="auto" w:sz="4" w:space="0"/>
              <w:left w:val="single" w:color="auto" w:sz="4" w:space="0"/>
              <w:righ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rPr>
              <w:t>100</w:t>
            </w:r>
          </w:p>
        </w:tc>
      </w:tr>
      <w:tr w:rsidRPr="00FC5CF5" w:rsidR="00331CE0" w:rsidTr="00312F72">
        <w:trPr>
          <w:trHeight w:val="634"/>
        </w:trPr>
        <w:tc>
          <w:tcPr>
            <w:tcW w:w="1853"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预期收益率</w:t>
            </w:r>
          </w:p>
        </w:tc>
        <w:tc>
          <w:tcPr>
            <w:tcW w:w="1497"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lang w:val="en-US"/>
              </w:rPr>
              <w:t>3.96%</w:t>
            </w:r>
          </w:p>
        </w:tc>
        <w:tc>
          <w:tcPr>
            <w:tcW w:w="1358"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lang w:val="en-US"/>
              </w:rPr>
              <w:t>4.10%</w:t>
            </w:r>
          </w:p>
        </w:tc>
        <w:tc>
          <w:tcPr>
            <w:tcW w:w="1301"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lang w:val="en-US"/>
              </w:rPr>
              <w:t>4.20%</w:t>
            </w:r>
          </w:p>
        </w:tc>
        <w:tc>
          <w:tcPr>
            <w:tcW w:w="1514"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lang w:val="en-US"/>
              </w:rPr>
              <w:t>6.80%</w:t>
            </w:r>
          </w:p>
        </w:tc>
        <w:tc>
          <w:tcPr>
            <w:tcW w:w="1198" w:type="dxa"/>
            <w:tcBorders>
              <w:top w:val="single" w:color="auto" w:sz="4" w:space="0"/>
              <w:left w:val="single" w:color="auto" w:sz="4" w:space="0"/>
              <w:righ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 xml:space="preserve">期间收益 </w:t>
            </w:r>
            <w:r w:rsidRPr="00FC5CF5">
              <w:rPr>
                <w:rStyle w:val="BodytextMSMincho0"/>
                <w:rFonts w:ascii="楷体" w:hAnsi="楷体" w:eastAsia="楷体" w:cs="Arial"/>
                <w:b w:val="0"/>
                <w:sz w:val="24"/>
                <w:szCs w:val="24"/>
              </w:rPr>
              <w:t>3%</w:t>
            </w:r>
          </w:p>
        </w:tc>
      </w:tr>
      <w:tr w:rsidRPr="00FC5CF5" w:rsidR="00331CE0" w:rsidTr="00312F72">
        <w:trPr>
          <w:trHeight w:val="638"/>
        </w:trPr>
        <w:tc>
          <w:tcPr>
            <w:tcW w:w="1853"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还本付息方式</w:t>
            </w:r>
          </w:p>
        </w:tc>
        <w:tc>
          <w:tcPr>
            <w:tcW w:w="1497"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一次性还本 付息</w:t>
            </w:r>
          </w:p>
        </w:tc>
        <w:tc>
          <w:tcPr>
            <w:tcW w:w="1358"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计划还本， 按季度付息</w:t>
            </w:r>
          </w:p>
        </w:tc>
        <w:tc>
          <w:tcPr>
            <w:tcW w:w="1301"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过手型，按 季度付息</w:t>
            </w:r>
          </w:p>
        </w:tc>
        <w:tc>
          <w:tcPr>
            <w:tcW w:w="1514"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过手型，_按 季度付息</w:t>
            </w:r>
          </w:p>
        </w:tc>
        <w:tc>
          <w:tcPr>
            <w:tcW w:w="1198" w:type="dxa"/>
            <w:tcBorders>
              <w:top w:val="single" w:color="auto" w:sz="4" w:space="0"/>
              <w:left w:val="single" w:color="auto" w:sz="4" w:space="0"/>
              <w:right w:val="single" w:color="auto" w:sz="4" w:space="0"/>
            </w:tcBorders>
            <w:shd w:val="clear" w:color="auto" w:fill="FFFFFF"/>
          </w:tcPr>
          <w:p w:rsidRPr="00FC5CF5" w:rsidR="00331CE0" w:rsidP="00706CF9" w:rsidRDefault="00331CE0">
            <w:pPr>
              <w:spacing w:after="120" w:afterLines="50"/>
              <w:jc w:val="center"/>
              <w:rPr>
                <w:rFonts w:ascii="楷体" w:hAnsi="楷体" w:eastAsia="楷体" w:cs="Arial"/>
              </w:rPr>
            </w:pPr>
          </w:p>
        </w:tc>
      </w:tr>
      <w:tr w:rsidRPr="00FC5CF5" w:rsidR="00331CE0" w:rsidTr="00312F72">
        <w:trPr>
          <w:trHeight w:val="350"/>
        </w:trPr>
        <w:tc>
          <w:tcPr>
            <w:tcW w:w="1853"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利率形式</w:t>
            </w:r>
          </w:p>
        </w:tc>
        <w:tc>
          <w:tcPr>
            <w:tcW w:w="1497"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固定利率</w:t>
            </w:r>
          </w:p>
        </w:tc>
        <w:tc>
          <w:tcPr>
            <w:tcW w:w="1358"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固定利率</w:t>
            </w:r>
          </w:p>
        </w:tc>
        <w:tc>
          <w:tcPr>
            <w:tcW w:w="1301"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固定利率</w:t>
            </w:r>
          </w:p>
        </w:tc>
        <w:tc>
          <w:tcPr>
            <w:tcW w:w="1514"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固定利率</w:t>
            </w:r>
          </w:p>
        </w:tc>
        <w:tc>
          <w:tcPr>
            <w:tcW w:w="1198" w:type="dxa"/>
            <w:tcBorders>
              <w:top w:val="single" w:color="auto" w:sz="4" w:space="0"/>
              <w:left w:val="single" w:color="auto" w:sz="4" w:space="0"/>
              <w:right w:val="single" w:color="auto" w:sz="4" w:space="0"/>
            </w:tcBorders>
            <w:shd w:val="clear" w:color="auto" w:fill="FFFFFF"/>
          </w:tcPr>
          <w:p w:rsidRPr="00FC5CF5" w:rsidR="00331CE0" w:rsidP="00706CF9" w:rsidRDefault="00331CE0">
            <w:pPr>
              <w:spacing w:after="120" w:afterLines="50"/>
              <w:jc w:val="center"/>
              <w:rPr>
                <w:rFonts w:ascii="楷体" w:hAnsi="楷体" w:eastAsia="楷体" w:cs="Arial"/>
              </w:rPr>
            </w:pPr>
          </w:p>
        </w:tc>
      </w:tr>
      <w:tr w:rsidRPr="00FC5CF5" w:rsidR="00331CE0" w:rsidTr="00312F72">
        <w:trPr>
          <w:trHeight w:val="350"/>
        </w:trPr>
        <w:tc>
          <w:tcPr>
            <w:tcW w:w="1853"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证券评级</w:t>
            </w:r>
          </w:p>
        </w:tc>
        <w:tc>
          <w:tcPr>
            <w:tcW w:w="1497"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lang w:val="en-US"/>
              </w:rPr>
              <w:t>AAA</w:t>
            </w:r>
          </w:p>
        </w:tc>
        <w:tc>
          <w:tcPr>
            <w:tcW w:w="1358"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lang w:val="en-US"/>
              </w:rPr>
              <w:t>AAA</w:t>
            </w:r>
          </w:p>
        </w:tc>
        <w:tc>
          <w:tcPr>
            <w:tcW w:w="1301"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lang w:val="en-US"/>
              </w:rPr>
              <w:t>AAA</w:t>
            </w:r>
          </w:p>
        </w:tc>
        <w:tc>
          <w:tcPr>
            <w:tcW w:w="1514"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lang w:val="en-US"/>
              </w:rPr>
              <w:t>AA+</w:t>
            </w:r>
          </w:p>
        </w:tc>
        <w:tc>
          <w:tcPr>
            <w:tcW w:w="1198" w:type="dxa"/>
            <w:tcBorders>
              <w:top w:val="single" w:color="auto" w:sz="4" w:space="0"/>
              <w:left w:val="single" w:color="auto" w:sz="4" w:space="0"/>
              <w:righ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AngsanaUPC"/>
                <w:rFonts w:ascii="楷体" w:hAnsi="楷体" w:eastAsia="楷体" w:cs="Arial"/>
                <w:sz w:val="24"/>
                <w:szCs w:val="24"/>
                <w:lang w:val="en-US"/>
              </w:rPr>
              <w:t>-</w:t>
            </w:r>
          </w:p>
        </w:tc>
      </w:tr>
      <w:tr w:rsidRPr="00FC5CF5" w:rsidR="00331CE0" w:rsidTr="00312F72">
        <w:trPr>
          <w:trHeight w:val="370"/>
        </w:trPr>
        <w:tc>
          <w:tcPr>
            <w:tcW w:w="1853" w:type="dxa"/>
            <w:tcBorders>
              <w:top w:val="single" w:color="auto" w:sz="4" w:space="0"/>
              <w:left w:val="single" w:color="auto" w:sz="4" w:space="0"/>
              <w:bottom w:val="single" w:color="auto" w:sz="4" w:space="0"/>
            </w:tcBorders>
            <w:shd w:val="clear" w:color="auto" w:fill="FFFFFF"/>
          </w:tcPr>
          <w:p w:rsidRPr="00FC5CF5" w:rsidR="00331CE0" w:rsidP="00706CF9" w:rsidRDefault="00312F72">
            <w:pPr>
              <w:spacing w:after="120" w:afterLines="50"/>
              <w:jc w:val="center"/>
              <w:rPr>
                <w:rFonts w:ascii="楷体" w:hAnsi="楷体" w:eastAsia="楷体" w:cs="Arial"/>
              </w:rPr>
            </w:pPr>
            <w:r>
              <w:rPr>
                <w:rFonts w:hint="eastAsia" w:ascii="楷体" w:hAnsi="楷体" w:eastAsia="楷体" w:cs="Arial"/>
              </w:rPr>
              <w:t>评级机构</w:t>
            </w:r>
          </w:p>
        </w:tc>
        <w:tc>
          <w:tcPr>
            <w:tcW w:w="5670" w:type="dxa"/>
            <w:gridSpan w:val="4"/>
            <w:tcBorders>
              <w:top w:val="single" w:color="auto" w:sz="4" w:space="0"/>
              <w:left w:val="single" w:color="auto" w:sz="4" w:space="0"/>
              <w:bottom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rPr>
                <w:rFonts w:ascii="楷体" w:hAnsi="楷体" w:eastAsia="楷体" w:cs="Arial"/>
                <w:sz w:val="24"/>
                <w:szCs w:val="24"/>
              </w:rPr>
            </w:pPr>
            <w:r w:rsidRPr="00FC5CF5">
              <w:rPr>
                <w:rStyle w:val="BodyText1"/>
                <w:rFonts w:ascii="楷体" w:hAnsi="楷体" w:eastAsia="楷体" w:cs="Arial"/>
                <w:sz w:val="24"/>
                <w:szCs w:val="24"/>
              </w:rPr>
              <w:t>上海新世纪资信评估投资服务有限公司</w:t>
            </w:r>
          </w:p>
        </w:tc>
        <w:tc>
          <w:tcPr>
            <w:tcW w:w="1198" w:type="dxa"/>
            <w:tcBorders>
              <w:top w:val="single" w:color="auto" w:sz="4" w:space="0"/>
              <w:left w:val="single" w:color="auto" w:sz="4" w:space="0"/>
              <w:bottom w:val="single" w:color="auto" w:sz="4" w:space="0"/>
              <w:right w:val="single" w:color="auto" w:sz="4" w:space="0"/>
            </w:tcBorders>
            <w:shd w:val="clear" w:color="auto" w:fill="FFFFFF"/>
          </w:tcPr>
          <w:p w:rsidRPr="00FC5CF5" w:rsidR="00331CE0" w:rsidP="00706CF9" w:rsidRDefault="00331CE0">
            <w:pPr>
              <w:spacing w:after="120" w:afterLines="50"/>
              <w:rPr>
                <w:rFonts w:ascii="楷体" w:hAnsi="楷体" w:eastAsia="楷体" w:cs="Arial"/>
              </w:rPr>
            </w:pPr>
          </w:p>
        </w:tc>
      </w:tr>
    </w:tbl>
    <w:p w:rsidRPr="00FC5CF5" w:rsidR="00331CE0" w:rsidP="00706CF9" w:rsidRDefault="000975C4">
      <w:pPr>
        <w:pStyle w:val="Tablecaption0"/>
        <w:shd w:val="clear" w:color="auto" w:fill="auto"/>
        <w:spacing w:after="120" w:afterLines="50" w:line="360" w:lineRule="auto"/>
        <w:ind w:firstLine="360"/>
        <w:rPr>
          <w:rFonts w:ascii="楷体" w:hAnsi="楷体" w:eastAsia="楷体" w:cs="Arial"/>
          <w:sz w:val="24"/>
          <w:szCs w:val="24"/>
        </w:rPr>
      </w:pPr>
      <w:r w:rsidRPr="00FC5CF5">
        <w:rPr>
          <w:rStyle w:val="TablecaptionMSMincho"/>
          <w:rFonts w:ascii="楷体" w:hAnsi="楷体" w:eastAsia="楷体" w:cs="Arial"/>
          <w:b w:val="0"/>
          <w:sz w:val="24"/>
          <w:szCs w:val="24"/>
        </w:rPr>
        <w:t>6</w:t>
      </w:r>
      <w:r w:rsidRPr="00FC5CF5">
        <w:rPr>
          <w:rFonts w:ascii="楷体" w:hAnsi="楷体" w:eastAsia="楷体" w:cs="Arial"/>
          <w:sz w:val="24"/>
          <w:szCs w:val="24"/>
        </w:rPr>
        <w:t>、推广对象：由合格的机构投资者认购</w:t>
      </w:r>
    </w:p>
    <w:p w:rsidRPr="00FC5CF5" w:rsidR="00331CE0" w:rsidP="00706CF9" w:rsidRDefault="000975C4">
      <w:pPr>
        <w:pStyle w:val="BodyText3"/>
        <w:shd w:val="clear" w:color="auto" w:fill="auto"/>
        <w:spacing w:after="120" w:afterLines="50" w:line="360" w:lineRule="auto"/>
        <w:ind w:firstLine="360"/>
        <w:rPr>
          <w:rFonts w:ascii="楷体" w:hAnsi="楷体" w:eastAsia="楷体" w:cs="Arial"/>
          <w:sz w:val="24"/>
          <w:szCs w:val="24"/>
        </w:rPr>
      </w:pPr>
      <w:r w:rsidRPr="00FC5CF5">
        <w:rPr>
          <w:rStyle w:val="BodytextMSMincho"/>
          <w:rFonts w:ascii="楷体" w:hAnsi="楷体" w:eastAsia="楷体" w:cs="Arial"/>
          <w:b w:val="0"/>
          <w:sz w:val="24"/>
          <w:szCs w:val="24"/>
        </w:rPr>
        <w:t>7</w:t>
      </w:r>
      <w:r w:rsidRPr="00FC5CF5">
        <w:rPr>
          <w:rFonts w:ascii="楷体" w:hAnsi="楷体" w:eastAsia="楷体" w:cs="Arial"/>
          <w:sz w:val="24"/>
          <w:szCs w:val="24"/>
        </w:rPr>
        <w:t>、登记托管机构：中国证券登记结算有限责任公司上海分公司</w:t>
      </w:r>
      <w:r w:rsidRPr="00FC5CF5">
        <w:rPr>
          <w:rFonts w:ascii="楷体" w:hAnsi="楷体" w:eastAsia="楷体" w:cs="Arial"/>
          <w:sz w:val="24"/>
          <w:szCs w:val="24"/>
          <w:lang w:val="en-US"/>
        </w:rPr>
        <w:t>（</w:t>
      </w:r>
      <w:r w:rsidRPr="00FC5CF5">
        <w:rPr>
          <w:rFonts w:ascii="楷体" w:hAnsi="楷体" w:eastAsia="楷体" w:cs="Arial"/>
          <w:sz w:val="24"/>
          <w:szCs w:val="24"/>
        </w:rPr>
        <w:t>“中国结算 深圳分公司”</w:t>
      </w:r>
      <w:r w:rsidRPr="00FC5CF5">
        <w:rPr>
          <w:rFonts w:ascii="楷体" w:hAnsi="楷体" w:eastAsia="楷体" w:cs="Arial"/>
          <w:sz w:val="24"/>
          <w:szCs w:val="24"/>
          <w:lang w:val="en-US"/>
        </w:rPr>
        <w:t>）</w:t>
      </w:r>
    </w:p>
    <w:p w:rsidRPr="00FC5CF5" w:rsidR="00331CE0" w:rsidP="00706CF9" w:rsidRDefault="000975C4">
      <w:pPr>
        <w:pStyle w:val="BodyText3"/>
        <w:shd w:val="clear" w:color="auto" w:fill="auto"/>
        <w:spacing w:after="120" w:afterLines="50" w:line="360" w:lineRule="auto"/>
        <w:ind w:firstLine="360"/>
        <w:rPr>
          <w:rFonts w:ascii="楷体" w:hAnsi="楷体" w:eastAsia="楷体" w:cs="Arial"/>
          <w:sz w:val="24"/>
          <w:szCs w:val="24"/>
        </w:rPr>
      </w:pPr>
      <w:r w:rsidRPr="00FC5CF5">
        <w:rPr>
          <w:rStyle w:val="BodytextMSMincho"/>
          <w:rFonts w:ascii="楷体" w:hAnsi="楷体" w:eastAsia="楷体" w:cs="Arial"/>
          <w:b w:val="0"/>
          <w:sz w:val="24"/>
          <w:szCs w:val="24"/>
        </w:rPr>
        <w:lastRenderedPageBreak/>
        <w:t>8</w:t>
      </w:r>
      <w:r w:rsidRPr="00FC5CF5">
        <w:rPr>
          <w:rFonts w:ascii="楷体" w:hAnsi="楷体" w:eastAsia="楷体" w:cs="Arial"/>
          <w:sz w:val="24"/>
          <w:szCs w:val="24"/>
        </w:rPr>
        <w:t>、交易场所：上海证券交易所固定收益证券综合电子平台</w:t>
      </w:r>
      <w:r w:rsidR="00FC5CF5">
        <w:rPr>
          <w:rFonts w:hint="eastAsia" w:ascii="楷体" w:hAnsi="楷体" w:eastAsia="楷体" w:cs="Arial"/>
          <w:sz w:val="24"/>
          <w:szCs w:val="24"/>
        </w:rPr>
        <w:br/>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Fonts w:ascii="楷体" w:hAnsi="楷体" w:eastAsia="楷体" w:cs="Arial"/>
          <w:sz w:val="24"/>
          <w:szCs w:val="24"/>
        </w:rPr>
        <w:t>三、基础资产运行情况</w:t>
      </w:r>
    </w:p>
    <w:p w:rsidRPr="00FC5CF5" w:rsidR="00331CE0" w:rsidP="00706CF9" w:rsidRDefault="000975C4">
      <w:pPr xmlns:w="http://schemas.openxmlformats.org/wordprocessingml/2006/main">
        <w:pStyle w:val="BodyText3"/>
        <w:shd w:val="clear" w:color="auto" w:fill="auto"/>
        <w:spacing w:after="120" w:afterLines="50" w:line="360" w:lineRule="auto"/>
        <w:ind w:firstLine="360"/>
        <w:rPr>
          <w:rFonts w:ascii="楷体" w:hAnsi="楷体" w:eastAsia="楷体" w:cs="Arial"/>
          <w:sz w:val="24"/>
          <w:szCs w:val="24"/>
          <w:lang w:eastAsia="zh-TW"/>
        </w:rPr>
      </w:pPr>
      <w:r xmlns:w="http://schemas.openxmlformats.org/wordprocessingml/2006/main" w:rsidRPr="00FC5CF5">
        <w:rPr>
          <w:rStyle w:val="BodytextSpacing0pt"/>
          <w:rFonts w:ascii="楷体" w:hAnsi="楷体" w:eastAsia="楷体" w:cs="Arial"/>
          <w:sz w:val="24"/>
          <w:szCs w:val="24"/>
          <w:lang w:eastAsia="zh-TW"/>
        </w:rPr>
        <w:t>根据《资产服务机构报告〉</w:t>
      </w:r>
      <w:r xmlns:w="http://schemas.openxmlformats.org/wordprocessingml/2006/main" w:rsidRPr="00FC5CF5">
        <w:rPr>
          <w:rStyle w:val="BodytextMSMincho"/>
          <w:rFonts w:ascii="楷体" w:hAnsi="楷体" w:eastAsia="楷体" w:cs="Arial"/>
          <w:b w:val="0"/>
          <w:sz w:val="24"/>
          <w:szCs w:val="24"/>
          <w:lang w:eastAsia="zh-TW"/>
        </w:rPr>
        <w:t>X</w:t>
      </w:r>
      <w:r xmlns:w="http://schemas.openxmlformats.org/wordprocessingml/2006/main" w:rsidRPr="00FC5CF5">
        <w:rPr>
          <w:rFonts w:ascii="楷体" w:hAnsi="楷体" w:eastAsia="楷体" w:cs="Arial"/>
          <w:sz w:val="24"/>
          <w:szCs w:val="24"/>
          <w:lang w:eastAsia="zh-TW"/>
        </w:rPr>
        <w:t>报告期</w:t>
      </w:r>
      <w:r xmlns:w="http://schemas.openxmlformats.org/wordprocessingml/2006/main" w:rsidRPr="0092080F" w:rsidR="0092080F">
        <w:rPr>
          <w:rStyle w:val="BodytextMSMincho"/>
          <w:rFonts w:ascii="楷体" w:hAnsi="楷体" w:eastAsia="楷体" w:cs="Arial"/>
          <w:b w:val="0"/>
          <w:sz w:val="24"/>
          <w:szCs w:val="24"/>
          <w:lang w:eastAsia="zh-TW"/>
        </w:rPr>
        <w:t>2015年11月26日</w:t>
      </w:r>
      <w:r xmlns:w="http://schemas.openxmlformats.org/wordprocessingml/2006/main" w:rsidRPr="00FC5CF5">
        <w:rPr>
          <w:rFonts w:ascii="楷体" w:hAnsi="楷体" w:eastAsia="楷体" w:cs="Arial"/>
          <w:sz w:val="24"/>
          <w:szCs w:val="24"/>
          <w:lang w:eastAsia="zh-TW"/>
        </w:rPr>
        <w:t>至</w:t>
      </w:r>
      <w:r xmlns:w="http://schemas.openxmlformats.org/wordprocessingml/2006/main" w:rsidRPr="0092080F" w:rsidR="0092080F">
        <w:rPr>
          <w:rStyle w:val="BodytextMSMincho"/>
          <w:rFonts w:ascii="楷体" w:hAnsi="楷体" w:eastAsia="楷体" w:cs="Arial"/>
          <w:b w:val="0"/>
          <w:sz w:val="24"/>
          <w:szCs w:val="24"/>
          <w:lang w:eastAsia="zh-TW"/>
        </w:rPr>
        <w:t>2016年02月25日</w:t>
      </w:r>
      <w:r xmlns:w="http://schemas.openxmlformats.org/wordprocessingml/2006/main" w:rsidRPr="00FC5CF5">
        <w:rPr>
          <w:rStyle w:val="BodytextSpacing0pt"/>
          <w:rFonts w:ascii="楷体" w:hAnsi="楷体" w:eastAsia="楷体" w:cs="Arial"/>
          <w:sz w:val="24"/>
          <w:szCs w:val="24"/>
          <w:lang w:eastAsia="zh-TW"/>
        </w:rPr>
        <w:t xml:space="preserve">）， </w:t>
      </w:r>
      <w:r xmlns:w="http://schemas.openxmlformats.org/wordprocessingml/2006/main" w:rsidRPr="00FC5CF5">
        <w:rPr>
          <w:rFonts w:ascii="楷体" w:hAnsi="楷体" w:eastAsia="楷体" w:cs="Arial"/>
          <w:sz w:val="24"/>
          <w:szCs w:val="24"/>
          <w:lang w:eastAsia="zh-TW"/>
        </w:rPr>
        <w:t>本专项计划基础资产运行情况如下：</w:t>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Style w:val="BodytextMSMincho"/>
          <w:rFonts w:ascii="楷体" w:hAnsi="楷体" w:eastAsia="楷体" w:cs="Arial"/>
          <w:b w:val="0"/>
          <w:sz w:val="24"/>
          <w:szCs w:val="24"/>
        </w:rPr>
        <w:t>1</w:t>
      </w:r>
      <w:r w:rsidRPr="00FC5CF5">
        <w:rPr>
          <w:rFonts w:ascii="楷体" w:hAnsi="楷体" w:eastAsia="楷体" w:cs="Arial"/>
          <w:sz w:val="24"/>
          <w:szCs w:val="24"/>
        </w:rPr>
        <w:t>、基減资产回收情况统计</w:t>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Style w:val="BodytextMSMincho"/>
          <w:rFonts w:ascii="楷体" w:hAnsi="楷体" w:eastAsia="楷体" w:cs="Arial"/>
          <w:b w:val="0"/>
          <w:sz w:val="24"/>
          <w:szCs w:val="24"/>
        </w:rPr>
        <w:t xml:space="preserve">1 </w:t>
      </w:r>
      <w:r w:rsidRPr="00FC5CF5">
        <w:rPr>
          <w:rFonts w:ascii="楷体" w:hAnsi="楷体" w:eastAsia="楷体" w:cs="Arial"/>
          <w:sz w:val="24"/>
          <w:szCs w:val="24"/>
          <w:lang w:val="en-US"/>
        </w:rPr>
        <w:t>)</w:t>
      </w:r>
      <w:r w:rsidRPr="00FC5CF5">
        <w:rPr>
          <w:rFonts w:ascii="楷体" w:hAnsi="楷体" w:eastAsia="楷体" w:cs="Arial"/>
          <w:sz w:val="24"/>
          <w:szCs w:val="24"/>
        </w:rPr>
        <w:t>按租赁合同</w:t>
      </w:r>
    </w:p>
    <w:tbl>
      <w:tblPr>
        <w:tblOverlap w:val="never"/>
        <w:tblW w:w="0" w:type="auto"/>
        <w:jc w:val="center"/>
        <w:tblCellMar>
          <w:left w:w="10" w:type="dxa"/>
          <w:right w:w="10" w:type="dxa"/>
        </w:tblCellMar>
        <w:tblLook w:val="0000" w:firstRow="0" w:lastRow="0" w:firstColumn="0" w:lastColumn="0" w:noHBand="0" w:noVBand="0"/>
      </w:tblPr>
      <w:tblGrid>
        <w:gridCol w:w="2420"/>
        <w:gridCol w:w="3870"/>
      </w:tblGrid>
      <w:tr w:rsidRPr="00FC5CF5" w:rsidR="00764254" w:rsidTr="006C7F92">
        <w:trPr xmlns:w="http://schemas.openxmlformats.org/wordprocessingml/2006/main">
          <w:trHeight w:val="355"/>
          <w:jc w:val="center"/>
        </w:trPr>
        <w:tc xmlns:w="http://schemas.openxmlformats.org/wordprocessingml/2006/main">
          <w:tcPr>
            <w:tcW w:w="0" w:type="auto"/>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期初应收租赁款余额</w:t>
            </w:r>
          </w:p>
        </w:tc>
        <w:tc xmlns:w="http://schemas.openxmlformats.org/wordprocessingml/2006/main">
          <w:tcPr>
            <w:tcW w:w="0" w:type="auto"/>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4408662494.42</w:t>
            </w:r>
          </w:p>
        </w:tc>
      </w:tr>
      <w:tr w:rsidRPr="00FC5CF5" w:rsidR="00764254" w:rsidTr="006C7F92">
        <w:trPr xmlns:w="http://schemas.openxmlformats.org/wordprocessingml/2006/main">
          <w:trHeight w:val="326"/>
          <w:jc w:val="center"/>
        </w:trPr>
        <w:tc xmlns:w="http://schemas.openxmlformats.org/wordprocessingml/2006/main">
          <w:tcPr>
            <w:tcW w:w="0" w:type="auto"/>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当期应收租赁款</w:t>
            </w:r>
          </w:p>
        </w:tc>
        <w:tc xmlns:w="http://schemas.openxmlformats.org/wordprocessingml/2006/main">
          <w:tcPr>
            <w:tcW w:w="0" w:type="auto"/>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430385277.56</w:t>
            </w:r>
          </w:p>
        </w:tc>
      </w:tr>
      <w:tr w:rsidRPr="00FC5CF5" w:rsidR="00764254" w:rsidTr="006C7F92">
        <w:trPr xmlns:w="http://schemas.openxmlformats.org/wordprocessingml/2006/main">
          <w:trHeight w:val="326"/>
          <w:jc w:val="center"/>
        </w:trPr>
        <w:tc xmlns:w="http://schemas.openxmlformats.org/wordprocessingml/2006/main">
          <w:tcPr>
            <w:tcW w:w="0" w:type="auto"/>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当期应收本金回收款</w:t>
            </w:r>
          </w:p>
        </w:tc>
        <w:tc xmlns:w="http://schemas.openxmlformats.org/wordprocessingml/2006/main">
          <w:tcPr>
            <w:tcW w:w="0" w:type="auto"/>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340716224.46</w:t>
            </w:r>
          </w:p>
        </w:tc>
      </w:tr>
      <w:tr w:rsidRPr="00FC5CF5" w:rsidR="00764254" w:rsidTr="006C7F92">
        <w:trPr xmlns:w="http://schemas.openxmlformats.org/wordprocessingml/2006/main">
          <w:trHeight w:val="331"/>
          <w:jc w:val="center"/>
        </w:trPr>
        <w:tc xmlns:w="http://schemas.openxmlformats.org/wordprocessingml/2006/main">
          <w:tcPr>
            <w:tcW w:w="0" w:type="auto"/>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当期应收收入回收款</w:t>
            </w:r>
          </w:p>
        </w:tc>
        <w:tc xmlns:w="http://schemas.openxmlformats.org/wordprocessingml/2006/main">
          <w:tcPr>
            <w:tcW w:w="0" w:type="auto"/>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89883906.57</w:t>
            </w:r>
          </w:p>
        </w:tc>
      </w:tr>
      <w:tr w:rsidRPr="00FC5CF5" w:rsidR="00764254" w:rsidTr="006C7F92">
        <w:trPr xmlns:w="http://schemas.openxmlformats.org/wordprocessingml/2006/main">
          <w:trHeight w:val="326"/>
          <w:jc w:val="center"/>
        </w:trPr>
        <w:tc xmlns:w="http://schemas.openxmlformats.org/wordprocessingml/2006/main">
          <w:tcPr>
            <w:tcW w:w="0" w:type="auto"/>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期末应收租赁款余额</w:t>
            </w:r>
          </w:p>
        </w:tc>
        <w:tc xmlns:w="http://schemas.openxmlformats.org/wordprocessingml/2006/main">
          <w:tcPr>
            <w:tcW w:w="0" w:type="auto"/>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4067921873.22</w:t>
            </w:r>
          </w:p>
        </w:tc>
      </w:tr>
      <w:tr w:rsidRPr="00FC5CF5" w:rsidR="00764254" w:rsidTr="006C7F92">
        <w:trPr xmlns:w="http://schemas.openxmlformats.org/wordprocessingml/2006/main">
          <w:trHeight w:val="326"/>
          <w:jc w:val="center"/>
        </w:trPr>
        <w:tc xmlns:w="http://schemas.openxmlformats.org/wordprocessingml/2006/main">
          <w:tcPr>
            <w:tcW w:w="0" w:type="auto"/>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期初尚未到期的合同数</w:t>
            </w:r>
          </w:p>
        </w:tc>
        <w:tc xmlns:w="http://schemas.openxmlformats.org/wordprocessingml/2006/main">
          <w:tcPr>
            <w:tcW w:w="0" w:type="auto"/>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r w:rsidRPr="00FC5CF5" w:rsidR="00764254" w:rsidTr="006C7F92">
        <w:trPr xmlns:w="http://schemas.openxmlformats.org/wordprocessingml/2006/main">
          <w:trHeight w:val="326"/>
          <w:jc w:val="center"/>
        </w:trPr>
        <w:tc xmlns:w="http://schemas.openxmlformats.org/wordprocessingml/2006/main">
          <w:tcPr>
            <w:tcW w:w="0" w:type="auto"/>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当期终止的合同数</w:t>
            </w:r>
          </w:p>
        </w:tc>
        <w:tc xmlns:w="http://schemas.openxmlformats.org/wordprocessingml/2006/main">
          <w:tcPr>
            <w:tcW w:w="0" w:type="auto"/>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r w:rsidRPr="00FC5CF5" w:rsidR="00764254" w:rsidTr="006C7F92">
        <w:trPr xmlns:w="http://schemas.openxmlformats.org/wordprocessingml/2006/main">
          <w:trHeight w:val="360"/>
          <w:jc w:val="center"/>
        </w:trPr>
        <w:tc xmlns:w="http://schemas.openxmlformats.org/wordprocessingml/2006/main">
          <w:tcPr>
            <w:tcW w:w="0" w:type="auto"/>
            <w:tcBorders>
              <w:top w:val="single" w:color="auto" w:sz="4" w:space="0"/>
              <w:left w:val="single" w:color="auto" w:sz="4" w:space="0"/>
              <w:bottom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期末尚未终止的合同数</w:t>
            </w:r>
          </w:p>
        </w:tc>
        <w:tc xmlns:w="http://schemas.openxmlformats.org/wordprocessingml/2006/main">
          <w:tcPr>
            <w:tcW w:w="0" w:type="auto"/>
            <w:tcBorders>
              <w:top w:val="single" w:color="auto" w:sz="4" w:space="0"/>
              <w:left w:val="single" w:color="auto" w:sz="4" w:space="0"/>
              <w:bottom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bl>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Style w:val="BodytextMSMincho"/>
          <w:rFonts w:ascii="楷体" w:hAnsi="楷体" w:eastAsia="楷体" w:cs="Arial"/>
          <w:b w:val="0"/>
          <w:sz w:val="24"/>
          <w:szCs w:val="24"/>
          <w:lang w:val="en-US"/>
        </w:rPr>
        <w:t>2</w:t>
      </w:r>
      <w:r w:rsidRPr="00FC5CF5">
        <w:rPr>
          <w:rFonts w:ascii="楷体" w:hAnsi="楷体" w:eastAsia="楷体" w:cs="Arial"/>
          <w:sz w:val="24"/>
          <w:szCs w:val="24"/>
          <w:lang w:val="en-US"/>
        </w:rPr>
        <w:t>)</w:t>
      </w:r>
      <w:r w:rsidRPr="00FC5CF5">
        <w:rPr>
          <w:rFonts w:ascii="楷体" w:hAnsi="楷体" w:eastAsia="楷体" w:cs="Arial"/>
          <w:sz w:val="24"/>
          <w:szCs w:val="24"/>
        </w:rPr>
        <w:t>按实际发生数</w:t>
      </w:r>
    </w:p>
    <w:tbl>
      <w:tblPr>
        <w:tblOverlap w:val="never"/>
        <w:tblW w:w="5000" w:type="pct"/>
        <w:jc w:val="center"/>
        <w:tblLayout w:type="fixed"/>
        <w:tblCellMar>
          <w:left w:w="10" w:type="dxa"/>
          <w:right w:w="10" w:type="dxa"/>
        </w:tblCellMar>
        <w:tblLook w:val="0000" w:firstRow="0" w:lastRow="0" w:firstColumn="0" w:lastColumn="0" w:noHBand="0" w:noVBand="0"/>
      </w:tblPr>
      <w:tblGrid>
        <w:gridCol w:w="3838"/>
        <w:gridCol w:w="5158"/>
      </w:tblGrid>
      <w:tr w:rsidRPr="00FC5CF5" w:rsidR="00764254" w:rsidTr="00F1715D">
        <w:trPr xmlns:w="http://schemas.openxmlformats.org/wordprocessingml/2006/main">
          <w:trHeight w:val="355"/>
          <w:jc w:val="center"/>
        </w:trPr>
        <w:tc xmlns:w="http://schemas.openxmlformats.org/wordprocessingml/2006/main">
          <w:tcPr>
            <w:tcW w:w="2133" w:type="pct"/>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期初应收租赁款余额</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4408662494.42</w:t>
            </w:r>
          </w:p>
        </w:tc>
      </w:tr>
      <w:tr w:rsidRPr="00FC5CF5" w:rsidR="00764254" w:rsidTr="00F1715D">
        <w:trPr xmlns:w="http://schemas.openxmlformats.org/wordprocessingml/2006/main">
          <w:trHeight w:val="331"/>
          <w:jc w:val="center"/>
        </w:trPr>
        <w:tc xmlns:w="http://schemas.openxmlformats.org/wordprocessingml/2006/main">
          <w:tcPr>
            <w:tcW w:w="2133" w:type="pct"/>
            <w:tcBorders>
              <w:top w:val="single" w:color="auto" w:sz="4" w:space="0"/>
              <w:left w:val="single" w:color="auto" w:sz="4" w:space="0"/>
            </w:tcBorders>
            <w:shd w:val="clear" w:color="auto" w:fill="FFFFFF"/>
          </w:tcPr>
          <w:p w:rsidRPr="003124BC" w:rsidR="00764254" w:rsidP="00FC5CF5" w:rsidRDefault="00764254">
            <w:pPr>
              <w:pStyle w:val="BodyText3"/>
              <w:shd w:val="clear" w:color="auto" w:fill="auto"/>
              <w:spacing w:line="240" w:lineRule="auto"/>
              <w:ind w:firstLine="0"/>
              <w:rPr>
                <w:rFonts w:ascii="楷体" w:hAnsi="楷体" w:eastAsia="楷体" w:cs="Arial"/>
                <w:color w:val="auto"/>
                <w:sz w:val="24"/>
                <w:szCs w:val="24"/>
              </w:rPr>
            </w:pPr>
            <w:r w:rsidRPr="003124BC">
              <w:rPr>
                <w:rStyle w:val="Bodytext95pt"/>
                <w:rFonts w:ascii="楷体" w:hAnsi="楷体" w:eastAsia="楷体" w:cs="Arial"/>
                <w:color w:val="auto"/>
                <w:sz w:val="24"/>
                <w:szCs w:val="24"/>
              </w:rPr>
              <w:t>当期核销租赁款</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430385277.56</w:t>
            </w:r>
          </w:p>
        </w:tc>
      </w:tr>
      <w:tr w:rsidRPr="00FC5CF5" w:rsidR="00764254" w:rsidTr="00F1715D">
        <w:trPr xmlns:w="http://schemas.openxmlformats.org/wordprocessingml/2006/main">
          <w:trHeight w:val="331"/>
          <w:jc w:val="center"/>
        </w:trPr>
        <w:tc xmlns:w="http://schemas.openxmlformats.org/wordprocessingml/2006/main">
          <w:tcPr>
            <w:tcW w:w="2133" w:type="pct"/>
            <w:tcBorders>
              <w:top w:val="single" w:color="auto" w:sz="4" w:space="0"/>
              <w:left w:val="single" w:color="auto" w:sz="4" w:space="0"/>
            </w:tcBorders>
            <w:shd w:val="clear" w:color="auto" w:fill="FFFFFF"/>
          </w:tcPr>
          <w:p w:rsidRPr="003124BC" w:rsidR="00764254" w:rsidP="00FC5CF5" w:rsidRDefault="00764254">
            <w:pPr>
              <w:pStyle w:val="BodyText3"/>
              <w:shd w:val="clear" w:color="auto" w:fill="auto"/>
              <w:spacing w:line="240" w:lineRule="auto"/>
              <w:ind w:firstLine="0"/>
              <w:rPr>
                <w:rFonts w:ascii="楷体" w:hAnsi="楷体" w:eastAsia="楷体" w:cs="Arial"/>
                <w:color w:val="auto"/>
                <w:sz w:val="24"/>
                <w:szCs w:val="24"/>
              </w:rPr>
            </w:pPr>
            <w:r w:rsidRPr="003124BC">
              <w:rPr>
                <w:rStyle w:val="Bodytext95pt"/>
                <w:rFonts w:ascii="楷体" w:hAnsi="楷体" w:eastAsia="楷体" w:cs="Arial"/>
                <w:color w:val="auto"/>
                <w:sz w:val="24"/>
                <w:szCs w:val="24"/>
              </w:rPr>
              <w:t>当期核销正常回收当期应收租赁款</w:t>
            </w:r>
            <w:r w:rsidRPr="003124BC">
              <w:rPr>
                <w:rStyle w:val="BodytextAngsanaUPC0"/>
                <w:rFonts w:ascii="楷体" w:hAnsi="楷体" w:eastAsia="楷体" w:cs="Arial"/>
                <w:color w:val="auto"/>
                <w:sz w:val="24"/>
                <w:szCs w:val="24"/>
                <w:vertAlign w:val="superscript"/>
                <w:lang w:val="zh-TW"/>
              </w:rPr>
              <w:footnoteReference w:id="1"/>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340740621.2</w:t>
            </w:r>
          </w:p>
        </w:tc>
      </w:tr>
      <w:tr w:rsidRPr="00FC5CF5" w:rsidR="00764254" w:rsidTr="00F1715D">
        <w:trPr xmlns:w="http://schemas.openxmlformats.org/wordprocessingml/2006/main">
          <w:trHeight w:val="326"/>
          <w:jc w:val="center"/>
        </w:trPr>
        <w:tc xmlns:w="http://schemas.openxmlformats.org/wordprocessingml/2006/main">
          <w:tcPr>
            <w:tcW w:w="2133" w:type="pct"/>
            <w:tcBorders>
              <w:top w:val="single" w:color="auto" w:sz="4" w:space="0"/>
              <w:left w:val="single" w:color="auto" w:sz="4" w:space="0"/>
            </w:tcBorders>
            <w:shd w:val="clear" w:color="auto" w:fill="FFFFFF"/>
          </w:tcPr>
          <w:p w:rsidRPr="003124BC" w:rsidR="00764254" w:rsidP="00FC5CF5" w:rsidRDefault="00764254">
            <w:pPr>
              <w:pStyle w:val="BodyText3"/>
              <w:shd w:val="clear" w:color="auto" w:fill="auto"/>
              <w:spacing w:line="240" w:lineRule="auto"/>
              <w:ind w:firstLine="0"/>
              <w:rPr>
                <w:rFonts w:ascii="楷体" w:hAnsi="楷体" w:eastAsia="楷体" w:cs="Arial"/>
                <w:color w:val="auto"/>
                <w:sz w:val="24"/>
                <w:szCs w:val="24"/>
              </w:rPr>
            </w:pPr>
            <w:r w:rsidRPr="003124BC">
              <w:rPr>
                <w:rStyle w:val="Bodytext95pt"/>
                <w:rFonts w:ascii="楷体" w:hAnsi="楷体" w:eastAsia="楷体" w:cs="Arial"/>
                <w:color w:val="auto"/>
                <w:sz w:val="24"/>
                <w:szCs w:val="24"/>
              </w:rPr>
              <w:t>当期核销收回以前期应收租赁款</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r w:rsidRPr="00FC5CF5" w:rsidR="00764254" w:rsidTr="00F1715D">
        <w:trPr xmlns:w="http://schemas.openxmlformats.org/wordprocessingml/2006/main">
          <w:trHeight w:val="326"/>
          <w:jc w:val="center"/>
        </w:trPr>
        <w:tc xmlns:w="http://schemas.openxmlformats.org/wordprocessingml/2006/main">
          <w:tcPr>
            <w:tcW w:w="2133" w:type="pct"/>
            <w:tcBorders>
              <w:top w:val="single" w:color="auto" w:sz="4" w:space="0"/>
              <w:left w:val="single" w:color="auto" w:sz="4" w:space="0"/>
            </w:tcBorders>
            <w:shd w:val="clear" w:color="auto" w:fill="FFFFFF"/>
          </w:tcPr>
          <w:p w:rsidRPr="003124BC" w:rsidR="00764254" w:rsidP="00FC5CF5" w:rsidRDefault="00764254">
            <w:pPr>
              <w:pStyle w:val="BodyText3"/>
              <w:shd w:val="clear" w:color="auto" w:fill="auto"/>
              <w:spacing w:line="240" w:lineRule="auto"/>
              <w:ind w:firstLine="0"/>
              <w:rPr>
                <w:rFonts w:ascii="楷体" w:hAnsi="楷体" w:eastAsia="楷体" w:cs="Arial"/>
                <w:color w:val="auto"/>
                <w:sz w:val="24"/>
                <w:szCs w:val="24"/>
              </w:rPr>
            </w:pPr>
            <w:r w:rsidRPr="003124BC">
              <w:rPr>
                <w:rStyle w:val="Bodytext95pt"/>
                <w:rFonts w:ascii="楷体" w:hAnsi="楷体" w:eastAsia="楷体" w:cs="Arial"/>
                <w:color w:val="auto"/>
                <w:sz w:val="24"/>
                <w:szCs w:val="24"/>
              </w:rPr>
              <w:t>当期核销收回下期应收租赁款</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r w:rsidRPr="00FC5CF5" w:rsidR="00764254" w:rsidTr="00F1715D">
        <w:trPr xmlns:w="http://schemas.openxmlformats.org/wordprocessingml/2006/main">
          <w:trHeight w:val="331"/>
          <w:jc w:val="center"/>
        </w:trPr>
        <w:tc xmlns:w="http://schemas.openxmlformats.org/wordprocessingml/2006/main">
          <w:tcPr>
            <w:tcW w:w="2133" w:type="pct"/>
            <w:tcBorders>
              <w:top w:val="single" w:color="auto" w:sz="4" w:space="0"/>
              <w:left w:val="single" w:color="auto" w:sz="4" w:space="0"/>
            </w:tcBorders>
            <w:shd w:val="clear" w:color="auto" w:fill="FFFFFF"/>
          </w:tcPr>
          <w:p w:rsidRPr="003124BC" w:rsidR="00764254" w:rsidP="00FC5CF5" w:rsidRDefault="00764254">
            <w:pPr>
              <w:pStyle w:val="BodyText3"/>
              <w:shd w:val="clear" w:color="auto" w:fill="auto"/>
              <w:spacing w:line="240" w:lineRule="auto"/>
              <w:ind w:firstLine="0"/>
              <w:rPr>
                <w:rFonts w:ascii="楷体" w:hAnsi="楷体" w:eastAsia="楷体" w:cs="Arial"/>
                <w:color w:val="auto"/>
                <w:sz w:val="24"/>
                <w:szCs w:val="24"/>
              </w:rPr>
            </w:pPr>
            <w:r w:rsidRPr="003124BC">
              <w:rPr>
                <w:rStyle w:val="Bodytext95pt"/>
                <w:rFonts w:ascii="楷体" w:hAnsi="楷体" w:eastAsia="楷体" w:cs="Arial"/>
                <w:color w:val="auto"/>
                <w:sz w:val="24"/>
                <w:szCs w:val="24"/>
              </w:rPr>
              <w:t>当期核销的坏账</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r w:rsidRPr="00FC5CF5" w:rsidR="00764254" w:rsidTr="00F1715D">
        <w:trPr xmlns:w="http://schemas.openxmlformats.org/wordprocessingml/2006/main">
          <w:trHeight w:val="326"/>
          <w:jc w:val="center"/>
        </w:trPr>
        <w:tc xmlns:w="http://schemas.openxmlformats.org/wordprocessingml/2006/main">
          <w:tcPr>
            <w:tcW w:w="2133" w:type="pct"/>
            <w:tcBorders>
              <w:top w:val="single" w:color="auto" w:sz="4" w:space="0"/>
              <w:left w:val="single" w:color="auto" w:sz="4" w:space="0"/>
            </w:tcBorders>
            <w:shd w:val="clear" w:color="auto" w:fill="FFFFFF"/>
          </w:tcPr>
          <w:p w:rsidRPr="003124BC" w:rsidR="00764254" w:rsidP="00FC5CF5" w:rsidRDefault="00764254">
            <w:pPr>
              <w:pStyle w:val="BodyText3"/>
              <w:shd w:val="clear" w:color="auto" w:fill="auto"/>
              <w:spacing w:line="240" w:lineRule="auto"/>
              <w:ind w:firstLine="0"/>
              <w:rPr>
                <w:rFonts w:ascii="楷体" w:hAnsi="楷体" w:eastAsia="楷体" w:cs="Arial"/>
                <w:color w:val="auto"/>
                <w:sz w:val="24"/>
                <w:szCs w:val="24"/>
              </w:rPr>
            </w:pPr>
            <w:r w:rsidRPr="003124BC">
              <w:rPr>
                <w:rStyle w:val="Bodytext95pt"/>
                <w:rFonts w:ascii="楷体" w:hAnsi="楷体" w:eastAsia="楷体" w:cs="Arial"/>
                <w:color w:val="auto"/>
                <w:sz w:val="24"/>
                <w:szCs w:val="24"/>
              </w:rPr>
              <w:t>可列入租赁回收款的其他款项</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r w:rsidRPr="00FC5CF5" w:rsidR="00764254" w:rsidTr="00F1715D">
        <w:trPr xmlns:w="http://schemas.openxmlformats.org/wordprocessingml/2006/main">
          <w:trHeight w:val="326"/>
          <w:jc w:val="center"/>
        </w:trPr>
        <w:tc xmlns:w="http://schemas.openxmlformats.org/wordprocessingml/2006/main">
          <w:tcPr>
            <w:tcW w:w="2133" w:type="pct"/>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期末应收租赁款余额</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4067921873.22</w:t>
            </w:r>
          </w:p>
        </w:tc>
      </w:tr>
      <w:tr w:rsidRPr="00FC5CF5" w:rsidR="00764254" w:rsidTr="00F1715D">
        <w:trPr xmlns:w="http://schemas.openxmlformats.org/wordprocessingml/2006/main">
          <w:trHeight w:val="326"/>
          <w:jc w:val="center"/>
        </w:trPr>
        <w:tc xmlns:w="http://schemas.openxmlformats.org/wordprocessingml/2006/main">
          <w:tcPr>
            <w:tcW w:w="2133" w:type="pct"/>
            <w:tcBorders>
              <w:top w:val="single" w:color="auto" w:sz="4" w:space="0"/>
              <w:left w:val="single" w:color="auto" w:sz="4" w:space="0"/>
            </w:tcBorders>
            <w:shd w:val="clear" w:color="auto" w:fill="FFFFFF"/>
          </w:tcPr>
          <w:p w:rsidRPr="00A62E99" w:rsidR="00764254" w:rsidP="00764254" w:rsidRDefault="00764254">
            <w:pPr>
              <w:pStyle w:val="BodyText3"/>
              <w:shd w:val="clear" w:color="auto" w:fill="auto"/>
              <w:spacing w:line="240" w:lineRule="auto"/>
              <w:ind w:firstLine="0"/>
              <w:rPr>
                <w:rFonts w:ascii="楷体" w:hAnsi="楷体" w:eastAsia="楷体" w:cs="Arial"/>
                <w:color w:val="FF0000"/>
                <w:sz w:val="24"/>
                <w:szCs w:val="24"/>
              </w:rPr>
            </w:pPr>
            <w:r w:rsidRPr="005E51DB">
              <w:rPr>
                <w:rStyle w:val="Bodytext95pt"/>
                <w:rFonts w:ascii="楷体" w:hAnsi="楷体" w:eastAsia="楷体" w:cs="Arial"/>
                <w:color w:val="auto"/>
                <w:sz w:val="24"/>
                <w:szCs w:val="24"/>
                <w:lang w:eastAsia="zh-TW"/>
              </w:rPr>
              <w:t>当期收到的回收款</w:t>
            </w:r>
            <w:r w:rsidRPr="005E51DB">
              <w:rPr>
                <w:rStyle w:val="BodytextAngsanaUPC1"/>
                <w:rFonts w:ascii="楷体" w:hAnsi="楷体" w:eastAsia="楷体" w:cs="Arial"/>
                <w:b w:val="0"/>
                <w:color w:val="auto"/>
                <w:sz w:val="24"/>
                <w:szCs w:val="24"/>
                <w:lang w:val="en-US" w:eastAsia="zh-TW"/>
              </w:rPr>
              <w:t>(</w:t>
            </w:r>
            <w:r w:rsidRPr="005E51DB">
              <w:rPr>
                <w:rStyle w:val="Bodytext95pt"/>
                <w:rFonts w:ascii="楷体" w:hAnsi="楷体" w:eastAsia="楷体" w:cs="Arial"/>
                <w:color w:val="auto"/>
                <w:sz w:val="24"/>
                <w:szCs w:val="24"/>
                <w:lang w:eastAsia="zh-TW"/>
              </w:rPr>
              <w:t>即本金回收款与</w:t>
            </w:r>
            <w:r w:rsidRPr="005E51DB">
              <w:rPr>
                <w:rStyle w:val="Bodytext95pt"/>
                <w:rFonts w:ascii="楷体" w:hAnsi="楷体" w:eastAsia="楷体" w:cs="Arial"/>
                <w:color w:val="auto"/>
                <w:sz w:val="24"/>
                <w:szCs w:val="24"/>
                <w:lang w:eastAsia="zh-TW"/>
              </w:rPr>
              <w:lastRenderedPageBreak/>
              <w:t>收入回收款之和</w:t>
            </w:r>
            <w:r w:rsidRPr="005E51DB">
              <w:rPr>
                <w:rStyle w:val="BodytextAngsanaUPC1"/>
                <w:rFonts w:ascii="楷体" w:hAnsi="楷体" w:eastAsia="楷体" w:cs="Arial"/>
                <w:b w:val="0"/>
                <w:color w:val="auto"/>
                <w:sz w:val="24"/>
                <w:szCs w:val="24"/>
                <w:lang w:val="en-US" w:eastAsia="zh-TW"/>
              </w:rPr>
              <w:t>)</w:t>
            </w:r>
            <w:r w:rsidRPr="00A62E99">
              <w:rPr>
                <w:rFonts w:ascii="楷体" w:hAnsi="楷体" w:eastAsia="楷体" w:cs="Arial"/>
                <w:color w:val="FF0000"/>
                <w:sz w:val="24"/>
                <w:szCs w:val="24"/>
              </w:rPr>
              <w:t xml:space="preserve"> </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lastRenderedPageBreak/>
              <w:t>430385277.56</w:t>
            </w:r>
          </w:p>
        </w:tc>
      </w:tr>
      <w:tr w:rsidRPr="00FC5CF5" w:rsidR="00764254" w:rsidTr="00F1715D">
        <w:trPr xmlns:w="http://schemas.openxmlformats.org/wordprocessingml/2006/main">
          <w:trHeight w:val="331"/>
          <w:jc w:val="center"/>
        </w:trPr>
        <w:tc xmlns:w="http://schemas.openxmlformats.org/wordprocessingml/2006/main">
          <w:tcPr>
            <w:tcW w:w="2133" w:type="pct"/>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lang w:eastAsia="zh-TW"/>
              </w:rPr>
            </w:pPr>
            <w:r w:rsidRPr="00FC5CF5">
              <w:rPr>
                <w:rStyle w:val="Bodytext95pt"/>
                <w:rFonts w:ascii="楷体" w:hAnsi="楷体" w:eastAsia="楷体" w:cs="Arial"/>
                <w:sz w:val="24"/>
                <w:szCs w:val="24"/>
                <w:lang w:eastAsia="zh-TW"/>
              </w:rPr>
              <w:t>当期收到本金回收款</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340740621.2</w:t>
            </w:r>
          </w:p>
        </w:tc>
      </w:tr>
      <w:tr w:rsidRPr="00FC5CF5" w:rsidR="00764254" w:rsidTr="00F1715D">
        <w:trPr xmlns:w="http://schemas.openxmlformats.org/wordprocessingml/2006/main">
          <w:trHeight w:val="326"/>
          <w:jc w:val="center"/>
        </w:trPr>
        <w:tc xmlns:w="http://schemas.openxmlformats.org/wordprocessingml/2006/main">
          <w:tcPr>
            <w:tcW w:w="2133" w:type="pct"/>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lang w:eastAsia="zh-TW"/>
              </w:rPr>
            </w:pPr>
            <w:r w:rsidRPr="00FC5CF5">
              <w:rPr>
                <w:rStyle w:val="Bodytext95pt"/>
                <w:rFonts w:ascii="楷体" w:hAnsi="楷体" w:eastAsia="楷体" w:cs="Arial"/>
                <w:sz w:val="24"/>
                <w:szCs w:val="24"/>
                <w:lang w:eastAsia="zh-TW"/>
              </w:rPr>
              <w:t>当期正常回收的基础资产本金</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340740621.2</w:t>
            </w:r>
          </w:p>
        </w:tc>
      </w:tr>
      <w:tr w:rsidRPr="00FC5CF5" w:rsidR="00764254" w:rsidTr="00F1715D">
        <w:trPr xmlns:w="http://schemas.openxmlformats.org/wordprocessingml/2006/main">
          <w:trHeight w:val="326"/>
          <w:jc w:val="center"/>
        </w:trPr>
        <w:tc xmlns:w="http://schemas.openxmlformats.org/wordprocessingml/2006/main">
          <w:tcPr>
            <w:tcW w:w="2133" w:type="pct"/>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lang w:eastAsia="zh-TW"/>
              </w:rPr>
              <w:t>当期</w:t>
            </w:r>
            <w:r w:rsidRPr="00FC5CF5">
              <w:rPr>
                <w:rStyle w:val="Bodytext85pt"/>
                <w:rFonts w:ascii="楷体" w:hAnsi="楷体" w:eastAsia="楷体" w:cs="Arial"/>
                <w:sz w:val="24"/>
                <w:szCs w:val="24"/>
                <w:lang w:eastAsia="zh-TW"/>
              </w:rPr>
              <w:t>回收以</w:t>
            </w:r>
            <w:r w:rsidRPr="00FC5CF5">
              <w:rPr>
                <w:rStyle w:val="Bodytext95pt"/>
                <w:rFonts w:ascii="楷体" w:hAnsi="楷体" w:eastAsia="楷体" w:cs="Arial"/>
                <w:sz w:val="24"/>
                <w:szCs w:val="24"/>
                <w:lang w:eastAsia="zh-TW"/>
              </w:rPr>
              <w:t>前期应</w:t>
            </w:r>
            <w:r w:rsidRPr="00FC5CF5">
              <w:rPr>
                <w:rStyle w:val="Bodytext95pt"/>
                <w:rFonts w:ascii="楷体" w:hAnsi="楷体" w:eastAsia="楷体" w:cs="Arial"/>
                <w:sz w:val="24"/>
                <w:szCs w:val="24"/>
              </w:rPr>
              <w:t>收基灿资产本金</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r w:rsidRPr="00FC5CF5" w:rsidR="00764254" w:rsidTr="00F1715D">
        <w:trPr xmlns:w="http://schemas.openxmlformats.org/wordprocessingml/2006/main">
          <w:trHeight w:val="326"/>
          <w:jc w:val="center"/>
        </w:trPr>
        <w:tc xmlns:w="http://schemas.openxmlformats.org/wordprocessingml/2006/main">
          <w:tcPr>
            <w:tcW w:w="2133" w:type="pct"/>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当期回收下期应收基础资产本金</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r w:rsidRPr="00FC5CF5" w:rsidR="00764254" w:rsidTr="00F1715D">
        <w:trPr xmlns:w="http://schemas.openxmlformats.org/wordprocessingml/2006/main">
          <w:trHeight w:val="331"/>
          <w:jc w:val="center"/>
        </w:trPr>
        <w:tc xmlns:w="http://schemas.openxmlformats.org/wordprocessingml/2006/main">
          <w:tcPr>
            <w:tcW w:w="2133" w:type="pct"/>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当期核销的坏账中的相应本金</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r w:rsidRPr="00FC5CF5" w:rsidR="00764254" w:rsidTr="00F1715D">
        <w:trPr xmlns:w="http://schemas.openxmlformats.org/wordprocessingml/2006/main">
          <w:trHeight w:val="326"/>
          <w:jc w:val="center"/>
        </w:trPr>
        <w:tc xmlns:w="http://schemas.openxmlformats.org/wordprocessingml/2006/main">
          <w:tcPr>
            <w:tcW w:w="2133" w:type="pct"/>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可列入本金回收款的其他款项</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r w:rsidRPr="00FC5CF5" w:rsidR="00764254" w:rsidTr="00F1715D">
        <w:trPr xmlns:w="http://schemas.openxmlformats.org/wordprocessingml/2006/main">
          <w:trHeight w:val="326"/>
          <w:jc w:val="center"/>
        </w:trPr>
        <w:tc xmlns:w="http://schemas.openxmlformats.org/wordprocessingml/2006/main">
          <w:tcPr>
            <w:tcW w:w="2133" w:type="pct"/>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当期收到的收入回收款</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89644656.36</w:t>
            </w:r>
          </w:p>
        </w:tc>
      </w:tr>
      <w:tr w:rsidRPr="00FC5CF5" w:rsidR="00764254" w:rsidTr="00F1715D">
        <w:trPr xmlns:w="http://schemas.openxmlformats.org/wordprocessingml/2006/main">
          <w:trHeight w:val="326"/>
          <w:jc w:val="center"/>
        </w:trPr>
        <w:tc xmlns:w="http://schemas.openxmlformats.org/wordprocessingml/2006/main">
          <w:tcPr>
            <w:tcW w:w="2133" w:type="pct"/>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当期应扣除的税款</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1712900.03</w:t>
            </w:r>
          </w:p>
        </w:tc>
      </w:tr>
      <w:tr w:rsidRPr="00FC5CF5" w:rsidR="00764254" w:rsidTr="00F1715D">
        <w:trPr xmlns:w="http://schemas.openxmlformats.org/wordprocessingml/2006/main">
          <w:trHeight w:val="331"/>
          <w:jc w:val="center"/>
        </w:trPr>
        <w:tc xmlns:w="http://schemas.openxmlformats.org/wordprocessingml/2006/main">
          <w:tcPr>
            <w:tcW w:w="2133" w:type="pct"/>
            <w:tcBorders>
              <w:top w:val="single" w:color="auto" w:sz="4" w:space="0"/>
              <w:left w:val="single" w:color="auto" w:sz="4" w:space="0"/>
            </w:tcBorders>
            <w:shd w:val="clear" w:color="auto" w:fill="FFFFFF"/>
          </w:tcPr>
          <w:p w:rsidRPr="005E51DB" w:rsidR="00764254" w:rsidP="00FC5CF5" w:rsidRDefault="00764254">
            <w:pPr>
              <w:pStyle w:val="BodyText3"/>
              <w:shd w:val="clear" w:color="auto" w:fill="auto"/>
              <w:spacing w:line="240" w:lineRule="auto"/>
              <w:ind w:firstLine="0"/>
              <w:rPr>
                <w:rFonts w:ascii="楷体" w:hAnsi="楷体" w:eastAsia="楷体" w:cs="Arial"/>
                <w:color w:val="auto"/>
                <w:sz w:val="24"/>
                <w:szCs w:val="24"/>
              </w:rPr>
            </w:pPr>
            <w:r w:rsidRPr="005E51DB">
              <w:rPr>
                <w:rStyle w:val="Bodytext95pt"/>
                <w:rFonts w:ascii="楷体" w:hAnsi="楷体" w:eastAsia="楷体" w:cs="Arial"/>
                <w:color w:val="auto"/>
                <w:sz w:val="24"/>
                <w:szCs w:val="24"/>
              </w:rPr>
              <w:t>期初尚未终止的合同数</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r w:rsidRPr="00FC5CF5" w:rsidR="00764254" w:rsidTr="00F1715D">
        <w:trPr xmlns:w="http://schemas.openxmlformats.org/wordprocessingml/2006/main">
          <w:trHeight w:val="322"/>
          <w:jc w:val="center"/>
        </w:trPr>
        <w:tc xmlns:w="http://schemas.openxmlformats.org/wordprocessingml/2006/main">
          <w:tcPr>
            <w:tcW w:w="2133" w:type="pct"/>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当期终止的合同数</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r w:rsidRPr="00FC5CF5" w:rsidR="00764254" w:rsidTr="00F1715D">
        <w:trPr xmlns:w="http://schemas.openxmlformats.org/wordprocessingml/2006/main">
          <w:trHeight w:val="355"/>
          <w:jc w:val="center"/>
        </w:trPr>
        <w:tc xmlns:w="http://schemas.openxmlformats.org/wordprocessingml/2006/main">
          <w:tcPr>
            <w:tcW w:w="2133" w:type="pct"/>
            <w:tcBorders>
              <w:top w:val="single" w:color="auto" w:sz="4" w:space="0"/>
              <w:left w:val="single" w:color="auto" w:sz="4" w:space="0"/>
              <w:bottom w:val="single" w:color="auto" w:sz="4" w:space="0"/>
            </w:tcBorders>
            <w:shd w:val="clear" w:color="auto" w:fill="FFFFFF"/>
          </w:tcPr>
          <w:p w:rsidRPr="005E51DB" w:rsidR="00764254" w:rsidP="00FC5CF5" w:rsidRDefault="00764254">
            <w:pPr>
              <w:pStyle w:val="BodyText3"/>
              <w:shd w:val="clear" w:color="auto" w:fill="auto"/>
              <w:spacing w:line="240" w:lineRule="auto"/>
              <w:ind w:firstLine="0"/>
              <w:rPr>
                <w:rFonts w:ascii="楷体" w:hAnsi="楷体" w:eastAsia="楷体" w:cs="Arial"/>
                <w:color w:val="auto"/>
                <w:sz w:val="24"/>
                <w:szCs w:val="24"/>
              </w:rPr>
            </w:pPr>
            <w:r w:rsidRPr="005E51DB">
              <w:rPr>
                <w:rStyle w:val="Bodytext95pt"/>
                <w:rFonts w:ascii="楷体" w:hAnsi="楷体" w:eastAsia="楷体" w:cs="Arial"/>
                <w:color w:val="auto"/>
                <w:sz w:val="24"/>
                <w:szCs w:val="24"/>
              </w:rPr>
              <w:t>期末尚未终止的合同数</w:t>
            </w:r>
          </w:p>
        </w:tc>
        <w:tc xmlns:w="http://schemas.openxmlformats.org/wordprocessingml/2006/main">
          <w:tcPr>
            <w:tcW w:w="2867" w:type="pct"/>
            <w:tcBorders>
              <w:top w:val="single" w:color="auto" w:sz="4" w:space="0"/>
              <w:left w:val="single" w:color="auto" w:sz="4" w:space="0"/>
              <w:bottom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bl>
    <w:p w:rsidR="00FC5CF5" w:rsidP="00706CF9" w:rsidRDefault="00FC5CF5">
      <w:pPr>
        <w:pStyle w:val="BodyText3"/>
        <w:shd w:val="clear" w:color="auto" w:fill="auto"/>
        <w:spacing w:after="120" w:afterLines="50" w:line="360" w:lineRule="auto"/>
        <w:ind w:firstLine="0"/>
        <w:rPr>
          <w:rFonts w:ascii="楷体" w:hAnsi="楷体" w:eastAsia="楷体" w:cs="Arial"/>
          <w:sz w:val="24"/>
          <w:szCs w:val="24"/>
        </w:rPr>
      </w:pPr>
    </w:p>
    <w:p w:rsidR="00FC5CF5" w:rsidP="00706CF9" w:rsidRDefault="00FC5CF5">
      <w:pPr>
        <w:pStyle w:val="BodyText3"/>
        <w:shd w:val="clear" w:color="auto" w:fill="auto"/>
        <w:spacing w:after="120" w:afterLines="50" w:line="360" w:lineRule="auto"/>
        <w:ind w:firstLine="0"/>
        <w:rPr>
          <w:rFonts w:ascii="楷体" w:hAnsi="楷体" w:eastAsia="楷体" w:cs="Arial"/>
          <w:sz w:val="24"/>
          <w:szCs w:val="24"/>
        </w:rPr>
      </w:pPr>
      <w:r>
        <w:rPr>
          <w:rFonts w:hint="eastAsia" w:ascii="楷体" w:hAnsi="楷体" w:eastAsia="楷体" w:cs="Arial"/>
          <w:sz w:val="24"/>
          <w:szCs w:val="24"/>
        </w:rPr>
        <w:t xml:space="preserve"> </w:t>
      </w:r>
    </w:p>
    <w:p w:rsidRPr="00FC5CF5" w:rsidR="00331CE0" w:rsidP="00706CF9" w:rsidRDefault="000975C4">
      <w:pPr>
        <w:pStyle w:val="BodyText3"/>
        <w:numPr>
          <w:ilvl w:val="0"/>
          <w:numId w:val="2"/>
        </w:numPr>
        <w:shd w:val="clear" w:color="auto" w:fill="auto"/>
        <w:spacing w:after="120" w:afterLines="50" w:line="360" w:lineRule="auto"/>
        <w:ind w:firstLine="0"/>
        <w:rPr>
          <w:rFonts w:ascii="楷体" w:hAnsi="楷体" w:eastAsia="楷体" w:cs="Arial"/>
          <w:sz w:val="24"/>
          <w:szCs w:val="24"/>
        </w:rPr>
      </w:pPr>
      <w:r w:rsidRPr="00FC5CF5">
        <w:rPr>
          <w:rFonts w:ascii="楷体" w:hAnsi="楷体" w:eastAsia="楷体" w:cs="Arial"/>
          <w:sz w:val="24"/>
          <w:szCs w:val="24"/>
        </w:rPr>
        <w:t>期末租赁款逾期情况 本报告期内无此情况。</w:t>
      </w:r>
    </w:p>
    <w:p w:rsidRPr="00FC5CF5" w:rsidR="00331CE0" w:rsidP="00706CF9" w:rsidRDefault="000975C4">
      <w:pPr>
        <w:pStyle w:val="BodyText3"/>
        <w:numPr>
          <w:ilvl w:val="0"/>
          <w:numId w:val="2"/>
        </w:numPr>
        <w:shd w:val="clear" w:color="auto" w:fill="auto"/>
        <w:spacing w:after="120" w:afterLines="50" w:line="360" w:lineRule="auto"/>
        <w:ind w:firstLine="0"/>
        <w:rPr>
          <w:rFonts w:ascii="楷体" w:hAnsi="楷体" w:eastAsia="楷体" w:cs="Arial"/>
          <w:sz w:val="24"/>
          <w:szCs w:val="24"/>
        </w:rPr>
      </w:pPr>
      <w:r w:rsidRPr="00FC5CF5">
        <w:rPr>
          <w:rFonts w:ascii="楷体" w:hAnsi="楷体" w:eastAsia="楷体" w:cs="Arial"/>
          <w:sz w:val="24"/>
          <w:szCs w:val="24"/>
        </w:rPr>
        <w:t>提前退租明细</w:t>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Fonts w:ascii="楷体" w:hAnsi="楷体" w:eastAsia="楷体" w:cs="Arial"/>
          <w:sz w:val="24"/>
          <w:szCs w:val="24"/>
        </w:rPr>
        <w:t>本报告期内无此情况。</w:t>
      </w:r>
    </w:p>
    <w:p w:rsidRPr="00FC5CF5" w:rsidR="00331CE0" w:rsidP="00706CF9" w:rsidRDefault="000975C4">
      <w:pPr>
        <w:pStyle w:val="BodyText3"/>
        <w:numPr>
          <w:ilvl w:val="0"/>
          <w:numId w:val="2"/>
        </w:numPr>
        <w:shd w:val="clear" w:color="auto" w:fill="auto"/>
        <w:spacing w:after="120" w:afterLines="50" w:line="360" w:lineRule="auto"/>
        <w:ind w:firstLine="0"/>
        <w:rPr>
          <w:rFonts w:ascii="楷体" w:hAnsi="楷体" w:eastAsia="楷体" w:cs="Arial"/>
          <w:sz w:val="24"/>
          <w:szCs w:val="24"/>
        </w:rPr>
      </w:pPr>
      <w:r w:rsidRPr="00FC5CF5">
        <w:rPr>
          <w:rFonts w:ascii="楷体" w:hAnsi="楷体" w:eastAsia="楷体" w:cs="Arial"/>
          <w:sz w:val="24"/>
          <w:szCs w:val="24"/>
        </w:rPr>
        <w:t>合同变更明细</w:t>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Fonts w:ascii="楷体" w:hAnsi="楷体" w:eastAsia="楷体" w:cs="Arial"/>
          <w:sz w:val="24"/>
          <w:szCs w:val="24"/>
        </w:rPr>
        <w:t>本报告期内无此情况。</w:t>
      </w:r>
    </w:p>
    <w:p w:rsidRPr="00FC5CF5" w:rsidR="00331CE0" w:rsidP="00706CF9" w:rsidRDefault="000975C4">
      <w:pPr>
        <w:pStyle w:val="BodyText3"/>
        <w:numPr>
          <w:ilvl w:val="0"/>
          <w:numId w:val="2"/>
        </w:numPr>
        <w:shd w:val="clear" w:color="auto" w:fill="auto"/>
        <w:spacing w:after="120" w:afterLines="50" w:line="360" w:lineRule="auto"/>
        <w:ind w:firstLine="0"/>
        <w:rPr>
          <w:rFonts w:ascii="楷体" w:hAnsi="楷体" w:eastAsia="楷体" w:cs="Arial"/>
          <w:sz w:val="24"/>
          <w:szCs w:val="24"/>
        </w:rPr>
      </w:pPr>
      <w:r w:rsidRPr="00FC5CF5">
        <w:rPr>
          <w:rFonts w:ascii="楷体" w:hAnsi="楷体" w:eastAsia="楷体" w:cs="Arial"/>
          <w:sz w:val="24"/>
          <w:szCs w:val="24"/>
        </w:rPr>
        <w:t>违约基础资产情况</w:t>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Fonts w:ascii="楷体" w:hAnsi="楷体" w:eastAsia="楷体" w:cs="Arial"/>
          <w:sz w:val="24"/>
          <w:szCs w:val="24"/>
        </w:rPr>
        <w:t>本报告期内无此情况。</w:t>
      </w:r>
    </w:p>
    <w:p w:rsidRPr="00FC5CF5" w:rsidR="00331CE0" w:rsidP="00706CF9" w:rsidRDefault="000975C4">
      <w:pPr>
        <w:pStyle w:val="BodyText3"/>
        <w:numPr>
          <w:ilvl w:val="0"/>
          <w:numId w:val="2"/>
        </w:numPr>
        <w:shd w:val="clear" w:color="auto" w:fill="auto"/>
        <w:spacing w:after="120" w:afterLines="50" w:line="360" w:lineRule="auto"/>
        <w:ind w:firstLine="0"/>
        <w:rPr>
          <w:rFonts w:ascii="楷体" w:hAnsi="楷体" w:eastAsia="楷体" w:cs="Arial"/>
          <w:sz w:val="24"/>
          <w:szCs w:val="24"/>
        </w:rPr>
      </w:pPr>
      <w:r w:rsidRPr="00FC5CF5">
        <w:rPr>
          <w:rStyle w:val="BodytextSpacing0pt"/>
          <w:rFonts w:ascii="楷体" w:hAnsi="楷体" w:eastAsia="楷体" w:cs="Arial"/>
          <w:sz w:val="24"/>
          <w:szCs w:val="24"/>
        </w:rPr>
        <w:t>诉讼/仲裁进展情况</w:t>
      </w:r>
    </w:p>
    <w:p w:rsidRPr="00FC5CF5" w:rsidR="00331CE0" w:rsidP="00706CF9" w:rsidRDefault="000975C4">
      <w:pPr>
        <w:pStyle w:val="BodyText3"/>
        <w:shd w:val="clear" w:color="auto" w:fill="auto"/>
        <w:spacing w:after="120" w:afterLines="50" w:line="360" w:lineRule="auto"/>
        <w:ind w:firstLine="360"/>
        <w:rPr>
          <w:rFonts w:ascii="楷体" w:hAnsi="楷体" w:eastAsia="楷体" w:cs="Arial"/>
          <w:sz w:val="24"/>
          <w:szCs w:val="24"/>
        </w:rPr>
      </w:pPr>
      <w:r w:rsidRPr="00FC5CF5">
        <w:rPr>
          <w:rFonts w:ascii="楷体" w:hAnsi="楷体" w:eastAsia="楷体" w:cs="Arial"/>
          <w:sz w:val="24"/>
          <w:szCs w:val="24"/>
        </w:rPr>
        <w:t>本报告期内无此情况。</w:t>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Fonts w:ascii="楷体" w:hAnsi="楷体" w:eastAsia="楷体" w:cs="Arial"/>
          <w:sz w:val="24"/>
          <w:szCs w:val="24"/>
        </w:rPr>
        <w:t>四、专项计划账户资金收支情况</w:t>
      </w:r>
    </w:p>
    <w:p w:rsidRPr="00FC5CF5" w:rsidR="00331CE0" w:rsidP="00706CF9" w:rsidRDefault="0092080F">
      <w:pPr xmlns:w="http://schemas.openxmlformats.org/wordprocessingml/2006/main">
        <w:pStyle w:val="BodyText3"/>
        <w:shd w:val="clear" w:color="auto" w:fill="auto"/>
        <w:spacing w:after="120" w:afterLines="50" w:line="360" w:lineRule="auto"/>
        <w:ind w:firstLine="0"/>
        <w:rPr>
          <w:rFonts w:ascii="楷体" w:hAnsi="楷体" w:eastAsia="楷体" w:cs="Arial"/>
          <w:sz w:val="24"/>
          <w:szCs w:val="24"/>
        </w:rPr>
      </w:pPr>
      <w:r xmlns:w="http://schemas.openxmlformats.org/wordprocessingml/2006/main" w:rsidRPr="0092080F">
        <w:rPr>
          <w:rStyle w:val="BodytextMSMincho"/>
          <w:rFonts w:ascii="楷体" w:hAnsi="楷体" w:eastAsia="楷体" w:cs="Arial"/>
          <w:b w:val="0"/>
          <w:sz w:val="24"/>
          <w:szCs w:val="24"/>
        </w:rPr>
        <w:lastRenderedPageBreak/>
        <w:t>2015年11月26日</w:t>
      </w:r>
      <w:r xmlns:w="http://schemas.openxmlformats.org/wordprocessingml/2006/main" w:rsidRPr="00FC5CF5" w:rsidR="000975C4">
        <w:rPr>
          <w:rFonts w:ascii="楷体" w:hAnsi="楷体" w:eastAsia="楷体" w:cs="Arial"/>
          <w:sz w:val="24"/>
          <w:szCs w:val="24"/>
        </w:rPr>
        <w:t>至</w:t>
      </w:r>
      <w:r xmlns:w="http://schemas.openxmlformats.org/wordprocessingml/2006/main" w:rsidRPr="0092080F">
        <w:rPr>
          <w:rStyle w:val="BodytextMSMincho"/>
          <w:rFonts w:ascii="楷体" w:hAnsi="楷体" w:eastAsia="楷体" w:cs="Arial"/>
          <w:b w:val="0"/>
          <w:sz w:val="24"/>
          <w:szCs w:val="24"/>
        </w:rPr>
        <w:t>2016年02月25日</w:t>
      </w:r>
      <w:r xmlns:w="http://schemas.openxmlformats.org/wordprocessingml/2006/main" w:rsidRPr="00FC5CF5" w:rsidR="000975C4">
        <w:rPr>
          <w:rFonts w:ascii="楷体" w:hAnsi="楷体" w:eastAsia="楷体" w:cs="Arial"/>
          <w:sz w:val="24"/>
          <w:szCs w:val="24"/>
        </w:rPr>
        <w:t>内，专项计划账户资金收支情况如下</w:t>
      </w:r>
      <w:r xmlns:w="http://schemas.openxmlformats.org/wordprocessingml/2006/main" w:rsidRPr="00FC5CF5" w:rsidR="000975C4">
        <w:rPr>
          <w:rStyle w:val="BodytextMSMincho"/>
          <w:rFonts w:ascii="楷体" w:hAnsi="楷体" w:eastAsia="楷体" w:cs="Arial"/>
          <w:b w:val="0"/>
          <w:sz w:val="24"/>
          <w:szCs w:val="24"/>
        </w:rPr>
        <w:t>:</w:t>
      </w:r>
    </w:p>
    <w:tbl>
      <w:tblPr>
        <w:tblOverlap w:val="never"/>
        <w:tblW w:w="0" w:type="auto"/>
        <w:jc w:val="center"/>
        <w:tblLayout w:type="fixed"/>
        <w:tblCellMar>
          <w:left w:w="10" w:type="dxa"/>
          <w:right w:w="10" w:type="dxa"/>
        </w:tblCellMar>
        <w:tblLook w:val="0000" w:firstRow="0" w:lastRow="0" w:firstColumn="0" w:lastColumn="0" w:noHBand="0" w:noVBand="0"/>
      </w:tblPr>
      <w:tblGrid>
        <w:gridCol w:w="4405"/>
        <w:gridCol w:w="4091"/>
      </w:tblGrid>
      <w:tr w:rsidRPr="00FC5CF5" w:rsidR="00331CE0" w:rsidTr="00312F72">
        <w:trPr>
          <w:trHeight w:val="355"/>
          <w:jc w:val="center"/>
        </w:trPr>
        <w:tc>
          <w:tcPr>
            <w:tcW w:w="4405" w:type="dxa"/>
            <w:tcBorders>
              <w:top w:val="single" w:color="auto" w:sz="4" w:space="0"/>
              <w:left w:val="single" w:color="auto" w:sz="4" w:space="0"/>
            </w:tcBorders>
            <w:shd w:val="clear" w:color="auto" w:fill="FFFFFF"/>
          </w:tcPr>
          <w:p w:rsidRPr="00FC5CF5" w:rsidR="00331CE0" w:rsidP="00FC5CF5" w:rsidRDefault="000975C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项目</w:t>
            </w:r>
          </w:p>
        </w:tc>
        <w:tc>
          <w:tcPr>
            <w:tcW w:w="4091" w:type="dxa"/>
            <w:tcBorders>
              <w:top w:val="single" w:color="auto" w:sz="4" w:space="0"/>
              <w:left w:val="single" w:color="auto" w:sz="4" w:space="0"/>
              <w:right w:val="single" w:color="auto" w:sz="4" w:space="0"/>
            </w:tcBorders>
            <w:shd w:val="clear" w:color="auto" w:fill="FFFFFF"/>
          </w:tcPr>
          <w:p w:rsidRPr="00FC5CF5" w:rsidR="00331CE0" w:rsidP="00FC5CF5" w:rsidRDefault="000975C4">
            <w:pPr>
              <w:pStyle w:val="BodyText3"/>
              <w:shd w:val="clear" w:color="auto" w:fill="auto"/>
              <w:spacing w:line="240" w:lineRule="auto"/>
              <w:ind w:firstLine="0"/>
              <w:rPr>
                <w:rFonts w:ascii="楷体" w:hAnsi="楷体" w:eastAsia="楷体" w:cs="Arial"/>
                <w:sz w:val="24"/>
                <w:szCs w:val="24"/>
              </w:rPr>
            </w:pPr>
            <w:r w:rsidRPr="00FC5CF5">
              <w:rPr>
                <w:rStyle w:val="Bodytext95pt0"/>
                <w:rFonts w:ascii="楷体" w:hAnsi="楷体" w:eastAsia="楷体" w:cs="Arial"/>
                <w:sz w:val="24"/>
                <w:szCs w:val="24"/>
              </w:rPr>
              <w:t>金额（元）</w:t>
            </w:r>
          </w:p>
        </w:tc>
      </w:tr>
      <w:tr w:rsidRPr="00FC5CF5" w:rsidR="00764254" w:rsidTr="0051226D">
        <w:trPr xmlns:w="http://schemas.openxmlformats.org/wordprocessingml/2006/main">
          <w:trHeight w:val="322"/>
          <w:jc w:val="center"/>
        </w:trPr>
        <w:tc xmlns:w="http://schemas.openxmlformats.org/wordprocessingml/2006/main">
          <w:tcPr>
            <w:tcW w:w="4405" w:type="dxa"/>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AngsanaUPC0"/>
                <w:rFonts w:ascii="楷体" w:hAnsi="楷体" w:eastAsia="楷体" w:cs="Arial"/>
                <w:sz w:val="24"/>
                <w:szCs w:val="24"/>
                <w:lang w:val="zh-TW"/>
              </w:rPr>
              <w:t>1</w:t>
            </w:r>
            <w:r w:rsidRPr="00FC5CF5">
              <w:rPr>
                <w:rStyle w:val="Bodytext95pt"/>
                <w:rFonts w:ascii="楷体" w:hAnsi="楷体" w:eastAsia="楷体" w:cs="Arial"/>
                <w:sz w:val="24"/>
                <w:szCs w:val="24"/>
              </w:rPr>
              <w:t>、期初账户现金余额</w:t>
            </w:r>
          </w:p>
        </w:tc>
        <w:tc xmlns:w="http://schemas.openxmlformats.org/wordprocessingml/2006/main">
          <w:tcPr>
            <w:tcW w:w="4091" w:type="dxa"/>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r w:rsidRPr="00FC5CF5" w:rsidR="00764254" w:rsidTr="0051226D">
        <w:trPr xmlns:w="http://schemas.openxmlformats.org/wordprocessingml/2006/main">
          <w:trHeight w:val="634"/>
          <w:jc w:val="center"/>
        </w:trPr>
        <w:tc xmlns:w="http://schemas.openxmlformats.org/wordprocessingml/2006/main">
          <w:tcPr>
            <w:tcW w:w="4405" w:type="dxa"/>
            <w:tcBorders>
              <w:top w:val="single" w:color="auto" w:sz="4" w:space="0"/>
              <w:left w:val="single" w:color="auto" w:sz="4" w:space="0"/>
            </w:tcBorders>
            <w:shd w:val="clear" w:color="auto" w:fill="FFFFFF"/>
          </w:tcPr>
          <w:p w:rsidRPr="00FC5CF5" w:rsidR="00764254" w:rsidP="00764254" w:rsidRDefault="00764254">
            <w:pPr>
              <w:pStyle w:val="BodyText3"/>
              <w:shd w:val="clear" w:color="auto" w:fill="auto"/>
              <w:spacing w:line="240" w:lineRule="auto"/>
              <w:ind w:firstLine="0"/>
              <w:rPr>
                <w:rFonts w:ascii="楷体" w:hAnsi="楷体" w:eastAsia="楷体" w:cs="Arial"/>
                <w:sz w:val="24"/>
                <w:szCs w:val="24"/>
              </w:rPr>
            </w:pPr>
            <w:r w:rsidRPr="00FC5CF5">
              <w:rPr>
                <w:rStyle w:val="BodytextAngsanaUPC0"/>
                <w:rFonts w:ascii="楷体" w:hAnsi="楷体" w:eastAsia="楷体" w:cs="Arial"/>
                <w:sz w:val="24"/>
                <w:szCs w:val="24"/>
                <w:lang w:val="zh-TW"/>
              </w:rPr>
              <w:t>2</w:t>
            </w:r>
            <w:r w:rsidRPr="00FC5CF5">
              <w:rPr>
                <w:rStyle w:val="Bodytext95pt"/>
                <w:rFonts w:ascii="楷体" w:hAnsi="楷体" w:eastAsia="楷体" w:cs="Arial"/>
                <w:sz w:val="24"/>
                <w:szCs w:val="24"/>
              </w:rPr>
              <w:t>、支付基础资产购买价款及会计师、律 师、首次评级机构费用</w:t>
            </w:r>
          </w:p>
        </w:tc>
        <w:tc xmlns:w="http://schemas.openxmlformats.org/wordprocessingml/2006/main">
          <w:tcPr>
            <w:tcW w:w="4091" w:type="dxa"/>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3595927197.00</w:t>
            </w:r>
          </w:p>
        </w:tc>
      </w:tr>
      <w:tr w:rsidRPr="00FC5CF5" w:rsidR="00764254" w:rsidTr="0051226D">
        <w:trPr xmlns:w="http://schemas.openxmlformats.org/wordprocessingml/2006/main">
          <w:trHeight w:val="322"/>
          <w:jc w:val="center"/>
        </w:trPr>
        <w:tc xmlns:w="http://schemas.openxmlformats.org/wordprocessingml/2006/main">
          <w:tcPr>
            <w:tcW w:w="4405" w:type="dxa"/>
            <w:tcBorders>
              <w:top w:val="single" w:color="auto" w:sz="4" w:space="0"/>
              <w:left w:val="single" w:color="auto" w:sz="4" w:space="0"/>
            </w:tcBorders>
            <w:shd w:val="clear" w:color="auto" w:fill="FFFFFF"/>
          </w:tcPr>
          <w:p w:rsidRPr="00FC5CF5" w:rsidR="00764254" w:rsidP="00764254" w:rsidRDefault="00764254">
            <w:pPr>
              <w:pStyle w:val="BodyText3"/>
              <w:shd w:val="clear" w:color="auto" w:fill="auto"/>
              <w:spacing w:line="240" w:lineRule="auto"/>
              <w:ind w:firstLine="0"/>
              <w:rPr>
                <w:rFonts w:ascii="楷体" w:hAnsi="楷体" w:eastAsia="楷体" w:cs="Arial"/>
                <w:sz w:val="24"/>
                <w:szCs w:val="24"/>
              </w:rPr>
            </w:pPr>
            <w:r w:rsidRPr="00FC5CF5">
              <w:rPr>
                <w:rStyle w:val="BodytextAngsanaUPC0"/>
                <w:rFonts w:ascii="楷体" w:hAnsi="楷体" w:eastAsia="楷体" w:cs="Arial"/>
                <w:sz w:val="24"/>
                <w:szCs w:val="24"/>
                <w:lang w:val="zh-TW"/>
              </w:rPr>
              <w:t>3</w:t>
            </w:r>
            <w:r w:rsidRPr="00FC5CF5">
              <w:rPr>
                <w:rStyle w:val="Bodytext95pt"/>
                <w:rFonts w:ascii="楷体" w:hAnsi="楷体" w:eastAsia="楷体" w:cs="Arial"/>
                <w:sz w:val="24"/>
                <w:szCs w:val="24"/>
              </w:rPr>
              <w:t>、收到的回收款合计</w:t>
            </w:r>
          </w:p>
        </w:tc>
        <w:tc xmlns:w="http://schemas.openxmlformats.org/wordprocessingml/2006/main">
          <w:tcPr>
            <w:tcW w:w="4091" w:type="dxa"/>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430385277.56</w:t>
            </w:r>
          </w:p>
        </w:tc>
      </w:tr>
      <w:tr w:rsidRPr="00FC5CF5" w:rsidR="00764254" w:rsidTr="0051226D">
        <w:trPr xmlns:w="http://schemas.openxmlformats.org/wordprocessingml/2006/main">
          <w:trHeight w:val="322"/>
          <w:jc w:val="center"/>
        </w:trPr>
        <w:tc xmlns:w="http://schemas.openxmlformats.org/wordprocessingml/2006/main">
          <w:tcPr>
            <w:tcW w:w="4405" w:type="dxa"/>
            <w:tcBorders>
              <w:top w:val="single" w:color="auto" w:sz="4" w:space="0"/>
              <w:left w:val="single" w:color="auto" w:sz="4" w:space="0"/>
            </w:tcBorders>
            <w:shd w:val="clear" w:color="auto" w:fill="FFFFFF"/>
          </w:tcPr>
          <w:p w:rsidRPr="00FC5CF5" w:rsidR="00764254" w:rsidP="00312F72" w:rsidRDefault="00764254">
            <w:pPr>
              <w:pStyle w:val="BodyText3"/>
              <w:shd w:val="clear" w:color="auto" w:fill="auto"/>
              <w:spacing w:line="240" w:lineRule="auto"/>
              <w:ind w:firstLine="0"/>
              <w:jc w:val="right"/>
              <w:rPr>
                <w:rFonts w:ascii="楷体" w:hAnsi="楷体" w:eastAsia="楷体" w:cs="Arial"/>
                <w:sz w:val="24"/>
                <w:szCs w:val="24"/>
              </w:rPr>
            </w:pPr>
            <w:r w:rsidRPr="00FC5CF5">
              <w:rPr>
                <w:rStyle w:val="BodytextAngsanaUPC0"/>
                <w:rFonts w:ascii="楷体" w:hAnsi="楷体" w:eastAsia="楷体" w:cs="Arial"/>
                <w:sz w:val="24"/>
                <w:szCs w:val="24"/>
              </w:rPr>
              <w:t>3</w:t>
            </w:r>
            <w:r w:rsidRPr="00FC5CF5">
              <w:rPr>
                <w:rStyle w:val="BodytextAngsanaUPC1"/>
                <w:rFonts w:ascii="楷体" w:hAnsi="楷体" w:eastAsia="楷体" w:cs="Arial"/>
                <w:b w:val="0"/>
                <w:sz w:val="24"/>
                <w:szCs w:val="24"/>
                <w:lang w:val="en-US"/>
              </w:rPr>
              <w:t>-</w:t>
            </w:r>
            <w:r w:rsidRPr="00FC5CF5">
              <w:rPr>
                <w:rStyle w:val="BodytextAngsanaUPC0"/>
                <w:rFonts w:ascii="楷体" w:hAnsi="楷体" w:eastAsia="楷体" w:cs="Arial"/>
                <w:sz w:val="24"/>
                <w:szCs w:val="24"/>
              </w:rPr>
              <w:t>1</w:t>
            </w:r>
            <w:r w:rsidRPr="00FC5CF5">
              <w:rPr>
                <w:rStyle w:val="Bodytext95pt"/>
                <w:rFonts w:ascii="楷体" w:hAnsi="楷体" w:eastAsia="楷体" w:cs="Arial"/>
                <w:sz w:val="24"/>
                <w:szCs w:val="24"/>
              </w:rPr>
              <w:t>本金回收款</w:t>
            </w:r>
          </w:p>
        </w:tc>
        <w:tc xmlns:w="http://schemas.openxmlformats.org/wordprocessingml/2006/main">
          <w:tcPr>
            <w:tcW w:w="4091" w:type="dxa"/>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340740621.2</w:t>
            </w:r>
          </w:p>
        </w:tc>
      </w:tr>
      <w:tr w:rsidRPr="00FC5CF5" w:rsidR="00764254" w:rsidTr="0051226D">
        <w:trPr xmlns:w="http://schemas.openxmlformats.org/wordprocessingml/2006/main">
          <w:trHeight w:val="326"/>
          <w:jc w:val="center"/>
        </w:trPr>
        <w:tc xmlns:w="http://schemas.openxmlformats.org/wordprocessingml/2006/main">
          <w:tcPr>
            <w:tcW w:w="4405" w:type="dxa"/>
            <w:tcBorders>
              <w:top w:val="single" w:color="auto" w:sz="4" w:space="0"/>
              <w:left w:val="single" w:color="auto" w:sz="4" w:space="0"/>
            </w:tcBorders>
            <w:shd w:val="clear" w:color="auto" w:fill="FFFFFF"/>
          </w:tcPr>
          <w:p w:rsidRPr="00FC5CF5" w:rsidR="00764254" w:rsidP="00312F72" w:rsidRDefault="00764254">
            <w:pPr>
              <w:pStyle w:val="BodyText3"/>
              <w:shd w:val="clear" w:color="auto" w:fill="auto"/>
              <w:spacing w:line="240" w:lineRule="auto"/>
              <w:ind w:firstLine="0"/>
              <w:jc w:val="right"/>
              <w:rPr>
                <w:rFonts w:ascii="楷体" w:hAnsi="楷体" w:eastAsia="楷体" w:cs="Arial"/>
                <w:sz w:val="24"/>
                <w:szCs w:val="24"/>
              </w:rPr>
            </w:pPr>
            <w:r w:rsidRPr="00FC5CF5">
              <w:rPr>
                <w:rStyle w:val="BodytextAngsanaUPC0"/>
                <w:rFonts w:ascii="楷体" w:hAnsi="楷体" w:eastAsia="楷体" w:cs="Arial"/>
                <w:sz w:val="24"/>
                <w:szCs w:val="24"/>
              </w:rPr>
              <w:t>3</w:t>
            </w:r>
            <w:r w:rsidRPr="00FC5CF5">
              <w:rPr>
                <w:rStyle w:val="BodytextAngsanaUPC1"/>
                <w:rFonts w:ascii="楷体" w:hAnsi="楷体" w:eastAsia="楷体" w:cs="Arial"/>
                <w:b w:val="0"/>
                <w:sz w:val="24"/>
                <w:szCs w:val="24"/>
                <w:lang w:val="en-US"/>
              </w:rPr>
              <w:t>-</w:t>
            </w:r>
            <w:r w:rsidRPr="00FC5CF5">
              <w:rPr>
                <w:rStyle w:val="BodytextAngsanaUPC0"/>
                <w:rFonts w:ascii="楷体" w:hAnsi="楷体" w:eastAsia="楷体" w:cs="Arial"/>
                <w:sz w:val="24"/>
                <w:szCs w:val="24"/>
              </w:rPr>
              <w:t>2</w:t>
            </w:r>
            <w:r w:rsidRPr="00FC5CF5">
              <w:rPr>
                <w:rStyle w:val="Bodytext95pt"/>
                <w:rFonts w:ascii="楷体" w:hAnsi="楷体" w:eastAsia="楷体" w:cs="Arial"/>
                <w:sz w:val="24"/>
                <w:szCs w:val="24"/>
              </w:rPr>
              <w:t>收入回收款</w:t>
            </w:r>
          </w:p>
        </w:tc>
        <w:tc xmlns:w="http://schemas.openxmlformats.org/wordprocessingml/2006/main">
          <w:tcPr>
            <w:tcW w:w="4091" w:type="dxa"/>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89644656.36</w:t>
            </w:r>
          </w:p>
        </w:tc>
      </w:tr>
      <w:tr w:rsidRPr="00FC5CF5" w:rsidR="00764254" w:rsidTr="0051226D">
        <w:trPr xmlns:w="http://schemas.openxmlformats.org/wordprocessingml/2006/main">
          <w:trHeight w:val="322"/>
          <w:jc w:val="center"/>
        </w:trPr>
        <w:tc xmlns:w="http://schemas.openxmlformats.org/wordprocessingml/2006/main">
          <w:tcPr>
            <w:tcW w:w="4405" w:type="dxa"/>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AngsanaUPC0"/>
                <w:rFonts w:ascii="楷体" w:hAnsi="楷体" w:eastAsia="楷体" w:cs="Arial"/>
                <w:sz w:val="24"/>
                <w:szCs w:val="24"/>
                <w:lang w:val="zh-TW"/>
              </w:rPr>
              <w:t>4</w:t>
            </w:r>
            <w:r w:rsidRPr="00FC5CF5">
              <w:rPr>
                <w:rStyle w:val="Bodytext95pt"/>
                <w:rFonts w:ascii="楷体" w:hAnsi="楷体" w:eastAsia="楷体" w:cs="Arial"/>
                <w:sz w:val="24"/>
                <w:szCs w:val="24"/>
              </w:rPr>
              <w:t>、再投资收益（注</w:t>
            </w:r>
            <w:r w:rsidRPr="00FC5CF5">
              <w:rPr>
                <w:rStyle w:val="BodytextAngsanaUPC0"/>
                <w:rFonts w:ascii="楷体" w:hAnsi="楷体" w:eastAsia="楷体" w:cs="Arial"/>
                <w:sz w:val="24"/>
                <w:szCs w:val="24"/>
                <w:lang w:val="zh-TW"/>
              </w:rPr>
              <w:t>1</w:t>
            </w:r>
            <w:r w:rsidRPr="00FC5CF5">
              <w:rPr>
                <w:rStyle w:val="BodytextAngsanaUPC1"/>
                <w:rFonts w:ascii="楷体" w:hAnsi="楷体" w:eastAsia="楷体" w:cs="Arial"/>
                <w:b w:val="0"/>
                <w:sz w:val="24"/>
                <w:szCs w:val="24"/>
              </w:rPr>
              <w:t xml:space="preserve"> </w:t>
            </w:r>
            <w:r w:rsidRPr="00FC5CF5">
              <w:rPr>
                <w:rStyle w:val="BodytextAngsanaUPC1"/>
                <w:rFonts w:ascii="楷体" w:hAnsi="楷体" w:eastAsia="楷体" w:cs="Arial"/>
                <w:b w:val="0"/>
                <w:sz w:val="24"/>
                <w:szCs w:val="24"/>
                <w:lang w:val="en-US"/>
              </w:rPr>
              <w:t>)</w:t>
            </w:r>
          </w:p>
        </w:tc>
        <w:tc xmlns:w="http://schemas.openxmlformats.org/wordprocessingml/2006/main">
          <w:tcPr>
            <w:tcW w:w="4091" w:type="dxa"/>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77016</w:t>
            </w:r>
          </w:p>
        </w:tc>
      </w:tr>
      <w:tr w:rsidRPr="00FC5CF5" w:rsidR="00764254" w:rsidTr="0051226D">
        <w:trPr xmlns:w="http://schemas.openxmlformats.org/wordprocessingml/2006/main">
          <w:trHeight w:val="322"/>
          <w:jc w:val="center"/>
        </w:trPr>
        <w:tc xmlns:w="http://schemas.openxmlformats.org/wordprocessingml/2006/main">
          <w:tcPr>
            <w:tcW w:w="4405" w:type="dxa"/>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AngsanaUPC0"/>
                <w:rFonts w:ascii="楷体" w:hAnsi="楷体" w:eastAsia="楷体" w:cs="Arial"/>
                <w:sz w:val="24"/>
                <w:szCs w:val="24"/>
                <w:lang w:val="zh-TW"/>
              </w:rPr>
              <w:t>5</w:t>
            </w:r>
            <w:r w:rsidRPr="00FC5CF5">
              <w:rPr>
                <w:rStyle w:val="Bodytext95pt"/>
                <w:rFonts w:ascii="楷体" w:hAnsi="楷体" w:eastAsia="楷体" w:cs="Arial"/>
                <w:sz w:val="24"/>
                <w:szCs w:val="24"/>
              </w:rPr>
              <w:t>、专项计划相关费用（注</w:t>
            </w:r>
            <w:r w:rsidRPr="00FC5CF5">
              <w:rPr>
                <w:rStyle w:val="BodytextAngsanaUPC0"/>
                <w:rFonts w:ascii="楷体" w:hAnsi="楷体" w:eastAsia="楷体" w:cs="Arial"/>
                <w:sz w:val="24"/>
                <w:szCs w:val="24"/>
              </w:rPr>
              <w:t>2</w:t>
            </w:r>
            <w:r w:rsidRPr="00FC5CF5">
              <w:rPr>
                <w:rStyle w:val="BodytextAngsanaUPC1"/>
                <w:rFonts w:ascii="楷体" w:hAnsi="楷体" w:eastAsia="楷体" w:cs="Arial"/>
                <w:b w:val="0"/>
                <w:sz w:val="24"/>
                <w:szCs w:val="24"/>
                <w:lang w:val="en-US"/>
              </w:rPr>
              <w:t>)</w:t>
            </w:r>
          </w:p>
        </w:tc>
        <w:tc xmlns:w="http://schemas.openxmlformats.org/wordprocessingml/2006/main">
          <w:tcPr>
            <w:tcW w:w="4091" w:type="dxa"/>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445</w:t>
            </w:r>
          </w:p>
        </w:tc>
      </w:tr>
      <w:tr w:rsidRPr="00FC5CF5" w:rsidR="00764254" w:rsidTr="0051226D">
        <w:trPr xmlns:w="http://schemas.openxmlformats.org/wordprocessingml/2006/main">
          <w:trHeight w:val="322"/>
          <w:jc w:val="center"/>
        </w:trPr>
        <w:tc xmlns:w="http://schemas.openxmlformats.org/wordprocessingml/2006/main">
          <w:tcPr>
            <w:tcW w:w="4405" w:type="dxa"/>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AngsanaUPC0"/>
                <w:rFonts w:ascii="楷体" w:hAnsi="楷体" w:eastAsia="楷体" w:cs="Arial"/>
                <w:sz w:val="24"/>
                <w:szCs w:val="24"/>
                <w:lang w:val="zh-TW"/>
              </w:rPr>
              <w:t>6</w:t>
            </w:r>
            <w:r w:rsidRPr="00FC5CF5">
              <w:rPr>
                <w:rStyle w:val="Bodytext95pt"/>
                <w:rFonts w:ascii="楷体" w:hAnsi="楷体" w:eastAsia="楷体" w:cs="Arial"/>
                <w:sz w:val="24"/>
                <w:szCs w:val="24"/>
              </w:rPr>
              <w:t>、资产支持证券分配合计（注</w:t>
            </w:r>
            <w:r w:rsidRPr="00FC5CF5">
              <w:rPr>
                <w:rStyle w:val="BodytextAngsanaUPC0"/>
                <w:rFonts w:ascii="楷体" w:hAnsi="楷体" w:eastAsia="楷体" w:cs="Arial"/>
                <w:sz w:val="24"/>
                <w:szCs w:val="24"/>
                <w:lang w:val="zh-TW"/>
              </w:rPr>
              <w:t>3</w:t>
            </w:r>
            <w:r w:rsidRPr="00FC5CF5">
              <w:rPr>
                <w:rStyle w:val="BodytextAngsanaUPC1"/>
                <w:rFonts w:ascii="楷体" w:hAnsi="楷体" w:eastAsia="楷体" w:cs="Arial"/>
                <w:b w:val="0"/>
                <w:sz w:val="24"/>
                <w:szCs w:val="24"/>
              </w:rPr>
              <w:t xml:space="preserve"> </w:t>
            </w:r>
            <w:r w:rsidRPr="00FC5CF5">
              <w:rPr>
                <w:rStyle w:val="BodytextAngsanaUPC1"/>
                <w:rFonts w:ascii="楷体" w:hAnsi="楷体" w:eastAsia="楷体" w:cs="Arial"/>
                <w:b w:val="0"/>
                <w:sz w:val="24"/>
                <w:szCs w:val="24"/>
                <w:lang w:val="en-US"/>
              </w:rPr>
              <w:t>)</w:t>
            </w:r>
          </w:p>
        </w:tc>
        <w:tc xmlns:w="http://schemas.openxmlformats.org/wordprocessingml/2006/main">
          <w:tcPr>
            <w:tcW w:w="4091" w:type="dxa"/>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426307321.14</w:t>
            </w:r>
          </w:p>
        </w:tc>
      </w:tr>
      <w:tr w:rsidRPr="00FC5CF5" w:rsidR="00764254" w:rsidTr="0051226D">
        <w:trPr xmlns:w="http://schemas.openxmlformats.org/wordprocessingml/2006/main">
          <w:trHeight w:val="322"/>
          <w:jc w:val="center"/>
        </w:trPr>
        <w:tc xmlns:w="http://schemas.openxmlformats.org/wordprocessingml/2006/main">
          <w:tcPr>
            <w:tcW w:w="4405" w:type="dxa"/>
            <w:tcBorders>
              <w:top w:val="single" w:color="auto" w:sz="4" w:space="0"/>
              <w:left w:val="single" w:color="auto" w:sz="4" w:space="0"/>
            </w:tcBorders>
            <w:shd w:val="clear" w:color="auto" w:fill="FFFFFF"/>
          </w:tcPr>
          <w:p w:rsidRPr="00FC5CF5" w:rsidR="00764254" w:rsidP="00312F72" w:rsidRDefault="00764254">
            <w:pPr>
              <w:pStyle w:val="BodyText3"/>
              <w:shd w:val="clear" w:color="auto" w:fill="auto"/>
              <w:spacing w:line="240" w:lineRule="auto"/>
              <w:ind w:firstLine="0"/>
              <w:jc w:val="right"/>
              <w:rPr>
                <w:rFonts w:ascii="楷体" w:hAnsi="楷体" w:eastAsia="楷体" w:cs="Arial"/>
                <w:sz w:val="24"/>
                <w:szCs w:val="24"/>
              </w:rPr>
            </w:pPr>
            <w:r w:rsidRPr="00FC5CF5">
              <w:rPr>
                <w:rStyle w:val="BodytextAngsanaUPC0"/>
                <w:rFonts w:ascii="楷体" w:hAnsi="楷体" w:eastAsia="楷体" w:cs="Arial"/>
                <w:sz w:val="24"/>
                <w:szCs w:val="24"/>
              </w:rPr>
              <w:t>6</w:t>
            </w:r>
            <w:r w:rsidRPr="00FC5CF5">
              <w:rPr>
                <w:rStyle w:val="BodytextAngsanaUPC1"/>
                <w:rFonts w:ascii="楷体" w:hAnsi="楷体" w:eastAsia="楷体" w:cs="Arial"/>
                <w:b w:val="0"/>
                <w:sz w:val="24"/>
                <w:szCs w:val="24"/>
                <w:lang w:val="en-US"/>
              </w:rPr>
              <w:t>-</w:t>
            </w:r>
            <w:r w:rsidRPr="00FC5CF5">
              <w:rPr>
                <w:rStyle w:val="BodytextAngsanaUPC0"/>
                <w:rFonts w:ascii="楷体" w:hAnsi="楷体" w:eastAsia="楷体" w:cs="Arial"/>
                <w:sz w:val="24"/>
                <w:szCs w:val="24"/>
              </w:rPr>
              <w:t>1</w:t>
            </w:r>
            <w:r w:rsidRPr="00FC5CF5">
              <w:rPr>
                <w:rStyle w:val="Bodytext95pt"/>
                <w:rFonts w:ascii="楷体" w:hAnsi="楷体" w:eastAsia="楷体" w:cs="Arial"/>
                <w:sz w:val="24"/>
                <w:szCs w:val="24"/>
              </w:rPr>
              <w:t>优先级资产支持证券分配合计</w:t>
            </w:r>
          </w:p>
        </w:tc>
        <w:tc xmlns:w="http://schemas.openxmlformats.org/wordprocessingml/2006/main">
          <w:tcPr>
            <w:tcW w:w="4091" w:type="dxa"/>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426307321.1444</w:t>
            </w:r>
          </w:p>
        </w:tc>
      </w:tr>
      <w:tr w:rsidRPr="00FC5CF5" w:rsidR="00764254" w:rsidTr="0051226D">
        <w:trPr xmlns:w="http://schemas.openxmlformats.org/wordprocessingml/2006/main">
          <w:trHeight w:val="322"/>
          <w:jc w:val="center"/>
        </w:trPr>
        <w:tc xmlns:w="http://schemas.openxmlformats.org/wordprocessingml/2006/main">
          <w:tcPr>
            <w:tcW w:w="4405" w:type="dxa"/>
            <w:tcBorders>
              <w:top w:val="single" w:color="auto" w:sz="4" w:space="0"/>
              <w:left w:val="single" w:color="auto" w:sz="4" w:space="0"/>
            </w:tcBorders>
            <w:shd w:val="clear" w:color="auto" w:fill="FFFFFF"/>
          </w:tcPr>
          <w:p w:rsidRPr="00FC5CF5" w:rsidR="00764254" w:rsidP="00312F72" w:rsidRDefault="00764254">
            <w:pPr>
              <w:pStyle w:val="BodyText3"/>
              <w:shd w:val="clear" w:color="auto" w:fill="auto"/>
              <w:spacing w:line="240" w:lineRule="auto"/>
              <w:ind w:firstLine="0"/>
              <w:jc w:val="right"/>
              <w:rPr>
                <w:rFonts w:ascii="楷体" w:hAnsi="楷体" w:eastAsia="楷体" w:cs="Arial"/>
                <w:sz w:val="24"/>
                <w:szCs w:val="24"/>
              </w:rPr>
            </w:pPr>
            <w:r w:rsidRPr="00FC5CF5">
              <w:rPr>
                <w:rStyle w:val="BodytextAngsanaUPC0"/>
                <w:rFonts w:ascii="楷体" w:hAnsi="楷体" w:eastAsia="楷体" w:cs="Arial"/>
                <w:sz w:val="24"/>
                <w:szCs w:val="24"/>
              </w:rPr>
              <w:t>6</w:t>
            </w:r>
            <w:r w:rsidRPr="00FC5CF5">
              <w:rPr>
                <w:rStyle w:val="BodytextAngsanaUPC1"/>
                <w:rFonts w:ascii="楷体" w:hAnsi="楷体" w:eastAsia="楷体" w:cs="Arial"/>
                <w:b w:val="0"/>
                <w:sz w:val="24"/>
                <w:szCs w:val="24"/>
                <w:lang w:val="en-US"/>
              </w:rPr>
              <w:t>-</w:t>
            </w:r>
            <w:r w:rsidRPr="00FC5CF5">
              <w:rPr>
                <w:rStyle w:val="BodytextAngsanaUPC0"/>
                <w:rFonts w:ascii="楷体" w:hAnsi="楷体" w:eastAsia="楷体" w:cs="Arial"/>
                <w:sz w:val="24"/>
                <w:szCs w:val="24"/>
              </w:rPr>
              <w:t>2</w:t>
            </w:r>
            <w:r w:rsidRPr="00FC5CF5">
              <w:rPr>
                <w:rStyle w:val="Bodytext95pt"/>
                <w:rFonts w:ascii="楷体" w:hAnsi="楷体" w:eastAsia="楷体" w:cs="Arial"/>
                <w:sz w:val="24"/>
                <w:szCs w:val="24"/>
              </w:rPr>
              <w:t>次级资产支持证券分配合计</w:t>
            </w:r>
          </w:p>
        </w:tc>
        <w:tc xmlns:w="http://schemas.openxmlformats.org/wordprocessingml/2006/main">
          <w:tcPr>
            <w:tcW w:w="4091" w:type="dxa"/>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r w:rsidRPr="00FC5CF5" w:rsidR="00764254" w:rsidTr="0051226D">
        <w:trPr xmlns:w="http://schemas.openxmlformats.org/wordprocessingml/2006/main">
          <w:trHeight w:val="322"/>
          <w:jc w:val="center"/>
        </w:trPr>
        <w:tc xmlns:w="http://schemas.openxmlformats.org/wordprocessingml/2006/main">
          <w:tcPr>
            <w:tcW w:w="4405" w:type="dxa"/>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AngsanaUPC0"/>
                <w:rFonts w:ascii="楷体" w:hAnsi="楷体" w:eastAsia="楷体" w:cs="Arial"/>
                <w:sz w:val="24"/>
                <w:szCs w:val="24"/>
                <w:lang w:val="zh-TW"/>
              </w:rPr>
              <w:t>7</w:t>
            </w:r>
            <w:r w:rsidRPr="00FC5CF5">
              <w:rPr>
                <w:rStyle w:val="Bodytext95pt"/>
                <w:rFonts w:ascii="楷体" w:hAnsi="楷体" w:eastAsia="楷体" w:cs="Arial"/>
                <w:sz w:val="24"/>
                <w:szCs w:val="24"/>
              </w:rPr>
              <w:t>、期末账户现金佘额</w:t>
            </w:r>
          </w:p>
        </w:tc>
        <w:tc xmlns:w="http://schemas.openxmlformats.org/wordprocessingml/2006/main">
          <w:tcPr>
            <w:tcW w:w="4091" w:type="dxa"/>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428748948.53</w:t>
            </w:r>
          </w:p>
        </w:tc>
      </w:tr>
      <w:tr w:rsidRPr="00FC5CF5" w:rsidR="00CE4D61" w:rsidTr="00E650AA">
        <w:trPr xmlns:w="http://schemas.openxmlformats.org/wordprocessingml/2006/main">
          <w:trHeight w:val="322"/>
          <w:jc w:val="center"/>
        </w:trPr>
        <w:tc xmlns:w="http://schemas.openxmlformats.org/wordprocessingml/2006/main">
          <w:tcPr>
            <w:tcW w:w="4405" w:type="dxa"/>
            <w:tcBorders>
              <w:top w:val="single" w:color="auto" w:sz="4" w:space="0"/>
              <w:left w:val="single" w:color="auto" w:sz="4" w:space="0"/>
            </w:tcBorders>
            <w:shd w:val="clear" w:color="auto" w:fill="FFFFFF"/>
          </w:tcPr>
          <w:p w:rsidRPr="00FC5CF5" w:rsidR="00CE4D61" w:rsidP="00312F72" w:rsidRDefault="00CE4D61">
            <w:pPr>
              <w:pStyle w:val="BodyText3"/>
              <w:shd w:val="clear" w:color="auto" w:fill="auto"/>
              <w:spacing w:line="240" w:lineRule="auto"/>
              <w:ind w:firstLine="0"/>
              <w:jc w:val="right"/>
              <w:rPr>
                <w:rFonts w:ascii="楷体" w:hAnsi="楷体" w:eastAsia="楷体" w:cs="Arial"/>
                <w:sz w:val="24"/>
                <w:szCs w:val="24"/>
              </w:rPr>
            </w:pPr>
            <w:r w:rsidRPr="00FC5CF5">
              <w:rPr>
                <w:rStyle w:val="BodytextAngsanaUPC0"/>
                <w:rFonts w:ascii="楷体" w:hAnsi="楷体" w:eastAsia="楷体" w:cs="Arial"/>
                <w:sz w:val="24"/>
                <w:szCs w:val="24"/>
              </w:rPr>
              <w:t>7</w:t>
            </w:r>
            <w:r w:rsidRPr="00FC5CF5">
              <w:rPr>
                <w:rStyle w:val="BodytextAngsanaUPC1"/>
                <w:rFonts w:ascii="楷体" w:hAnsi="楷体" w:eastAsia="楷体" w:cs="Arial"/>
                <w:b w:val="0"/>
                <w:sz w:val="24"/>
                <w:szCs w:val="24"/>
                <w:lang w:val="en-US"/>
              </w:rPr>
              <w:t>-</w:t>
            </w:r>
            <w:r w:rsidRPr="00FC5CF5">
              <w:rPr>
                <w:rStyle w:val="BodytextAngsanaUPC0"/>
                <w:rFonts w:ascii="楷体" w:hAnsi="楷体" w:eastAsia="楷体" w:cs="Arial"/>
                <w:sz w:val="24"/>
                <w:szCs w:val="24"/>
              </w:rPr>
              <w:t>1</w:t>
            </w:r>
            <w:r w:rsidRPr="00FC5CF5">
              <w:rPr>
                <w:rStyle w:val="Bodytext95pt"/>
                <w:rFonts w:ascii="楷体" w:hAnsi="楷体" w:eastAsia="楷体" w:cs="Arial"/>
                <w:sz w:val="24"/>
                <w:szCs w:val="24"/>
              </w:rPr>
              <w:t>期末本金账户现金余额</w:t>
            </w:r>
          </w:p>
        </w:tc>
        <w:tc xmlns:w="http://schemas.openxmlformats.org/wordprocessingml/2006/main">
          <w:tcPr>
            <w:tcW w:w="4091" w:type="dxa"/>
            <w:tcBorders>
              <w:top w:val="single" w:color="auto" w:sz="4" w:space="0"/>
              <w:left w:val="single" w:color="auto" w:sz="4" w:space="0"/>
              <w:right w:val="single" w:color="auto" w:sz="4" w:space="0"/>
            </w:tcBorders>
            <w:shd w:val="clear" w:color="auto" w:fill="FFFFFF"/>
          </w:tcPr>
          <w:p w:rsidRPr="006448DD" w:rsidR="00CE4D61" w:rsidP="00CE4D61" w:rsidRDefault="00CE4D61">
            <w:pPr>
              <w:jc w:val="right"/>
            </w:pPr>
            <w:r w:rsidRPr="006448DD">
              <w:t>88008327.33</w:t>
            </w:r>
          </w:p>
        </w:tc>
      </w:tr>
      <w:tr w:rsidRPr="00FC5CF5" w:rsidR="00CE4D61" w:rsidTr="00E650AA">
        <w:trPr xmlns:w="http://schemas.openxmlformats.org/wordprocessingml/2006/main">
          <w:trHeight w:val="350"/>
          <w:jc w:val="center"/>
        </w:trPr>
        <w:tc xmlns:w="http://schemas.openxmlformats.org/wordprocessingml/2006/main">
          <w:tcPr>
            <w:tcW w:w="4405" w:type="dxa"/>
            <w:tcBorders>
              <w:top w:val="single" w:color="auto" w:sz="4" w:space="0"/>
              <w:left w:val="single" w:color="auto" w:sz="4" w:space="0"/>
              <w:bottom w:val="single" w:color="auto" w:sz="4" w:space="0"/>
            </w:tcBorders>
            <w:shd w:val="clear" w:color="auto" w:fill="FFFFFF"/>
          </w:tcPr>
          <w:p w:rsidRPr="00FC5CF5" w:rsidR="00CE4D61" w:rsidP="00312F72" w:rsidRDefault="00CE4D61">
            <w:pPr>
              <w:pStyle w:val="BodyText3"/>
              <w:shd w:val="clear" w:color="auto" w:fill="auto"/>
              <w:spacing w:line="240" w:lineRule="auto"/>
              <w:ind w:firstLine="0"/>
              <w:jc w:val="right"/>
              <w:rPr>
                <w:rFonts w:ascii="楷体" w:hAnsi="楷体" w:eastAsia="楷体" w:cs="Arial"/>
                <w:sz w:val="24"/>
                <w:szCs w:val="24"/>
              </w:rPr>
            </w:pPr>
            <w:r w:rsidRPr="00FC5CF5">
              <w:rPr>
                <w:rStyle w:val="BodytextAngsanaUPC0"/>
                <w:rFonts w:ascii="楷体" w:hAnsi="楷体" w:eastAsia="楷体" w:cs="Arial"/>
                <w:sz w:val="24"/>
                <w:szCs w:val="24"/>
              </w:rPr>
              <w:t>7</w:t>
            </w:r>
            <w:r w:rsidRPr="00FC5CF5">
              <w:rPr>
                <w:rStyle w:val="BodytextAngsanaUPC1"/>
                <w:rFonts w:ascii="楷体" w:hAnsi="楷体" w:eastAsia="楷体" w:cs="Arial"/>
                <w:b w:val="0"/>
                <w:sz w:val="24"/>
                <w:szCs w:val="24"/>
                <w:lang w:val="en-US"/>
              </w:rPr>
              <w:t>-</w:t>
            </w:r>
            <w:r w:rsidRPr="00FC5CF5">
              <w:rPr>
                <w:rStyle w:val="BodytextAngsanaUPC0"/>
                <w:rFonts w:ascii="楷体" w:hAnsi="楷体" w:eastAsia="楷体" w:cs="Arial"/>
                <w:sz w:val="24"/>
                <w:szCs w:val="24"/>
              </w:rPr>
              <w:t>2</w:t>
            </w:r>
            <w:r w:rsidRPr="00FC5CF5">
              <w:rPr>
                <w:rStyle w:val="Bodytext95pt"/>
                <w:rFonts w:ascii="楷体" w:hAnsi="楷体" w:eastAsia="楷体" w:cs="Arial"/>
                <w:sz w:val="24"/>
                <w:szCs w:val="24"/>
              </w:rPr>
              <w:t>期末收入账户现金余额</w:t>
            </w:r>
          </w:p>
        </w:tc>
        <w:tc xmlns:w="http://schemas.openxmlformats.org/wordprocessingml/2006/main">
          <w:tcPr>
            <w:tcW w:w="4091" w:type="dxa"/>
            <w:tcBorders>
              <w:top w:val="single" w:color="auto" w:sz="4" w:space="0"/>
              <w:left w:val="single" w:color="auto" w:sz="4" w:space="0"/>
              <w:bottom w:val="single" w:color="auto" w:sz="4" w:space="0"/>
              <w:right w:val="single" w:color="auto" w:sz="4" w:space="0"/>
            </w:tcBorders>
            <w:shd w:val="clear" w:color="auto" w:fill="FFFFFF"/>
          </w:tcPr>
          <w:p w:rsidR="00CE4D61" w:rsidP="00CE4D61" w:rsidRDefault="00CE4D61">
            <w:pPr>
              <w:jc w:val="right"/>
            </w:pPr>
            <w:r w:rsidRPr="006448DD">
              <w:t>340740621.2</w:t>
            </w:r>
          </w:p>
        </w:tc>
      </w:tr>
    </w:tbl>
    <w:p w:rsidRPr="00FC5CF5" w:rsidR="00331CE0" w:rsidP="00FC5CF5" w:rsidRDefault="000975C4">
      <w:pPr>
        <w:pStyle w:val="Bodytext31"/>
        <w:shd w:val="clear" w:color="auto" w:fill="auto"/>
        <w:spacing w:line="240" w:lineRule="auto"/>
        <w:jc w:val="left"/>
        <w:rPr>
          <w:rFonts w:ascii="楷体" w:hAnsi="楷体" w:eastAsia="楷体" w:cs="Arial"/>
          <w:sz w:val="24"/>
          <w:szCs w:val="24"/>
        </w:rPr>
      </w:pPr>
      <w:r w:rsidRPr="00FC5CF5">
        <w:rPr>
          <w:rFonts w:ascii="楷体" w:hAnsi="楷体" w:eastAsia="楷体" w:cs="Arial"/>
          <w:sz w:val="24"/>
          <w:szCs w:val="24"/>
        </w:rPr>
        <w:t>注</w:t>
      </w:r>
      <w:r w:rsidRPr="00FC5CF5">
        <w:rPr>
          <w:rStyle w:val="Bodytext3AngsanaUPC"/>
          <w:rFonts w:ascii="楷体" w:hAnsi="楷体" w:eastAsia="楷体" w:cs="Arial"/>
          <w:sz w:val="24"/>
          <w:szCs w:val="24"/>
        </w:rPr>
        <w:t>1</w:t>
      </w:r>
      <w:r w:rsidRPr="00FC5CF5">
        <w:rPr>
          <w:rFonts w:ascii="楷体" w:hAnsi="楷体" w:eastAsia="楷体" w:cs="Arial"/>
          <w:sz w:val="24"/>
          <w:szCs w:val="24"/>
        </w:rPr>
        <w:t>、再投资收益指按照《计划说明书》和本标准条款的约定</w:t>
      </w:r>
      <w:r w:rsidRPr="00FC5CF5">
        <w:rPr>
          <w:rFonts w:ascii="楷体" w:hAnsi="楷体" w:eastAsia="楷体" w:cs="Arial"/>
          <w:sz w:val="24"/>
          <w:szCs w:val="24"/>
          <w:lang w:val="en-US"/>
        </w:rPr>
        <w:t>，</w:t>
      </w:r>
      <w:r w:rsidRPr="00FC5CF5">
        <w:rPr>
          <w:rFonts w:ascii="楷体" w:hAnsi="楷体" w:eastAsia="楷体" w:cs="Arial"/>
          <w:sz w:val="24"/>
          <w:szCs w:val="24"/>
        </w:rPr>
        <w:t>计划管理人可以将专项计划 账户中的资金进行合格投资，即将该等资金以银行存款的方式存放于托管银行或购买托管银 行的保本型理财产品，由此而获得的收益。再投资收益为收入和本金账户再投资收益合计数。</w:t>
      </w:r>
    </w:p>
    <w:p w:rsidRPr="00FC5CF5" w:rsidR="00331CE0" w:rsidP="00FC5CF5" w:rsidRDefault="000975C4">
      <w:pPr>
        <w:pStyle w:val="Bodytext31"/>
        <w:shd w:val="clear" w:color="auto" w:fill="auto"/>
        <w:spacing w:line="240" w:lineRule="auto"/>
        <w:jc w:val="left"/>
        <w:rPr>
          <w:rFonts w:ascii="楷体" w:hAnsi="楷体" w:eastAsia="楷体" w:cs="Arial"/>
          <w:sz w:val="24"/>
          <w:szCs w:val="24"/>
        </w:rPr>
      </w:pPr>
      <w:r w:rsidRPr="00FC5CF5">
        <w:rPr>
          <w:rStyle w:val="Bodytext3AngsanaUPC"/>
          <w:rFonts w:ascii="楷体" w:hAnsi="楷体" w:eastAsia="楷体" w:cs="Arial"/>
          <w:sz w:val="24"/>
          <w:szCs w:val="24"/>
        </w:rPr>
        <w:t>2</w:t>
      </w:r>
      <w:r w:rsidRPr="00FC5CF5">
        <w:rPr>
          <w:rFonts w:ascii="楷体" w:hAnsi="楷体" w:eastAsia="楷体" w:cs="Arial"/>
          <w:sz w:val="24"/>
          <w:szCs w:val="24"/>
        </w:rPr>
        <w:t>、专项计划相关费用包括但不限于计划管理人的管理费、牵头代理销售机构的牵头费、代 理销售机构的代理销售服务费、资产服务机构的服务费、托管银行的托管费、跟踪评级费、 审计费，并在</w:t>
      </w:r>
      <w:r w:rsidRPr="00FC5CF5">
        <w:rPr>
          <w:rStyle w:val="Bodytext3AngsanaUPC"/>
          <w:rFonts w:ascii="楷体" w:hAnsi="楷体" w:eastAsia="楷体" w:cs="Arial"/>
          <w:sz w:val="24"/>
          <w:szCs w:val="24"/>
        </w:rPr>
        <w:t>10</w:t>
      </w:r>
      <w:r w:rsidRPr="00FC5CF5">
        <w:rPr>
          <w:rFonts w:ascii="楷体" w:hAnsi="楷体" w:eastAsia="楷体" w:cs="Arial"/>
          <w:sz w:val="24"/>
          <w:szCs w:val="24"/>
        </w:rPr>
        <w:t>万元限额内支付其他专项计划费用。</w:t>
      </w:r>
    </w:p>
    <w:p w:rsidRPr="00FC5CF5" w:rsidR="00331CE0" w:rsidP="00FC5CF5" w:rsidRDefault="000975C4">
      <w:pPr>
        <w:pStyle w:val="Bodytext31"/>
        <w:shd w:val="clear" w:color="auto" w:fill="auto"/>
        <w:tabs>
          <w:tab w:val="left" w:pos="586"/>
        </w:tabs>
        <w:spacing w:line="240" w:lineRule="auto"/>
        <w:jc w:val="left"/>
        <w:rPr>
          <w:rFonts w:ascii="楷体" w:hAnsi="楷体" w:eastAsia="楷体" w:cs="Arial"/>
          <w:sz w:val="24"/>
          <w:szCs w:val="24"/>
        </w:rPr>
      </w:pPr>
      <w:r w:rsidRPr="00FC5CF5">
        <w:rPr>
          <w:rStyle w:val="Bodytext3AngsanaUPC"/>
          <w:rFonts w:ascii="楷体" w:hAnsi="楷体" w:eastAsia="楷体" w:cs="Arial"/>
          <w:sz w:val="24"/>
          <w:szCs w:val="24"/>
        </w:rPr>
        <w:t>3</w:t>
      </w:r>
      <w:r w:rsidRPr="00FC5CF5">
        <w:rPr>
          <w:rFonts w:ascii="楷体" w:hAnsi="楷体" w:eastAsia="楷体" w:cs="Arial"/>
          <w:sz w:val="24"/>
          <w:szCs w:val="24"/>
        </w:rPr>
        <w:t>、</w:t>
      </w:r>
      <w:r w:rsidRPr="00FC5CF5">
        <w:rPr>
          <w:rStyle w:val="Bodytext3AngsanaUPC0"/>
          <w:rFonts w:ascii="楷体" w:hAnsi="楷体" w:eastAsia="楷体" w:cs="Arial"/>
          <w:b w:val="0"/>
          <w:sz w:val="24"/>
          <w:szCs w:val="24"/>
        </w:rPr>
        <w:tab/>
      </w:r>
      <w:r w:rsidRPr="00FC5CF5">
        <w:rPr>
          <w:rFonts w:ascii="楷体" w:hAnsi="楷体" w:eastAsia="楷体" w:cs="Arial"/>
          <w:sz w:val="24"/>
          <w:szCs w:val="24"/>
        </w:rPr>
        <w:t>详见本报告第五点</w:t>
      </w:r>
      <w:r w:rsidR="00FC5CF5">
        <w:rPr>
          <w:rFonts w:hint="eastAsia" w:ascii="楷体" w:hAnsi="楷体" w:eastAsia="楷体" w:cs="Arial"/>
          <w:sz w:val="24"/>
          <w:szCs w:val="24"/>
        </w:rPr>
        <w:br/>
      </w:r>
      <w:r w:rsidR="00FC5CF5">
        <w:rPr>
          <w:rFonts w:hint="eastAsia" w:ascii="楷体" w:hAnsi="楷体" w:eastAsia="楷体" w:cs="Arial"/>
          <w:sz w:val="24"/>
          <w:szCs w:val="24"/>
        </w:rPr>
        <w:br/>
      </w:r>
      <w:r w:rsidR="00FC5CF5">
        <w:rPr>
          <w:rFonts w:ascii="楷体" w:hAnsi="楷体" w:eastAsia="楷体" w:cs="Arial"/>
          <w:sz w:val="24"/>
          <w:szCs w:val="24"/>
        </w:rPr>
        <w:br/>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Fonts w:ascii="楷体" w:hAnsi="楷体" w:eastAsia="楷体" w:cs="Arial"/>
          <w:sz w:val="24"/>
          <w:szCs w:val="24"/>
        </w:rPr>
        <w:t>五、资产支持证券的本息兑付情况</w:t>
      </w:r>
    </w:p>
    <w:p w:rsidRPr="00FC5CF5" w:rsidR="00331CE0" w:rsidP="00706CF9" w:rsidRDefault="000975C4">
      <w:pPr xmlns:w="http://schemas.openxmlformats.org/wordprocessingml/2006/main">
        <w:pStyle w:val="BodyText3"/>
        <w:shd w:val="clear" w:color="auto" w:fill="auto"/>
        <w:spacing w:after="120" w:afterLines="50" w:line="360" w:lineRule="auto"/>
        <w:ind w:firstLine="360"/>
        <w:rPr>
          <w:rFonts w:ascii="楷体" w:hAnsi="楷体" w:eastAsia="楷体" w:cs="Arial"/>
          <w:sz w:val="24"/>
          <w:szCs w:val="24"/>
        </w:rPr>
      </w:pPr>
      <w:r xmlns:w="http://schemas.openxmlformats.org/wordprocessingml/2006/main" w:rsidRPr="00FC5CF5">
        <w:rPr>
          <w:rFonts w:ascii="楷体" w:hAnsi="楷体" w:eastAsia="楷体" w:cs="Arial"/>
          <w:sz w:val="24"/>
          <w:szCs w:val="24"/>
        </w:rPr>
        <w:t>本</w:t>
      </w:r>
      <w:r xmlns:w="http://schemas.openxmlformats.org/wordprocessingml/2006/main" w:rsidR="00312F72">
        <w:rPr>
          <w:rFonts w:hint="eastAsia" w:ascii="楷体" w:hAnsi="楷体" w:eastAsia="楷体" w:cs="Arial"/>
          <w:sz w:val="24"/>
          <w:szCs w:val="24"/>
        </w:rPr>
        <w:t>报告</w:t>
      </w:r>
      <w:r xmlns:w="http://schemas.openxmlformats.org/wordprocessingml/2006/main" w:rsidRPr="00FC5CF5">
        <w:rPr>
          <w:rFonts w:ascii="楷体" w:hAnsi="楷体" w:eastAsia="楷体" w:cs="Arial"/>
          <w:sz w:val="24"/>
          <w:szCs w:val="24"/>
        </w:rPr>
        <w:t>期内本专项计划未进行收益分配，本专项计划第一次收益分配将于</w:t>
      </w:r>
      <w:r xmlns:w="http://schemas.openxmlformats.org/wordprocessingml/2006/main" w:rsidRPr="0092080F" w:rsidR="0092080F">
        <w:rPr>
          <w:rFonts w:ascii="楷体" w:hAnsi="楷体" w:eastAsia="楷体" w:cs="Arial"/>
          <w:sz w:val="24"/>
          <w:szCs w:val="24"/>
        </w:rPr>
        <w:t>#Bon</w:t>
      </w:r>
      <w:r xmlns:w="http://schemas.openxmlformats.org/wordprocessingml/2006/main" w:rsidRPr="0092080F" w:rsidR="0092080F">
        <w:rPr>
          <w:rFonts w:ascii="楷体" w:hAnsi="楷体" w:eastAsia="楷体" w:cs="Arial"/>
          <w:sz w:val="24"/>
          <w:szCs w:val="24"/>
        </w:rPr>
        <w:lastRenderedPageBreak/>
        <w:t>dPeriodEndDate#</w:t>
      </w:r>
      <w:r xmlns:w="http://schemas.openxmlformats.org/wordprocessingml/2006/main" w:rsidRPr="00FC5CF5">
        <w:rPr>
          <w:rFonts w:ascii="楷体" w:hAnsi="楷体" w:eastAsia="楷体" w:cs="Arial"/>
          <w:sz w:val="24"/>
          <w:szCs w:val="24"/>
        </w:rPr>
        <w:t>进行</w:t>
      </w:r>
      <w:r xmlns:w="http://schemas.openxmlformats.org/wordprocessingml/2006/main" w:rsidRPr="00FC5CF5">
        <w:rPr>
          <w:rFonts w:ascii="楷体" w:hAnsi="楷体" w:eastAsia="楷体" w:cs="Arial"/>
          <w:sz w:val="24"/>
          <w:szCs w:val="24"/>
          <w:lang w:val="en-US"/>
        </w:rPr>
        <w:t>，</w:t>
      </w:r>
      <w:r xmlns:w="http://schemas.openxmlformats.org/wordprocessingml/2006/main" w:rsidRPr="00FC5CF5">
        <w:rPr>
          <w:rFonts w:ascii="楷体" w:hAnsi="楷体" w:eastAsia="楷体" w:cs="Arial"/>
          <w:sz w:val="24"/>
          <w:szCs w:val="24"/>
        </w:rPr>
        <w:t>相应的收益分配公告已于</w:t>
      </w:r>
      <w:r xmlns:w="http://schemas.openxmlformats.org/wordprocessingml/2006/main" w:rsidRPr="00FC5CF5">
        <w:rPr>
          <w:rStyle w:val="BodytextMSMincho"/>
          <w:rFonts w:ascii="楷体" w:hAnsi="楷体" w:eastAsia="楷体" w:cs="Arial"/>
          <w:b w:val="0"/>
          <w:sz w:val="24"/>
          <w:szCs w:val="24"/>
        </w:rPr>
        <w:t>2015</w:t>
      </w:r>
      <w:r xmlns:w="http://schemas.openxmlformats.org/wordprocessingml/2006/main" w:rsidRPr="00FC5CF5">
        <w:rPr>
          <w:rFonts w:ascii="楷体" w:hAnsi="楷体" w:eastAsia="楷体" w:cs="Arial"/>
          <w:sz w:val="24"/>
          <w:szCs w:val="24"/>
        </w:rPr>
        <w:t>年</w:t>
      </w:r>
      <w:r xmlns:w="http://schemas.openxmlformats.org/wordprocessingml/2006/main" w:rsidRPr="00FC5CF5">
        <w:rPr>
          <w:rStyle w:val="BodytextMSMincho"/>
          <w:rFonts w:ascii="楷体" w:hAnsi="楷体" w:eastAsia="楷体" w:cs="Arial"/>
          <w:b w:val="0"/>
          <w:sz w:val="24"/>
          <w:szCs w:val="24"/>
        </w:rPr>
        <w:t>2</w:t>
      </w:r>
      <w:r xmlns:w="http://schemas.openxmlformats.org/wordprocessingml/2006/main" w:rsidRPr="00FC5CF5">
        <w:rPr>
          <w:rFonts w:ascii="楷体" w:hAnsi="楷体" w:eastAsia="楷体" w:cs="Arial"/>
          <w:sz w:val="24"/>
          <w:szCs w:val="24"/>
        </w:rPr>
        <w:t>月</w:t>
      </w:r>
      <w:r xmlns:w="http://schemas.openxmlformats.org/wordprocessingml/2006/main" w:rsidRPr="00FC5CF5">
        <w:rPr>
          <w:rStyle w:val="BodytextMSMincho"/>
          <w:rFonts w:ascii="楷体" w:hAnsi="楷体" w:eastAsia="楷体" w:cs="Arial"/>
          <w:b w:val="0"/>
          <w:sz w:val="24"/>
          <w:szCs w:val="24"/>
        </w:rPr>
        <w:t>19</w:t>
      </w:r>
      <w:r xmlns:w="http://schemas.openxmlformats.org/wordprocessingml/2006/main" w:rsidRPr="00FC5CF5">
        <w:rPr>
          <w:rFonts w:ascii="楷体" w:hAnsi="楷体" w:eastAsia="楷体" w:cs="Arial"/>
          <w:sz w:val="24"/>
          <w:szCs w:val="24"/>
        </w:rPr>
        <w:t>日公告，谇细 分配情况请参见《招商证券资产管理有限公司关于远东五期资产支持专项计划第 一期收益分配报告》，其中部分金额以中国证券登记结算有限责任公司上海分公 司反馈确认的数据为准。</w:t>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Fonts w:ascii="楷体" w:hAnsi="楷体" w:eastAsia="楷体" w:cs="Arial"/>
          <w:sz w:val="24"/>
          <w:szCs w:val="24"/>
        </w:rPr>
        <w:t>六、其他事项</w:t>
      </w:r>
    </w:p>
    <w:p w:rsidRPr="00FC5CF5" w:rsidR="00331CE0" w:rsidP="00706CF9" w:rsidRDefault="000975C4">
      <w:pPr>
        <w:pStyle w:val="BodyText3"/>
        <w:shd w:val="clear" w:color="auto" w:fill="auto"/>
        <w:spacing w:after="120" w:afterLines="50" w:line="360" w:lineRule="auto"/>
        <w:ind w:firstLine="360"/>
        <w:rPr>
          <w:rFonts w:ascii="楷体" w:hAnsi="楷体" w:eastAsia="楷体" w:cs="Arial"/>
          <w:sz w:val="24"/>
          <w:szCs w:val="24"/>
        </w:rPr>
      </w:pPr>
      <w:r w:rsidRPr="00FC5CF5">
        <w:rPr>
          <w:rFonts w:ascii="楷体" w:hAnsi="楷体" w:eastAsia="楷体" w:cs="Arial"/>
          <w:sz w:val="24"/>
          <w:szCs w:val="24"/>
        </w:rPr>
        <w:t>本报告期间，原始权益人持续经营</w:t>
      </w:r>
      <w:r w:rsidRPr="00FC5CF5">
        <w:rPr>
          <w:rFonts w:ascii="楷体" w:hAnsi="楷体" w:eastAsia="楷体" w:cs="Arial"/>
          <w:sz w:val="24"/>
          <w:szCs w:val="24"/>
          <w:lang w:val="en-US"/>
        </w:rPr>
        <w:t>，</w:t>
      </w:r>
      <w:r w:rsidRPr="00FC5CF5">
        <w:rPr>
          <w:rFonts w:ascii="楷体" w:hAnsi="楷体" w:eastAsia="楷体" w:cs="Arial"/>
          <w:sz w:val="24"/>
          <w:szCs w:val="24"/>
        </w:rPr>
        <w:t>未发生违反合同约定的损害基础资产及 其收益的情况；</w:t>
      </w:r>
    </w:p>
    <w:p w:rsidRPr="00FC5CF5" w:rsidR="00331CE0" w:rsidP="00706CF9" w:rsidRDefault="000975C4">
      <w:pPr>
        <w:pStyle w:val="BodyText3"/>
        <w:shd w:val="clear" w:color="auto" w:fill="auto"/>
        <w:spacing w:after="120" w:afterLines="50" w:line="360" w:lineRule="auto"/>
        <w:ind w:firstLine="360"/>
        <w:rPr>
          <w:rFonts w:ascii="楷体" w:hAnsi="楷体" w:eastAsia="楷体" w:cs="Arial"/>
          <w:sz w:val="24"/>
          <w:szCs w:val="24"/>
        </w:rPr>
      </w:pPr>
      <w:r w:rsidRPr="00FC5CF5">
        <w:rPr>
          <w:rFonts w:ascii="楷体" w:hAnsi="楷体" w:eastAsia="楷体" w:cs="Arial"/>
          <w:sz w:val="24"/>
          <w:szCs w:val="24"/>
        </w:rPr>
        <w:t>本报告期间，计划管理人、托管银行、资产服务机构未发生变更，不存在违</w:t>
      </w:r>
      <w:r w:rsidR="00312F72">
        <w:rPr>
          <w:rFonts w:ascii="楷体" w:hAnsi="楷体" w:eastAsia="楷体" w:cs="Arial"/>
          <w:sz w:val="24"/>
          <w:szCs w:val="24"/>
        </w:rPr>
        <w:t>反合同约定的损害</w:t>
      </w:r>
      <w:r w:rsidR="00312F72">
        <w:rPr>
          <w:rFonts w:hint="eastAsia" w:ascii="楷体" w:hAnsi="楷体" w:eastAsia="楷体" w:cs="Arial"/>
          <w:sz w:val="24"/>
          <w:szCs w:val="24"/>
        </w:rPr>
        <w:t>基础</w:t>
      </w:r>
      <w:r w:rsidRPr="00FC5CF5">
        <w:rPr>
          <w:rFonts w:ascii="楷体" w:hAnsi="楷体" w:eastAsia="楷体" w:cs="Arial"/>
          <w:sz w:val="24"/>
          <w:szCs w:val="24"/>
        </w:rPr>
        <w:t>资产及其收益的情况。</w:t>
      </w:r>
    </w:p>
    <w:p w:rsidRPr="00FC5CF5" w:rsidR="00331CE0" w:rsidP="00706CF9" w:rsidRDefault="000975C4">
      <w:pPr>
        <w:pStyle w:val="BodyText3"/>
        <w:shd w:val="clear" w:color="auto" w:fill="auto"/>
        <w:spacing w:after="120" w:afterLines="50" w:line="360" w:lineRule="auto"/>
        <w:ind w:firstLine="360"/>
        <w:rPr>
          <w:rFonts w:ascii="楷体" w:hAnsi="楷体" w:eastAsia="楷体" w:cs="Arial"/>
          <w:sz w:val="24"/>
          <w:szCs w:val="24"/>
        </w:rPr>
      </w:pPr>
      <w:r w:rsidRPr="00FC5CF5">
        <w:rPr>
          <w:rFonts w:ascii="楷体" w:hAnsi="楷体" w:eastAsia="楷体" w:cs="Arial"/>
          <w:sz w:val="24"/>
          <w:szCs w:val="24"/>
        </w:rPr>
        <w:t>本报告期间</w:t>
      </w:r>
      <w:r w:rsidRPr="00FC5CF5">
        <w:rPr>
          <w:rFonts w:ascii="楷体" w:hAnsi="楷体" w:eastAsia="楷体" w:cs="Arial"/>
          <w:sz w:val="24"/>
          <w:szCs w:val="24"/>
          <w:lang w:val="en-US"/>
        </w:rPr>
        <w:t>，</w:t>
      </w:r>
      <w:r w:rsidRPr="00FC5CF5">
        <w:rPr>
          <w:rFonts w:ascii="楷体" w:hAnsi="楷体" w:eastAsia="楷体" w:cs="Arial"/>
          <w:sz w:val="24"/>
          <w:szCs w:val="24"/>
        </w:rPr>
        <w:t>专项计划资产支持证券的信用评级未发生变化。</w:t>
      </w:r>
    </w:p>
    <w:p w:rsidRPr="00FC5CF5" w:rsidR="00331CE0" w:rsidP="00706CF9" w:rsidRDefault="000975C4">
      <w:pPr>
        <w:pStyle w:val="BodyText3"/>
        <w:shd w:val="clear" w:color="auto" w:fill="auto"/>
        <w:spacing w:after="120" w:afterLines="50" w:line="360" w:lineRule="auto"/>
        <w:ind w:left="360" w:hanging="360"/>
        <w:rPr>
          <w:rFonts w:ascii="楷体" w:hAnsi="楷体" w:eastAsia="楷体" w:cs="Arial"/>
          <w:sz w:val="24"/>
          <w:szCs w:val="24"/>
        </w:rPr>
      </w:pPr>
      <w:r w:rsidRPr="00FC5CF5">
        <w:rPr>
          <w:rFonts w:ascii="楷体" w:hAnsi="楷体" w:eastAsia="楷体" w:cs="Arial"/>
          <w:sz w:val="24"/>
          <w:szCs w:val="24"/>
        </w:rPr>
        <w:t>七、备查文件目录、查阅地点及联系方式</w:t>
      </w:r>
    </w:p>
    <w:p w:rsidRPr="00FC5CF5" w:rsidR="00331CE0" w:rsidP="00706CF9" w:rsidRDefault="000975C4">
      <w:pPr>
        <w:pStyle w:val="BodyText3"/>
        <w:shd w:val="clear" w:color="auto" w:fill="auto"/>
        <w:spacing w:after="120" w:afterLines="50" w:line="360" w:lineRule="auto"/>
        <w:ind w:left="360" w:hanging="360"/>
        <w:rPr>
          <w:rFonts w:ascii="楷体" w:hAnsi="楷体" w:eastAsia="楷体" w:cs="Arial"/>
          <w:sz w:val="24"/>
          <w:szCs w:val="24"/>
        </w:rPr>
      </w:pPr>
      <w:r w:rsidRPr="00FC5CF5">
        <w:rPr>
          <w:rFonts w:ascii="楷体" w:hAnsi="楷体" w:eastAsia="楷体" w:cs="Arial"/>
          <w:sz w:val="24"/>
          <w:szCs w:val="24"/>
        </w:rPr>
        <w:t>本专项计划的备查文件如下：</w:t>
      </w:r>
    </w:p>
    <w:p w:rsidRPr="00FC5CF5" w:rsidR="00331CE0" w:rsidP="00706CF9" w:rsidRDefault="000975C4">
      <w:pPr>
        <w:pStyle w:val="BodyText3"/>
        <w:shd w:val="clear" w:color="auto" w:fill="auto"/>
        <w:spacing w:after="120" w:afterLines="50" w:line="360" w:lineRule="auto"/>
        <w:ind w:left="360" w:hanging="360"/>
        <w:rPr>
          <w:rFonts w:ascii="楷体" w:hAnsi="楷体" w:eastAsia="楷体" w:cs="Arial"/>
          <w:sz w:val="24"/>
          <w:szCs w:val="24"/>
        </w:rPr>
      </w:pPr>
      <w:r w:rsidRPr="00FC5CF5">
        <w:rPr>
          <w:rStyle w:val="BodytextMSMincho"/>
          <w:rFonts w:ascii="楷体" w:hAnsi="楷体" w:eastAsia="楷体" w:cs="Arial"/>
          <w:b w:val="0"/>
          <w:sz w:val="24"/>
          <w:szCs w:val="24"/>
        </w:rPr>
        <w:t>1</w:t>
      </w:r>
      <w:r w:rsidRPr="00FC5CF5">
        <w:rPr>
          <w:rStyle w:val="BodyText21"/>
          <w:rFonts w:ascii="楷体" w:hAnsi="楷体" w:eastAsia="楷体" w:cs="Arial"/>
          <w:sz w:val="24"/>
          <w:szCs w:val="24"/>
        </w:rPr>
        <w:t>、上海证券交易所《关于远东五期资产支持证券的无异议函》</w:t>
      </w:r>
      <w:r w:rsidRPr="00FC5CF5">
        <w:rPr>
          <w:rStyle w:val="BodyText21"/>
          <w:rFonts w:ascii="楷体" w:hAnsi="楷体" w:eastAsia="楷体" w:cs="Arial"/>
          <w:sz w:val="24"/>
          <w:szCs w:val="24"/>
          <w:lang w:val="en-US"/>
        </w:rPr>
        <w:t>（</w:t>
      </w:r>
      <w:r w:rsidRPr="00FC5CF5">
        <w:rPr>
          <w:rStyle w:val="BodyText21"/>
          <w:rFonts w:ascii="楷体" w:hAnsi="楷体" w:eastAsia="楷体" w:cs="Arial"/>
          <w:sz w:val="24"/>
          <w:szCs w:val="24"/>
        </w:rPr>
        <w:t xml:space="preserve">上证函 </w:t>
      </w:r>
      <w:r w:rsidRPr="00FC5CF5">
        <w:rPr>
          <w:rStyle w:val="BodytextMSMincho"/>
          <w:rFonts w:ascii="楷体" w:hAnsi="楷体" w:eastAsia="楷体" w:cs="Arial"/>
          <w:b w:val="0"/>
          <w:sz w:val="24"/>
          <w:szCs w:val="24"/>
        </w:rPr>
        <w:t xml:space="preserve">[2015]2158 </w:t>
      </w:r>
      <w:r w:rsidRPr="00FC5CF5">
        <w:rPr>
          <w:rStyle w:val="BodyText21"/>
          <w:rFonts w:ascii="楷体" w:hAnsi="楷体" w:eastAsia="楷体" w:cs="Arial"/>
          <w:sz w:val="24"/>
          <w:szCs w:val="24"/>
        </w:rPr>
        <w:t>号</w:t>
      </w:r>
      <w:r w:rsidRPr="00FC5CF5">
        <w:rPr>
          <w:rStyle w:val="BodyText21"/>
          <w:rFonts w:ascii="楷体" w:hAnsi="楷体" w:eastAsia="楷体" w:cs="Arial"/>
          <w:sz w:val="24"/>
          <w:szCs w:val="24"/>
          <w:lang w:val="en-US"/>
        </w:rPr>
        <w:t>）</w:t>
      </w:r>
    </w:p>
    <w:p w:rsidRPr="00FC5CF5" w:rsidR="00331CE0" w:rsidP="00706CF9" w:rsidRDefault="000975C4">
      <w:pPr>
        <w:pStyle w:val="BodyText3"/>
        <w:shd w:val="clear" w:color="auto" w:fill="auto"/>
        <w:spacing w:after="120" w:afterLines="50" w:line="360" w:lineRule="auto"/>
        <w:ind w:left="360" w:hanging="360"/>
        <w:rPr>
          <w:rFonts w:ascii="楷体" w:hAnsi="楷体" w:eastAsia="楷体" w:cs="Arial"/>
          <w:sz w:val="24"/>
          <w:szCs w:val="24"/>
        </w:rPr>
      </w:pPr>
      <w:r w:rsidRPr="00FC5CF5">
        <w:rPr>
          <w:rStyle w:val="BodytextMSMincho"/>
          <w:rFonts w:ascii="楷体" w:hAnsi="楷体" w:eastAsia="楷体" w:cs="Arial"/>
          <w:b w:val="0"/>
          <w:sz w:val="24"/>
          <w:szCs w:val="24"/>
        </w:rPr>
        <w:t>2</w:t>
      </w:r>
      <w:r w:rsidRPr="00FC5CF5">
        <w:rPr>
          <w:rFonts w:ascii="楷体" w:hAnsi="楷体" w:eastAsia="楷体" w:cs="Arial"/>
          <w:sz w:val="24"/>
          <w:szCs w:val="24"/>
        </w:rPr>
        <w:t>、《远东五期资产支持专项计划标准条款》</w:t>
      </w:r>
    </w:p>
    <w:p w:rsidRPr="00FC5CF5" w:rsidR="00331CE0" w:rsidP="00706CF9" w:rsidRDefault="000975C4">
      <w:pPr>
        <w:pStyle w:val="BodyText3"/>
        <w:shd w:val="clear" w:color="auto" w:fill="auto"/>
        <w:spacing w:after="120" w:afterLines="50" w:line="360" w:lineRule="auto"/>
        <w:ind w:left="360" w:hanging="360"/>
        <w:rPr>
          <w:rFonts w:ascii="楷体" w:hAnsi="楷体" w:eastAsia="楷体" w:cs="Arial"/>
          <w:sz w:val="24"/>
          <w:szCs w:val="24"/>
        </w:rPr>
      </w:pPr>
      <w:r w:rsidRPr="00FC5CF5">
        <w:rPr>
          <w:rStyle w:val="BodytextMSMincho"/>
          <w:rFonts w:ascii="楷体" w:hAnsi="楷体" w:eastAsia="楷体" w:cs="Arial"/>
          <w:b w:val="0"/>
          <w:sz w:val="24"/>
          <w:szCs w:val="24"/>
        </w:rPr>
        <w:t>3</w:t>
      </w:r>
      <w:r w:rsidRPr="00FC5CF5">
        <w:rPr>
          <w:rFonts w:ascii="楷体" w:hAnsi="楷体" w:eastAsia="楷体" w:cs="Arial"/>
          <w:sz w:val="24"/>
          <w:szCs w:val="24"/>
        </w:rPr>
        <w:t>、《远东五期资产支持专项计划资产支持证券认购协议与风险揭示书》</w:t>
      </w:r>
    </w:p>
    <w:p w:rsidRPr="00FC5CF5" w:rsidR="00331CE0" w:rsidP="00706CF9" w:rsidRDefault="000975C4">
      <w:pPr>
        <w:pStyle w:val="BodyText3"/>
        <w:shd w:val="clear" w:color="auto" w:fill="auto"/>
        <w:spacing w:after="120" w:afterLines="50" w:line="360" w:lineRule="auto"/>
        <w:ind w:left="360" w:hanging="360"/>
        <w:rPr>
          <w:rFonts w:ascii="楷体" w:hAnsi="楷体" w:eastAsia="楷体" w:cs="Arial"/>
          <w:sz w:val="24"/>
          <w:szCs w:val="24"/>
        </w:rPr>
      </w:pPr>
      <w:r w:rsidRPr="00FC5CF5">
        <w:rPr>
          <w:rStyle w:val="BodytextMSMincho"/>
          <w:rFonts w:ascii="楷体" w:hAnsi="楷体" w:eastAsia="楷体" w:cs="Arial"/>
          <w:b w:val="0"/>
          <w:sz w:val="24"/>
          <w:szCs w:val="24"/>
        </w:rPr>
        <w:t>4</w:t>
      </w:r>
      <w:r w:rsidRPr="00FC5CF5">
        <w:rPr>
          <w:rFonts w:ascii="楷体" w:hAnsi="楷体" w:eastAsia="楷体" w:cs="Arial"/>
          <w:sz w:val="24"/>
          <w:szCs w:val="24"/>
        </w:rPr>
        <w:t>、《远东五期资产支持专项计划资产买卖协议》</w:t>
      </w:r>
    </w:p>
    <w:p w:rsidRPr="00FC5CF5" w:rsidR="00331CE0" w:rsidP="00706CF9" w:rsidRDefault="000975C4">
      <w:pPr>
        <w:pStyle w:val="BodyText3"/>
        <w:shd w:val="clear" w:color="auto" w:fill="auto"/>
        <w:spacing w:after="120" w:afterLines="50" w:line="360" w:lineRule="auto"/>
        <w:ind w:left="360" w:hanging="360"/>
        <w:rPr>
          <w:rFonts w:ascii="楷体" w:hAnsi="楷体" w:eastAsia="楷体" w:cs="Arial"/>
          <w:sz w:val="24"/>
          <w:szCs w:val="24"/>
        </w:rPr>
      </w:pPr>
      <w:r w:rsidRPr="00FC5CF5">
        <w:rPr>
          <w:rStyle w:val="BodytextMSMincho"/>
          <w:rFonts w:ascii="楷体" w:hAnsi="楷体" w:eastAsia="楷体" w:cs="Arial"/>
          <w:b w:val="0"/>
          <w:sz w:val="24"/>
          <w:szCs w:val="24"/>
        </w:rPr>
        <w:t>5</w:t>
      </w:r>
      <w:r w:rsidRPr="00FC5CF5">
        <w:rPr>
          <w:rFonts w:ascii="楷体" w:hAnsi="楷体" w:eastAsia="楷体" w:cs="Arial"/>
          <w:sz w:val="24"/>
          <w:szCs w:val="24"/>
        </w:rPr>
        <w:t>、《远东五期资产支持专项计划托管协议》</w:t>
      </w:r>
    </w:p>
    <w:p w:rsidRPr="00FC5CF5" w:rsidR="00331CE0" w:rsidP="00706CF9" w:rsidRDefault="000975C4">
      <w:pPr>
        <w:pStyle w:val="BodyText3"/>
        <w:shd w:val="clear" w:color="auto" w:fill="auto"/>
        <w:spacing w:after="120" w:afterLines="50" w:line="360" w:lineRule="auto"/>
        <w:ind w:left="360" w:hanging="360"/>
        <w:rPr>
          <w:rFonts w:ascii="楷体" w:hAnsi="楷体" w:eastAsia="楷体" w:cs="Arial"/>
          <w:sz w:val="24"/>
          <w:szCs w:val="24"/>
        </w:rPr>
      </w:pPr>
      <w:r w:rsidRPr="00FC5CF5">
        <w:rPr>
          <w:rStyle w:val="BodytextMSMincho"/>
          <w:rFonts w:ascii="楷体" w:hAnsi="楷体" w:eastAsia="楷体" w:cs="Arial"/>
          <w:b w:val="0"/>
          <w:sz w:val="24"/>
          <w:szCs w:val="24"/>
        </w:rPr>
        <w:t>6</w:t>
      </w:r>
      <w:r w:rsidRPr="00FC5CF5">
        <w:rPr>
          <w:rFonts w:ascii="楷体" w:hAnsi="楷体" w:eastAsia="楷体" w:cs="Arial"/>
          <w:sz w:val="24"/>
          <w:szCs w:val="24"/>
        </w:rPr>
        <w:t>、《远东五期资产支持专项计划服务协议》</w:t>
      </w:r>
    </w:p>
    <w:p w:rsidRPr="00FC5CF5" w:rsidR="00331CE0" w:rsidP="00706CF9" w:rsidRDefault="00FC5CF5">
      <w:pPr>
        <w:pStyle w:val="BodyText3"/>
        <w:shd w:val="clear" w:color="auto" w:fill="auto"/>
        <w:spacing w:after="120" w:afterLines="50" w:line="360" w:lineRule="auto"/>
        <w:ind w:left="360" w:hanging="360"/>
        <w:rPr>
          <w:rFonts w:ascii="楷体" w:hAnsi="楷体" w:eastAsia="楷体" w:cs="Arial"/>
          <w:sz w:val="24"/>
          <w:szCs w:val="24"/>
        </w:rPr>
      </w:pPr>
      <w:r>
        <w:rPr>
          <w:rStyle w:val="BodytextAngsanaUPC4"/>
          <w:rFonts w:hint="eastAsia" w:ascii="楷体" w:hAnsi="楷体" w:eastAsia="楷体" w:cs="Arial"/>
          <w:i w:val="0"/>
          <w:sz w:val="24"/>
          <w:szCs w:val="24"/>
        </w:rPr>
        <w:t>7</w:t>
      </w:r>
      <w:r w:rsidRPr="00FC5CF5" w:rsidR="000975C4">
        <w:rPr>
          <w:rStyle w:val="Bodytext55pt"/>
          <w:rFonts w:ascii="楷体" w:hAnsi="楷体" w:eastAsia="楷体" w:cs="Arial"/>
          <w:i w:val="0"/>
          <w:sz w:val="24"/>
          <w:szCs w:val="24"/>
        </w:rPr>
        <w:t>、</w:t>
      </w:r>
      <w:r w:rsidRPr="00FC5CF5" w:rsidR="000975C4">
        <w:rPr>
          <w:rFonts w:ascii="楷体" w:hAnsi="楷体" w:eastAsia="楷体" w:cs="Arial"/>
          <w:sz w:val="24"/>
          <w:szCs w:val="24"/>
        </w:rPr>
        <w:t>《远东五期资产支持专项计划资产支持证券代理销售协议》</w:t>
      </w:r>
    </w:p>
    <w:p w:rsidRPr="00FC5CF5" w:rsidR="00331CE0" w:rsidP="00706CF9" w:rsidRDefault="000975C4">
      <w:pPr>
        <w:pStyle w:val="BodyText3"/>
        <w:shd w:val="clear" w:color="auto" w:fill="auto"/>
        <w:spacing w:after="120" w:afterLines="50" w:line="360" w:lineRule="auto"/>
        <w:ind w:left="360" w:hanging="360"/>
        <w:rPr>
          <w:rFonts w:ascii="楷体" w:hAnsi="楷体" w:eastAsia="楷体" w:cs="Arial"/>
          <w:sz w:val="24"/>
          <w:szCs w:val="24"/>
        </w:rPr>
      </w:pPr>
      <w:r w:rsidRPr="00FC5CF5">
        <w:rPr>
          <w:rStyle w:val="BodytextMSMincho"/>
          <w:rFonts w:ascii="楷体" w:hAnsi="楷体" w:eastAsia="楷体" w:cs="Arial"/>
          <w:b w:val="0"/>
          <w:sz w:val="24"/>
          <w:szCs w:val="24"/>
        </w:rPr>
        <w:lastRenderedPageBreak/>
        <w:t>8</w:t>
      </w:r>
      <w:r w:rsidRPr="00FC5CF5">
        <w:rPr>
          <w:rFonts w:ascii="楷体" w:hAnsi="楷体" w:eastAsia="楷体" w:cs="Arial"/>
          <w:sz w:val="24"/>
          <w:szCs w:val="24"/>
        </w:rPr>
        <w:t>、《关于招商证券资产管理有限公司远东五期资产支持专项计划的法律意见 书》</w:t>
      </w:r>
    </w:p>
    <w:p w:rsidRPr="00FC5CF5" w:rsidR="00331CE0" w:rsidP="00706CF9" w:rsidRDefault="000975C4">
      <w:pPr>
        <w:pStyle w:val="BodyText3"/>
        <w:shd w:val="clear" w:color="auto" w:fill="auto"/>
        <w:spacing w:after="120" w:afterLines="50" w:line="360" w:lineRule="auto"/>
        <w:ind w:left="360" w:hanging="360"/>
        <w:rPr>
          <w:rFonts w:ascii="楷体" w:hAnsi="楷体" w:eastAsia="楷体" w:cs="Arial"/>
          <w:sz w:val="24"/>
          <w:szCs w:val="24"/>
        </w:rPr>
      </w:pPr>
      <w:r w:rsidRPr="00FC5CF5">
        <w:rPr>
          <w:rStyle w:val="BodytextMSMincho"/>
          <w:rFonts w:ascii="楷体" w:hAnsi="楷体" w:eastAsia="楷体" w:cs="Arial"/>
          <w:b w:val="0"/>
          <w:sz w:val="24"/>
          <w:szCs w:val="24"/>
        </w:rPr>
        <w:t>9</w:t>
      </w:r>
      <w:r w:rsidRPr="00FC5CF5">
        <w:rPr>
          <w:rFonts w:ascii="楷体" w:hAnsi="楷体" w:eastAsia="楷体" w:cs="Arial"/>
          <w:sz w:val="24"/>
          <w:szCs w:val="24"/>
        </w:rPr>
        <w:t>、《远东五期资产支持专项计划资产支持证券信用评级报告》</w:t>
      </w:r>
    </w:p>
    <w:p w:rsidRPr="00FC5CF5" w:rsidR="00331CE0" w:rsidP="00706CF9" w:rsidRDefault="000975C4">
      <w:pPr>
        <w:pStyle w:val="BodyText3"/>
        <w:shd w:val="clear" w:color="auto" w:fill="auto"/>
        <w:tabs>
          <w:tab w:val="left" w:pos="944"/>
        </w:tabs>
        <w:spacing w:after="120" w:afterLines="50" w:line="360" w:lineRule="auto"/>
        <w:ind w:left="360" w:hanging="360"/>
        <w:rPr>
          <w:rFonts w:ascii="楷体" w:hAnsi="楷体" w:eastAsia="楷体" w:cs="Arial"/>
          <w:sz w:val="24"/>
          <w:szCs w:val="24"/>
        </w:rPr>
      </w:pPr>
      <w:r w:rsidRPr="00FC5CF5">
        <w:rPr>
          <w:rStyle w:val="BodytextMSMincho"/>
          <w:rFonts w:ascii="楷体" w:hAnsi="楷体" w:eastAsia="楷体" w:cs="Arial"/>
          <w:b w:val="0"/>
          <w:sz w:val="24"/>
          <w:szCs w:val="24"/>
        </w:rPr>
        <w:t>10</w:t>
      </w:r>
      <w:r w:rsidRPr="00FC5CF5">
        <w:rPr>
          <w:rFonts w:ascii="楷体" w:hAnsi="楷体" w:eastAsia="楷体" w:cs="Arial"/>
          <w:sz w:val="24"/>
          <w:szCs w:val="24"/>
        </w:rPr>
        <w:t>、《招商证券资产管理有限公司拟设立远东五期资产支持专项计划瑞华会 计师事务所针对基础资产池信息及现金流预测数据执行商定程序的报告》</w:t>
      </w:r>
    </w:p>
    <w:p w:rsidRPr="00FC5CF5" w:rsidR="00331CE0" w:rsidP="00706CF9" w:rsidRDefault="00FC5CF5">
      <w:pPr>
        <w:pStyle w:val="BodyText3"/>
        <w:shd w:val="clear" w:color="auto" w:fill="auto"/>
        <w:spacing w:after="120" w:afterLines="50" w:line="360" w:lineRule="auto"/>
        <w:ind w:left="360" w:hanging="360"/>
        <w:rPr>
          <w:rFonts w:ascii="楷体" w:hAnsi="楷体" w:eastAsia="楷体" w:cs="Arial"/>
          <w:sz w:val="24"/>
          <w:szCs w:val="24"/>
        </w:rPr>
      </w:pPr>
      <w:r>
        <w:rPr>
          <w:rStyle w:val="BodytextMSMincho"/>
          <w:rFonts w:hint="eastAsia" w:ascii="楷体" w:hAnsi="楷体" w:eastAsia="楷体" w:cs="Arial"/>
          <w:b w:val="0"/>
          <w:sz w:val="24"/>
          <w:szCs w:val="24"/>
        </w:rPr>
        <w:t>11</w:t>
      </w:r>
      <w:r w:rsidRPr="00FC5CF5" w:rsidR="000975C4">
        <w:rPr>
          <w:rFonts w:ascii="楷体" w:hAnsi="楷体" w:eastAsia="楷体" w:cs="Arial"/>
          <w:sz w:val="24"/>
          <w:szCs w:val="24"/>
        </w:rPr>
        <w:t>、计划管理人的业务资格批件、营业执照和公司章程</w:t>
      </w:r>
    </w:p>
    <w:p w:rsidRPr="00FC5CF5" w:rsidR="00331CE0" w:rsidP="00706CF9" w:rsidRDefault="000975C4">
      <w:pPr>
        <w:pStyle w:val="BodyText3"/>
        <w:shd w:val="clear" w:color="auto" w:fill="auto"/>
        <w:spacing w:after="120" w:afterLines="50" w:line="360" w:lineRule="auto"/>
        <w:ind w:left="360" w:hanging="360"/>
        <w:rPr>
          <w:rFonts w:ascii="楷体" w:hAnsi="楷体" w:eastAsia="楷体" w:cs="Arial"/>
          <w:sz w:val="24"/>
          <w:szCs w:val="24"/>
        </w:rPr>
      </w:pPr>
      <w:r w:rsidRPr="00FC5CF5">
        <w:rPr>
          <w:rStyle w:val="BodytextMSMincho"/>
          <w:rFonts w:ascii="楷体" w:hAnsi="楷体" w:eastAsia="楷体" w:cs="Arial"/>
          <w:b w:val="0"/>
          <w:sz w:val="24"/>
          <w:szCs w:val="24"/>
        </w:rPr>
        <w:t>12</w:t>
      </w:r>
      <w:r w:rsidRPr="00FC5CF5">
        <w:rPr>
          <w:rFonts w:ascii="楷体" w:hAnsi="楷体" w:eastAsia="楷体" w:cs="Arial"/>
          <w:sz w:val="24"/>
          <w:szCs w:val="24"/>
        </w:rPr>
        <w:t>、原始权益人的营业执照和公司章程</w:t>
      </w:r>
    </w:p>
    <w:p w:rsidRPr="00FC5CF5" w:rsidR="00331CE0" w:rsidP="00706CF9" w:rsidRDefault="000975C4">
      <w:pPr>
        <w:pStyle w:val="BodyText3"/>
        <w:shd w:val="clear" w:color="auto" w:fill="auto"/>
        <w:spacing w:after="120" w:afterLines="50" w:line="360" w:lineRule="auto"/>
        <w:ind w:left="360" w:hanging="360"/>
        <w:rPr>
          <w:rFonts w:ascii="楷体" w:hAnsi="楷体" w:eastAsia="楷体" w:cs="Arial"/>
          <w:sz w:val="24"/>
          <w:szCs w:val="24"/>
        </w:rPr>
      </w:pPr>
      <w:r w:rsidRPr="00FC5CF5">
        <w:rPr>
          <w:rStyle w:val="BodytextMSMincho"/>
          <w:rFonts w:ascii="楷体" w:hAnsi="楷体" w:eastAsia="楷体" w:cs="Arial"/>
          <w:b w:val="0"/>
          <w:sz w:val="24"/>
          <w:szCs w:val="24"/>
        </w:rPr>
        <w:t>13</w:t>
      </w:r>
      <w:r w:rsidRPr="00FC5CF5">
        <w:rPr>
          <w:rFonts w:ascii="楷体" w:hAnsi="楷体" w:eastAsia="楷体" w:cs="Arial"/>
          <w:sz w:val="24"/>
          <w:szCs w:val="24"/>
        </w:rPr>
        <w:t>、托管银行的业务资格批件和营业执照</w:t>
      </w:r>
      <w:r w:rsidR="00FC5CF5">
        <w:rPr>
          <w:rFonts w:hint="eastAsia" w:ascii="楷体" w:hAnsi="楷体" w:eastAsia="楷体" w:cs="Arial"/>
          <w:sz w:val="24"/>
          <w:szCs w:val="24"/>
        </w:rPr>
        <w:br/>
      </w:r>
      <w:r w:rsidR="00FC5CF5">
        <w:rPr>
          <w:rFonts w:hint="eastAsia" w:ascii="楷体" w:hAnsi="楷体" w:eastAsia="楷体" w:cs="Arial"/>
          <w:sz w:val="24"/>
          <w:szCs w:val="24"/>
        </w:rPr>
        <w:br/>
      </w:r>
      <w:r w:rsidR="00FC5CF5">
        <w:rPr>
          <w:rFonts w:hint="eastAsia" w:ascii="楷体" w:hAnsi="楷体" w:eastAsia="楷体" w:cs="Arial"/>
          <w:sz w:val="24"/>
          <w:szCs w:val="24"/>
        </w:rPr>
        <w:br/>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Fonts w:ascii="楷体" w:hAnsi="楷体" w:eastAsia="楷体" w:cs="Arial"/>
          <w:sz w:val="24"/>
          <w:szCs w:val="24"/>
        </w:rPr>
        <w:t>备查文件查阅地点：</w:t>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Fonts w:ascii="楷体" w:hAnsi="楷体" w:eastAsia="楷体" w:cs="Arial"/>
          <w:sz w:val="24"/>
          <w:szCs w:val="24"/>
        </w:rPr>
        <w:t>招商证券资产管理有限公司</w:t>
      </w:r>
    </w:p>
    <w:p w:rsidR="00FC5CF5" w:rsidP="00706CF9" w:rsidRDefault="000975C4">
      <w:pPr>
        <w:pStyle w:val="Bodytext20"/>
        <w:shd w:val="clear" w:color="auto" w:fill="auto"/>
        <w:spacing w:after="120" w:afterLines="50" w:line="360" w:lineRule="auto"/>
        <w:jc w:val="left"/>
        <w:rPr>
          <w:rStyle w:val="Bodytext2MingLiU0"/>
          <w:rFonts w:ascii="楷体" w:hAnsi="楷体" w:eastAsia="楷体" w:cs="Arial"/>
          <w:sz w:val="24"/>
          <w:szCs w:val="24"/>
        </w:rPr>
      </w:pPr>
      <w:r w:rsidRPr="00FC5CF5">
        <w:rPr>
          <w:rStyle w:val="Bodytext2MingLiU0"/>
          <w:rFonts w:ascii="楷体" w:hAnsi="楷体" w:eastAsia="楷体" w:cs="Arial"/>
          <w:sz w:val="24"/>
          <w:szCs w:val="24"/>
        </w:rPr>
        <w:t>联系地址：深圳市福田区益田路江苏大厦</w:t>
      </w:r>
      <w:r w:rsidRPr="00FC5CF5">
        <w:rPr>
          <w:rFonts w:ascii="楷体" w:hAnsi="楷体" w:eastAsia="楷体" w:cs="Arial"/>
          <w:b w:val="0"/>
          <w:sz w:val="24"/>
          <w:szCs w:val="24"/>
          <w:lang w:val="en-US"/>
        </w:rPr>
        <w:t>A</w:t>
      </w:r>
      <w:r w:rsidRPr="00FC5CF5">
        <w:rPr>
          <w:rStyle w:val="Bodytext2MingLiU0"/>
          <w:rFonts w:ascii="楷体" w:hAnsi="楷体" w:eastAsia="楷体" w:cs="Arial"/>
          <w:sz w:val="24"/>
          <w:szCs w:val="24"/>
        </w:rPr>
        <w:t>座</w:t>
      </w:r>
      <w:r w:rsidRPr="00FC5CF5">
        <w:rPr>
          <w:rFonts w:ascii="楷体" w:hAnsi="楷体" w:eastAsia="楷体" w:cs="Arial"/>
          <w:b w:val="0"/>
          <w:sz w:val="24"/>
          <w:szCs w:val="24"/>
          <w:lang w:val="en-US"/>
        </w:rPr>
        <w:t>38-41</w:t>
      </w:r>
      <w:r w:rsidRPr="00FC5CF5">
        <w:rPr>
          <w:rStyle w:val="Bodytext2MingLiU0"/>
          <w:rFonts w:ascii="楷体" w:hAnsi="楷体" w:eastAsia="楷体" w:cs="Arial"/>
          <w:sz w:val="24"/>
          <w:szCs w:val="24"/>
        </w:rPr>
        <w:t xml:space="preserve">楼 </w:t>
      </w:r>
    </w:p>
    <w:p w:rsidR="00FC5CF5" w:rsidP="00706CF9" w:rsidRDefault="000975C4">
      <w:pPr>
        <w:pStyle w:val="Bodytext20"/>
        <w:shd w:val="clear" w:color="auto" w:fill="auto"/>
        <w:spacing w:after="120" w:afterLines="50" w:line="360" w:lineRule="auto"/>
        <w:jc w:val="left"/>
        <w:rPr>
          <w:rFonts w:ascii="楷体" w:hAnsi="楷体" w:eastAsia="楷体" w:cs="Arial"/>
          <w:b w:val="0"/>
          <w:sz w:val="24"/>
          <w:szCs w:val="24"/>
          <w:lang w:val="en-US"/>
        </w:rPr>
      </w:pPr>
      <w:r w:rsidRPr="00FC5CF5">
        <w:rPr>
          <w:rStyle w:val="Bodytext2MingLiU0"/>
          <w:rFonts w:ascii="楷体" w:hAnsi="楷体" w:eastAsia="楷体" w:cs="Arial"/>
          <w:sz w:val="24"/>
          <w:szCs w:val="24"/>
        </w:rPr>
        <w:t>联系电话：</w:t>
      </w:r>
      <w:r w:rsidRPr="00FC5CF5">
        <w:rPr>
          <w:rFonts w:ascii="楷体" w:hAnsi="楷体" w:eastAsia="楷体" w:cs="Arial"/>
          <w:b w:val="0"/>
          <w:sz w:val="24"/>
          <w:szCs w:val="24"/>
          <w:lang w:val="en-US"/>
        </w:rPr>
        <w:t xml:space="preserve">0755-25310470 </w:t>
      </w:r>
    </w:p>
    <w:p w:rsidR="00331CE0" w:rsidP="00706CF9" w:rsidRDefault="000975C4">
      <w:pPr>
        <w:pStyle w:val="Bodytext20"/>
        <w:shd w:val="clear" w:color="auto" w:fill="auto"/>
        <w:spacing w:after="120" w:afterLines="50" w:line="360" w:lineRule="auto"/>
        <w:jc w:val="left"/>
        <w:rPr>
          <w:rFonts w:ascii="楷体" w:hAnsi="楷体" w:eastAsia="楷体" w:cs="Arial"/>
          <w:b w:val="0"/>
          <w:sz w:val="24"/>
          <w:szCs w:val="24"/>
          <w:lang w:val="en-US"/>
        </w:rPr>
      </w:pPr>
      <w:r w:rsidRPr="00FC5CF5">
        <w:rPr>
          <w:rStyle w:val="Bodytext2MingLiU0"/>
          <w:rFonts w:ascii="楷体" w:hAnsi="楷体" w:eastAsia="楷体" w:cs="Arial"/>
          <w:sz w:val="24"/>
          <w:szCs w:val="24"/>
        </w:rPr>
        <w:t>传真：</w:t>
      </w:r>
      <w:r w:rsidRPr="00FC5CF5">
        <w:rPr>
          <w:rFonts w:ascii="楷体" w:hAnsi="楷体" w:eastAsia="楷体" w:cs="Arial"/>
          <w:b w:val="0"/>
          <w:sz w:val="24"/>
          <w:szCs w:val="24"/>
          <w:lang w:val="en-US"/>
        </w:rPr>
        <w:t>0755-82943121</w:t>
      </w:r>
    </w:p>
    <w:p w:rsidR="00FC5CF5" w:rsidP="00706CF9" w:rsidRDefault="00FC5CF5">
      <w:pPr>
        <w:pStyle w:val="Bodytext20"/>
        <w:shd w:val="clear" w:color="auto" w:fill="auto"/>
        <w:spacing w:after="120" w:afterLines="50" w:line="360" w:lineRule="auto"/>
        <w:jc w:val="left"/>
        <w:rPr>
          <w:rFonts w:ascii="楷体" w:hAnsi="楷体" w:eastAsia="楷体" w:cs="Arial"/>
          <w:b w:val="0"/>
          <w:sz w:val="24"/>
          <w:szCs w:val="24"/>
          <w:lang w:val="en-US"/>
        </w:rPr>
      </w:pPr>
    </w:p>
    <w:p w:rsidR="00FC5CF5" w:rsidP="00706CF9" w:rsidRDefault="00FC5CF5">
      <w:pPr>
        <w:pStyle w:val="Bodytext20"/>
        <w:shd w:val="clear" w:color="auto" w:fill="auto"/>
        <w:spacing w:after="120" w:afterLines="50" w:line="360" w:lineRule="auto"/>
        <w:jc w:val="right"/>
        <w:rPr>
          <w:rFonts w:ascii="楷体" w:hAnsi="楷体" w:eastAsia="楷体" w:cs="Arial"/>
          <w:b w:val="0"/>
          <w:sz w:val="24"/>
          <w:szCs w:val="24"/>
          <w:lang w:val="en-US"/>
        </w:rPr>
      </w:pPr>
      <w:r>
        <w:rPr>
          <w:rFonts w:hint="eastAsia" w:ascii="楷体" w:hAnsi="楷体" w:eastAsia="楷体" w:cs="Arial"/>
          <w:b w:val="0"/>
          <w:sz w:val="24"/>
          <w:szCs w:val="24"/>
          <w:lang w:val="en-US"/>
        </w:rPr>
        <w:t>计划管理人：招商证券资产管理有限公司</w:t>
      </w:r>
    </w:p>
    <w:p w:rsidRPr="00FC5CF5" w:rsidR="00331CE0" w:rsidP="0092080F" w:rsidRDefault="0092080F">
      <w:pPr xmlns:w="http://schemas.openxmlformats.org/wordprocessingml/2006/main">
        <w:spacing w:after="120" w:afterLines="50" w:line="360" w:lineRule="auto"/>
        <w:jc w:val="right"/>
        <w:rPr>
          <w:rFonts w:ascii="楷体" w:hAnsi="楷体" w:eastAsia="楷体" w:cs="Arial"/>
        </w:rPr>
      </w:pPr>
      <w:r xmlns:w="http://schemas.openxmlformats.org/wordprocessingml/2006/main" w:rsidRPr="0092080F">
        <w:rPr>
          <w:rFonts w:ascii="楷体" w:hAnsi="楷体" w:eastAsia="楷体" w:cs="Arial"/>
          <w:bCs/>
          <w:lang w:val="en-US"/>
        </w:rPr>
        <w:t>2016年02月25日</w:t>
      </w:r>
    </w:p>
    <w:p w:rsidRPr="00FC5CF5" w:rsidR="00331CE0" w:rsidP="001214B1" w:rsidRDefault="00331CE0">
      <w:pPr>
        <w:spacing w:after="120" w:afterLines="50" w:line="360" w:lineRule="auto"/>
        <w:rPr>
          <w:rFonts w:ascii="楷体" w:hAnsi="楷体" w:eastAsia="楷体" w:cs="Arial"/>
        </w:rPr>
      </w:pPr>
    </w:p>
    <w:sectPr w:rsidRPr="00FC5CF5" w:rsidR="00331CE0" w:rsidSect="00331CE0">
      <w:footnotePr>
        <w:numFmt w:val="upperRoman"/>
        <w:numRestart w:val="eachPage"/>
      </w:footnotePr>
      <w:type w:val="continuous"/>
      <w:pgSz w:w="11909" w:h="16834"/>
      <w:pgMar w:top="1468" w:right="1452" w:bottom="1468" w:left="1481"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598" w:rsidRDefault="00B80598" w:rsidP="00331CE0">
      <w:r>
        <w:separator/>
      </w:r>
    </w:p>
  </w:endnote>
  <w:endnote w:type="continuationSeparator" w:id="0">
    <w:p w:rsidR="00B80598" w:rsidRDefault="00B80598" w:rsidP="00331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AngsanaUPC">
    <w:panose1 w:val="02020603050405020304"/>
    <w:charset w:val="00"/>
    <w:family w:val="roman"/>
    <w:pitch w:val="variable"/>
    <w:sig w:usb0="81000003" w:usb1="00000000" w:usb2="00000000" w:usb3="00000000" w:csb0="00010001" w:csb1="00000000"/>
  </w:font>
  <w:font w:name="楷体">
    <w:altName w:val="Arial Unicode MS"/>
    <w:charset w:val="86"/>
    <w:family w:val="modern"/>
    <w:pitch w:val="fixed"/>
    <w:sig w:usb0="00000000"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598" w:rsidRDefault="00B80598">
      <w:r>
        <w:separator/>
      </w:r>
    </w:p>
  </w:footnote>
  <w:footnote w:type="continuationSeparator" w:id="0">
    <w:p w:rsidR="00B80598" w:rsidRDefault="00B80598">
      <w:r>
        <w:continuationSeparator/>
      </w:r>
    </w:p>
  </w:footnote>
  <w:footnote w:id="1">
    <w:p w:rsidR="00764254" w:rsidRDefault="00764254">
      <w:pPr>
        <w:pStyle w:val="Footnote0"/>
        <w:shd w:val="clear" w:color="auto" w:fill="auto"/>
        <w:spacing w:line="310" w:lineRule="exact"/>
      </w:pPr>
      <w:r>
        <w:rPr>
          <w:rStyle w:val="FootnoteAngsanaUPC"/>
          <w:vertAlign w:val="superscript"/>
        </w:rPr>
        <w:footnoteRef/>
      </w:r>
      <w:r>
        <w:t>该金额可能由于提前退租的核销方法的不同而与</w:t>
      </w:r>
      <w:r>
        <w:rPr>
          <w:rStyle w:val="FootnoteAngsanaUPC0"/>
        </w:rPr>
        <w:t>“</w:t>
      </w:r>
      <w:r>
        <w:t>当期正常回收的租赁款</w:t>
      </w:r>
      <w:r>
        <w:rPr>
          <w:rStyle w:val="FootnoteAngsanaUPC0"/>
        </w:rPr>
        <w:t>”</w:t>
      </w:r>
      <w:r>
        <w:t>有所不同</w:t>
      </w:r>
      <w:r>
        <w:rPr>
          <w:rStyle w:val="FootnoteAngsanaUPC0"/>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57ABE"/>
    <w:multiLevelType w:val="multilevel"/>
    <w:tmpl w:val="43C2F1BE"/>
    <w:lvl w:ilvl="0">
      <w:start w:val="3"/>
      <w:numFmt w:val="decimal"/>
      <w:lvlText w:val="%1)"/>
      <w:lvlJc w:val="left"/>
      <w:rPr>
        <w:rFonts w:ascii="MS Mincho" w:eastAsia="MS Mincho" w:hAnsi="MS Mincho" w:cs="MS Mincho"/>
        <w:b/>
        <w:bCs/>
        <w:i w:val="0"/>
        <w:iCs w:val="0"/>
        <w:smallCaps w:val="0"/>
        <w:strike w:val="0"/>
        <w:color w:val="000000"/>
        <w:spacing w:val="0"/>
        <w:w w:val="100"/>
        <w:position w:val="0"/>
        <w:sz w:val="23"/>
        <w:szCs w:val="23"/>
        <w:u w:val="none"/>
        <w:lang w:val="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3877FBE"/>
    <w:multiLevelType w:val="multilevel"/>
    <w:tmpl w:val="E1421B30"/>
    <w:lvl w:ilvl="0">
      <w:start w:val="1"/>
      <w:numFmt w:val="decimal"/>
      <w:lvlText w:val="%1."/>
      <w:lvlJc w:val="left"/>
      <w:pPr>
        <w:ind w:left="0" w:firstLine="0"/>
      </w:pPr>
      <w:rPr>
        <w:rFonts w:ascii="MS Mincho" w:eastAsia="MS Mincho" w:hAnsi="MS Mincho" w:cs="MS Mincho" w:hint="eastAsia"/>
        <w:b/>
        <w:bCs/>
        <w:i w:val="0"/>
        <w:iCs w:val="0"/>
        <w:smallCaps w:val="0"/>
        <w:strike w:val="0"/>
        <w:color w:val="000000"/>
        <w:spacing w:val="0"/>
        <w:w w:val="100"/>
        <w:position w:val="0"/>
        <w:sz w:val="23"/>
        <w:szCs w:val="23"/>
        <w:u w:val="none"/>
        <w:lang w:val="en-US"/>
      </w:rPr>
    </w:lvl>
    <w:lvl w:ilvl="1">
      <w:numFmt w:val="decimal"/>
      <w:lvlText w:val=""/>
      <w:lvlJc w:val="left"/>
      <w:pPr>
        <w:ind w:left="0" w:firstLine="0"/>
      </w:pPr>
      <w:rPr>
        <w:rFonts w:hint="eastAsia"/>
      </w:rPr>
    </w:lvl>
    <w:lvl w:ilvl="2">
      <w:numFmt w:val="decimal"/>
      <w:lvlText w:val=""/>
      <w:lvlJc w:val="left"/>
      <w:pPr>
        <w:ind w:left="0" w:firstLine="0"/>
      </w:pPr>
      <w:rPr>
        <w:rFonts w:hint="eastAsia"/>
      </w:rPr>
    </w:lvl>
    <w:lvl w:ilvl="3">
      <w:numFmt w:val="decimal"/>
      <w:lvlText w:val=""/>
      <w:lvlJc w:val="left"/>
      <w:pPr>
        <w:ind w:left="0" w:firstLine="0"/>
      </w:pPr>
      <w:rPr>
        <w:rFonts w:hint="eastAsia"/>
      </w:rPr>
    </w:lvl>
    <w:lvl w:ilvl="4">
      <w:numFmt w:val="decimal"/>
      <w:lvlText w:val=""/>
      <w:lvlJc w:val="left"/>
      <w:pPr>
        <w:ind w:left="0" w:firstLine="0"/>
      </w:pPr>
      <w:rPr>
        <w:rFonts w:hint="eastAsia"/>
      </w:rPr>
    </w:lvl>
    <w:lvl w:ilvl="5">
      <w:numFmt w:val="decimal"/>
      <w:lvlText w:val=""/>
      <w:lvlJc w:val="left"/>
      <w:pPr>
        <w:ind w:left="0" w:firstLine="0"/>
      </w:pPr>
      <w:rPr>
        <w:rFonts w:hint="eastAsia"/>
      </w:rPr>
    </w:lvl>
    <w:lvl w:ilvl="6">
      <w:numFmt w:val="decimal"/>
      <w:lvlText w:val=""/>
      <w:lvlJc w:val="left"/>
      <w:pPr>
        <w:ind w:left="0" w:firstLine="0"/>
      </w:pPr>
      <w:rPr>
        <w:rFonts w:hint="eastAsia"/>
      </w:rPr>
    </w:lvl>
    <w:lvl w:ilvl="7">
      <w:numFmt w:val="decimal"/>
      <w:lvlText w:val=""/>
      <w:lvlJc w:val="left"/>
      <w:pPr>
        <w:ind w:left="0" w:firstLine="0"/>
      </w:pPr>
      <w:rPr>
        <w:rFonts w:hint="eastAsia"/>
      </w:rPr>
    </w:lvl>
    <w:lvl w:ilvl="8">
      <w:numFmt w:val="decimal"/>
      <w:lvlText w:val=""/>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81"/>
  <w:drawingGridVerticalSpacing w:val="181"/>
  <w:characterSpacingControl w:val="compressPunctuation"/>
  <w:hdrShapeDefaults>
    <o:shapedefaults v:ext="edit" spidmax="2049"/>
  </w:hdrShapeDefaults>
  <w:footnotePr>
    <w:numFmt w:val="upperRoman"/>
    <w:numRestart w:val="eachPage"/>
    <w:footnote w:id="-1"/>
    <w:footnote w:id="0"/>
  </w:footnotePr>
  <w:endnotePr>
    <w:endnote w:id="-1"/>
    <w:endnote w:id="0"/>
  </w:endnotePr>
  <w:compat>
    <w:doNotExpandShiftReturn/>
    <w:useFELayout/>
    <w:compatSetting w:name="compatibilityMode" w:uri="http://schemas.microsoft.com/office/word" w:val="12"/>
  </w:compat>
  <w:rsids>
    <w:rsidRoot w:val="00331CE0"/>
    <w:rsid w:val="00052DA1"/>
    <w:rsid w:val="000975C4"/>
    <w:rsid w:val="000F3C98"/>
    <w:rsid w:val="001214B1"/>
    <w:rsid w:val="00162CAA"/>
    <w:rsid w:val="00233595"/>
    <w:rsid w:val="00262560"/>
    <w:rsid w:val="00306B07"/>
    <w:rsid w:val="003124BC"/>
    <w:rsid w:val="003126A1"/>
    <w:rsid w:val="00312F72"/>
    <w:rsid w:val="00331CE0"/>
    <w:rsid w:val="00546E4E"/>
    <w:rsid w:val="005C32BC"/>
    <w:rsid w:val="005E51DB"/>
    <w:rsid w:val="006758C1"/>
    <w:rsid w:val="006936D9"/>
    <w:rsid w:val="00706CF9"/>
    <w:rsid w:val="00764254"/>
    <w:rsid w:val="00823E77"/>
    <w:rsid w:val="0092080F"/>
    <w:rsid w:val="0093636C"/>
    <w:rsid w:val="009F54FE"/>
    <w:rsid w:val="00A62E99"/>
    <w:rsid w:val="00A73736"/>
    <w:rsid w:val="00A765C1"/>
    <w:rsid w:val="00B37052"/>
    <w:rsid w:val="00B80598"/>
    <w:rsid w:val="00BF4168"/>
    <w:rsid w:val="00CB04CF"/>
    <w:rsid w:val="00CE4D61"/>
    <w:rsid w:val="00CF3E43"/>
    <w:rsid w:val="00D33C08"/>
    <w:rsid w:val="00DE713E"/>
    <w:rsid w:val="00EA7B0E"/>
    <w:rsid w:val="00EE5BFC"/>
    <w:rsid w:val="00F1654F"/>
    <w:rsid w:val="00FC5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877B4CB-AB65-4AD3-97D3-92490A808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EastAsia" w:hAnsi="Courier New" w:cs="Courier New"/>
        <w:sz w:val="24"/>
        <w:szCs w:val="24"/>
        <w:lang w:val="zh-TW" w:eastAsia="zh-C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31CE0"/>
    <w:rPr>
      <w:rFonts w:eastAsia="Courier New"/>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31CE0"/>
    <w:rPr>
      <w:color w:val="0066CC"/>
      <w:u w:val="single"/>
    </w:rPr>
  </w:style>
  <w:style w:type="character" w:customStyle="1" w:styleId="Footnote">
    <w:name w:val="Footnote_"/>
    <w:basedOn w:val="DefaultParagraphFont"/>
    <w:link w:val="Footnote0"/>
    <w:rsid w:val="00331CE0"/>
    <w:rPr>
      <w:rFonts w:ascii="MingLiU" w:eastAsia="MingLiU" w:hAnsi="MingLiU" w:cs="MingLiU"/>
      <w:b w:val="0"/>
      <w:bCs w:val="0"/>
      <w:i w:val="0"/>
      <w:iCs w:val="0"/>
      <w:smallCaps w:val="0"/>
      <w:strike w:val="0"/>
      <w:spacing w:val="10"/>
      <w:sz w:val="17"/>
      <w:szCs w:val="17"/>
      <w:u w:val="none"/>
    </w:rPr>
  </w:style>
  <w:style w:type="character" w:customStyle="1" w:styleId="FootnoteAngsanaUPC">
    <w:name w:val="Footnote + AngsanaUPC"/>
    <w:aliases w:val="15.5 pt,Spacing 0 pt"/>
    <w:basedOn w:val="Footnote"/>
    <w:rsid w:val="00331CE0"/>
    <w:rPr>
      <w:rFonts w:ascii="AngsanaUPC" w:eastAsia="AngsanaUPC" w:hAnsi="AngsanaUPC" w:cs="AngsanaUPC"/>
      <w:b w:val="0"/>
      <w:bCs w:val="0"/>
      <w:i w:val="0"/>
      <w:iCs w:val="0"/>
      <w:smallCaps w:val="0"/>
      <w:strike w:val="0"/>
      <w:color w:val="000000"/>
      <w:spacing w:val="0"/>
      <w:w w:val="100"/>
      <w:position w:val="0"/>
      <w:sz w:val="31"/>
      <w:szCs w:val="31"/>
      <w:u w:val="none"/>
    </w:rPr>
  </w:style>
  <w:style w:type="character" w:customStyle="1" w:styleId="FootnoteAngsanaUPC0">
    <w:name w:val="Footnote + AngsanaUPC"/>
    <w:aliases w:val="13 pt,Bold,Spacing 0 pt"/>
    <w:basedOn w:val="Footnote"/>
    <w:rsid w:val="00331CE0"/>
    <w:rPr>
      <w:rFonts w:ascii="AngsanaUPC" w:eastAsia="AngsanaUPC" w:hAnsi="AngsanaUPC" w:cs="AngsanaUPC"/>
      <w:b/>
      <w:bCs/>
      <w:i w:val="0"/>
      <w:iCs w:val="0"/>
      <w:smallCaps w:val="0"/>
      <w:strike w:val="0"/>
      <w:color w:val="000000"/>
      <w:spacing w:val="0"/>
      <w:w w:val="100"/>
      <w:position w:val="0"/>
      <w:sz w:val="26"/>
      <w:szCs w:val="26"/>
      <w:u w:val="none"/>
    </w:rPr>
  </w:style>
  <w:style w:type="character" w:customStyle="1" w:styleId="Heading1">
    <w:name w:val="Heading #1_"/>
    <w:basedOn w:val="DefaultParagraphFont"/>
    <w:link w:val="Heading10"/>
    <w:rsid w:val="00331CE0"/>
    <w:rPr>
      <w:rFonts w:ascii="MingLiU" w:eastAsia="MingLiU" w:hAnsi="MingLiU" w:cs="MingLiU"/>
      <w:b w:val="0"/>
      <w:bCs w:val="0"/>
      <w:i w:val="0"/>
      <w:iCs w:val="0"/>
      <w:smallCaps w:val="0"/>
      <w:strike w:val="0"/>
      <w:spacing w:val="10"/>
      <w:sz w:val="26"/>
      <w:szCs w:val="26"/>
      <w:u w:val="none"/>
    </w:rPr>
  </w:style>
  <w:style w:type="character" w:customStyle="1" w:styleId="Bodytext2">
    <w:name w:val="Body text (2)_"/>
    <w:basedOn w:val="DefaultParagraphFont"/>
    <w:link w:val="Bodytext20"/>
    <w:rsid w:val="00331CE0"/>
    <w:rPr>
      <w:rFonts w:ascii="MS Mincho" w:eastAsia="MS Mincho" w:hAnsi="MS Mincho" w:cs="MS Mincho"/>
      <w:b/>
      <w:bCs/>
      <w:i w:val="0"/>
      <w:iCs w:val="0"/>
      <w:smallCaps w:val="0"/>
      <w:strike w:val="0"/>
      <w:sz w:val="23"/>
      <w:szCs w:val="23"/>
      <w:u w:val="none"/>
    </w:rPr>
  </w:style>
  <w:style w:type="character" w:customStyle="1" w:styleId="Bodytext2MingLiU">
    <w:name w:val="Body text (2) + MingLiU"/>
    <w:aliases w:val="13 pt,Not Bold,Spacing 0 pt"/>
    <w:basedOn w:val="Bodytext2"/>
    <w:rsid w:val="00331CE0"/>
    <w:rPr>
      <w:rFonts w:ascii="MingLiU" w:eastAsia="MingLiU" w:hAnsi="MingLiU" w:cs="MingLiU"/>
      <w:b/>
      <w:bCs/>
      <w:i w:val="0"/>
      <w:iCs w:val="0"/>
      <w:smallCaps w:val="0"/>
      <w:strike w:val="0"/>
      <w:color w:val="000000"/>
      <w:spacing w:val="10"/>
      <w:w w:val="100"/>
      <w:position w:val="0"/>
      <w:sz w:val="26"/>
      <w:szCs w:val="26"/>
      <w:u w:val="none"/>
      <w:lang w:val="zh-TW"/>
    </w:rPr>
  </w:style>
  <w:style w:type="character" w:customStyle="1" w:styleId="Bodytext2MingLiU0">
    <w:name w:val="Body text (2) + MingLiU"/>
    <w:aliases w:val="10.5 pt,Not Bold,Spacing 0 pt"/>
    <w:basedOn w:val="Bodytext2"/>
    <w:rsid w:val="00331CE0"/>
    <w:rPr>
      <w:rFonts w:ascii="MingLiU" w:eastAsia="MingLiU" w:hAnsi="MingLiU" w:cs="MingLiU"/>
      <w:b/>
      <w:bCs/>
      <w:i w:val="0"/>
      <w:iCs w:val="0"/>
      <w:smallCaps w:val="0"/>
      <w:strike w:val="0"/>
      <w:color w:val="000000"/>
      <w:spacing w:val="10"/>
      <w:w w:val="100"/>
      <w:position w:val="0"/>
      <w:sz w:val="21"/>
      <w:szCs w:val="21"/>
      <w:u w:val="none"/>
      <w:lang w:val="zh-TW"/>
    </w:rPr>
  </w:style>
  <w:style w:type="character" w:customStyle="1" w:styleId="Bodytext">
    <w:name w:val="Body text_"/>
    <w:basedOn w:val="DefaultParagraphFont"/>
    <w:link w:val="BodyText3"/>
    <w:rsid w:val="00331CE0"/>
    <w:rPr>
      <w:rFonts w:ascii="MingLiU" w:eastAsia="MingLiU" w:hAnsi="MingLiU" w:cs="MingLiU"/>
      <w:b w:val="0"/>
      <w:bCs w:val="0"/>
      <w:i w:val="0"/>
      <w:iCs w:val="0"/>
      <w:smallCaps w:val="0"/>
      <w:strike w:val="0"/>
      <w:spacing w:val="10"/>
      <w:sz w:val="21"/>
      <w:szCs w:val="21"/>
      <w:u w:val="none"/>
    </w:rPr>
  </w:style>
  <w:style w:type="character" w:customStyle="1" w:styleId="Bodytext4pt">
    <w:name w:val="Body text + 4 pt"/>
    <w:aliases w:val="Spacing 0 pt,Scale 75%"/>
    <w:basedOn w:val="Bodytext"/>
    <w:rsid w:val="00331CE0"/>
    <w:rPr>
      <w:rFonts w:ascii="MingLiU" w:eastAsia="MingLiU" w:hAnsi="MingLiU" w:cs="MingLiU"/>
      <w:b w:val="0"/>
      <w:bCs w:val="0"/>
      <w:i w:val="0"/>
      <w:iCs w:val="0"/>
      <w:smallCaps w:val="0"/>
      <w:strike w:val="0"/>
      <w:color w:val="000000"/>
      <w:spacing w:val="0"/>
      <w:w w:val="75"/>
      <w:position w:val="0"/>
      <w:sz w:val="8"/>
      <w:szCs w:val="8"/>
      <w:u w:val="none"/>
      <w:lang w:val="zh-TW"/>
    </w:rPr>
  </w:style>
  <w:style w:type="character" w:customStyle="1" w:styleId="BodytextMSMincho">
    <w:name w:val="Body text + MS Mincho"/>
    <w:aliases w:val="11.5 pt,Bold,Spacing 0 pt"/>
    <w:basedOn w:val="Bodytext"/>
    <w:rsid w:val="00331CE0"/>
    <w:rPr>
      <w:rFonts w:ascii="MS Mincho" w:eastAsia="MS Mincho" w:hAnsi="MS Mincho" w:cs="MS Mincho"/>
      <w:b/>
      <w:bCs/>
      <w:i w:val="0"/>
      <w:iCs w:val="0"/>
      <w:smallCaps w:val="0"/>
      <w:strike w:val="0"/>
      <w:color w:val="000000"/>
      <w:spacing w:val="0"/>
      <w:w w:val="100"/>
      <w:position w:val="0"/>
      <w:sz w:val="23"/>
      <w:szCs w:val="23"/>
      <w:u w:val="none"/>
      <w:lang w:val="zh-TW"/>
    </w:rPr>
  </w:style>
  <w:style w:type="character" w:customStyle="1" w:styleId="Tablecaption">
    <w:name w:val="Table caption_"/>
    <w:basedOn w:val="DefaultParagraphFont"/>
    <w:link w:val="Tablecaption0"/>
    <w:rsid w:val="00331CE0"/>
    <w:rPr>
      <w:rFonts w:ascii="MingLiU" w:eastAsia="MingLiU" w:hAnsi="MingLiU" w:cs="MingLiU"/>
      <w:b w:val="0"/>
      <w:bCs w:val="0"/>
      <w:i w:val="0"/>
      <w:iCs w:val="0"/>
      <w:smallCaps w:val="0"/>
      <w:strike w:val="0"/>
      <w:spacing w:val="10"/>
      <w:sz w:val="21"/>
      <w:szCs w:val="21"/>
      <w:u w:val="none"/>
    </w:rPr>
  </w:style>
  <w:style w:type="character" w:customStyle="1" w:styleId="TablecaptionMSMincho">
    <w:name w:val="Table caption + MS Mincho"/>
    <w:aliases w:val="11.5 pt,Bold,Spacing 0 pt"/>
    <w:basedOn w:val="Tablecaption"/>
    <w:rsid w:val="00331CE0"/>
    <w:rPr>
      <w:rFonts w:ascii="MS Mincho" w:eastAsia="MS Mincho" w:hAnsi="MS Mincho" w:cs="MS Mincho"/>
      <w:b/>
      <w:bCs/>
      <w:i w:val="0"/>
      <w:iCs w:val="0"/>
      <w:smallCaps w:val="0"/>
      <w:strike w:val="0"/>
      <w:color w:val="000000"/>
      <w:spacing w:val="0"/>
      <w:w w:val="100"/>
      <w:position w:val="0"/>
      <w:sz w:val="23"/>
      <w:szCs w:val="23"/>
      <w:u w:val="none"/>
    </w:rPr>
  </w:style>
  <w:style w:type="character" w:customStyle="1" w:styleId="BodyText1">
    <w:name w:val="Body Text1"/>
    <w:basedOn w:val="Bodytext"/>
    <w:rsid w:val="00331CE0"/>
    <w:rPr>
      <w:rFonts w:ascii="MingLiU" w:eastAsia="MingLiU" w:hAnsi="MingLiU" w:cs="MingLiU"/>
      <w:b w:val="0"/>
      <w:bCs w:val="0"/>
      <w:i w:val="0"/>
      <w:iCs w:val="0"/>
      <w:smallCaps w:val="0"/>
      <w:strike w:val="0"/>
      <w:color w:val="000000"/>
      <w:spacing w:val="10"/>
      <w:w w:val="100"/>
      <w:position w:val="0"/>
      <w:sz w:val="21"/>
      <w:szCs w:val="21"/>
      <w:u w:val="none"/>
      <w:lang w:val="zh-TW"/>
    </w:rPr>
  </w:style>
  <w:style w:type="character" w:customStyle="1" w:styleId="BodytextMSMincho0">
    <w:name w:val="Body text + MS Mincho"/>
    <w:aliases w:val="11.5 pt,Bold,Spacing 0 pt"/>
    <w:basedOn w:val="Bodytext"/>
    <w:rsid w:val="00331CE0"/>
    <w:rPr>
      <w:rFonts w:ascii="MS Mincho" w:eastAsia="MS Mincho" w:hAnsi="MS Mincho" w:cs="MS Mincho"/>
      <w:b/>
      <w:bCs/>
      <w:i w:val="0"/>
      <w:iCs w:val="0"/>
      <w:smallCaps w:val="0"/>
      <w:strike w:val="0"/>
      <w:color w:val="000000"/>
      <w:spacing w:val="0"/>
      <w:w w:val="100"/>
      <w:position w:val="0"/>
      <w:sz w:val="23"/>
      <w:szCs w:val="23"/>
      <w:u w:val="none"/>
      <w:lang w:val="zh-TW"/>
    </w:rPr>
  </w:style>
  <w:style w:type="character" w:customStyle="1" w:styleId="BodytextAngsanaUPC">
    <w:name w:val="Body text + AngsanaUPC"/>
    <w:aliases w:val="4.5 pt,Spacing 0 pt"/>
    <w:basedOn w:val="Bodytext"/>
    <w:rsid w:val="00331CE0"/>
    <w:rPr>
      <w:rFonts w:ascii="AngsanaUPC" w:eastAsia="AngsanaUPC" w:hAnsi="AngsanaUPC" w:cs="AngsanaUPC"/>
      <w:b w:val="0"/>
      <w:bCs w:val="0"/>
      <w:i w:val="0"/>
      <w:iCs w:val="0"/>
      <w:smallCaps w:val="0"/>
      <w:strike w:val="0"/>
      <w:color w:val="000000"/>
      <w:spacing w:val="0"/>
      <w:w w:val="100"/>
      <w:position w:val="0"/>
      <w:sz w:val="9"/>
      <w:szCs w:val="9"/>
      <w:u w:val="none"/>
    </w:rPr>
  </w:style>
  <w:style w:type="character" w:customStyle="1" w:styleId="BodytextSpacing0pt">
    <w:name w:val="Body text + Spacing 0 pt"/>
    <w:basedOn w:val="Bodytext"/>
    <w:rsid w:val="00331CE0"/>
    <w:rPr>
      <w:rFonts w:ascii="MingLiU" w:eastAsia="MingLiU" w:hAnsi="MingLiU" w:cs="MingLiU"/>
      <w:b w:val="0"/>
      <w:bCs w:val="0"/>
      <w:i w:val="0"/>
      <w:iCs w:val="0"/>
      <w:smallCaps w:val="0"/>
      <w:strike w:val="0"/>
      <w:color w:val="000000"/>
      <w:spacing w:val="-10"/>
      <w:w w:val="100"/>
      <w:position w:val="0"/>
      <w:sz w:val="21"/>
      <w:szCs w:val="21"/>
      <w:u w:val="none"/>
      <w:lang w:val="zh-TW"/>
    </w:rPr>
  </w:style>
  <w:style w:type="character" w:customStyle="1" w:styleId="Bodytext95pt">
    <w:name w:val="Body text + 9.5 pt"/>
    <w:aliases w:val="Spacing 0 pt"/>
    <w:basedOn w:val="Bodytext"/>
    <w:rsid w:val="00331CE0"/>
    <w:rPr>
      <w:rFonts w:ascii="MingLiU" w:eastAsia="MingLiU" w:hAnsi="MingLiU" w:cs="MingLiU"/>
      <w:b w:val="0"/>
      <w:bCs w:val="0"/>
      <w:i w:val="0"/>
      <w:iCs w:val="0"/>
      <w:smallCaps w:val="0"/>
      <w:strike w:val="0"/>
      <w:color w:val="000000"/>
      <w:spacing w:val="0"/>
      <w:w w:val="100"/>
      <w:position w:val="0"/>
      <w:sz w:val="19"/>
      <w:szCs w:val="19"/>
      <w:u w:val="none"/>
      <w:lang w:val="zh-TW"/>
    </w:rPr>
  </w:style>
  <w:style w:type="character" w:customStyle="1" w:styleId="BodytextAngsanaUPC0">
    <w:name w:val="Body text + AngsanaUPC"/>
    <w:aliases w:val="15.5 pt,Spacing 0 pt"/>
    <w:basedOn w:val="Bodytext"/>
    <w:rsid w:val="00331CE0"/>
    <w:rPr>
      <w:rFonts w:ascii="AngsanaUPC" w:eastAsia="AngsanaUPC" w:hAnsi="AngsanaUPC" w:cs="AngsanaUPC"/>
      <w:b w:val="0"/>
      <w:bCs w:val="0"/>
      <w:i w:val="0"/>
      <w:iCs w:val="0"/>
      <w:smallCaps w:val="0"/>
      <w:strike w:val="0"/>
      <w:color w:val="000000"/>
      <w:spacing w:val="0"/>
      <w:w w:val="100"/>
      <w:position w:val="0"/>
      <w:sz w:val="31"/>
      <w:szCs w:val="31"/>
      <w:u w:val="none"/>
      <w:lang w:val="en-US"/>
    </w:rPr>
  </w:style>
  <w:style w:type="character" w:customStyle="1" w:styleId="BodytextAngsanaUPC1">
    <w:name w:val="Body text + AngsanaUPC"/>
    <w:aliases w:val="13 pt,Bold,Spacing 0 pt"/>
    <w:basedOn w:val="Bodytext"/>
    <w:rsid w:val="00331CE0"/>
    <w:rPr>
      <w:rFonts w:ascii="AngsanaUPC" w:eastAsia="AngsanaUPC" w:hAnsi="AngsanaUPC" w:cs="AngsanaUPC"/>
      <w:b/>
      <w:bCs/>
      <w:i w:val="0"/>
      <w:iCs w:val="0"/>
      <w:smallCaps w:val="0"/>
      <w:strike w:val="0"/>
      <w:color w:val="000000"/>
      <w:spacing w:val="0"/>
      <w:w w:val="100"/>
      <w:position w:val="0"/>
      <w:sz w:val="26"/>
      <w:szCs w:val="26"/>
      <w:u w:val="none"/>
    </w:rPr>
  </w:style>
  <w:style w:type="character" w:customStyle="1" w:styleId="BodytextMSMincho1">
    <w:name w:val="Body text + MS Mincho"/>
    <w:aliases w:val="10 pt,Italic,Spacing 0 pt"/>
    <w:basedOn w:val="Bodytext"/>
    <w:rsid w:val="00331CE0"/>
    <w:rPr>
      <w:rFonts w:ascii="MS Mincho" w:eastAsia="MS Mincho" w:hAnsi="MS Mincho" w:cs="MS Mincho"/>
      <w:b w:val="0"/>
      <w:bCs w:val="0"/>
      <w:i/>
      <w:iCs/>
      <w:smallCaps w:val="0"/>
      <w:strike w:val="0"/>
      <w:color w:val="000000"/>
      <w:spacing w:val="0"/>
      <w:w w:val="100"/>
      <w:position w:val="0"/>
      <w:sz w:val="20"/>
      <w:szCs w:val="20"/>
      <w:u w:val="none"/>
      <w:lang w:val="zh-TW"/>
    </w:rPr>
  </w:style>
  <w:style w:type="character" w:customStyle="1" w:styleId="BodytextAngsanaUPC2">
    <w:name w:val="Body text + AngsanaUPC"/>
    <w:aliases w:val="15.5 pt,Spacing 0 pt"/>
    <w:basedOn w:val="Bodytext"/>
    <w:rsid w:val="00331CE0"/>
    <w:rPr>
      <w:rFonts w:ascii="AngsanaUPC" w:eastAsia="AngsanaUPC" w:hAnsi="AngsanaUPC" w:cs="AngsanaUPC"/>
      <w:b w:val="0"/>
      <w:bCs w:val="0"/>
      <w:i w:val="0"/>
      <w:iCs w:val="0"/>
      <w:smallCaps w:val="0"/>
      <w:strike w:val="0"/>
      <w:color w:val="000000"/>
      <w:spacing w:val="0"/>
      <w:w w:val="100"/>
      <w:position w:val="0"/>
      <w:sz w:val="31"/>
      <w:szCs w:val="31"/>
      <w:u w:val="none"/>
      <w:lang w:val="en-US"/>
    </w:rPr>
  </w:style>
  <w:style w:type="character" w:customStyle="1" w:styleId="BodytextAngsanaUPC3">
    <w:name w:val="Body text + AngsanaUPC"/>
    <w:aliases w:val="13 pt,Bold,Spacing 0 pt"/>
    <w:basedOn w:val="Bodytext"/>
    <w:rsid w:val="00331CE0"/>
    <w:rPr>
      <w:rFonts w:ascii="AngsanaUPC" w:eastAsia="AngsanaUPC" w:hAnsi="AngsanaUPC" w:cs="AngsanaUPC"/>
      <w:b/>
      <w:bCs/>
      <w:i w:val="0"/>
      <w:iCs w:val="0"/>
      <w:smallCaps w:val="0"/>
      <w:strike w:val="0"/>
      <w:color w:val="000000"/>
      <w:spacing w:val="0"/>
      <w:w w:val="100"/>
      <w:position w:val="0"/>
      <w:sz w:val="26"/>
      <w:szCs w:val="26"/>
      <w:u w:val="none"/>
    </w:rPr>
  </w:style>
  <w:style w:type="character" w:customStyle="1" w:styleId="Bodytext85pt">
    <w:name w:val="Body text + 8.5 pt"/>
    <w:basedOn w:val="Bodytext"/>
    <w:rsid w:val="00331CE0"/>
    <w:rPr>
      <w:rFonts w:ascii="MingLiU" w:eastAsia="MingLiU" w:hAnsi="MingLiU" w:cs="MingLiU"/>
      <w:b w:val="0"/>
      <w:bCs w:val="0"/>
      <w:i w:val="0"/>
      <w:iCs w:val="0"/>
      <w:smallCaps w:val="0"/>
      <w:strike w:val="0"/>
      <w:color w:val="000000"/>
      <w:spacing w:val="10"/>
      <w:w w:val="100"/>
      <w:position w:val="0"/>
      <w:sz w:val="17"/>
      <w:szCs w:val="17"/>
      <w:u w:val="none"/>
      <w:lang w:val="zh-TW"/>
    </w:rPr>
  </w:style>
  <w:style w:type="character" w:customStyle="1" w:styleId="Bodytext95pt0">
    <w:name w:val="Body text + 9.5 pt"/>
    <w:aliases w:val="Spacing 3 pt"/>
    <w:basedOn w:val="Bodytext"/>
    <w:rsid w:val="00331CE0"/>
    <w:rPr>
      <w:rFonts w:ascii="MingLiU" w:eastAsia="MingLiU" w:hAnsi="MingLiU" w:cs="MingLiU"/>
      <w:b w:val="0"/>
      <w:bCs w:val="0"/>
      <w:i w:val="0"/>
      <w:iCs w:val="0"/>
      <w:smallCaps w:val="0"/>
      <w:strike w:val="0"/>
      <w:color w:val="000000"/>
      <w:spacing w:val="60"/>
      <w:w w:val="100"/>
      <w:position w:val="0"/>
      <w:sz w:val="19"/>
      <w:szCs w:val="19"/>
      <w:u w:val="none"/>
      <w:lang w:val="zh-TW"/>
    </w:rPr>
  </w:style>
  <w:style w:type="character" w:customStyle="1" w:styleId="Bodytext30">
    <w:name w:val="Body text (3)_"/>
    <w:basedOn w:val="DefaultParagraphFont"/>
    <w:link w:val="Bodytext31"/>
    <w:rsid w:val="00331CE0"/>
    <w:rPr>
      <w:rFonts w:ascii="MingLiU" w:eastAsia="MingLiU" w:hAnsi="MingLiU" w:cs="MingLiU"/>
      <w:b w:val="0"/>
      <w:bCs w:val="0"/>
      <w:i w:val="0"/>
      <w:iCs w:val="0"/>
      <w:smallCaps w:val="0"/>
      <w:strike w:val="0"/>
      <w:sz w:val="19"/>
      <w:szCs w:val="19"/>
      <w:u w:val="none"/>
    </w:rPr>
  </w:style>
  <w:style w:type="character" w:customStyle="1" w:styleId="Bodytext3AngsanaUPC">
    <w:name w:val="Body text (3) + AngsanaUPC"/>
    <w:aliases w:val="15.5 pt"/>
    <w:basedOn w:val="Bodytext30"/>
    <w:rsid w:val="00331CE0"/>
    <w:rPr>
      <w:rFonts w:ascii="AngsanaUPC" w:eastAsia="AngsanaUPC" w:hAnsi="AngsanaUPC" w:cs="AngsanaUPC"/>
      <w:b w:val="0"/>
      <w:bCs w:val="0"/>
      <w:i w:val="0"/>
      <w:iCs w:val="0"/>
      <w:smallCaps w:val="0"/>
      <w:strike w:val="0"/>
      <w:color w:val="000000"/>
      <w:spacing w:val="0"/>
      <w:w w:val="100"/>
      <w:position w:val="0"/>
      <w:sz w:val="31"/>
      <w:szCs w:val="31"/>
      <w:u w:val="none"/>
      <w:lang w:val="zh-TW"/>
    </w:rPr>
  </w:style>
  <w:style w:type="character" w:customStyle="1" w:styleId="Bodytext3AngsanaUPC0">
    <w:name w:val="Body text (3) + AngsanaUPC"/>
    <w:aliases w:val="13 pt,Bold"/>
    <w:basedOn w:val="Bodytext30"/>
    <w:rsid w:val="00331CE0"/>
    <w:rPr>
      <w:rFonts w:ascii="AngsanaUPC" w:eastAsia="AngsanaUPC" w:hAnsi="AngsanaUPC" w:cs="AngsanaUPC"/>
      <w:b/>
      <w:bCs/>
      <w:i w:val="0"/>
      <w:iCs w:val="0"/>
      <w:smallCaps w:val="0"/>
      <w:strike w:val="0"/>
      <w:color w:val="000000"/>
      <w:spacing w:val="0"/>
      <w:w w:val="100"/>
      <w:position w:val="0"/>
      <w:sz w:val="26"/>
      <w:szCs w:val="26"/>
      <w:u w:val="none"/>
    </w:rPr>
  </w:style>
  <w:style w:type="character" w:customStyle="1" w:styleId="BodyText21">
    <w:name w:val="Body Text2"/>
    <w:basedOn w:val="Bodytext"/>
    <w:rsid w:val="00331CE0"/>
    <w:rPr>
      <w:rFonts w:ascii="MingLiU" w:eastAsia="MingLiU" w:hAnsi="MingLiU" w:cs="MingLiU"/>
      <w:b w:val="0"/>
      <w:bCs w:val="0"/>
      <w:i w:val="0"/>
      <w:iCs w:val="0"/>
      <w:smallCaps w:val="0"/>
      <w:strike w:val="0"/>
      <w:color w:val="000000"/>
      <w:spacing w:val="10"/>
      <w:w w:val="100"/>
      <w:position w:val="0"/>
      <w:sz w:val="21"/>
      <w:szCs w:val="21"/>
      <w:u w:val="none"/>
      <w:lang w:val="zh-TW"/>
    </w:rPr>
  </w:style>
  <w:style w:type="character" w:customStyle="1" w:styleId="BodytextAngsanaUPC4">
    <w:name w:val="Body text + AngsanaUPC"/>
    <w:aliases w:val="17 pt,Italic,Spacing 0 pt"/>
    <w:basedOn w:val="Bodytext"/>
    <w:rsid w:val="00331CE0"/>
    <w:rPr>
      <w:rFonts w:ascii="AngsanaUPC" w:eastAsia="AngsanaUPC" w:hAnsi="AngsanaUPC" w:cs="AngsanaUPC"/>
      <w:b w:val="0"/>
      <w:bCs w:val="0"/>
      <w:i/>
      <w:iCs/>
      <w:smallCaps w:val="0"/>
      <w:strike w:val="0"/>
      <w:color w:val="000000"/>
      <w:spacing w:val="0"/>
      <w:w w:val="100"/>
      <w:position w:val="0"/>
      <w:sz w:val="34"/>
      <w:szCs w:val="34"/>
      <w:u w:val="none"/>
    </w:rPr>
  </w:style>
  <w:style w:type="character" w:customStyle="1" w:styleId="Bodytext55pt">
    <w:name w:val="Body text + 5.5 pt"/>
    <w:aliases w:val="Italic,Spacing 0 pt"/>
    <w:basedOn w:val="Bodytext"/>
    <w:rsid w:val="00331CE0"/>
    <w:rPr>
      <w:rFonts w:ascii="MingLiU" w:eastAsia="MingLiU" w:hAnsi="MingLiU" w:cs="MingLiU"/>
      <w:b w:val="0"/>
      <w:bCs w:val="0"/>
      <w:i/>
      <w:iCs/>
      <w:smallCaps w:val="0"/>
      <w:strike w:val="0"/>
      <w:color w:val="000000"/>
      <w:spacing w:val="0"/>
      <w:w w:val="100"/>
      <w:position w:val="0"/>
      <w:sz w:val="11"/>
      <w:szCs w:val="11"/>
      <w:u w:val="none"/>
    </w:rPr>
  </w:style>
  <w:style w:type="paragraph" w:customStyle="1" w:styleId="Footnote0">
    <w:name w:val="Footnote"/>
    <w:basedOn w:val="Normal"/>
    <w:link w:val="Footnote"/>
    <w:rsid w:val="00331CE0"/>
    <w:pPr>
      <w:shd w:val="clear" w:color="auto" w:fill="FFFFFF"/>
      <w:spacing w:line="0" w:lineRule="atLeast"/>
    </w:pPr>
    <w:rPr>
      <w:rFonts w:ascii="MingLiU" w:eastAsia="MingLiU" w:hAnsi="MingLiU" w:cs="MingLiU"/>
      <w:spacing w:val="10"/>
      <w:sz w:val="17"/>
      <w:szCs w:val="17"/>
    </w:rPr>
  </w:style>
  <w:style w:type="paragraph" w:customStyle="1" w:styleId="Heading10">
    <w:name w:val="Heading #1"/>
    <w:basedOn w:val="Normal"/>
    <w:link w:val="Heading1"/>
    <w:rsid w:val="00331CE0"/>
    <w:pPr>
      <w:shd w:val="clear" w:color="auto" w:fill="FFFFFF"/>
      <w:spacing w:line="0" w:lineRule="atLeast"/>
      <w:jc w:val="center"/>
      <w:outlineLvl w:val="0"/>
    </w:pPr>
    <w:rPr>
      <w:rFonts w:ascii="MingLiU" w:eastAsia="MingLiU" w:hAnsi="MingLiU" w:cs="MingLiU"/>
      <w:spacing w:val="10"/>
      <w:sz w:val="26"/>
      <w:szCs w:val="26"/>
    </w:rPr>
  </w:style>
  <w:style w:type="paragraph" w:customStyle="1" w:styleId="Bodytext20">
    <w:name w:val="Body text (2)"/>
    <w:basedOn w:val="Normal"/>
    <w:link w:val="Bodytext2"/>
    <w:rsid w:val="00331CE0"/>
    <w:pPr>
      <w:shd w:val="clear" w:color="auto" w:fill="FFFFFF"/>
      <w:spacing w:line="677" w:lineRule="exact"/>
      <w:jc w:val="center"/>
    </w:pPr>
    <w:rPr>
      <w:rFonts w:ascii="MS Mincho" w:eastAsia="MS Mincho" w:hAnsi="MS Mincho" w:cs="MS Mincho"/>
      <w:b/>
      <w:bCs/>
      <w:sz w:val="23"/>
      <w:szCs w:val="23"/>
    </w:rPr>
  </w:style>
  <w:style w:type="paragraph" w:customStyle="1" w:styleId="BodyText3">
    <w:name w:val="Body Text3"/>
    <w:basedOn w:val="Normal"/>
    <w:link w:val="Bodytext"/>
    <w:rsid w:val="00331CE0"/>
    <w:pPr>
      <w:shd w:val="clear" w:color="auto" w:fill="FFFFFF"/>
      <w:spacing w:line="0" w:lineRule="atLeast"/>
      <w:ind w:hanging="440"/>
    </w:pPr>
    <w:rPr>
      <w:rFonts w:ascii="MingLiU" w:eastAsia="MingLiU" w:hAnsi="MingLiU" w:cs="MingLiU"/>
      <w:spacing w:val="10"/>
      <w:sz w:val="21"/>
      <w:szCs w:val="21"/>
    </w:rPr>
  </w:style>
  <w:style w:type="paragraph" w:customStyle="1" w:styleId="Tablecaption0">
    <w:name w:val="Table caption"/>
    <w:basedOn w:val="Normal"/>
    <w:link w:val="Tablecaption"/>
    <w:rsid w:val="00331CE0"/>
    <w:pPr>
      <w:shd w:val="clear" w:color="auto" w:fill="FFFFFF"/>
      <w:spacing w:line="0" w:lineRule="atLeast"/>
    </w:pPr>
    <w:rPr>
      <w:rFonts w:ascii="MingLiU" w:eastAsia="MingLiU" w:hAnsi="MingLiU" w:cs="MingLiU"/>
      <w:spacing w:val="10"/>
      <w:sz w:val="21"/>
      <w:szCs w:val="21"/>
    </w:rPr>
  </w:style>
  <w:style w:type="paragraph" w:customStyle="1" w:styleId="Bodytext31">
    <w:name w:val="Body text (3)"/>
    <w:basedOn w:val="Normal"/>
    <w:link w:val="Bodytext30"/>
    <w:rsid w:val="00331CE0"/>
    <w:pPr>
      <w:shd w:val="clear" w:color="auto" w:fill="FFFFFF"/>
      <w:spacing w:line="307" w:lineRule="exact"/>
      <w:jc w:val="distribute"/>
    </w:pPr>
    <w:rPr>
      <w:rFonts w:ascii="MingLiU" w:eastAsia="MingLiU" w:hAnsi="MingLiU" w:cs="MingLiU"/>
      <w:sz w:val="19"/>
      <w:szCs w:val="19"/>
    </w:rPr>
  </w:style>
  <w:style w:type="paragraph" w:styleId="Header">
    <w:name w:val="header"/>
    <w:basedOn w:val="Normal"/>
    <w:link w:val="HeaderChar"/>
    <w:uiPriority w:val="99"/>
    <w:semiHidden/>
    <w:unhideWhenUsed/>
    <w:rsid w:val="0023359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233595"/>
    <w:rPr>
      <w:rFonts w:eastAsia="Courier New"/>
      <w:color w:val="000000"/>
      <w:sz w:val="18"/>
      <w:szCs w:val="18"/>
    </w:rPr>
  </w:style>
  <w:style w:type="paragraph" w:styleId="Footer">
    <w:name w:val="footer"/>
    <w:basedOn w:val="Normal"/>
    <w:link w:val="FooterChar"/>
    <w:uiPriority w:val="99"/>
    <w:semiHidden/>
    <w:unhideWhenUsed/>
    <w:rsid w:val="0023359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233595"/>
    <w:rPr>
      <w:rFonts w:eastAsia="Courier New"/>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9815">
      <w:bodyDiv w:val="1"/>
      <w:marLeft w:val="0"/>
      <w:marRight w:val="0"/>
      <w:marTop w:val="0"/>
      <w:marBottom w:val="0"/>
      <w:divBdr>
        <w:top w:val="none" w:sz="0" w:space="0" w:color="auto"/>
        <w:left w:val="none" w:sz="0" w:space="0" w:color="auto"/>
        <w:bottom w:val="none" w:sz="0" w:space="0" w:color="auto"/>
        <w:right w:val="none" w:sz="0" w:space="0" w:color="auto"/>
      </w:divBdr>
    </w:div>
    <w:div w:id="104077265">
      <w:bodyDiv w:val="1"/>
      <w:marLeft w:val="0"/>
      <w:marRight w:val="0"/>
      <w:marTop w:val="0"/>
      <w:marBottom w:val="0"/>
      <w:divBdr>
        <w:top w:val="none" w:sz="0" w:space="0" w:color="auto"/>
        <w:left w:val="none" w:sz="0" w:space="0" w:color="auto"/>
        <w:bottom w:val="none" w:sz="0" w:space="0" w:color="auto"/>
        <w:right w:val="none" w:sz="0" w:space="0" w:color="auto"/>
      </w:divBdr>
    </w:div>
    <w:div w:id="197474665">
      <w:bodyDiv w:val="1"/>
      <w:marLeft w:val="0"/>
      <w:marRight w:val="0"/>
      <w:marTop w:val="0"/>
      <w:marBottom w:val="0"/>
      <w:divBdr>
        <w:top w:val="none" w:sz="0" w:space="0" w:color="auto"/>
        <w:left w:val="none" w:sz="0" w:space="0" w:color="auto"/>
        <w:bottom w:val="none" w:sz="0" w:space="0" w:color="auto"/>
        <w:right w:val="none" w:sz="0" w:space="0" w:color="auto"/>
      </w:divBdr>
    </w:div>
    <w:div w:id="222564068">
      <w:bodyDiv w:val="1"/>
      <w:marLeft w:val="0"/>
      <w:marRight w:val="0"/>
      <w:marTop w:val="0"/>
      <w:marBottom w:val="0"/>
      <w:divBdr>
        <w:top w:val="none" w:sz="0" w:space="0" w:color="auto"/>
        <w:left w:val="none" w:sz="0" w:space="0" w:color="auto"/>
        <w:bottom w:val="none" w:sz="0" w:space="0" w:color="auto"/>
        <w:right w:val="none" w:sz="0" w:space="0" w:color="auto"/>
      </w:divBdr>
    </w:div>
    <w:div w:id="442499597">
      <w:bodyDiv w:val="1"/>
      <w:marLeft w:val="0"/>
      <w:marRight w:val="0"/>
      <w:marTop w:val="0"/>
      <w:marBottom w:val="0"/>
      <w:divBdr>
        <w:top w:val="none" w:sz="0" w:space="0" w:color="auto"/>
        <w:left w:val="none" w:sz="0" w:space="0" w:color="auto"/>
        <w:bottom w:val="none" w:sz="0" w:space="0" w:color="auto"/>
        <w:right w:val="none" w:sz="0" w:space="0" w:color="auto"/>
      </w:divBdr>
    </w:div>
    <w:div w:id="508446923">
      <w:bodyDiv w:val="1"/>
      <w:marLeft w:val="0"/>
      <w:marRight w:val="0"/>
      <w:marTop w:val="0"/>
      <w:marBottom w:val="0"/>
      <w:divBdr>
        <w:top w:val="none" w:sz="0" w:space="0" w:color="auto"/>
        <w:left w:val="none" w:sz="0" w:space="0" w:color="auto"/>
        <w:bottom w:val="none" w:sz="0" w:space="0" w:color="auto"/>
        <w:right w:val="none" w:sz="0" w:space="0" w:color="auto"/>
      </w:divBdr>
    </w:div>
    <w:div w:id="598755463">
      <w:bodyDiv w:val="1"/>
      <w:marLeft w:val="0"/>
      <w:marRight w:val="0"/>
      <w:marTop w:val="0"/>
      <w:marBottom w:val="0"/>
      <w:divBdr>
        <w:top w:val="none" w:sz="0" w:space="0" w:color="auto"/>
        <w:left w:val="none" w:sz="0" w:space="0" w:color="auto"/>
        <w:bottom w:val="none" w:sz="0" w:space="0" w:color="auto"/>
        <w:right w:val="none" w:sz="0" w:space="0" w:color="auto"/>
      </w:divBdr>
    </w:div>
    <w:div w:id="686373913">
      <w:bodyDiv w:val="1"/>
      <w:marLeft w:val="0"/>
      <w:marRight w:val="0"/>
      <w:marTop w:val="0"/>
      <w:marBottom w:val="0"/>
      <w:divBdr>
        <w:top w:val="none" w:sz="0" w:space="0" w:color="auto"/>
        <w:left w:val="none" w:sz="0" w:space="0" w:color="auto"/>
        <w:bottom w:val="none" w:sz="0" w:space="0" w:color="auto"/>
        <w:right w:val="none" w:sz="0" w:space="0" w:color="auto"/>
      </w:divBdr>
    </w:div>
    <w:div w:id="718280063">
      <w:bodyDiv w:val="1"/>
      <w:marLeft w:val="0"/>
      <w:marRight w:val="0"/>
      <w:marTop w:val="0"/>
      <w:marBottom w:val="0"/>
      <w:divBdr>
        <w:top w:val="none" w:sz="0" w:space="0" w:color="auto"/>
        <w:left w:val="none" w:sz="0" w:space="0" w:color="auto"/>
        <w:bottom w:val="none" w:sz="0" w:space="0" w:color="auto"/>
        <w:right w:val="none" w:sz="0" w:space="0" w:color="auto"/>
      </w:divBdr>
    </w:div>
    <w:div w:id="805317668">
      <w:bodyDiv w:val="1"/>
      <w:marLeft w:val="0"/>
      <w:marRight w:val="0"/>
      <w:marTop w:val="0"/>
      <w:marBottom w:val="0"/>
      <w:divBdr>
        <w:top w:val="none" w:sz="0" w:space="0" w:color="auto"/>
        <w:left w:val="none" w:sz="0" w:space="0" w:color="auto"/>
        <w:bottom w:val="none" w:sz="0" w:space="0" w:color="auto"/>
        <w:right w:val="none" w:sz="0" w:space="0" w:color="auto"/>
      </w:divBdr>
    </w:div>
    <w:div w:id="862283027">
      <w:bodyDiv w:val="1"/>
      <w:marLeft w:val="0"/>
      <w:marRight w:val="0"/>
      <w:marTop w:val="0"/>
      <w:marBottom w:val="0"/>
      <w:divBdr>
        <w:top w:val="none" w:sz="0" w:space="0" w:color="auto"/>
        <w:left w:val="none" w:sz="0" w:space="0" w:color="auto"/>
        <w:bottom w:val="none" w:sz="0" w:space="0" w:color="auto"/>
        <w:right w:val="none" w:sz="0" w:space="0" w:color="auto"/>
      </w:divBdr>
    </w:div>
    <w:div w:id="1020355339">
      <w:bodyDiv w:val="1"/>
      <w:marLeft w:val="0"/>
      <w:marRight w:val="0"/>
      <w:marTop w:val="0"/>
      <w:marBottom w:val="0"/>
      <w:divBdr>
        <w:top w:val="none" w:sz="0" w:space="0" w:color="auto"/>
        <w:left w:val="none" w:sz="0" w:space="0" w:color="auto"/>
        <w:bottom w:val="none" w:sz="0" w:space="0" w:color="auto"/>
        <w:right w:val="none" w:sz="0" w:space="0" w:color="auto"/>
      </w:divBdr>
    </w:div>
    <w:div w:id="1139805892">
      <w:bodyDiv w:val="1"/>
      <w:marLeft w:val="0"/>
      <w:marRight w:val="0"/>
      <w:marTop w:val="0"/>
      <w:marBottom w:val="0"/>
      <w:divBdr>
        <w:top w:val="none" w:sz="0" w:space="0" w:color="auto"/>
        <w:left w:val="none" w:sz="0" w:space="0" w:color="auto"/>
        <w:bottom w:val="none" w:sz="0" w:space="0" w:color="auto"/>
        <w:right w:val="none" w:sz="0" w:space="0" w:color="auto"/>
      </w:divBdr>
    </w:div>
    <w:div w:id="1328436122">
      <w:bodyDiv w:val="1"/>
      <w:marLeft w:val="0"/>
      <w:marRight w:val="0"/>
      <w:marTop w:val="0"/>
      <w:marBottom w:val="0"/>
      <w:divBdr>
        <w:top w:val="none" w:sz="0" w:space="0" w:color="auto"/>
        <w:left w:val="none" w:sz="0" w:space="0" w:color="auto"/>
        <w:bottom w:val="none" w:sz="0" w:space="0" w:color="auto"/>
        <w:right w:val="none" w:sz="0" w:space="0" w:color="auto"/>
      </w:divBdr>
    </w:div>
    <w:div w:id="1378554247">
      <w:bodyDiv w:val="1"/>
      <w:marLeft w:val="0"/>
      <w:marRight w:val="0"/>
      <w:marTop w:val="0"/>
      <w:marBottom w:val="0"/>
      <w:divBdr>
        <w:top w:val="none" w:sz="0" w:space="0" w:color="auto"/>
        <w:left w:val="none" w:sz="0" w:space="0" w:color="auto"/>
        <w:bottom w:val="none" w:sz="0" w:space="0" w:color="auto"/>
        <w:right w:val="none" w:sz="0" w:space="0" w:color="auto"/>
      </w:divBdr>
    </w:div>
    <w:div w:id="1387726929">
      <w:bodyDiv w:val="1"/>
      <w:marLeft w:val="0"/>
      <w:marRight w:val="0"/>
      <w:marTop w:val="0"/>
      <w:marBottom w:val="0"/>
      <w:divBdr>
        <w:top w:val="none" w:sz="0" w:space="0" w:color="auto"/>
        <w:left w:val="none" w:sz="0" w:space="0" w:color="auto"/>
        <w:bottom w:val="none" w:sz="0" w:space="0" w:color="auto"/>
        <w:right w:val="none" w:sz="0" w:space="0" w:color="auto"/>
      </w:divBdr>
    </w:div>
    <w:div w:id="1539194555">
      <w:bodyDiv w:val="1"/>
      <w:marLeft w:val="0"/>
      <w:marRight w:val="0"/>
      <w:marTop w:val="0"/>
      <w:marBottom w:val="0"/>
      <w:divBdr>
        <w:top w:val="none" w:sz="0" w:space="0" w:color="auto"/>
        <w:left w:val="none" w:sz="0" w:space="0" w:color="auto"/>
        <w:bottom w:val="none" w:sz="0" w:space="0" w:color="auto"/>
        <w:right w:val="none" w:sz="0" w:space="0" w:color="auto"/>
      </w:divBdr>
    </w:div>
    <w:div w:id="1729962057">
      <w:bodyDiv w:val="1"/>
      <w:marLeft w:val="0"/>
      <w:marRight w:val="0"/>
      <w:marTop w:val="0"/>
      <w:marBottom w:val="0"/>
      <w:divBdr>
        <w:top w:val="none" w:sz="0" w:space="0" w:color="auto"/>
        <w:left w:val="none" w:sz="0" w:space="0" w:color="auto"/>
        <w:bottom w:val="none" w:sz="0" w:space="0" w:color="auto"/>
        <w:right w:val="none" w:sz="0" w:space="0" w:color="auto"/>
      </w:divBdr>
    </w:div>
    <w:div w:id="1863745205">
      <w:bodyDiv w:val="1"/>
      <w:marLeft w:val="0"/>
      <w:marRight w:val="0"/>
      <w:marTop w:val="0"/>
      <w:marBottom w:val="0"/>
      <w:divBdr>
        <w:top w:val="none" w:sz="0" w:space="0" w:color="auto"/>
        <w:left w:val="none" w:sz="0" w:space="0" w:color="auto"/>
        <w:bottom w:val="none" w:sz="0" w:space="0" w:color="auto"/>
        <w:right w:val="none" w:sz="0" w:space="0" w:color="auto"/>
      </w:divBdr>
    </w:div>
    <w:div w:id="1996294727">
      <w:bodyDiv w:val="1"/>
      <w:marLeft w:val="0"/>
      <w:marRight w:val="0"/>
      <w:marTop w:val="0"/>
      <w:marBottom w:val="0"/>
      <w:divBdr>
        <w:top w:val="none" w:sz="0" w:space="0" w:color="auto"/>
        <w:left w:val="none" w:sz="0" w:space="0" w:color="auto"/>
        <w:bottom w:val="none" w:sz="0" w:space="0" w:color="auto"/>
        <w:right w:val="none" w:sz="0" w:space="0" w:color="auto"/>
      </w:divBdr>
    </w:div>
    <w:div w:id="2098362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7</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dc:subject>
  <dc:creator>Administrator</dc:creator>
  <dc:description>ServerName:DAL_SEC
DBName:SFM_DAL_ConsumerLoan
Querys:select [ItemCode],[Value] from [TrustManagement].View_FactTrustTransaction where TrustId={TrustId} and ReportingDateId={ReportingDate};select 'BondPeriodEndDate',format(cast('{ReportingDate}' as datetime),N'yyyy年MM月dd日');select 'BondPeriodStartDate',format(dateadd(d,1,dateadd(M,-3, cast('{ReportingDate}' as datetime))),N'yyyy年MM月dd日') ;select 'BondPeriodDays',datediff(d,dateadd(d,1,dateadd(M,-3, cast('{ReportingDate}' as datetime))),cast('{ReportingDate}' as datetime)) ;</dc:description>
  <cp:lastModifiedBy>Local Dev</cp:lastModifiedBy>
  <cp:revision>14</cp:revision>
  <dcterms:created xsi:type="dcterms:W3CDTF">2016-03-15T01:48:00Z</dcterms:created>
  <dcterms:modified xsi:type="dcterms:W3CDTF">2016-05-30T08:26:00Z</dcterms:modified>
</cp:coreProperties>
</file>