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753CFF"/>
          <w:sz w:val="56"/>
          <w:szCs w:val="56"/>
        </w:rPr>
        <w:t xml:space="preserve">USBVault Enterprise</w:t>
      </w:r>
    </w:p>
    <w:p>
      <w:pPr>
        <w:spacing w:after="100"/>
        <w:jc w:val="center"/>
      </w:pPr>
      <w:r>
        <w:rPr>
          <w:rFonts w:ascii="Arial" w:cs="Arial" w:eastAsia="Arial" w:hAnsi="Arial"/>
          <w:color w:val="1E1B2E"/>
          <w:sz w:val="32"/>
          <w:szCs w:val="32"/>
        </w:rPr>
        <w:t xml:space="preserve">Companion Service Architecture Review</w:t>
      </w:r>
    </w:p>
    <w:p>
      <w:pPr>
        <w:spacing w:after="600"/>
        <w:jc w:val="center"/>
      </w:pPr>
      <w:r>
        <w:rPr>
          <w:rFonts w:ascii="Arial" w:cs="Arial" w:eastAsia="Arial" w:hAnsi="Arial"/>
          <w:color w:val="6B6589"/>
          <w:sz w:val="24"/>
          <w:szCs w:val="24"/>
        </w:rPr>
        <w:t xml:space="preserve">Gaps, Failure Modes &amp; Hardening Roadmap</w:t>
      </w:r>
    </w:p>
    <w:p>
      <w:pPr>
        <w:spacing w:after="40"/>
        <w:jc w:val="center"/>
      </w:pPr>
      <w:r>
        <w:rPr>
          <w:rFonts w:ascii="Arial" w:cs="Arial" w:eastAsia="Arial" w:hAnsi="Arial"/>
          <w:color w:val="6B6589"/>
          <w:sz w:val="20"/>
          <w:szCs w:val="20"/>
        </w:rPr>
        <w:t xml:space="preserve">Document ID: ARCH-007</w:t>
      </w:r>
    </w:p>
    <w:p>
      <w:pPr>
        <w:spacing w:after="40"/>
        <w:jc w:val="center"/>
      </w:pPr>
      <w:r>
        <w:rPr>
          <w:rFonts w:ascii="Arial" w:cs="Arial" w:eastAsia="Arial" w:hAnsi="Arial"/>
          <w:color w:val="6B6589"/>
          <w:sz w:val="20"/>
          <w:szCs w:val="20"/>
        </w:rPr>
        <w:t xml:space="preserve">Version: 1.0  |  Date: 2026-03-22</w:t>
      </w:r>
    </w:p>
    <w:p>
      <w:pPr>
        <w:spacing w:after="40"/>
        <w:jc w:val="center"/>
      </w:pPr>
      <w:r>
        <w:rPr>
          <w:rFonts w:ascii="Arial" w:cs="Arial" w:eastAsia="Arial" w:hAnsi="Arial"/>
          <w:color w:val="6B6589"/>
          <w:sz w:val="20"/>
          <w:szCs w:val="20"/>
        </w:rPr>
        <w:t xml:space="preserve">Classification: Internal Engineering</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rPr>
        <w:t xml:space="preserve">1. Executive Summary</w:t>
      </w:r>
    </w:p>
    <w:p>
      <w:pPr>
        <w:spacing w:after="160" w:line="300"/>
      </w:pPr>
      <w:r>
        <w:rPr>
          <w:rFonts w:ascii="Arial" w:cs="Arial" w:eastAsia="Arial" w:hAnsi="Arial"/>
          <w:color w:val="1E1B2E"/>
          <w:sz w:val="22"/>
          <w:szCs w:val="22"/>
        </w:rPr>
        <w:t xml:space="preserve">The USB Companion Service is the single point of contact between USBVault and host hardware. Every USB operation — drive detection, vault provisioning, file I/O, mounting, ejection, zero-trace cleanup — routes through it. If the companion is down, the entire desktop experience is dead. This document catalogs the architectural gaps in the current design, ranks them by deployment risk, and proposes concrete solutions ranging from quick wins to a full Electron/Tauri integration.</w:t>
      </w:r>
    </w:p>
    <w:p>
      <w:pPr>
        <w:pStyle w:val="Heading1"/>
        <w:spacing w:after="200" w:before="360"/>
      </w:pPr>
      <w:r>
        <w:rPr>
          <w:rFonts w:ascii="Arial" w:cs="Arial" w:eastAsia="Arial" w:hAnsi="Arial"/>
          <w:b/>
          <w:bCs/>
        </w:rPr>
        <w:t xml:space="preserve">2. Current Architecture</w:t>
      </w:r>
    </w:p>
    <w:p>
      <w:pPr>
        <w:spacing w:after="160" w:line="300"/>
      </w:pPr>
      <w:r>
        <w:rPr>
          <w:rFonts w:ascii="Arial" w:cs="Arial" w:eastAsia="Arial" w:hAnsi="Arial"/>
          <w:color w:val="1E1B2E"/>
          <w:sz w:val="22"/>
          <w:szCs w:val="22"/>
        </w:rPr>
        <w:t xml:space="preserve">The system uses a two-process split architecture:</w:t>
      </w:r>
    </w:p>
    <w:p>
      <w:pPr>
        <w:pStyle w:val="ListParagraph"/>
        <w:numPr>
          <w:ilvl w:val="0"/>
          <w:numId w:val="2"/>
        </w:numPr>
        <w:spacing w:after="80" w:line="300"/>
      </w:pPr>
      <w:r>
        <w:rPr>
          <w:rFonts w:ascii="Arial" w:cs="Arial" w:eastAsia="Arial" w:hAnsi="Arial"/>
          <w:b/>
          <w:bCs/>
          <w:color w:val="1E1B2E"/>
          <w:sz w:val="22"/>
          <w:szCs w:val="22"/>
        </w:rPr>
        <w:t xml:space="preserve">Frontend: </w:t>
      </w:r>
      <w:r>
        <w:rPr>
          <w:rFonts w:ascii="Arial" w:cs="Arial" w:eastAsia="Arial" w:hAnsi="Arial"/>
          <w:color w:val="1E1B2E"/>
          <w:sz w:val="22"/>
          <w:szCs w:val="22"/>
        </w:rPr>
        <w:t xml:space="preserve">React Native (Expo) compiled to web via React Native Web. Runs in a browser tab.</w:t>
      </w:r>
    </w:p>
    <w:p>
      <w:pPr>
        <w:pStyle w:val="ListParagraph"/>
        <w:numPr>
          <w:ilvl w:val="0"/>
          <w:numId w:val="2"/>
        </w:numPr>
        <w:spacing w:after="80" w:line="300"/>
      </w:pPr>
      <w:r>
        <w:rPr>
          <w:rFonts w:ascii="Arial" w:cs="Arial" w:eastAsia="Arial" w:hAnsi="Arial"/>
          <w:b/>
          <w:bCs/>
          <w:color w:val="1E1B2E"/>
          <w:sz w:val="22"/>
          <w:szCs w:val="22"/>
        </w:rPr>
        <w:t xml:space="preserve">Companion: </w:t>
      </w:r>
      <w:r>
        <w:rPr>
          <w:rFonts w:ascii="Arial" w:cs="Arial" w:eastAsia="Arial" w:hAnsi="Arial"/>
          <w:color w:val="1E1B2E"/>
          <w:sz w:val="22"/>
          <w:szCs w:val="22"/>
        </w:rPr>
        <w:t xml:space="preserve">Node.js Express server on localhost:3001. Handles all OS-level USB operations via child_process (lsblk, diskutil, PowerShell).</w:t>
      </w:r>
    </w:p>
    <w:p>
      <w:pPr>
        <w:pStyle w:val="ListParagraph"/>
        <w:numPr>
          <w:ilvl w:val="0"/>
          <w:numId w:val="2"/>
        </w:numPr>
        <w:spacing w:after="80" w:line="300"/>
      </w:pPr>
      <w:r>
        <w:rPr>
          <w:rFonts w:ascii="Arial" w:cs="Arial" w:eastAsia="Arial" w:hAnsi="Arial"/>
          <w:b/>
          <w:bCs/>
          <w:color w:val="1E1B2E"/>
          <w:sz w:val="22"/>
          <w:szCs w:val="22"/>
        </w:rPr>
        <w:t xml:space="preserve">Launcher: </w:t>
      </w:r>
      <w:r>
        <w:rPr>
          <w:rFonts w:ascii="Arial" w:cs="Arial" w:eastAsia="Arial" w:hAnsi="Arial"/>
          <w:color w:val="1E1B2E"/>
          <w:sz w:val="22"/>
          <w:szCs w:val="22"/>
        </w:rPr>
        <w:t xml:space="preserve">Platform-specific shell scripts (launch.command, launch.bat, launch.sh) that start Node, wait for health check, then open a browser.</w:t>
      </w:r>
    </w:p>
    <w:p>
      <w:pPr>
        <w:spacing w:after="160" w:line="300"/>
      </w:pPr>
      <w:r>
        <w:rPr>
          <w:rFonts w:ascii="Arial" w:cs="Arial" w:eastAsia="Arial" w:hAnsi="Arial"/>
          <w:b/>
          <w:bCs/>
          <w:color w:val="1E1B2E"/>
          <w:sz w:val="22"/>
          <w:szCs w:val="22"/>
        </w:rPr>
        <w:t xml:space="preserve">Request flow: </w:t>
      </w:r>
      <w:r>
        <w:rPr>
          <w:rFonts w:ascii="Arial" w:cs="Arial" w:eastAsia="Arial" w:hAnsi="Arial"/>
          <w:color w:val="1E1B2E"/>
          <w:sz w:val="22"/>
          <w:szCs w:val="22"/>
        </w:rPr>
        <w:t xml:space="preserve">Browser → HTTP → localhost:3001 → Express → child_process → OS USB subsystem</w:t>
      </w:r>
    </w:p>
    <w:p>
      <w:pPr>
        <w:spacing w:after="160" w:line="300"/>
      </w:pPr>
      <w:r>
        <w:rPr>
          <w:rFonts w:ascii="Arial" w:cs="Arial" w:eastAsia="Arial" w:hAnsi="Arial"/>
          <w:color w:val="1E1B2E"/>
          <w:sz w:val="22"/>
          <w:szCs w:val="22"/>
        </w:rPr>
        <w:t xml:space="preserve">This split is architecturally sound — it isolates privileged OS operations from the web renderer. The problems are in lifecycle management, not in the separation itself.</w:t>
      </w:r>
    </w:p>
    <w:p>
      <w:pPr>
        <w:pStyle w:val="Heading1"/>
        <w:spacing w:after="200" w:before="360"/>
      </w:pPr>
      <w:r>
        <w:rPr>
          <w:rFonts w:ascii="Arial" w:cs="Arial" w:eastAsia="Arial" w:hAnsi="Arial"/>
          <w:b/>
          <w:bCs/>
        </w:rPr>
        <w:t xml:space="preserve">3. Gap Analysis</w:t>
      </w:r>
    </w:p>
    <w:p>
      <w:pPr>
        <w:spacing w:after="160" w:line="300"/>
      </w:pPr>
      <w:r>
        <w:rPr>
          <w:rFonts w:ascii="Arial" w:cs="Arial" w:eastAsia="Arial" w:hAnsi="Arial"/>
          <w:color w:val="1E1B2E"/>
          <w:sz w:val="22"/>
          <w:szCs w:val="22"/>
        </w:rPr>
        <w:t xml:space="preserve">The following gaps were identified through code review of the companion server, launcher scripts, frontend USB service client, and deployment documentation.</w:t>
      </w:r>
    </w:p>
    <w:p>
      <w:pPr>
        <w:pStyle w:val="Heading2"/>
        <w:spacing w:after="200" w:before="360"/>
      </w:pPr>
      <w:r>
        <w:rPr>
          <w:rFonts w:ascii="Arial" w:cs="Arial" w:eastAsia="Arial" w:hAnsi="Arial"/>
          <w:b/>
          <w:bCs/>
        </w:rPr>
        <w:t xml:space="preserve">3.1  No Process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Severity</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Critical</w:t>
            </w:r>
          </w:p>
        </w:tc>
      </w:tr>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Impact</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If the companion crashes, USB functionality is permanently lost until manual restart</w:t>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1E1B2E"/>
          <w:sz w:val="22"/>
          <w:szCs w:val="22"/>
        </w:rPr>
        <w:t xml:space="preserve">The launchers start the companion as a background process and capture its PID, but perform no monitoring after that. If the Node process crashes from an uncaught exception, memory pressure, or an OS signal, nothing restarts it. The server.js has process.on('uncaughtException') that calls process.exit(1) — a clean exit with no respawner listening.</w:t>
      </w:r>
    </w:p>
    <w:p>
      <w:pPr>
        <w:spacing w:after="160" w:line="300"/>
      </w:pPr>
      <w:r>
        <w:rPr>
          <w:rFonts w:ascii="Arial" w:cs="Arial" w:eastAsia="Arial" w:hAnsi="Arial"/>
          <w:b/>
          <w:bCs/>
          <w:color w:val="1E1B2E"/>
          <w:sz w:val="22"/>
          <w:szCs w:val="22"/>
        </w:rPr>
        <w:t xml:space="preserve">Current behavior: </w:t>
      </w:r>
      <w:r>
        <w:rPr>
          <w:rFonts w:ascii="Arial" w:cs="Arial" w:eastAsia="Arial" w:hAnsi="Arial"/>
          <w:color w:val="1E1B2E"/>
          <w:sz w:val="22"/>
          <w:szCs w:val="22"/>
        </w:rPr>
        <w:t xml:space="preserve">Companion crashes → user sees "Network Error" → must close everything and re-run the launcher.</w:t>
      </w:r>
    </w:p>
    <w:p>
      <w:pPr>
        <w:spacing w:after="160" w:line="300"/>
      </w:pPr>
      <w:r>
        <w:rPr>
          <w:rFonts w:ascii="Arial" w:cs="Arial" w:eastAsia="Arial" w:hAnsi="Arial"/>
          <w:b/>
          <w:bCs/>
          <w:color w:val="1E1B2E"/>
          <w:sz w:val="22"/>
          <w:szCs w:val="22"/>
        </w:rPr>
        <w:t xml:space="preserve">Expected behavior: </w:t>
      </w:r>
      <w:r>
        <w:rPr>
          <w:rFonts w:ascii="Arial" w:cs="Arial" w:eastAsia="Arial" w:hAnsi="Arial"/>
          <w:color w:val="1E1B2E"/>
          <w:sz w:val="22"/>
          <w:szCs w:val="22"/>
        </w:rPr>
        <w:t xml:space="preserve">Companion crashes → watchdog detects within 2 seconds → restarts process → frontend auto-reconnects via the polling we just added.</w:t>
      </w:r>
    </w:p>
    <w:p>
      <w:pPr>
        <w:pStyle w:val="Heading2"/>
        <w:spacing w:after="200" w:before="360"/>
      </w:pPr>
      <w:r>
        <w:rPr>
          <w:rFonts w:ascii="Arial" w:cs="Arial" w:eastAsia="Arial" w:hAnsi="Arial"/>
          <w:b/>
          <w:bCs/>
        </w:rPr>
        <w:t xml:space="preserve">3.2  Browser-Based UX (No Native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Severity</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High</w:t>
            </w:r>
          </w:p>
        </w:tc>
      </w:tr>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Impact</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Users see a URL bar, can accidentally close the tab, no dock/taskbar icon, no system tray</w:t>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1E1B2E"/>
          <w:sz w:val="22"/>
          <w:szCs w:val="22"/>
        </w:rPr>
        <w:t xml:space="preserve">The launchers open the system default browser to localhost:3001. This means USBVault looks like a web app, not a desktop product. Users can accidentally navigate away, the URL bar exposes internal architecture (localhost:3001), there is no system tray icon for background operations, and the app has no presence in the OS application switcher separate from the browser.</w:t>
      </w:r>
    </w:p>
    <w:p>
      <w:pPr>
        <w:spacing w:after="160" w:line="300"/>
      </w:pPr>
      <w:r>
        <w:rPr>
          <w:rFonts w:ascii="Arial" w:cs="Arial" w:eastAsia="Arial" w:hAnsi="Arial"/>
          <w:color w:val="1E1B2E"/>
          <w:sz w:val="22"/>
          <w:szCs w:val="22"/>
        </w:rPr>
        <w:t xml:space="preserve">For a security product handling encrypted USB vaults, this erodes user trust. Enterprise IT teams will also question why a "desktop application" runs in Chrome.</w:t>
      </w:r>
    </w:p>
    <w:p>
      <w:pPr>
        <w:pStyle w:val="Heading2"/>
        <w:spacing w:after="200" w:before="360"/>
      </w:pPr>
      <w:r>
        <w:rPr>
          <w:rFonts w:ascii="Arial" w:cs="Arial" w:eastAsia="Arial" w:hAnsi="Arial"/>
          <w:b/>
          <w:bCs/>
        </w:rPr>
        <w:t xml:space="preserve">3.3  Port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Severity</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High</w:t>
            </w:r>
          </w:p>
        </w:tc>
      </w:tr>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Impact</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If port 3001 is occupied, companion fails to start silently</w:t>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1E1B2E"/>
          <w:sz w:val="22"/>
          <w:szCs w:val="22"/>
        </w:rPr>
        <w:t xml:space="preserve">Port 3001 is hardcoded in the frontend (usbService.ts COMPANION_PORT = 3001) and in the companion config (defaulting to 3001). If another service occupies that port, the companion's app.listen() call will throw EADDRINUSE, the uncaughtException handler will exit(1), and the launcher will still open the browser to a dead endpoint. The launcher's health check loop runs 30 iterations but has no error path if it exhausts them.</w:t>
      </w:r>
    </w:p>
    <w:p>
      <w:pPr>
        <w:pStyle w:val="Heading2"/>
        <w:spacing w:after="200" w:before="360"/>
      </w:pPr>
      <w:r>
        <w:rPr>
          <w:rFonts w:ascii="Arial" w:cs="Arial" w:eastAsia="Arial" w:hAnsi="Arial"/>
          <w:b/>
          <w:bCs/>
        </w:rPr>
        <w:t xml:space="preserve">3.4  No Startup Failure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Severity</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High</w:t>
            </w:r>
          </w:p>
        </w:tc>
      </w:tr>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Impact</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Node.js not found, wrong version, missing dependencies — user sees nothing useful</w:t>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1E1B2E"/>
          <w:sz w:val="22"/>
          <w:szCs w:val="22"/>
        </w:rPr>
        <w:t xml:space="preserve">The launchers check for Node.js existence but not version compatibility (requires &gt;=20.0.0). If Node is found but is version 16, the companion will fail with ESM import errors. The error surfaces only in the terminal window that most users will not be looking at. The browser opens to a blank page. Similarly, if node_modules are missing or corrupted on the USB drive, the Express server won't start but the browser still opens.</w:t>
      </w:r>
    </w:p>
    <w:p>
      <w:pPr>
        <w:pStyle w:val="Heading2"/>
        <w:spacing w:after="200" w:before="360"/>
      </w:pPr>
      <w:r>
        <w:rPr>
          <w:rFonts w:ascii="Arial" w:cs="Arial" w:eastAsia="Arial" w:hAnsi="Arial"/>
          <w:b/>
          <w:bCs/>
        </w:rPr>
        <w:t xml:space="preserve">3.5  Launcher Requires Terminal Visibility (macOS/Linux)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Severity</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Medium</w:t>
            </w:r>
          </w:p>
        </w:tc>
      </w:tr>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Impact</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Closing the terminal kills the companion — confusing for non-technical users</w:t>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1E1B2E"/>
          <w:sz w:val="22"/>
          <w:szCs w:val="22"/>
        </w:rPr>
        <w:t xml:space="preserve">On macOS, launch.command opens Terminal.app. The script uses 'wait $COMPANION_PID' to keep the terminal alive. If the user closes Terminal (which is natural — the browser is where they're working), the SIGTERM trap kills the companion. The user's session dies with no warning in the browser. Windows has the same issue with the cmd window.</w:t>
      </w:r>
    </w:p>
    <w:p>
      <w:pPr>
        <w:pStyle w:val="Heading2"/>
        <w:spacing w:after="200" w:before="360"/>
      </w:pPr>
      <w:r>
        <w:rPr>
          <w:rFonts w:ascii="Arial" w:cs="Arial" w:eastAsia="Arial" w:hAnsi="Arial"/>
          <w:b/>
          <w:bCs/>
        </w:rPr>
        <w:t xml:space="preserve">3.6  No Graceful Upgrade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Severity</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Medium</w:t>
            </w:r>
          </w:p>
        </w:tc>
      </w:tr>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Impact</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Updating the companion on a USB drive requires manual file replacement</w:t>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1E1B2E"/>
          <w:sz w:val="22"/>
          <w:szCs w:val="22"/>
        </w:rPr>
        <w:t xml:space="preserve">There is no version negotiation between the frontend and companion. If the Expo web build expects new companion API endpoints that don't exist on an older companion version, the user gets opaque HTTP 404 errors. The health endpoint returns { status: 'ok' } but no version identifier. There is no update mechanism for the companion binaries on the USB TOOLS partition.</w:t>
      </w:r>
    </w:p>
    <w:p>
      <w:pPr>
        <w:pStyle w:val="Heading2"/>
        <w:spacing w:after="200" w:before="360"/>
      </w:pPr>
      <w:r>
        <w:rPr>
          <w:rFonts w:ascii="Arial" w:cs="Arial" w:eastAsia="Arial" w:hAnsi="Arial"/>
          <w:b/>
          <w:bCs/>
        </w:rPr>
        <w:t xml:space="preserve">3.7  Security: Companion Accessible to Any Local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Severity</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Medium</w:t>
            </w:r>
          </w:p>
        </w:tc>
      </w:tr>
      <w:tr>
        <w:tc>
          <w:tcPr>
            <w:tcW w:type="dxa" w:w="1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Impact</w:t>
            </w:r>
          </w:p>
        </w:tc>
        <w:tc>
          <w:tcPr>
            <w:tcW w:type="dxa" w:w="75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Any process on localhost can send requests to the companion and manipulate USB drives</w:t>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1E1B2E"/>
          <w:sz w:val="22"/>
          <w:szCs w:val="22"/>
        </w:rPr>
        <w:t xml:space="preserve">The companion binds to 127.0.0.1:3001 and uses CORS to restrict browser origins, but CORS is a browser-enforced mechanism. Any non-browser process (curl, Python, malware) can hit the companion directly. The rate limiter uses a single static key ('localhost'), so it doesn't distinguish between the real frontend and a rogue process. For a security-focused product, this is a gap that enterprise customers will flag.</w:t>
      </w:r>
    </w:p>
    <w:p>
      <w:r>
        <w:br w:type="page"/>
      </w:r>
    </w:p>
    <w:p>
      <w:pPr>
        <w:pStyle w:val="Heading1"/>
        <w:spacing w:after="200" w:before="360"/>
      </w:pPr>
      <w:r>
        <w:rPr>
          <w:rFonts w:ascii="Arial" w:cs="Arial" w:eastAsia="Arial" w:hAnsi="Arial"/>
          <w:b/>
          <w:bCs/>
        </w:rPr>
        <w:t xml:space="preserve">4. Recommended Solutions</w:t>
      </w:r>
    </w:p>
    <w:p>
      <w:pPr>
        <w:spacing w:after="160" w:line="300"/>
      </w:pPr>
      <w:r>
        <w:rPr>
          <w:rFonts w:ascii="Arial" w:cs="Arial" w:eastAsia="Arial" w:hAnsi="Arial"/>
          <w:color w:val="1E1B2E"/>
          <w:sz w:val="22"/>
          <w:szCs w:val="22"/>
        </w:rPr>
        <w:t xml:space="preserve">Solutions are organized into three tiers by implementation effort and deployment impact.</w:t>
      </w:r>
    </w:p>
    <w:p>
      <w:pPr>
        <w:pStyle w:val="Heading2"/>
        <w:spacing w:after="200" w:before="360"/>
      </w:pPr>
      <w:r>
        <w:rPr>
          <w:rFonts w:ascii="Arial" w:cs="Arial" w:eastAsia="Arial" w:hAnsi="Arial"/>
          <w:b/>
          <w:bCs/>
        </w:rPr>
        <w:t xml:space="preserve">4.1  Tier 1: Quick Wins (1–2 days each)</w:t>
      </w:r>
    </w:p>
    <w:p>
      <w:pPr>
        <w:pStyle w:val="Heading3"/>
        <w:spacing w:after="200" w:before="360"/>
      </w:pPr>
      <w:r>
        <w:rPr>
          <w:rFonts w:ascii="Arial" w:cs="Arial" w:eastAsia="Arial" w:hAnsi="Arial"/>
          <w:b/>
          <w:bCs/>
        </w:rPr>
        <w:t xml:space="preserve">A. Process Watchdog in Launchers</w:t>
      </w:r>
    </w:p>
    <w:p>
      <w:pPr>
        <w:spacing w:after="160" w:line="300"/>
      </w:pPr>
      <w:r>
        <w:rPr>
          <w:rFonts w:ascii="Arial" w:cs="Arial" w:eastAsia="Arial" w:hAnsi="Arial"/>
          <w:color w:val="1E1B2E"/>
          <w:sz w:val="22"/>
          <w:szCs w:val="22"/>
        </w:rPr>
        <w:t xml:space="preserve">Replace the simple 'node server.js &amp;' with a restart loop. If the companion exits with a non-zero code, restart it after a 1-second delay, up to 5 retries. Log each restart to a file on the TOOLS partition. The frontend's auto-retry polling (already implemented) will reconnect seamlessly.</w:t>
      </w:r>
    </w:p>
    <w:p>
      <w:pPr>
        <w:spacing w:after="160" w:line="300"/>
      </w:pPr>
      <w:r>
        <w:rPr>
          <w:rFonts w:ascii="Arial" w:cs="Arial" w:eastAsia="Arial" w:hAnsi="Arial"/>
          <w:b/>
          <w:bCs/>
          <w:color w:val="1E1B2E"/>
          <w:sz w:val="22"/>
          <w:szCs w:val="22"/>
        </w:rPr>
        <w:t xml:space="preserve">Implementation: </w:t>
      </w:r>
      <w:r>
        <w:rPr>
          <w:rFonts w:ascii="Arial" w:cs="Arial" w:eastAsia="Arial" w:hAnsi="Arial"/>
          <w:color w:val="1E1B2E"/>
          <w:sz w:val="22"/>
          <w:szCs w:val="22"/>
        </w:rPr>
        <w:t xml:space="preserve">Wrap the Node spawn in a while loop in each launcher script. Track restart count. After 5 failures, show a clear error message directing the user to check the log file.</w:t>
      </w:r>
    </w:p>
    <w:p>
      <w:pPr>
        <w:pStyle w:val="Heading3"/>
        <w:spacing w:after="200" w:before="360"/>
      </w:pPr>
      <w:r>
        <w:rPr>
          <w:rFonts w:ascii="Arial" w:cs="Arial" w:eastAsia="Arial" w:hAnsi="Arial"/>
          <w:b/>
          <w:bCs/>
        </w:rPr>
        <w:t xml:space="preserve">B. Port Conflict Detection</w:t>
      </w:r>
    </w:p>
    <w:p>
      <w:pPr>
        <w:spacing w:after="160" w:line="300"/>
      </w:pPr>
      <w:r>
        <w:rPr>
          <w:rFonts w:ascii="Arial" w:cs="Arial" w:eastAsia="Arial" w:hAnsi="Arial"/>
          <w:color w:val="1E1B2E"/>
          <w:sz w:val="22"/>
          <w:szCs w:val="22"/>
        </w:rPr>
        <w:t xml:space="preserve">Before starting the companion, check if port 3001 is already in use. If so, try ports 3002–3005. Write the chosen port to a well-known file (e.g., .companion-port on the TOOLS partition). The frontend reads this file or probes the port range on startup.</w:t>
      </w:r>
    </w:p>
    <w:p>
      <w:pPr>
        <w:spacing w:after="160" w:line="300"/>
      </w:pPr>
      <w:r>
        <w:rPr>
          <w:rFonts w:ascii="Arial" w:cs="Arial" w:eastAsia="Arial" w:hAnsi="Arial"/>
          <w:b/>
          <w:bCs/>
          <w:color w:val="1E1B2E"/>
          <w:sz w:val="22"/>
          <w:szCs w:val="22"/>
        </w:rPr>
        <w:t xml:space="preserve">Alternative: </w:t>
      </w:r>
      <w:r>
        <w:rPr>
          <w:rFonts w:ascii="Arial" w:cs="Arial" w:eastAsia="Arial" w:hAnsi="Arial"/>
          <w:color w:val="1E1B2E"/>
          <w:sz w:val="22"/>
          <w:szCs w:val="22"/>
        </w:rPr>
        <w:t xml:space="preserve">Use OS-assigned port (port 0) and write the assigned port to a file. Simpler but requires the frontend to always read the port file before connecting.</w:t>
      </w:r>
    </w:p>
    <w:p>
      <w:pPr>
        <w:pStyle w:val="Heading3"/>
        <w:spacing w:after="200" w:before="360"/>
      </w:pPr>
      <w:r>
        <w:rPr>
          <w:rFonts w:ascii="Arial" w:cs="Arial" w:eastAsia="Arial" w:hAnsi="Arial"/>
          <w:b/>
          <w:bCs/>
        </w:rPr>
        <w:t xml:space="preserve">C. Version Handshake</w:t>
      </w:r>
    </w:p>
    <w:p>
      <w:pPr>
        <w:spacing w:after="160" w:line="300"/>
      </w:pPr>
      <w:r>
        <w:rPr>
          <w:rFonts w:ascii="Arial" w:cs="Arial" w:eastAsia="Arial" w:hAnsi="Arial"/>
          <w:color w:val="1E1B2E"/>
          <w:sz w:val="22"/>
          <w:szCs w:val="22"/>
        </w:rPr>
        <w:t xml:space="preserve">Add a version field to the /health response: { status: 'ok', version: '1.2.0', apiVersion: 2 }. The frontend checks apiVersion on connect. If incompatible, show a clear message: "Your USB Companion Service is outdated. Please update it." This prevents silent 404s on new endpoints.</w:t>
      </w:r>
    </w:p>
    <w:p>
      <w:pPr>
        <w:pStyle w:val="Heading3"/>
        <w:spacing w:after="200" w:before="360"/>
      </w:pPr>
      <w:r>
        <w:rPr>
          <w:rFonts w:ascii="Arial" w:cs="Arial" w:eastAsia="Arial" w:hAnsi="Arial"/>
          <w:b/>
          <w:bCs/>
        </w:rPr>
        <w:t xml:space="preserve">D. Node Version Check in Launchers</w:t>
      </w:r>
    </w:p>
    <w:p>
      <w:pPr>
        <w:spacing w:after="160" w:line="300"/>
      </w:pPr>
      <w:r>
        <w:rPr>
          <w:rFonts w:ascii="Arial" w:cs="Arial" w:eastAsia="Arial" w:hAnsi="Arial"/>
          <w:color w:val="1E1B2E"/>
          <w:sz w:val="22"/>
          <w:szCs w:val="22"/>
        </w:rPr>
        <w:t xml:space="preserve">After finding Node, check the version: node --version. Parse the major version and abort with a clear message if &lt; 20. This catches the most common startup failure before it becomes a mystery error.</w:t>
      </w:r>
    </w:p>
    <w:p>
      <w:pPr>
        <w:pStyle w:val="Heading2"/>
        <w:spacing w:after="200" w:before="360"/>
      </w:pPr>
      <w:r>
        <w:rPr>
          <w:rFonts w:ascii="Arial" w:cs="Arial" w:eastAsia="Arial" w:hAnsi="Arial"/>
          <w:b/>
          <w:bCs/>
        </w:rPr>
        <w:t xml:space="preserve">4.2  Tier 2: Structural Improvements (1–2 weeks)</w:t>
      </w:r>
    </w:p>
    <w:p>
      <w:pPr>
        <w:pStyle w:val="Heading3"/>
        <w:spacing w:after="200" w:before="360"/>
      </w:pPr>
      <w:r>
        <w:rPr>
          <w:rFonts w:ascii="Arial" w:cs="Arial" w:eastAsia="Arial" w:hAnsi="Arial"/>
          <w:b/>
          <w:bCs/>
        </w:rPr>
        <w:t xml:space="preserve">E. Electron Shell (Recommended Path)</w:t>
      </w:r>
    </w:p>
    <w:p>
      <w:pPr>
        <w:spacing w:after="160" w:line="300"/>
      </w:pPr>
      <w:r>
        <w:rPr>
          <w:rFonts w:ascii="Arial" w:cs="Arial" w:eastAsia="Arial" w:hAnsi="Arial"/>
          <w:color w:val="1E1B2E"/>
          <w:sz w:val="22"/>
          <w:szCs w:val="22"/>
        </w:rPr>
        <w:t xml:space="preserve">Wrap the Expo web export and companion in an Electron application. This eliminates nearly every gap simultaneously:</w:t>
      </w:r>
    </w:p>
    <w:p>
      <w:pPr>
        <w:pStyle w:val="ListParagraph"/>
        <w:numPr>
          <w:ilvl w:val="0"/>
          <w:numId w:val="3"/>
        </w:numPr>
        <w:spacing w:after="80" w:line="300"/>
      </w:pPr>
      <w:r>
        <w:rPr>
          <w:rFonts w:ascii="Arial" w:cs="Arial" w:eastAsia="Arial" w:hAnsi="Arial"/>
          <w:b/>
          <w:bCs/>
          <w:color w:val="1E1B2E"/>
          <w:sz w:val="22"/>
          <w:szCs w:val="22"/>
        </w:rPr>
        <w:t xml:space="preserve">Process lifecycle: </w:t>
      </w:r>
      <w:r>
        <w:rPr>
          <w:rFonts w:ascii="Arial" w:cs="Arial" w:eastAsia="Arial" w:hAnsi="Arial"/>
          <w:color w:val="1E1B2E"/>
          <w:sz w:val="22"/>
          <w:szCs w:val="22"/>
        </w:rPr>
        <w:t xml:space="preserve">Electron's main process spawns the companion as a child process with automatic restart on crash.</w:t>
      </w:r>
    </w:p>
    <w:p>
      <w:pPr>
        <w:pStyle w:val="ListParagraph"/>
        <w:numPr>
          <w:ilvl w:val="0"/>
          <w:numId w:val="3"/>
        </w:numPr>
        <w:spacing w:after="80" w:line="300"/>
      </w:pPr>
      <w:r>
        <w:rPr>
          <w:rFonts w:ascii="Arial" w:cs="Arial" w:eastAsia="Arial" w:hAnsi="Arial"/>
          <w:b/>
          <w:bCs/>
          <w:color w:val="1E1B2E"/>
          <w:sz w:val="22"/>
          <w:szCs w:val="22"/>
        </w:rPr>
        <w:t xml:space="preserve">Native window: </w:t>
      </w:r>
      <w:r>
        <w:rPr>
          <w:rFonts w:ascii="Arial" w:cs="Arial" w:eastAsia="Arial" w:hAnsi="Arial"/>
          <w:color w:val="1E1B2E"/>
          <w:sz w:val="22"/>
          <w:szCs w:val="22"/>
        </w:rPr>
        <w:t xml:space="preserve">No URL bar, no accidental navigation, proper dock/taskbar icon, system tray for background USB monitoring.</w:t>
      </w:r>
    </w:p>
    <w:p>
      <w:pPr>
        <w:pStyle w:val="ListParagraph"/>
        <w:numPr>
          <w:ilvl w:val="0"/>
          <w:numId w:val="3"/>
        </w:numPr>
        <w:spacing w:after="80" w:line="300"/>
      </w:pPr>
      <w:r>
        <w:rPr>
          <w:rFonts w:ascii="Arial" w:cs="Arial" w:eastAsia="Arial" w:hAnsi="Arial"/>
          <w:b/>
          <w:bCs/>
          <w:color w:val="1E1B2E"/>
          <w:sz w:val="22"/>
          <w:szCs w:val="22"/>
        </w:rPr>
        <w:t xml:space="preserve">Port isolation: </w:t>
      </w:r>
      <w:r>
        <w:rPr>
          <w:rFonts w:ascii="Arial" w:cs="Arial" w:eastAsia="Arial" w:hAnsi="Arial"/>
          <w:color w:val="1E1B2E"/>
          <w:sz w:val="22"/>
          <w:szCs w:val="22"/>
        </w:rPr>
        <w:t xml:space="preserve">Main process picks a random port, passes it to both the companion (env var) and the renderer (IPC). No hardcoded ports.</w:t>
      </w:r>
    </w:p>
    <w:p>
      <w:pPr>
        <w:pStyle w:val="ListParagraph"/>
        <w:numPr>
          <w:ilvl w:val="0"/>
          <w:numId w:val="3"/>
        </w:numPr>
        <w:spacing w:after="80" w:line="300"/>
      </w:pPr>
      <w:r>
        <w:rPr>
          <w:rFonts w:ascii="Arial" w:cs="Arial" w:eastAsia="Arial" w:hAnsi="Arial"/>
          <w:b/>
          <w:bCs/>
          <w:color w:val="1E1B2E"/>
          <w:sz w:val="22"/>
          <w:szCs w:val="22"/>
        </w:rPr>
        <w:t xml:space="preserve">No terminal: </w:t>
      </w:r>
      <w:r>
        <w:rPr>
          <w:rFonts w:ascii="Arial" w:cs="Arial" w:eastAsia="Arial" w:hAnsi="Arial"/>
          <w:color w:val="1E1B2E"/>
          <w:sz w:val="22"/>
          <w:szCs w:val="22"/>
        </w:rPr>
        <w:t xml:space="preserve">Everything runs behind a native window. Closing the window cleanly shuts down the companion.</w:t>
      </w:r>
    </w:p>
    <w:p>
      <w:pPr>
        <w:pStyle w:val="ListParagraph"/>
        <w:numPr>
          <w:ilvl w:val="0"/>
          <w:numId w:val="3"/>
        </w:numPr>
        <w:spacing w:after="80" w:line="300"/>
      </w:pPr>
      <w:r>
        <w:rPr>
          <w:rFonts w:ascii="Arial" w:cs="Arial" w:eastAsia="Arial" w:hAnsi="Arial"/>
          <w:b/>
          <w:bCs/>
          <w:color w:val="1E1B2E"/>
          <w:sz w:val="22"/>
          <w:szCs w:val="22"/>
        </w:rPr>
        <w:t xml:space="preserve">Auto-update: </w:t>
      </w:r>
      <w:r>
        <w:rPr>
          <w:rFonts w:ascii="Arial" w:cs="Arial" w:eastAsia="Arial" w:hAnsi="Arial"/>
          <w:color w:val="1E1B2E"/>
          <w:sz w:val="22"/>
          <w:szCs w:val="22"/>
        </w:rPr>
        <w:t xml:space="preserve">Electron's built-in autoUpdater can update both the frontend and companion together.</w:t>
      </w:r>
    </w:p>
    <w:p>
      <w:pPr>
        <w:pStyle w:val="ListParagraph"/>
        <w:numPr>
          <w:ilvl w:val="0"/>
          <w:numId w:val="3"/>
        </w:numPr>
        <w:spacing w:after="80" w:line="300"/>
      </w:pPr>
      <w:r>
        <w:rPr>
          <w:rFonts w:ascii="Arial" w:cs="Arial" w:eastAsia="Arial" w:hAnsi="Arial"/>
          <w:b/>
          <w:bCs/>
          <w:color w:val="1E1B2E"/>
          <w:sz w:val="22"/>
          <w:szCs w:val="22"/>
        </w:rPr>
        <w:t xml:space="preserve">Security: </w:t>
      </w:r>
      <w:r>
        <w:rPr>
          <w:rFonts w:ascii="Arial" w:cs="Arial" w:eastAsia="Arial" w:hAnsi="Arial"/>
          <w:color w:val="1E1B2E"/>
          <w:sz w:val="22"/>
          <w:szCs w:val="22"/>
        </w:rPr>
        <w:t xml:space="preserve">IPC replaces HTTP between renderer and main process. The companion can be restricted to only accept connections from Electron's internal origin.</w:t>
      </w:r>
    </w:p>
    <w:p>
      <w:pPr>
        <w:spacing w:after="160" w:line="300"/>
      </w:pPr>
      <w:r>
        <w:rPr>
          <w:rFonts w:ascii="Arial" w:cs="Arial" w:eastAsia="Arial" w:hAnsi="Arial"/>
          <w:b/>
          <w:bCs/>
          <w:color w:val="1E1B2E"/>
          <w:sz w:val="22"/>
          <w:szCs w:val="22"/>
        </w:rPr>
        <w:t xml:space="preserve">Effort: </w:t>
      </w:r>
      <w:r>
        <w:rPr>
          <w:rFonts w:ascii="Arial" w:cs="Arial" w:eastAsia="Arial" w:hAnsi="Arial"/>
          <w:color w:val="1E1B2E"/>
          <w:sz w:val="22"/>
          <w:szCs w:val="22"/>
        </w:rPr>
        <w:t xml:space="preserve">~1 week for basic shell, ~2 weeks with system tray, auto-update, and installer (DMG/MSI/DEB).</w:t>
      </w:r>
    </w:p>
    <w:p>
      <w:pPr>
        <w:spacing w:after="160" w:line="300"/>
      </w:pPr>
      <w:r>
        <w:rPr>
          <w:rFonts w:ascii="Arial" w:cs="Arial" w:eastAsia="Arial" w:hAnsi="Arial"/>
          <w:b/>
          <w:bCs/>
          <w:color w:val="1E1B2E"/>
          <w:sz w:val="22"/>
          <w:szCs w:val="22"/>
        </w:rPr>
        <w:t xml:space="preserve">Trade-off: </w:t>
      </w:r>
      <w:r>
        <w:rPr>
          <w:rFonts w:ascii="Arial" w:cs="Arial" w:eastAsia="Arial" w:hAnsi="Arial"/>
          <w:color w:val="1E1B2E"/>
          <w:sz w:val="22"/>
          <w:szCs w:val="22"/>
        </w:rPr>
        <w:t xml:space="preserve">Adds ~150MB to the USB footprint (Electron runtime). For the enterprise tier, this is acceptable. The USB-only portable mode can continue using launchers as a lightweight alternative.</w:t>
      </w:r>
    </w:p>
    <w:p>
      <w:pPr>
        <w:pStyle w:val="Heading3"/>
        <w:spacing w:after="200" w:before="360"/>
      </w:pPr>
      <w:r>
        <w:rPr>
          <w:rFonts w:ascii="Arial" w:cs="Arial" w:eastAsia="Arial" w:hAnsi="Arial"/>
          <w:b/>
          <w:bCs/>
        </w:rPr>
        <w:t xml:space="preserve">F. Tauri Alternative</w:t>
      </w:r>
    </w:p>
    <w:p>
      <w:pPr>
        <w:spacing w:after="160" w:line="300"/>
      </w:pPr>
      <w:r>
        <w:rPr>
          <w:rFonts w:ascii="Arial" w:cs="Arial" w:eastAsia="Arial" w:hAnsi="Arial"/>
          <w:color w:val="1E1B2E"/>
          <w:sz w:val="22"/>
          <w:szCs w:val="22"/>
        </w:rPr>
        <w:t xml:space="preserve">If the Electron size overhead is unacceptable, Tauri provides the same benefits with a ~10MB footprint. The trade-off is that Tauri uses the system WebView (not Chromium), which introduces cross-platform rendering inconsistencies. Given USBVault already targets Expo Web, which handles browser normalization, this may be viable. However, Tauri's Rust-based plugin system has a steeper learning curve for a team already invested in Node/TypeScript.</w:t>
      </w:r>
    </w:p>
    <w:p>
      <w:pPr>
        <w:pStyle w:val="Heading3"/>
        <w:spacing w:after="200" w:before="360"/>
      </w:pPr>
      <w:r>
        <w:rPr>
          <w:rFonts w:ascii="Arial" w:cs="Arial" w:eastAsia="Arial" w:hAnsi="Arial"/>
          <w:b/>
          <w:bCs/>
        </w:rPr>
        <w:t xml:space="preserve">G. Shared Secret Authentication</w:t>
      </w:r>
    </w:p>
    <w:p>
      <w:pPr>
        <w:spacing w:after="160" w:line="300"/>
      </w:pPr>
      <w:r>
        <w:rPr>
          <w:rFonts w:ascii="Arial" w:cs="Arial" w:eastAsia="Arial" w:hAnsi="Arial"/>
          <w:color w:val="1E1B2E"/>
          <w:sz w:val="22"/>
          <w:szCs w:val="22"/>
        </w:rPr>
        <w:t xml:space="preserve">For Tier 1 deployments (launcher-based, no Electron), add a shared secret to prevent rogue local processes from accessing the companion. On startup, the launcher generates a random token and passes it to both the companion (env var) and the browser (URL hash fragment). The companion requires this token in an X-Companion-Token header. Non-browser processes won't have the token.</w:t>
      </w:r>
    </w:p>
    <w:p>
      <w:pPr>
        <w:pStyle w:val="Heading2"/>
        <w:spacing w:after="200" w:before="360"/>
      </w:pPr>
      <w:r>
        <w:rPr>
          <w:rFonts w:ascii="Arial" w:cs="Arial" w:eastAsia="Arial" w:hAnsi="Arial"/>
          <w:b/>
          <w:bCs/>
        </w:rPr>
        <w:t xml:space="preserve">4.3  Tier 3: Long-Term (1+ months)</w:t>
      </w:r>
    </w:p>
    <w:p>
      <w:pPr>
        <w:pStyle w:val="Heading3"/>
        <w:spacing w:after="200" w:before="360"/>
      </w:pPr>
      <w:r>
        <w:rPr>
          <w:rFonts w:ascii="Arial" w:cs="Arial" w:eastAsia="Arial" w:hAnsi="Arial"/>
          <w:b/>
          <w:bCs/>
        </w:rPr>
        <w:t xml:space="preserve">H. Merge Companion into Native Module</w:t>
      </w:r>
    </w:p>
    <w:p>
      <w:pPr>
        <w:spacing w:after="160" w:line="300"/>
      </w:pPr>
      <w:r>
        <w:rPr>
          <w:rFonts w:ascii="Arial" w:cs="Arial" w:eastAsia="Arial" w:hAnsi="Arial"/>
          <w:color w:val="1E1B2E"/>
          <w:sz w:val="22"/>
          <w:szCs w:val="22"/>
        </w:rPr>
        <w:t xml:space="preserve">The ultimate solution is eliminating the companion as a separate process entirely. The USB detection and provisioning logic (currently child_process calls to lsblk/diskutil/PowerShell) could be rewritten as a Rust native module, similar to the existing crypto FFI. This collapses the two-process architecture into one, removes HTTP entirely for USB operations, and eliminates every lifecycle/port/security gap.</w:t>
      </w:r>
    </w:p>
    <w:p>
      <w:pPr>
        <w:spacing w:after="160" w:line="300"/>
      </w:pPr>
      <w:r>
        <w:rPr>
          <w:rFonts w:ascii="Arial" w:cs="Arial" w:eastAsia="Arial" w:hAnsi="Arial"/>
          <w:b/>
          <w:bCs/>
          <w:color w:val="1E1B2E"/>
          <w:sz w:val="22"/>
          <w:szCs w:val="22"/>
        </w:rPr>
        <w:t xml:space="preserve">Trade-off: </w:t>
      </w:r>
      <w:r>
        <w:rPr>
          <w:rFonts w:ascii="Arial" w:cs="Arial" w:eastAsia="Arial" w:hAnsi="Arial"/>
          <w:color w:val="1E1B2E"/>
          <w:sz w:val="22"/>
          <w:szCs w:val="22"/>
        </w:rPr>
        <w:t xml:space="preserve">Significant engineering investment. Platform-specific Rust code for USB detection on Linux, macOS, and Windows. The existing Node.js implementation is well-tested and functional — this is a rewrite, not a fix. Only justified if the product is moving fully to a native desktop architecture (Tauri + Rust backend).</w:t>
      </w:r>
    </w:p>
    <w:p>
      <w:pPr>
        <w:pStyle w:val="Heading3"/>
        <w:spacing w:after="200" w:before="360"/>
      </w:pPr>
      <w:r>
        <w:rPr>
          <w:rFonts w:ascii="Arial" w:cs="Arial" w:eastAsia="Arial" w:hAnsi="Arial"/>
          <w:b/>
          <w:bCs/>
        </w:rPr>
        <w:t xml:space="preserve">I. USB-Only Mode: Embedded Node Runtime</w:t>
      </w:r>
    </w:p>
    <w:p>
      <w:pPr>
        <w:spacing w:after="160" w:line="300"/>
      </w:pPr>
      <w:r>
        <w:rPr>
          <w:rFonts w:ascii="Arial" w:cs="Arial" w:eastAsia="Arial" w:hAnsi="Arial"/>
          <w:color w:val="1E1B2E"/>
          <w:sz w:val="22"/>
          <w:szCs w:val="22"/>
        </w:rPr>
        <w:t xml:space="preserve">For the portable USB-only deployment, bundle a minimal Node.js runtime (node-sea or pkg-compiled single binary) that includes the companion code. This removes the dependency on system Node.js and eliminates the version compatibility gap. The launcher becomes a single native executable instead of a shell script.</w:t>
      </w:r>
    </w:p>
    <w:p>
      <w:r>
        <w:br w:type="page"/>
      </w:r>
    </w:p>
    <w:p>
      <w:pPr>
        <w:pStyle w:val="Heading1"/>
        <w:spacing w:after="200" w:before="360"/>
      </w:pPr>
      <w:r>
        <w:rPr>
          <w:rFonts w:ascii="Arial" w:cs="Arial" w:eastAsia="Arial" w:hAnsi="Arial"/>
          <w:b/>
          <w:bCs/>
        </w:rPr>
        <w:t xml:space="preserve">5. Gap-to-Solution Mapping</w:t>
      </w:r>
    </w:p>
    <w:p>
      <w:pPr>
        <w:spacing w:after="160" w:line="300"/>
      </w:pPr>
      <w:r>
        <w:rPr>
          <w:rFonts w:ascii="Arial" w:cs="Arial" w:eastAsia="Arial" w:hAnsi="Arial"/>
          <w:color w:val="1E1B2E"/>
          <w:sz w:val="22"/>
          <w:szCs w:val="22"/>
        </w:rPr>
        <w:t xml:space="preserve">Each gap mapped to which solutions address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800"/>
        <w:gridCol w:w="800"/>
        <w:gridCol w:w="800"/>
        <w:gridCol w:w="800"/>
        <w:gridCol w:w="800"/>
        <w:gridCol w:w="800"/>
        <w:gridCol w:w="960"/>
      </w:tblGrid>
      <w:tr>
        <w:tc>
          <w:tcPr>
            <w:tcW w:type="dxa" w:w="26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Gap</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w:t>
            </w:r>
          </w:p>
        </w:tc>
        <w:tc>
          <w:tcPr>
            <w:tcW w:type="dxa" w:w="80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w:t>
            </w:r>
          </w:p>
        </w:tc>
        <w:tc>
          <w:tcPr>
            <w:tcW w:type="dxa" w:w="960"/>
            <w:tcBorders>
              <w:top w:val="single" w:color="E2DEF0" w:sz="1"/>
              <w:left w:val="single" w:color="E2DEF0" w:sz="1"/>
              <w:bottom w:val="single" w:color="E2DEF0" w:sz="1"/>
              <w:right w:val="single" w:color="E2DEF0" w:sz="1"/>
            </w:tcBorders>
            <w:shd w:fill="1A1235"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w:t>
            </w:r>
          </w:p>
        </w:tc>
      </w:tr>
      <w:tr>
        <w:tc>
          <w:tcPr>
            <w:tcW w:type="dxa" w:w="26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No supervision</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9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r>
      <w:tr>
        <w:tc>
          <w:tcPr>
            <w:tcW w:type="dxa" w:w="26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Browser UX</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9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r>
      <w:tr>
        <w:tc>
          <w:tcPr>
            <w:tcW w:type="dxa" w:w="26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Port conflicts</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9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r>
      <w:tr>
        <w:tc>
          <w:tcPr>
            <w:tcW w:type="dxa" w:w="26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No startup feedback</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96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r>
      <w:tr>
        <w:tc>
          <w:tcPr>
            <w:tcW w:type="dxa" w:w="26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Terminal dependency</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9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r>
      <w:tr>
        <w:tc>
          <w:tcPr>
            <w:tcW w:type="dxa" w:w="26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No upgrade path</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9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r>
      <w:tr>
        <w:tc>
          <w:tcPr>
            <w:tcW w:type="dxa" w:w="26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Local process security</w:t>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800"/>
            <w:tcBorders>
              <w:top w:val="single" w:color="E2DEF0" w:sz="1"/>
              <w:left w:val="single" w:color="E2DEF0" w:sz="1"/>
              <w:bottom w:val="single" w:color="E2DEF0" w:sz="1"/>
              <w:right w:val="single" w:color="E2DEF0" w:sz="1"/>
            </w:tcBorders>
            <w:shd w:fill="DCFCE7" w:val="clear"/>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w:t>
            </w:r>
          </w:p>
        </w:tc>
        <w:tc>
          <w:tcPr>
            <w:tcW w:type="dxa" w:w="960"/>
            <w:tcBorders>
              <w:top w:val="single" w:color="E2DEF0" w:sz="1"/>
              <w:left w:val="single" w:color="E2DEF0" w:sz="1"/>
              <w:bottom w:val="single" w:color="E2DEF0" w:sz="1"/>
              <w:right w:val="single" w:color="E2DEF0" w:sz="1"/>
            </w:tcBorders>
            <w:tcMar>
              <w:top w:type="dxa" w:w="60"/>
              <w:left w:type="dxa" w:w="100"/>
              <w:bottom w:type="dxa" w:w="60"/>
              <w:right w:type="dxa" w:w="100"/>
            </w:tcMar>
          </w:tcPr>
          <w:p>
            <w:pPr>
              <w:spacing w:after="0"/>
            </w:pPr>
            <w:r>
              <w:rPr>
                <w:rFonts w:ascii="Arial" w:cs="Arial" w:eastAsia="Arial" w:hAnsi="Arial"/>
                <w:b w:val="false"/>
                <w:bCs w:val="false"/>
                <w:color w:val="1E1B2E"/>
                <w:sz w:val="20"/>
                <w:szCs w:val="20"/>
              </w:rPr>
              <w:t xml:space="preserve"/>
            </w:r>
          </w:p>
        </w:tc>
      </w:tr>
    </w:tbl>
    <w:p>
      <w:pPr>
        <w:spacing w:after="160" w:line="300"/>
      </w:pPr>
      <w:r>
        <w:rPr>
          <w:rFonts w:ascii="Arial" w:cs="Arial" w:eastAsia="Arial" w:hAnsi="Arial"/>
          <w:color w:val="1E1B2E"/>
          <w:sz w:val="22"/>
          <w:szCs w:val="22"/>
        </w:rPr>
        <w:t xml:space="preserve"/>
      </w:r>
    </w:p>
    <w:p>
      <w:pPr>
        <w:spacing w:after="160" w:line="300"/>
      </w:pPr>
      <w:r>
        <w:rPr>
          <w:rFonts w:ascii="Arial" w:cs="Arial" w:eastAsia="Arial" w:hAnsi="Arial"/>
          <w:color w:val="6B6589"/>
          <w:sz w:val="22"/>
          <w:szCs w:val="22"/>
        </w:rPr>
        <w:t xml:space="preserve">Solutions: A = Watchdog, B = Port detection, C = Version handshake, D = Node check, E = Electron, F = Tauri, G = Shared secret, H = Native module, I = Embedded Node</w:t>
      </w:r>
    </w:p>
    <w:p>
      <w:r>
        <w:br w:type="page"/>
      </w:r>
    </w:p>
    <w:p>
      <w:pPr>
        <w:pStyle w:val="Heading1"/>
        <w:spacing w:after="200" w:before="360"/>
      </w:pPr>
      <w:r>
        <w:rPr>
          <w:rFonts w:ascii="Arial" w:cs="Arial" w:eastAsia="Arial" w:hAnsi="Arial"/>
          <w:b/>
          <w:bCs/>
        </w:rPr>
        <w:t xml:space="preserve">6. Recommended Roadmap</w:t>
      </w:r>
    </w:p>
    <w:p>
      <w:pPr>
        <w:pStyle w:val="Heading2"/>
        <w:spacing w:after="200" w:before="360"/>
      </w:pPr>
      <w:r>
        <w:rPr>
          <w:rFonts w:ascii="Arial" w:cs="Arial" w:eastAsia="Arial" w:hAnsi="Arial"/>
          <w:b/>
          <w:bCs/>
        </w:rPr>
        <w:t xml:space="preserve">Phase 1: Immediate Hardening (This Sprint)</w:t>
      </w:r>
    </w:p>
    <w:p>
      <w:pPr>
        <w:spacing w:after="160" w:line="300"/>
      </w:pPr>
      <w:r>
        <w:rPr>
          <w:rFonts w:ascii="Arial" w:cs="Arial" w:eastAsia="Arial" w:hAnsi="Arial"/>
          <w:color w:val="1E1B2E"/>
          <w:sz w:val="22"/>
          <w:szCs w:val="22"/>
        </w:rPr>
        <w:t xml:space="preserve">Ship Tier 1 solutions A through D. These are all changes to existing launcher scripts and the companion server, requiring no architectural shifts. Combined with the auto-retry and companion-disconnected UI already implemented in the frontend, this makes the current launcher-based deployment production-viable.</w:t>
      </w:r>
    </w:p>
    <w:p>
      <w:pPr>
        <w:pStyle w:val="ListParagraph"/>
        <w:numPr>
          <w:ilvl w:val="0"/>
          <w:numId w:val="4"/>
        </w:numPr>
        <w:spacing w:after="100" w:line="300"/>
      </w:pPr>
      <w:r>
        <w:rPr>
          <w:rFonts w:ascii="Arial" w:cs="Arial" w:eastAsia="Arial" w:hAnsi="Arial"/>
          <w:color w:val="1E1B2E"/>
          <w:sz w:val="22"/>
          <w:szCs w:val="22"/>
        </w:rPr>
        <w:t xml:space="preserve">Add restart loop to all three launcher scripts (launch.command, launch.bat, launch.sh)</w:t>
      </w:r>
    </w:p>
    <w:p>
      <w:pPr>
        <w:pStyle w:val="ListParagraph"/>
        <w:numPr>
          <w:ilvl w:val="0"/>
          <w:numId w:val="4"/>
        </w:numPr>
        <w:spacing w:after="100" w:line="300"/>
      </w:pPr>
      <w:r>
        <w:rPr>
          <w:rFonts w:ascii="Arial" w:cs="Arial" w:eastAsia="Arial" w:hAnsi="Arial"/>
          <w:color w:val="1E1B2E"/>
          <w:sz w:val="22"/>
          <w:szCs w:val="22"/>
        </w:rPr>
        <w:t xml:space="preserve">Add Node.js version check (&gt;=20) to launchers before starting companion</w:t>
      </w:r>
    </w:p>
    <w:p>
      <w:pPr>
        <w:pStyle w:val="ListParagraph"/>
        <w:numPr>
          <w:ilvl w:val="0"/>
          <w:numId w:val="4"/>
        </w:numPr>
        <w:spacing w:after="100" w:line="300"/>
      </w:pPr>
      <w:r>
        <w:rPr>
          <w:rFonts w:ascii="Arial" w:cs="Arial" w:eastAsia="Arial" w:hAnsi="Arial"/>
          <w:color w:val="1E1B2E"/>
          <w:sz w:val="22"/>
          <w:szCs w:val="22"/>
        </w:rPr>
        <w:t xml:space="preserve">Add port conflict detection with fallback range (3001–3005)</w:t>
      </w:r>
    </w:p>
    <w:p>
      <w:pPr>
        <w:pStyle w:val="ListParagraph"/>
        <w:numPr>
          <w:ilvl w:val="0"/>
          <w:numId w:val="4"/>
        </w:numPr>
        <w:spacing w:after="100" w:line="300"/>
      </w:pPr>
      <w:r>
        <w:rPr>
          <w:rFonts w:ascii="Arial" w:cs="Arial" w:eastAsia="Arial" w:hAnsi="Arial"/>
          <w:color w:val="1E1B2E"/>
          <w:sz w:val="22"/>
          <w:szCs w:val="22"/>
        </w:rPr>
        <w:t xml:space="preserve">Add version/apiVersion to /health endpoint response</w:t>
      </w:r>
    </w:p>
    <w:p>
      <w:pPr>
        <w:pStyle w:val="ListParagraph"/>
        <w:numPr>
          <w:ilvl w:val="0"/>
          <w:numId w:val="4"/>
        </w:numPr>
        <w:spacing w:after="100" w:line="300"/>
      </w:pPr>
      <w:r>
        <w:rPr>
          <w:rFonts w:ascii="Arial" w:cs="Arial" w:eastAsia="Arial" w:hAnsi="Arial"/>
          <w:color w:val="1E1B2E"/>
          <w:sz w:val="22"/>
          <w:szCs w:val="22"/>
        </w:rPr>
        <w:t xml:space="preserve">Add apiVersion check to frontend isCompanionAvailable()</w:t>
      </w:r>
    </w:p>
    <w:p>
      <w:pPr>
        <w:pStyle w:val="Heading2"/>
        <w:spacing w:after="200" w:before="360"/>
      </w:pPr>
      <w:r>
        <w:rPr>
          <w:rFonts w:ascii="Arial" w:cs="Arial" w:eastAsia="Arial" w:hAnsi="Arial"/>
          <w:b/>
          <w:bCs/>
        </w:rPr>
        <w:t xml:space="preserve">Phase 2: Desktop Shell (Next Quarter)</w:t>
      </w:r>
    </w:p>
    <w:p>
      <w:pPr>
        <w:spacing w:after="160" w:line="300"/>
      </w:pPr>
      <w:r>
        <w:rPr>
          <w:rFonts w:ascii="Arial" w:cs="Arial" w:eastAsia="Arial" w:hAnsi="Arial"/>
          <w:color w:val="1E1B2E"/>
          <w:sz w:val="22"/>
          <w:szCs w:val="22"/>
        </w:rPr>
        <w:t xml:space="preserve">Implement Electron shell for the cloud-connected deployment model. The USB-only portable mode continues using hardened launchers from Phase 1. This gives enterprise customers a native desktop experience while preserving the zero-install portable option.</w:t>
      </w:r>
    </w:p>
    <w:p>
      <w:pPr>
        <w:pStyle w:val="ListParagraph"/>
        <w:numPr>
          <w:ilvl w:val="0"/>
          <w:numId w:val="5"/>
        </w:numPr>
        <w:spacing w:after="100" w:line="300"/>
      </w:pPr>
      <w:r>
        <w:rPr>
          <w:rFonts w:ascii="Arial" w:cs="Arial" w:eastAsia="Arial" w:hAnsi="Arial"/>
          <w:color w:val="1E1B2E"/>
          <w:sz w:val="22"/>
          <w:szCs w:val="22"/>
        </w:rPr>
        <w:t xml:space="preserve">Scaffold Electron main process with companion child process management</w:t>
      </w:r>
    </w:p>
    <w:p>
      <w:pPr>
        <w:pStyle w:val="ListParagraph"/>
        <w:numPr>
          <w:ilvl w:val="0"/>
          <w:numId w:val="5"/>
        </w:numPr>
        <w:spacing w:after="100" w:line="300"/>
      </w:pPr>
      <w:r>
        <w:rPr>
          <w:rFonts w:ascii="Arial" w:cs="Arial" w:eastAsia="Arial" w:hAnsi="Arial"/>
          <w:color w:val="1E1B2E"/>
          <w:sz w:val="22"/>
          <w:szCs w:val="22"/>
        </w:rPr>
        <w:t xml:space="preserve">Implement IPC bridge replacing HTTP for renderer-to-companion communication</w:t>
      </w:r>
    </w:p>
    <w:p>
      <w:pPr>
        <w:pStyle w:val="ListParagraph"/>
        <w:numPr>
          <w:ilvl w:val="0"/>
          <w:numId w:val="5"/>
        </w:numPr>
        <w:spacing w:after="100" w:line="300"/>
      </w:pPr>
      <w:r>
        <w:rPr>
          <w:rFonts w:ascii="Arial" w:cs="Arial" w:eastAsia="Arial" w:hAnsi="Arial"/>
          <w:color w:val="1E1B2E"/>
          <w:sz w:val="22"/>
          <w:szCs w:val="22"/>
        </w:rPr>
        <w:t xml:space="preserve">Add system tray icon with companion status and safe eject</w:t>
      </w:r>
    </w:p>
    <w:p>
      <w:pPr>
        <w:pStyle w:val="ListParagraph"/>
        <w:numPr>
          <w:ilvl w:val="0"/>
          <w:numId w:val="5"/>
        </w:numPr>
        <w:spacing w:after="100" w:line="300"/>
      </w:pPr>
      <w:r>
        <w:rPr>
          <w:rFonts w:ascii="Arial" w:cs="Arial" w:eastAsia="Arial" w:hAnsi="Arial"/>
          <w:color w:val="1E1B2E"/>
          <w:sz w:val="22"/>
          <w:szCs w:val="22"/>
        </w:rPr>
        <w:t xml:space="preserve">Build platform installers (DMG for macOS, MSI for Windows, DEB/RPM for Linux)</w:t>
      </w:r>
    </w:p>
    <w:p>
      <w:pPr>
        <w:pStyle w:val="ListParagraph"/>
        <w:numPr>
          <w:ilvl w:val="0"/>
          <w:numId w:val="5"/>
        </w:numPr>
        <w:spacing w:after="100" w:line="300"/>
      </w:pPr>
      <w:r>
        <w:rPr>
          <w:rFonts w:ascii="Arial" w:cs="Arial" w:eastAsia="Arial" w:hAnsi="Arial"/>
          <w:color w:val="1E1B2E"/>
          <w:sz w:val="22"/>
          <w:szCs w:val="22"/>
        </w:rPr>
        <w:t xml:space="preserve">Integrate electron-updater for automatic companion + frontend updates</w:t>
      </w:r>
    </w:p>
    <w:p>
      <w:pPr>
        <w:pStyle w:val="Heading2"/>
        <w:spacing w:after="200" w:before="360"/>
      </w:pPr>
      <w:r>
        <w:rPr>
          <w:rFonts w:ascii="Arial" w:cs="Arial" w:eastAsia="Arial" w:hAnsi="Arial"/>
          <w:b/>
          <w:bCs/>
        </w:rPr>
        <w:t xml:space="preserve">Phase 3: Native Integration (Future)</w:t>
      </w:r>
    </w:p>
    <w:p>
      <w:pPr>
        <w:spacing w:after="160" w:line="300"/>
      </w:pPr>
      <w:r>
        <w:rPr>
          <w:rFonts w:ascii="Arial" w:cs="Arial" w:eastAsia="Arial" w:hAnsi="Arial"/>
          <w:color w:val="1E1B2E"/>
          <w:sz w:val="22"/>
          <w:szCs w:val="22"/>
        </w:rPr>
        <w:t xml:space="preserve">Evaluate rewriting USB detection in Rust based on adoption data. If 80%+ of users are on the Electron build, the Node.js companion becomes maintenance overhead. If portable USB-only mode has significant adoption, keep the companion and focus on the embedded Node (node-sea) approach instead.</w:t>
      </w:r>
    </w:p>
    <w:p>
      <w:pPr>
        <w:pStyle w:val="Heading1"/>
        <w:spacing w:after="200" w:before="360"/>
      </w:pPr>
      <w:r>
        <w:rPr>
          <w:rFonts w:ascii="Arial" w:cs="Arial" w:eastAsia="Arial" w:hAnsi="Arial"/>
          <w:b/>
          <w:bCs/>
        </w:rPr>
        <w:t xml:space="preserve">7. Decision Required</w:t>
      </w:r>
    </w:p>
    <w:p>
      <w:pPr>
        <w:spacing w:after="160" w:line="300"/>
      </w:pPr>
      <w:r>
        <w:rPr>
          <w:rFonts w:ascii="Arial" w:cs="Arial" w:eastAsia="Arial" w:hAnsi="Arial"/>
          <w:color w:val="1E1B2E"/>
          <w:sz w:val="22"/>
          <w:szCs w:val="22"/>
        </w:rPr>
        <w:t xml:space="preserve">The core architectural question is whether USBVault's desktop presence should be a native application (Electron/Tauri) or remain a browser-based experience with a background service. This decision affects every gap identified above.</w:t>
      </w:r>
    </w:p>
    <w:p>
      <w:pPr>
        <w:spacing w:after="160" w:line="300"/>
      </w:pPr>
      <w:r>
        <w:rPr>
          <w:rFonts w:ascii="Arial" w:cs="Arial" w:eastAsia="Arial" w:hAnsi="Arial"/>
          <w:b/>
          <w:bCs/>
          <w:color w:val="1E1B2E"/>
          <w:sz w:val="22"/>
          <w:szCs w:val="22"/>
        </w:rPr>
        <w:t xml:space="preserve">Recommendation: </w:t>
      </w:r>
      <w:r>
        <w:rPr>
          <w:rFonts w:ascii="Arial" w:cs="Arial" w:eastAsia="Arial" w:hAnsi="Arial"/>
          <w:color w:val="1E1B2E"/>
          <w:sz w:val="22"/>
          <w:szCs w:val="22"/>
        </w:rPr>
        <w:t xml:space="preserve">Implement Phase 1 immediately (no architectural change, pure hardening), then commit to Phase 2 (Electron shell) for the enterprise tier. The portable USB-only mode keeps the launcher-based approach with Phase 1 hardening. This gives you both: a polished native desktop app for installed deployments, and a zero-install portable mode for air-gapped environments.</w:t>
      </w:r>
    </w:p>
    <w:p>
      <w:pPr>
        <w:spacing w:after="160" w:line="300"/>
      </w:pPr>
      <w:r>
        <w:rPr>
          <w:rFonts w:ascii="Arial" w:cs="Arial" w:eastAsia="Arial" w:hAnsi="Arial"/>
          <w:color w:val="1E1B2E"/>
          <w:sz w:val="22"/>
          <w:szCs w:val="22"/>
        </w:rPr>
        <w:t xml:space="preserve">The Electron approach is recommended over Tauri because the team's existing expertise is JavaScript/TypeScript, the companion is already Node.js, and Electron's ecosystem (auto-update, code signing, installers) is more mature for enterprise deployment. The 150MB footprint trade-off is negligible for an installed desktop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89"/>
        <w:sz w:val="16"/>
        <w:szCs w:val="16"/>
      </w:rPr>
      <w:t xml:space="preserve">USBVault Enterprise  —  </w:t>
    </w:r>
    <w:r>
      <w:rPr>
        <w:rFonts w:ascii="Arial" w:cs="Arial" w:eastAsia="Arial" w:hAnsi="Arial"/>
        <w:color w:val="6B6589"/>
        <w:sz w:val="16"/>
        <w:szCs w:val="16"/>
      </w:rPr>
      <w:t xml:space="preserve">Page </w:t>
    </w:r>
    <w:r>
      <w:rPr>
        <w:rFonts w:ascii="Arial" w:cs="Arial" w:eastAsia="Arial" w:hAnsi="Arial"/>
        <w:color w:val="6B65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589"/>
        <w:sz w:val="16"/>
        <w:szCs w:val="16"/>
      </w:rPr>
      <w:t xml:space="preserve">ARCH-007: Companion Service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9"/>
    <w:lvlOverride w:ilvl="0">
      <w:startOverride w:val="1"/>
    </w:lvlOverride>
  </w:num>
  <w:num w:numId="5">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753CFF"/>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1E1B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2026-03-22T16:02:27.126Z</dcterms:created>
  <dcterms:modified xsi:type="dcterms:W3CDTF">2026-03-22T16:02:27.126Z</dcterms:modified>
</cp:coreProperties>
</file>

<file path=docProps/custom.xml><?xml version="1.0" encoding="utf-8"?>
<Properties xmlns="http://schemas.openxmlformats.org/officeDocument/2006/custom-properties" xmlns:vt="http://schemas.openxmlformats.org/officeDocument/2006/docPropsVTypes"/>
</file>