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53CFF"/>
          <w:sz w:val="52"/>
          <w:szCs w:val="52"/>
        </w:rPr>
        <w:t xml:space="preserve">USBVault Enterprise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Roadmap &amp; Version Analysis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Consolidated from Architecture, Technical Specification, and Planning Documents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Date: March 22,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Classification: INTERNAL — Strategic Planning</w:t>
      </w:r>
    </w:p>
    <w:p>
      <w:pPr>
        <w:jc w:val="center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USBVault Enterprise is a portable encrypted file storage system designed for government agencies, intelligence operatives, and security-conscious professionals requiring untraceable encrypted storage that resists physical seizure, forensic analysis, and future quantum computing attacks.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This document consolidates findings from seven source documents: two architecture specifications, one technical specification, one technical overview, a product roadmap, a future phases plan, and a production launch checklist. It identifies what work remains to ship the current version of the Enterprise app and defines the scope of the next major version.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1.1 Current State at a Glance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The Enterprise app (V2.0) is a React Native / Expo application backed by a Go API server and a Rust cryptographic engine. The core platform is substantially built with 340+ tests across three subsystems, comprehensive security audits (OWASP, CWE, MASTG), and production-ready infrastructure manifests. However, several categories of work remain before the app can ship to customers.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640"/>
      </w:tblGrid>
      <w:tr>
        <w:tc>
          <w:tcPr>
            <w:tcW w:type="dxa" w:w="36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 Items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Core App (React Native / Expo)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▶ IN PROGRESS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i18n gaps, UI polish, accessibility audit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Crypto Engine (Rust FFI)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234 tests passing, all ciphers implemented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API Server (Go)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61 test files, all endpoints operational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USB Companion (Node.js)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19 REST endpoints for USB operations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Security Audits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OWASP Top 10, API Top 10, Mobile Top 10, MASTG L1, CWE Top 25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Infrastructure (K8s / Docker)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▶ IN PROGRESS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Manifests ready, external accounts not provisioned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App Store Distribution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Apple + Google accounts, EAS builds, store submissions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Legal &amp; Compliance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Privacy policy, ToS, GDPR, export control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Current Version (V2.0 Enterprise) — Remaining Work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The items below represent all outstanding work required to ship V2.0 Enterprise to production. They are organized by category and priority. Items marked CRITICAL are release-blockers; HIGH items should ship with V2.0 but could be deferred to a fast-follow; MEDIUM items are quality-of-life improvements.</w:t>
      </w:r>
    </w:p>
    <w:p>
      <w:pPr>
        <w:pStyle w:val="Heading2"/>
      </w:pPr>
      <w:r>
        <w:rPr>
          <w:rFonts w:ascii="Arial" w:cs="Arial" w:eastAsia="Arial" w:hAnsi="Arial"/>
        </w:rPr>
        <w:t xml:space="preserve">2.1 Front-End Application (React Native / Expo)</w:t>
      </w:r>
    </w:p>
    <w:p>
      <w:pPr>
        <w:pStyle w:val="Heading3"/>
      </w:pPr>
      <w:r>
        <w:rPr>
          <w:rFonts w:ascii="Arial" w:cs="Arial" w:eastAsia="Arial" w:hAnsi="Arial"/>
        </w:rPr>
        <w:t xml:space="preserve">2.1.1 Internationalization (i18n)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The app supports EN, ES, FR, and DE via react-i18next. However, many screens still contain hardcoded English strings or have locale JSON values that were copied from English but never actually translated.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500"/>
        <w:gridCol w:w="4440"/>
      </w:tblGrid>
      <w:tr>
        <w:tc>
          <w:tcPr>
            <w:tcW w:type="dxa" w:w="28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TopBar translations (LOCKED, Light/Dark, User)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Keys added to all 4 locale files + ProfileMenu fallback wired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Sidebar nav labels (Lock Vault, Exit)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NAV_I18N_KEY pattern + translations added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Vault context menu labels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CONTEXT_I18N_KEY pattern in ContextMenu.tsx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VaultTableRow detail labels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7 strings replaced with t() calls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Session timeout modal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6 strings replaced with t() calls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Notification bell dropdown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4 keys translated in ES/FR/DE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Password strength labels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translateStrength() with tRef pattern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Relative time strings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formatRelativeTime() with tRef pattern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Zero-Trace section (47 strings)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Full translation for ES/FR/DE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HelpSection screen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Multiple hardcoded English strings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AdvancedSecuritySection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Hardcoded English strings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OnboardingWizard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Full wizard flow in English only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Crypto Classroom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Educational content, English only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MobileDashboard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Some hardcoded strings remain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Paywall / Premium screens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Billing-related strings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Settings time intervals / billing labels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4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~50-68 untranslated values per locale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2.1.2 UI / UX Polish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4040"/>
      </w:tblGrid>
      <w:tr>
        <w:tc>
          <w:tcPr>
            <w:tcW w:type="dxa" w:w="3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Light mode text visibility (PasswordForm)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Theme-aware color variables + style ordering fix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Generate button color (light mode)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Changed from purple to black per brand guidelines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Sidebar scroll trapping bug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Removed nested ScrollView, replaced with plain View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Accessibility audit (screen reader, keyboard nav)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Required per WCAG 2.2 and design skill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Color contrast audit (both modes)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4.5:1 normal text, 3:1 large text required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Empty/loading/error states for all screens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Many screens lack proper empty states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Centralized progress overlay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For provision, compact, zero-trace operations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2.1.3 Crypto Classroom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The Crypto Classroom currently has 4 cipher demos. The V2.0 Technical Specification calls for the full set of 7 ciphers and 6 KDFs. This is a MEDIUM priority enhancement that enriches the educational content but does not block core functionality.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2.1.4 Settings Persistence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Security-critical settings are currently stored in localStorage. The architecture documents recommend migrating these to the vault header for tamper resistance. This is a HIGH priority item as it affects the security posture of the application.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Infrastructure &amp; Deployment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Kubernetes manifests, Docker builds, monitoring, and CI/CD pipelines are ready. The remaining work is external account provisioning and configuration.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4040"/>
      </w:tblGrid>
      <w:tr>
        <w:tc>
          <w:tcPr>
            <w:tcW w:type="dxa" w:w="3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PostgreSQL RDS provisioning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Encryption + Multi-AZ required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Redis ElastiCache provisioning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Session store + rate limiting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S3 bucket (encryption + versioning)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File storage backend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DNS for api.usbvault.io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Production domain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TLS certificate + cert pins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Pinned in app binary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Sentry DSN (production)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Error tracking, PII-scrubbed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Stripe live webhook secret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Billing integration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7-day burn-in monitoring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Validate alerts + dashboards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2.3 App Store Distribution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4040"/>
      </w:tblGrid>
      <w:tr>
        <w:tc>
          <w:tcPr>
            <w:tcW w:type="dxa" w:w="3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Apple Developer account in eas.json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Requires paid Apple Developer enrollment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Google Play Console setup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✖ BLOCKED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Requires Google Play Developer account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EAS production build test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End-to-end build verification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App Store review submission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Review process can take 1-2 weeks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Google Play review submission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Review process typically 2-3 days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2.4 Legal &amp; Compliance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4040"/>
      </w:tblGrid>
      <w:tr>
        <w:tc>
          <w:tcPr>
            <w:tcW w:type="dxa" w:w="3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Privacy policy (published)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Required for app store submissions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Terms of service (published)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Required for production launch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GDPR compliance documentation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EU data processing requirements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Export control assessment (EAR/ITAR)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Crypto software export regulations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Data processing agreements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For enterprise customers</w:t>
            </w:r>
          </w:p>
        </w:tc>
      </w:tr>
      <w:tr>
        <w:tc>
          <w:tcPr>
            <w:tcW w:type="dxa" w:w="3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External cryptographic review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Recommended but not blocking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2.5 Platform Testing &amp; Validation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1500"/>
        <w:gridCol w:w="3640"/>
      </w:tblGrid>
      <w:tr>
        <w:tc>
          <w:tcPr>
            <w:tcW w:type="dxa" w:w="36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Windows USB eject protocol (10-step PowerShell)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3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Needs real hardware testing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Linux USB (Ubuntu, Fedora, Arch)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3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Different automounter behaviors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Mobile builds (iOS/Android real devices)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3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Expo EAS builds on physical hardware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Cross-platform vault compat (V2/V3/V4)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COMPLETE</w:t>
            </w:r>
          </w:p>
        </w:tc>
        <w:tc>
          <w:tcPr>
            <w:tcW w:type="dxa" w:w="3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28 proptest suites passing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Performance profiling (low-end hardware)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  <w:tc>
          <w:tcPr>
            <w:tcW w:type="dxa" w:w="36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Argon2id derivation time benchmarks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2.6 Documentation Delivery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Seven documentation artifacts (DOC-001 through DOC-007) are defined in the specification. Most architecture and security documents are complete. Remaining items: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1500"/>
      </w:tblGrid>
      <w:tr>
        <w:tc>
          <w:tcPr>
            <w:tcW w:type="dxa" w:w="44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USB provisioning packaging (ISO/IMG)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4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TOOLS partition template (3-platform launchers)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4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Automated USB provisioning script (bulk deploy)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4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Knowledge base / FAQ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</w:tr>
      <w:tr>
        <w:tc>
          <w:tcPr>
            <w:tcW w:type="dxa" w:w="4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On-call procedures and runbook</w:t>
            </w:r>
          </w:p>
        </w:tc>
        <w:tc>
          <w:tcPr>
            <w:tcW w:type="dxa" w:w="11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shd w:fill="F8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○ NOT STARTED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Current Version (V2.0 Enterprise) — What Is Complete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For context, the following major systems have been fully implemented and tested. This represents the bulk of the engineering effort.</w:t>
      </w:r>
    </w:p>
    <w:p>
      <w:pPr>
        <w:pStyle w:val="Heading2"/>
      </w:pPr>
      <w:r>
        <w:rPr>
          <w:rFonts w:ascii="Arial" w:cs="Arial" w:eastAsia="Arial" w:hAnsi="Arial"/>
        </w:rPr>
        <w:t xml:space="preserve">3.1 Cryptographic Engine (Rust)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840"/>
      </w:tblGrid>
      <w:tr>
        <w:tc>
          <w:tcPr>
            <w:tcW w:type="dxa" w:w="30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8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XChaCha20-Poly1305 (default cipher)</w:t>
            </w:r>
          </w:p>
        </w:tc>
        <w:tc>
          <w:tcPr>
            <w:tcW w:type="dxa" w:w="4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Streaming chunked AEAD, 64 KiB chunks</w:t>
            </w:r>
          </w:p>
        </w:tc>
        <w:tc>
          <w:tcPr>
            <w:tcW w:type="dxa" w:w="2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234 Rust tests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AES-256-GCM-SIV (FIPS option)</w:t>
            </w:r>
          </w:p>
        </w:tc>
        <w:tc>
          <w:tcPr>
            <w:tcW w:type="dxa" w:w="4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Cipher agility via dispatch table</w:t>
            </w:r>
          </w:p>
        </w:tc>
        <w:tc>
          <w:tcPr>
            <w:tcW w:type="dxa" w:w="2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Included above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Argon2id KDF</w:t>
            </w:r>
          </w:p>
        </w:tc>
        <w:tc>
          <w:tcPr>
            <w:tcW w:type="dxa" w:w="4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64 MiB, 3 iterations, 4 lanes</w:t>
            </w:r>
          </w:p>
        </w:tc>
        <w:tc>
          <w:tcPr>
            <w:tcW w:type="dxa" w:w="2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Property-based fuzzing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ML-KEM-1024 Hybrid KEM</w:t>
            </w:r>
          </w:p>
        </w:tc>
        <w:tc>
          <w:tcPr>
            <w:tcW w:type="dxa" w:w="4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Post-quantum key encapsulation (FIPS 203)</w:t>
            </w:r>
          </w:p>
        </w:tc>
        <w:tc>
          <w:tcPr>
            <w:tcW w:type="dxa" w:w="2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33 PQC tests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ML-DSA-87 Signatures</w:t>
            </w:r>
          </w:p>
        </w:tc>
        <w:tc>
          <w:tcPr>
            <w:tcW w:type="dxa" w:w="4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Post-quantum header signing (FIPS 204)</w:t>
            </w:r>
          </w:p>
        </w:tc>
        <w:tc>
          <w:tcPr>
            <w:tcW w:type="dxa" w:w="2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Included above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HMAC-SHA256 integrity</w:t>
            </w:r>
          </w:p>
        </w:tc>
        <w:tc>
          <w:tcPr>
            <w:tcW w:type="dxa" w:w="4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Header + index integrity verification</w:t>
            </w:r>
          </w:p>
        </w:tc>
        <w:tc>
          <w:tcPr>
            <w:tcW w:type="dxa" w:w="2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28 compat tests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Memory security</w:t>
            </w:r>
          </w:p>
        </w:tc>
        <w:tc>
          <w:tcPr>
            <w:tcW w:type="dxa" w:w="4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Zeroize on drop, mlock, guard pages</w:t>
            </w:r>
          </w:p>
        </w:tc>
        <w:tc>
          <w:tcPr>
            <w:tcW w:type="dxa" w:w="2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Audit tool included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API Server (Go)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19 REST API endpoints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Auth, vault ops, billing, health, metrics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SRP authentication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Zero-knowledge password proof (server never sees password)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FIDO2/WebAuthn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Hardware key registration + authentication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Per-IP + per-user with atomic Redis Lua scripts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Circuit breakers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All external dependencies protected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Database migrations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K8s init container with rollback support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Structured logging + tracing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OpenTelemetry OTLP, X-Request-ID tracking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Security Posture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</w:t>
            </w:r>
          </w:p>
        </w:tc>
        <w:tc>
          <w:tcPr>
            <w:tcW w:type="dxa" w:w="62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OWASP Top 10 (2021)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9/10 mitigated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OWASP API Top 10 (2023)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9/10 mitigated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OWASP Mobile Top 10 (2024)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10/10 mitigated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OWASP MASTG L1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24/24 controls passed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CWE Top 25 (2024)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22/25 mitigated, 3 N/A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CRITICAL findings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4/4 remediated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HIGH findings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6/6 remediated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Automated pentest harness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14 tests passing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SAST (Semgrep + gosec + ESLint)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Enforced in CI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DAST (ZAP authenticated)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Configured in CI</w:t>
            </w:r>
          </w:p>
        </w:tc>
      </w:tr>
      <w:tr>
        <w:tc>
          <w:tcPr>
            <w:tcW w:type="dxa" w:w="3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SBOM generation</w:t>
            </w:r>
          </w:p>
        </w:tc>
        <w:tc>
          <w:tcPr>
            <w:tcW w:type="dxa" w:w="62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SPDX + CycloneDX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3.4 Monitoring &amp; Observability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Fully implemented: Prometheus (20+ metrics), 7 production alert rules, Grafana dashboard, alerting runbook, OpenTelemetry tracing (10% sampling), Sentry integration (PII-scrubbed on both client and server), and PagerDuty webhook configuration.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Next Version (V3.0) — Cloud Split-Key &amp; Advanced Security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V3.0 represents the next major evolution of USBVault Enterprise. It transforms the product from a standalone encrypted storage tool into a zero-trust distributed security platform. The version is divided into two phases, estimated at approximately 25 engineering days combined.</w:t>
      </w:r>
    </w:p>
    <w:p>
      <w:pPr>
        <w:pStyle w:val="Heading2"/>
      </w:pPr>
      <w:r>
        <w:rPr>
          <w:rFonts w:ascii="Arial" w:cs="Arial" w:eastAsia="Arial" w:hAnsi="Arial"/>
        </w:rPr>
        <w:t xml:space="preserve">4.1 Phase 6: Cloud Split-Key (~10 days)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The centerpiece of V3.0 is Cloud Split-Key, which implements true zero-trust decryption. Neither the local device nor the cloud server alone can decrypt vault data. The master key is derived from two independent halves using HKDF.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D2B3D"/>
          <w:sz w:val="22"/>
          <w:szCs w:val="22"/>
        </w:rPr>
        <w:t xml:space="preserve">MASTER_KEY = HKDF(LOCAL_KEY_HALF || REMOTE_KEY_HALF)</w:t>
      </w:r>
    </w:p>
    <w:p>
      <w:pPr>
        <w:spacing w:after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2340"/>
      </w:tblGrid>
      <w:tr>
        <w:tc>
          <w:tcPr>
            <w:tcW w:type="dxa" w:w="2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Key splitting protocol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HKDF combination of local (password + USB salt) and remote (server-stored, SRP-encrypted) key halves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Server-side shard storage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Go endpoint: POST /api/v1/vaults/{id}/key-shard. Shard encrypted with SRP-derived key (server never sees plaintext)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Client-side HKDF combination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Fetch remote shard, decrypt with SRP key, HKDF to final key. Integrated into vaultOrchestrator.unlock()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Offline grace period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N configurable offline unlocks using cached shard (encrypted, TTL: 7 days default)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1.5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Migration path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Existing V2.0 vaults upgrade to split-key via toggle in provisioning wizard. Unlock, derive split, store remote shard, re-wrap MEK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1.5 days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Security principle impact: ZERO-TRUST moves from PARTIAL to TRUE, completing all 8 design principles.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Phase 7: Advanced Security (~15 days)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Phase 7 completes the security vision with steganography, tiered security enforcement, duress protection, and a secure in-app file viewer.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2340"/>
      </w:tblGrid>
      <w:tr>
        <w:tc>
          <w:tcPr>
            <w:tcW w:type="dxa" w:w="2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Steganographic embedding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Hide VAULT.bin inside carrier files (PNG, JPEG, WAV). LSB for images, echo hiding for audio. No visible vault file on USB. Plausible deniability.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5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Security tier selection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SECRET (Argon2id 64 MiB, password only), TOP-SECRET (128 MiB, password + FIDO2 required), PRESIDENTIAL (256 MiB, password + FIDO2 + cloud split-key). Tier stored in vault header, enforced at unlock.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Hardware key enforcement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TOP-SECRET and PRESIDENTIAL tiers REQUIRE FIDO2 hardware key. No password-only fallback. PRF extension mandatory.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Duress password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Secondary password triggers self-destruct instead of unlock. Appears as normal login to observer. Generates plausible decoy data while wiping real vault.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Secure file viewer</w:t>
            </w:r>
          </w:p>
        </w:tc>
        <w:tc>
          <w:tcPr>
            <w:tcW w:type="dxa" w:w="53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In-app preview with auto-wipe timer (90s default). No temp files on host filesystem. Sandboxed iframe, download disabled.</w:t>
            </w:r>
          </w:p>
        </w:tc>
        <w:tc>
          <w:tcPr>
            <w:tcW w:type="dxa" w:w="23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 days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Future Versions (V4.0+) — High-Level Outlook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These versions are planned but not yet scoped in detail. They are included for strategic context.</w:t>
      </w:r>
    </w:p>
    <w:p>
      <w:pPr>
        <w:pStyle w:val="Heading2"/>
      </w:pPr>
      <w:r>
        <w:rPr>
          <w:rFonts w:ascii="Arial" w:cs="Arial" w:eastAsia="Arial" w:hAnsi="Arial"/>
        </w:rPr>
        <w:t xml:space="preserve">5.1 V4.0 — Mobile &amp; Cross-Platform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iOS native app (Swift)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Full vault management with Face ID / Touch ID integration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Android native app (Kotlin)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Full vault management with biometric authentication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Shared crypto library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Rust FFI or native reimplementation for mobile platforms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Cross-device sync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Cloud split-key integration for multi-device vault access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Encrypted delta sync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Only changed chunks transmitted over TLS 1.3 + cert pinning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V5.0 — Market Launch &amp; Investor Readiness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8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Product website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Professional site: features, security architecture, compliance badges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Investor pitch deck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Market analysis, competitive positioning, revenue model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Security certifications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FIPS 140-3 validation path, SOC 2, third-party pen test reports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Enterprise licensing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Per-seat licensing model for government and enterprise customers</w:t>
            </w:r>
          </w:p>
        </w:tc>
      </w:tr>
      <w:tr>
        <w:tc>
          <w:tcPr>
            <w:tcW w:type="dxa" w:w="3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App Store listings</w:t>
            </w:r>
          </w:p>
        </w:tc>
        <w:tc>
          <w:tcPr>
            <w:tcW w:type="dxa" w:w="68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iOS App Store + Google Play Store optimized listings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V2.0 Release Priority Matrix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The following matrix ranks all remaining V2.0 items by priority and estimated effort to support sprint planning.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6.1 Critical (Must Ship)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1200"/>
      </w:tblGrid>
      <w:tr>
        <w:tc>
          <w:tcPr>
            <w:tcW w:type="dxa" w:w="4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Privacy policy + Terms of service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Legal</w:t>
            </w:r>
          </w:p>
        </w:tc>
        <w:tc>
          <w:tcPr>
            <w:tcW w:type="dxa" w:w="1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PostgreSQL / Redis / S3 provisioning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1-2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DNS + TLS + cert pins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Apple Developer + Google Play accounts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1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1-2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EAS production build verification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1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i18n: remaining hardcoded screens (Help, Onboarding, AdvancedSecurity)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1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3-4 days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High (Should Ship with V2.0)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1800"/>
      </w:tblGrid>
      <w:tr>
        <w:tc>
          <w:tcPr>
            <w:tcW w:type="dxa" w:w="4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Accessibility audit + fixes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3-5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Color contrast audit (both modes)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1-2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Settings migration (localStorage to vault header)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Windows/Linux USB real hardware testing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Mobile real-device testing (Expo EAS)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GDPR + export control assessment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Legal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7-day burn-in monitoring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7 days (passive)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Sentry + Stripe production config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0.5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15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USB provisioning packaging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1-2 days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Medium (Can Defer to Fast-Follow)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2000"/>
      </w:tblGrid>
      <w:tr>
        <w:tc>
          <w:tcPr>
            <w:tcW w:type="dxa" w:w="4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16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i18n: Classroom, MobileDashboard, Paywall, billing labels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3-4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17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Crypto Classroom expansion (7 ciphers + 6 KDFs)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3-5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18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Empty/loading/error states for all screens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19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Centralized progress overlay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1-2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20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Knowledge base / FAQ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21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Performance profiling (low-end hardware)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1-2 days</w:t>
            </w:r>
          </w:p>
        </w:tc>
      </w:tr>
      <w:tr>
        <w:tc>
          <w:tcPr>
            <w:tcW w:type="dxa" w:w="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22</w:t>
            </w:r>
          </w:p>
        </w:tc>
        <w:tc>
          <w:tcPr>
            <w:tcW w:type="dxa" w:w="42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External cryptographic review</w:t>
            </w:r>
          </w:p>
        </w:tc>
        <w:tc>
          <w:tcPr>
            <w:tcW w:type="dxa" w:w="1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External engagement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Source Documents</w:t>
      </w:r>
    </w:p>
    <w:p>
      <w:pPr>
        <w:spacing w:after="120" w:line="276"/>
      </w:pPr>
      <w:r>
        <w:rPr>
          <w:rFonts w:ascii="Arial" w:cs="Arial" w:eastAsia="Arial" w:hAnsi="Arial"/>
          <w:color w:val="2D2B3D"/>
          <w:sz w:val="22"/>
          <w:szCs w:val="22"/>
        </w:rPr>
        <w:t xml:space="preserve">This roadmap was consolidated from the following documents:</w:t>
      </w:r>
    </w:p>
    <w:p>
      <w:pPr>
        <w:spacing w:after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4040"/>
      </w:tblGrid>
      <w:tr>
        <w:tc>
          <w:tcPr>
            <w:tcW w:type="dxa" w:w="28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40"/>
            <w:tcBorders>
              <w:top w:val="single" w:color="753CFF" w:sz="1"/>
              <w:left w:val="single" w:color="753CFF" w:sz="1"/>
              <w:bottom w:val="single" w:color="753CFF" w:sz="1"/>
              <w:right w:val="single" w:color="753CFF" w:sz="1"/>
            </w:tcBorders>
            <w:shd w:fill="753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Enterprise Architecture &amp; System Design</w:t>
            </w:r>
          </w:p>
        </w:tc>
        <w:tc>
          <w:tcPr>
            <w:tcW w:type="dxa" w:w="1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2026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Full system architecture, 4 subsystems, deployment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Enterprise Architecture &amp; System Design</w:t>
            </w:r>
          </w:p>
        </w:tc>
        <w:tc>
          <w:tcPr>
            <w:tcW w:type="dxa" w:w="1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15, 2026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Revised architecture, approval tracking, dual-mode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Enterprise Technical Specification</w:t>
            </w:r>
          </w:p>
        </w:tc>
        <w:tc>
          <w:tcPr>
            <w:tcW w:type="dxa" w:w="1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15, 2026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Binary formats, protocols, API contracts, ADRs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V2.0 Technical Overview</w:t>
            </w:r>
          </w:p>
        </w:tc>
        <w:tc>
          <w:tcPr>
            <w:tcW w:type="dxa" w:w="1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February 2026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Product overview, defense layers, blocking requirements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Master Product Roadmap</w:t>
            </w:r>
          </w:p>
        </w:tc>
        <w:tc>
          <w:tcPr>
            <w:tcW w:type="dxa" w:w="1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5, 2026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5, 2026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Version strategy V2.0-V5.0, sprint completion log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Future Phases TODO</w:t>
            </w:r>
          </w:p>
        </w:tc>
        <w:tc>
          <w:tcPr>
            <w:tcW w:type="dxa" w:w="1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15, 2026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15, 2026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Cloud split-key, advanced security, launch readiness</w:t>
            </w:r>
          </w:p>
        </w:tc>
      </w:tr>
      <w:tr>
        <w:tc>
          <w:tcPr>
            <w:tcW w:type="dxa" w:w="28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Production Launch Checklist</w:t>
            </w:r>
          </w:p>
        </w:tc>
        <w:tc>
          <w:tcPr>
            <w:tcW w:type="dxa" w:w="14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March 12, 2026</w:t>
            </w:r>
          </w:p>
        </w:tc>
        <w:tc>
          <w:tcPr>
            <w:tcW w:type="dxa" w:w="4040"/>
            <w:tcBorders>
              <w:top w:val="single" w:color="E2E0ED" w:sz="1"/>
              <w:left w:val="single" w:color="E2E0ED" w:sz="1"/>
              <w:bottom w:val="single" w:color="E2E0ED" w:sz="1"/>
              <w:right w:val="single" w:color="E2E0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B3D"/>
                <w:sz w:val="19"/>
                <w:szCs w:val="19"/>
              </w:rPr>
              <w:t xml:space="preserve">39 verified items, 19 blocked on external accounts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INTERNAL — STRATEGIC PLANNING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USBVault Enterprise </w:t>
    </w:r>
    <w:r>
      <w:rPr>
        <w:rFonts w:ascii="Arial" w:cs="Arial" w:eastAsia="Arial" w:hAnsi="Arial"/>
        <w:b/>
        <w:bCs/>
        <w:color w:val="753CFF"/>
        <w:sz w:val="18"/>
        <w:szCs w:val="18"/>
      </w:rPr>
      <w:t xml:space="preserve">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B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53C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B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2026-03-22T17:41:15.730Z</dcterms:created>
  <dcterms:modified xsi:type="dcterms:W3CDTF">2026-03-22T17:41:15.730Z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