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753CFF"/>
          <w:sz w:val="56"/>
          <w:szCs w:val="56"/>
        </w:rPr>
        <w:t xml:space="preserve">USBVault Enterprise</w:t>
      </w:r>
    </w:p>
    <w:p>
      <w:pPr>
        <w:spacing w:after="200"/>
        <w:jc w:val="center"/>
      </w:pPr>
      <w:r>
        <w:rPr>
          <w:rFonts w:ascii="Arial" w:cs="Arial" w:eastAsia="Arial" w:hAnsi="Arial"/>
          <w:color w:val="1A1A2E"/>
          <w:sz w:val="36"/>
          <w:szCs w:val="36"/>
        </w:rPr>
        <w:t xml:space="preserve">Recovery &amp; Implementation Strategy</w:t>
      </w:r>
    </w:p>
    <w:p>
      <w:pPr>
        <w:pBdr>
          <w:bottom w:val="single" w:color="753CFF" w:sz="6" w:space="8"/>
        </w:pBdr>
        <w:spacing w:after="600"/>
        <w:jc w:val="center"/>
      </w:pPr>
    </w:p>
    <w:p>
      <w:pPr>
        <w:spacing w:after="100"/>
        <w:jc w:val="center"/>
      </w:pPr>
      <w:r>
        <w:rPr>
          <w:rFonts w:ascii="Arial" w:cs="Arial" w:eastAsia="Arial" w:hAnsi="Arial"/>
          <w:color w:val="B7B2D9"/>
          <w:sz w:val="28"/>
          <w:szCs w:val="28"/>
        </w:rPr>
        <w:t xml:space="preserve">Systematic Recovery Plan</w:t>
      </w:r>
    </w:p>
    <w:p>
      <w:pPr>
        <w:spacing w:after="100"/>
        <w:jc w:val="center"/>
      </w:pPr>
      <w:r>
        <w:rPr>
          <w:rFonts w:ascii="Arial" w:cs="Arial" w:eastAsia="Arial" w:hAnsi="Arial"/>
          <w:color w:val="B7B2D9"/>
          <w:sz w:val="24"/>
          <w:szCs w:val="24"/>
        </w:rPr>
        <w:t xml:space="preserve">Based on Gap Analysis Assessment</w:t>
      </w:r>
    </w:p>
    <w:p>
      <w:pPr>
        <w:spacing w:after="600"/>
        <w:jc w:val="center"/>
      </w:pPr>
      <w:r>
        <w:rPr>
          <w:rFonts w:ascii="Arial" w:cs="Arial" w:eastAsia="Arial" w:hAnsi="Arial"/>
          <w:color w:val="B7B2D9"/>
          <w:sz w:val="22"/>
          <w:szCs w:val="22"/>
        </w:rPr>
        <w:t xml:space="preserve">March 22, 2026</w:t>
      </w:r>
    </w:p>
    <w:p>
      <w:pPr>
        <w:spacing w:after="100"/>
        <w:jc w:val="center"/>
      </w:pPr>
      <w:r>
        <w:rPr>
          <w:rFonts w:ascii="Arial" w:cs="Arial" w:eastAsia="Arial" w:hAnsi="Arial"/>
          <w:b/>
          <w:bCs/>
          <w:color w:val="CC0000"/>
          <w:sz w:val="22"/>
          <w:szCs w:val="22"/>
        </w:rPr>
        <w:t xml:space="preserve">Classification: CONFIDENTIAL</w:t>
      </w:r>
    </w:p>
    <w:p>
      <w:r>
        <w:br w:type="page"/>
      </w:r>
    </w:p>
    <w:p>
      <w:pPr>
        <w:pStyle w:val="Heading1"/>
        <w:spacing w:after="120" w:before="360"/>
      </w:pPr>
      <w:r>
        <w:rPr>
          <w:rFonts w:ascii="Arial" w:cs="Arial" w:eastAsia="Arial" w:hAnsi="Arial"/>
          <w:b/>
          <w:bCs/>
          <w:color w:val="1A1A2E"/>
          <w:sz w:val="32"/>
          <w:szCs w:val="32"/>
        </w:rPr>
        <w:t xml:space="preserve">Situation Assessment</w:t>
      </w:r>
    </w:p>
    <w:p>
      <w:pPr>
        <w:spacing w:after="120"/>
      </w:pPr>
      <w:r>
        <w:rPr>
          <w:rFonts w:ascii="Arial" w:cs="Arial" w:eastAsia="Arial" w:hAnsi="Arial"/>
          <w:sz w:val="22"/>
          <w:szCs w:val="22"/>
        </w:rPr>
        <w:t xml:space="preserve">The gap analysis confirms the structural damage is concentrated in a single subsystem. The Rust cryptographic core and Go API server are both 100% compliant with the reference specification. The React Native app is at approximately 75% compliance with five production-blocking issues that must be resolved before release.</w:t>
      </w:r>
    </w:p>
    <w:p>
      <w:pPr>
        <w:spacing w:after="120"/>
      </w:pPr>
      <w:r>
        <w:rPr>
          <w:rFonts w:ascii="Arial" w:cs="Arial" w:eastAsia="Arial" w:hAnsi="Arial"/>
          <w:sz w:val="22"/>
          <w:szCs w:val="22"/>
        </w:rPr>
        <w:t xml:space="preserve">This strategy document defines six execution phases, ordered by priority and dependency chain. Each phase has clear deliverables, verification gates, and estimated effort.</w:t>
      </w:r>
    </w:p>
    <w:p>
      <w:pPr>
        <w:pStyle w:val="Heading2"/>
        <w:spacing w:after="120" w:before="240"/>
      </w:pPr>
      <w:r>
        <w:rPr>
          <w:rFonts w:ascii="Arial" w:cs="Arial" w:eastAsia="Arial" w:hAnsi="Arial"/>
          <w:b/>
          <w:bCs/>
          <w:color w:val="1A1A2E"/>
          <w:sz w:val="28"/>
          <w:szCs w:val="28"/>
        </w:rPr>
        <w:t xml:space="preserve">Current State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000"/>
        <w:gridCol w:w="4160"/>
      </w:tblGrid>
      <w:tr>
        <w:tc>
          <w:tcPr>
            <w:tcW w:type="dxa" w:w="2800"/>
            <w:tcBorders>
              <w:top w:val="single" w:color="B7B2D9" w:sz="1"/>
              <w:left w:val="single" w:color="B7B2D9" w:sz="1"/>
              <w:bottom w:val="single" w:color="B7B2D9" w:sz="1"/>
              <w:right w:val="single" w:color="B7B2D9" w:sz="1"/>
            </w:tcBorders>
            <w:shd w:fill="2D1B69" w:val="clear"/>
            <w:tcMar>
              <w:top w:type="dxa" w:w="60"/>
              <w:left w:type="dxa" w:w="100"/>
              <w:bottom w:type="dxa" w:w="60"/>
              <w:right w:type="dxa" w:w="100"/>
            </w:tcMar>
          </w:tcPr>
          <w:p>
            <w:r>
              <w:rPr>
                <w:rFonts w:ascii="Arial" w:cs="Arial" w:eastAsia="Arial" w:hAnsi="Arial"/>
                <w:b/>
                <w:bCs/>
                <w:color w:val="FFFFFF"/>
                <w:sz w:val="20"/>
                <w:szCs w:val="20"/>
              </w:rPr>
              <w:t xml:space="preserve">Subsystem</w:t>
            </w:r>
          </w:p>
        </w:tc>
        <w:tc>
          <w:tcPr>
            <w:tcW w:type="dxa" w:w="1400"/>
            <w:tcBorders>
              <w:top w:val="single" w:color="B7B2D9" w:sz="1"/>
              <w:left w:val="single" w:color="B7B2D9" w:sz="1"/>
              <w:bottom w:val="single" w:color="B7B2D9" w:sz="1"/>
              <w:right w:val="single" w:color="B7B2D9" w:sz="1"/>
            </w:tcBorders>
            <w:shd w:fill="2D1B69" w:val="clear"/>
            <w:tcMar>
              <w:top w:type="dxa" w:w="60"/>
              <w:left w:type="dxa" w:w="100"/>
              <w:bottom w:type="dxa" w:w="60"/>
              <w:right w:type="dxa" w:w="100"/>
            </w:tcMar>
          </w:tcPr>
          <w:p>
            <w:r>
              <w:rPr>
                <w:rFonts w:ascii="Arial" w:cs="Arial" w:eastAsia="Arial" w:hAnsi="Arial"/>
                <w:b/>
                <w:bCs/>
                <w:color w:val="FFFFFF"/>
                <w:sz w:val="20"/>
                <w:szCs w:val="20"/>
              </w:rPr>
              <w:t xml:space="preserve">Compliance</w:t>
            </w:r>
          </w:p>
        </w:tc>
        <w:tc>
          <w:tcPr>
            <w:tcW w:type="dxa" w:w="1000"/>
            <w:tcBorders>
              <w:top w:val="single" w:color="B7B2D9" w:sz="1"/>
              <w:left w:val="single" w:color="B7B2D9" w:sz="1"/>
              <w:bottom w:val="single" w:color="B7B2D9" w:sz="1"/>
              <w:right w:val="single" w:color="B7B2D9" w:sz="1"/>
            </w:tcBorders>
            <w:shd w:fill="2D1B69" w:val="clear"/>
            <w:tcMar>
              <w:top w:type="dxa" w:w="60"/>
              <w:left w:type="dxa" w:w="100"/>
              <w:bottom w:type="dxa" w:w="60"/>
              <w:right w:type="dxa" w:w="100"/>
            </w:tcMar>
          </w:tcPr>
          <w:p>
            <w:r>
              <w:rPr>
                <w:rFonts w:ascii="Arial" w:cs="Arial" w:eastAsia="Arial" w:hAnsi="Arial"/>
                <w:b/>
                <w:bCs/>
                <w:color w:val="FFFFFF"/>
                <w:sz w:val="20"/>
                <w:szCs w:val="20"/>
              </w:rPr>
              <w:t xml:space="preserve">Status</w:t>
            </w:r>
          </w:p>
        </w:tc>
        <w:tc>
          <w:tcPr>
            <w:tcW w:type="dxa" w:w="4160"/>
            <w:tcBorders>
              <w:top w:val="single" w:color="B7B2D9" w:sz="1"/>
              <w:left w:val="single" w:color="B7B2D9" w:sz="1"/>
              <w:bottom w:val="single" w:color="B7B2D9" w:sz="1"/>
              <w:right w:val="single" w:color="B7B2D9" w:sz="1"/>
            </w:tcBorders>
            <w:shd w:fill="2D1B69" w:val="clear"/>
            <w:tcMar>
              <w:top w:type="dxa" w:w="60"/>
              <w:left w:type="dxa" w:w="100"/>
              <w:bottom w:type="dxa" w:w="60"/>
              <w:right w:type="dxa" w:w="100"/>
            </w:tcMar>
          </w:tcPr>
          <w:p>
            <w:r>
              <w:rPr>
                <w:rFonts w:ascii="Arial" w:cs="Arial" w:eastAsia="Arial" w:hAnsi="Arial"/>
                <w:b/>
                <w:bCs/>
                <w:color w:val="FFFFFF"/>
                <w:sz w:val="20"/>
                <w:szCs w:val="20"/>
              </w:rPr>
              <w:t xml:space="preserve">Action Required</w:t>
            </w:r>
          </w:p>
        </w:tc>
      </w:tr>
      <w:tr>
        <w:tc>
          <w:tcPr>
            <w:tcW w:type="dxa" w:w="2800"/>
            <w:tcBorders>
              <w:top w:val="single" w:color="B7B2D9" w:sz="1"/>
              <w:left w:val="single" w:color="B7B2D9" w:sz="1"/>
              <w:bottom w:val="single" w:color="B7B2D9" w:sz="1"/>
              <w:right w:val="single" w:color="B7B2D9" w:sz="1"/>
            </w:tcBorders>
            <w:shd w:fill="FFFFFF" w:val="clear"/>
            <w:tcMar>
              <w:top w:type="dxa" w:w="60"/>
              <w:left w:type="dxa" w:w="100"/>
              <w:bottom w:type="dxa" w:w="60"/>
              <w:right w:type="dxa" w:w="100"/>
            </w:tcMar>
          </w:tcPr>
          <w:p>
            <w:r>
              <w:rPr>
                <w:rFonts w:ascii="Arial" w:cs="Arial" w:eastAsia="Arial" w:hAnsi="Arial"/>
                <w:sz w:val="20"/>
                <w:szCs w:val="20"/>
              </w:rPr>
              <w:t xml:space="preserve">Rust Crypto Core</w:t>
            </w:r>
          </w:p>
        </w:tc>
        <w:tc>
          <w:tcPr>
            <w:tcW w:type="dxa" w:w="1400"/>
            <w:tcBorders>
              <w:top w:val="single" w:color="B7B2D9" w:sz="1"/>
              <w:left w:val="single" w:color="B7B2D9" w:sz="1"/>
              <w:bottom w:val="single" w:color="B7B2D9" w:sz="1"/>
              <w:right w:val="single" w:color="B7B2D9" w:sz="1"/>
            </w:tcBorders>
            <w:shd w:fill="FFFFFF" w:val="clear"/>
            <w:tcMar>
              <w:top w:type="dxa" w:w="60"/>
              <w:left w:type="dxa" w:w="100"/>
              <w:bottom w:type="dxa" w:w="60"/>
              <w:right w:type="dxa" w:w="100"/>
            </w:tcMar>
          </w:tcPr>
          <w:p>
            <w:r>
              <w:rPr>
                <w:rFonts w:ascii="Arial" w:cs="Arial" w:eastAsia="Arial" w:hAnsi="Arial"/>
                <w:sz w:val="20"/>
                <w:szCs w:val="20"/>
              </w:rPr>
              <w:t xml:space="preserve">100%</w:t>
            </w:r>
          </w:p>
        </w:tc>
        <w:tc>
          <w:tcPr>
            <w:tcW w:type="dxa" w:w="1000"/>
            <w:tcBorders>
              <w:top w:val="single" w:color="B7B2D9" w:sz="1"/>
              <w:left w:val="single" w:color="B7B2D9" w:sz="1"/>
              <w:bottom w:val="single" w:color="B7B2D9" w:sz="1"/>
              <w:right w:val="single" w:color="B7B2D9" w:sz="1"/>
            </w:tcBorders>
            <w:shd w:fill="E0FFE8" w:val="clear"/>
            <w:tcMar>
              <w:top w:type="dxa" w:w="60"/>
              <w:left w:type="dxa" w:w="100"/>
              <w:bottom w:type="dxa" w:w="60"/>
              <w:right w:type="dxa" w:w="100"/>
            </w:tcMar>
          </w:tcPr>
          <w:p>
            <w:r>
              <w:rPr>
                <w:rFonts w:ascii="Arial" w:cs="Arial" w:eastAsia="Arial" w:hAnsi="Arial"/>
                <w:sz w:val="20"/>
                <w:szCs w:val="20"/>
              </w:rPr>
              <w:t xml:space="preserve">PASS</w:t>
            </w:r>
          </w:p>
        </w:tc>
        <w:tc>
          <w:tcPr>
            <w:tcW w:type="dxa" w:w="4160"/>
            <w:tcBorders>
              <w:top w:val="single" w:color="B7B2D9" w:sz="1"/>
              <w:left w:val="single" w:color="B7B2D9" w:sz="1"/>
              <w:bottom w:val="single" w:color="B7B2D9" w:sz="1"/>
              <w:right w:val="single" w:color="B7B2D9" w:sz="1"/>
            </w:tcBorders>
            <w:shd w:fill="FFFFFF" w:val="clear"/>
            <w:tcMar>
              <w:top w:type="dxa" w:w="60"/>
              <w:left w:type="dxa" w:w="100"/>
              <w:bottom w:type="dxa" w:w="60"/>
              <w:right w:type="dxa" w:w="100"/>
            </w:tcMar>
          </w:tcPr>
          <w:p>
            <w:r>
              <w:rPr>
                <w:rFonts w:ascii="Arial" w:cs="Arial" w:eastAsia="Arial" w:hAnsi="Arial"/>
                <w:sz w:val="20"/>
                <w:szCs w:val="20"/>
              </w:rPr>
              <w:t xml:space="preserve">None — fully intact</w:t>
            </w:r>
          </w:p>
        </w:tc>
      </w:tr>
      <w:tr>
        <w:tc>
          <w:tcPr>
            <w:tcW w:type="dxa" w:w="2800"/>
            <w:tcBorders>
              <w:top w:val="single" w:color="B7B2D9" w:sz="1"/>
              <w:left w:val="single" w:color="B7B2D9" w:sz="1"/>
              <w:bottom w:val="single" w:color="B7B2D9" w:sz="1"/>
              <w:right w:val="single" w:color="B7B2D9" w:sz="1"/>
            </w:tcBorders>
            <w:shd w:fill="F0EBFF" w:val="clear"/>
            <w:tcMar>
              <w:top w:type="dxa" w:w="60"/>
              <w:left w:type="dxa" w:w="100"/>
              <w:bottom w:type="dxa" w:w="60"/>
              <w:right w:type="dxa" w:w="100"/>
            </w:tcMar>
          </w:tcPr>
          <w:p>
            <w:r>
              <w:rPr>
                <w:rFonts w:ascii="Arial" w:cs="Arial" w:eastAsia="Arial" w:hAnsi="Arial"/>
                <w:sz w:val="20"/>
                <w:szCs w:val="20"/>
              </w:rPr>
              <w:t xml:space="preserve">Go API Server</w:t>
            </w:r>
          </w:p>
        </w:tc>
        <w:tc>
          <w:tcPr>
            <w:tcW w:type="dxa" w:w="1400"/>
            <w:tcBorders>
              <w:top w:val="single" w:color="B7B2D9" w:sz="1"/>
              <w:left w:val="single" w:color="B7B2D9" w:sz="1"/>
              <w:bottom w:val="single" w:color="B7B2D9" w:sz="1"/>
              <w:right w:val="single" w:color="B7B2D9" w:sz="1"/>
            </w:tcBorders>
            <w:shd w:fill="F0EBFF" w:val="clear"/>
            <w:tcMar>
              <w:top w:type="dxa" w:w="60"/>
              <w:left w:type="dxa" w:w="100"/>
              <w:bottom w:type="dxa" w:w="60"/>
              <w:right w:type="dxa" w:w="100"/>
            </w:tcMar>
          </w:tcPr>
          <w:p>
            <w:r>
              <w:rPr>
                <w:rFonts w:ascii="Arial" w:cs="Arial" w:eastAsia="Arial" w:hAnsi="Arial"/>
                <w:sz w:val="20"/>
                <w:szCs w:val="20"/>
              </w:rPr>
              <w:t xml:space="preserve">100%</w:t>
            </w:r>
          </w:p>
        </w:tc>
        <w:tc>
          <w:tcPr>
            <w:tcW w:type="dxa" w:w="1000"/>
            <w:tcBorders>
              <w:top w:val="single" w:color="B7B2D9" w:sz="1"/>
              <w:left w:val="single" w:color="B7B2D9" w:sz="1"/>
              <w:bottom w:val="single" w:color="B7B2D9" w:sz="1"/>
              <w:right w:val="single" w:color="B7B2D9" w:sz="1"/>
            </w:tcBorders>
            <w:shd w:fill="E0FFE8" w:val="clear"/>
            <w:tcMar>
              <w:top w:type="dxa" w:w="60"/>
              <w:left w:type="dxa" w:w="100"/>
              <w:bottom w:type="dxa" w:w="60"/>
              <w:right w:type="dxa" w:w="100"/>
            </w:tcMar>
          </w:tcPr>
          <w:p>
            <w:r>
              <w:rPr>
                <w:rFonts w:ascii="Arial" w:cs="Arial" w:eastAsia="Arial" w:hAnsi="Arial"/>
                <w:sz w:val="20"/>
                <w:szCs w:val="20"/>
              </w:rPr>
              <w:t xml:space="preserve">PASS</w:t>
            </w:r>
          </w:p>
        </w:tc>
        <w:tc>
          <w:tcPr>
            <w:tcW w:type="dxa" w:w="4160"/>
            <w:tcBorders>
              <w:top w:val="single" w:color="B7B2D9" w:sz="1"/>
              <w:left w:val="single" w:color="B7B2D9" w:sz="1"/>
              <w:bottom w:val="single" w:color="B7B2D9" w:sz="1"/>
              <w:right w:val="single" w:color="B7B2D9" w:sz="1"/>
            </w:tcBorders>
            <w:shd w:fill="F0EBFF" w:val="clear"/>
            <w:tcMar>
              <w:top w:type="dxa" w:w="60"/>
              <w:left w:type="dxa" w:w="100"/>
              <w:bottom w:type="dxa" w:w="60"/>
              <w:right w:type="dxa" w:w="100"/>
            </w:tcMar>
          </w:tcPr>
          <w:p>
            <w:r>
              <w:rPr>
                <w:rFonts w:ascii="Arial" w:cs="Arial" w:eastAsia="Arial" w:hAnsi="Arial"/>
                <w:sz w:val="20"/>
                <w:szCs w:val="20"/>
              </w:rPr>
              <w:t xml:space="preserve">None — fully intact</w:t>
            </w:r>
          </w:p>
        </w:tc>
      </w:tr>
      <w:tr>
        <w:tc>
          <w:tcPr>
            <w:tcW w:type="dxa" w:w="2800"/>
            <w:tcBorders>
              <w:top w:val="single" w:color="B7B2D9" w:sz="1"/>
              <w:left w:val="single" w:color="B7B2D9" w:sz="1"/>
              <w:bottom w:val="single" w:color="B7B2D9" w:sz="1"/>
              <w:right w:val="single" w:color="B7B2D9" w:sz="1"/>
            </w:tcBorders>
            <w:shd w:fill="FFFFFF" w:val="clear"/>
            <w:tcMar>
              <w:top w:type="dxa" w:w="60"/>
              <w:left w:type="dxa" w:w="100"/>
              <w:bottom w:type="dxa" w:w="60"/>
              <w:right w:type="dxa" w:w="100"/>
            </w:tcMar>
          </w:tcPr>
          <w:p>
            <w:r>
              <w:rPr>
                <w:rFonts w:ascii="Arial" w:cs="Arial" w:eastAsia="Arial" w:hAnsi="Arial"/>
                <w:sz w:val="20"/>
                <w:szCs w:val="20"/>
              </w:rPr>
              <w:t xml:space="preserve">React Native App</w:t>
            </w:r>
          </w:p>
        </w:tc>
        <w:tc>
          <w:tcPr>
            <w:tcW w:type="dxa" w:w="1400"/>
            <w:tcBorders>
              <w:top w:val="single" w:color="B7B2D9" w:sz="1"/>
              <w:left w:val="single" w:color="B7B2D9" w:sz="1"/>
              <w:bottom w:val="single" w:color="B7B2D9" w:sz="1"/>
              <w:right w:val="single" w:color="B7B2D9" w:sz="1"/>
            </w:tcBorders>
            <w:shd w:fill="FFFFFF" w:val="clear"/>
            <w:tcMar>
              <w:top w:type="dxa" w:w="60"/>
              <w:left w:type="dxa" w:w="100"/>
              <w:bottom w:type="dxa" w:w="60"/>
              <w:right w:type="dxa" w:w="100"/>
            </w:tcMar>
          </w:tcPr>
          <w:p>
            <w:r>
              <w:rPr>
                <w:rFonts w:ascii="Arial" w:cs="Arial" w:eastAsia="Arial" w:hAnsi="Arial"/>
                <w:sz w:val="20"/>
                <w:szCs w:val="20"/>
              </w:rPr>
              <w:t xml:space="preserve">~75%</w:t>
            </w:r>
          </w:p>
        </w:tc>
        <w:tc>
          <w:tcPr>
            <w:tcW w:type="dxa" w:w="1000"/>
            <w:tcBorders>
              <w:top w:val="single" w:color="B7B2D9" w:sz="1"/>
              <w:left w:val="single" w:color="B7B2D9" w:sz="1"/>
              <w:bottom w:val="single" w:color="B7B2D9" w:sz="1"/>
              <w:right w:val="single" w:color="B7B2D9" w:sz="1"/>
            </w:tcBorders>
            <w:shd w:fill="FFF8E0" w:val="clear"/>
            <w:tcMar>
              <w:top w:type="dxa" w:w="60"/>
              <w:left w:type="dxa" w:w="100"/>
              <w:bottom w:type="dxa" w:w="60"/>
              <w:right w:type="dxa" w:w="100"/>
            </w:tcMar>
          </w:tcPr>
          <w:p>
            <w:r>
              <w:rPr>
                <w:rFonts w:ascii="Arial" w:cs="Arial" w:eastAsia="Arial" w:hAnsi="Arial"/>
                <w:sz w:val="20"/>
                <w:szCs w:val="20"/>
              </w:rPr>
              <w:t xml:space="preserve">WARN</w:t>
            </w:r>
          </w:p>
        </w:tc>
        <w:tc>
          <w:tcPr>
            <w:tcW w:type="dxa" w:w="4160"/>
            <w:tcBorders>
              <w:top w:val="single" w:color="B7B2D9" w:sz="1"/>
              <w:left w:val="single" w:color="B7B2D9" w:sz="1"/>
              <w:bottom w:val="single" w:color="B7B2D9" w:sz="1"/>
              <w:right w:val="single" w:color="B7B2D9" w:sz="1"/>
            </w:tcBorders>
            <w:shd w:fill="FFFFFF" w:val="clear"/>
            <w:tcMar>
              <w:top w:type="dxa" w:w="60"/>
              <w:left w:type="dxa" w:w="100"/>
              <w:bottom w:type="dxa" w:w="60"/>
              <w:right w:type="dxa" w:w="100"/>
            </w:tcMar>
          </w:tcPr>
          <w:p>
            <w:r>
              <w:rPr>
                <w:rFonts w:ascii="Arial" w:cs="Arial" w:eastAsia="Arial" w:hAnsi="Arial"/>
                <w:sz w:val="20"/>
                <w:szCs w:val="20"/>
              </w:rPr>
              <w:t xml:space="preserve">5 critical fixes + 3 recoveries</w:t>
            </w:r>
          </w:p>
        </w:tc>
      </w:tr>
      <w:tr>
        <w:tc>
          <w:tcPr>
            <w:tcW w:type="dxa" w:w="2800"/>
            <w:tcBorders>
              <w:top w:val="single" w:color="B7B2D9" w:sz="1"/>
              <w:left w:val="single" w:color="B7B2D9" w:sz="1"/>
              <w:bottom w:val="single" w:color="B7B2D9" w:sz="1"/>
              <w:right w:val="single" w:color="B7B2D9" w:sz="1"/>
            </w:tcBorders>
            <w:shd w:fill="F0EBFF" w:val="clear"/>
            <w:tcMar>
              <w:top w:type="dxa" w:w="60"/>
              <w:left w:type="dxa" w:w="100"/>
              <w:bottom w:type="dxa" w:w="60"/>
              <w:right w:type="dxa" w:w="100"/>
            </w:tcMar>
          </w:tcPr>
          <w:p>
            <w:r>
              <w:rPr>
                <w:rFonts w:ascii="Arial" w:cs="Arial" w:eastAsia="Arial" w:hAnsi="Arial"/>
                <w:sz w:val="20"/>
                <w:szCs w:val="20"/>
              </w:rPr>
              <w:t xml:space="preserve">USB Companion</w:t>
            </w:r>
          </w:p>
        </w:tc>
        <w:tc>
          <w:tcPr>
            <w:tcW w:type="dxa" w:w="1400"/>
            <w:tcBorders>
              <w:top w:val="single" w:color="B7B2D9" w:sz="1"/>
              <w:left w:val="single" w:color="B7B2D9" w:sz="1"/>
              <w:bottom w:val="single" w:color="B7B2D9" w:sz="1"/>
              <w:right w:val="single" w:color="B7B2D9" w:sz="1"/>
            </w:tcBorders>
            <w:shd w:fill="F0EBFF" w:val="clear"/>
            <w:tcMar>
              <w:top w:type="dxa" w:w="60"/>
              <w:left w:type="dxa" w:w="100"/>
              <w:bottom w:type="dxa" w:w="60"/>
              <w:right w:type="dxa" w:w="100"/>
            </w:tcMar>
          </w:tcPr>
          <w:p>
            <w:r>
              <w:rPr>
                <w:rFonts w:ascii="Arial" w:cs="Arial" w:eastAsia="Arial" w:hAnsi="Arial"/>
                <w:sz w:val="20"/>
                <w:szCs w:val="20"/>
              </w:rPr>
              <w:t xml:space="preserve">100%</w:t>
            </w:r>
          </w:p>
        </w:tc>
        <w:tc>
          <w:tcPr>
            <w:tcW w:type="dxa" w:w="1000"/>
            <w:tcBorders>
              <w:top w:val="single" w:color="B7B2D9" w:sz="1"/>
              <w:left w:val="single" w:color="B7B2D9" w:sz="1"/>
              <w:bottom w:val="single" w:color="B7B2D9" w:sz="1"/>
              <w:right w:val="single" w:color="B7B2D9" w:sz="1"/>
            </w:tcBorders>
            <w:shd w:fill="E0FFE8" w:val="clear"/>
            <w:tcMar>
              <w:top w:type="dxa" w:w="60"/>
              <w:left w:type="dxa" w:w="100"/>
              <w:bottom w:type="dxa" w:w="60"/>
              <w:right w:type="dxa" w:w="100"/>
            </w:tcMar>
          </w:tcPr>
          <w:p>
            <w:r>
              <w:rPr>
                <w:rFonts w:ascii="Arial" w:cs="Arial" w:eastAsia="Arial" w:hAnsi="Arial"/>
                <w:sz w:val="20"/>
                <w:szCs w:val="20"/>
              </w:rPr>
              <w:t xml:space="preserve">PASS</w:t>
            </w:r>
          </w:p>
        </w:tc>
        <w:tc>
          <w:tcPr>
            <w:tcW w:type="dxa" w:w="4160"/>
            <w:tcBorders>
              <w:top w:val="single" w:color="B7B2D9" w:sz="1"/>
              <w:left w:val="single" w:color="B7B2D9" w:sz="1"/>
              <w:bottom w:val="single" w:color="B7B2D9" w:sz="1"/>
              <w:right w:val="single" w:color="B7B2D9" w:sz="1"/>
            </w:tcBorders>
            <w:shd w:fill="F0EBFF" w:val="clear"/>
            <w:tcMar>
              <w:top w:type="dxa" w:w="60"/>
              <w:left w:type="dxa" w:w="100"/>
              <w:bottom w:type="dxa" w:w="60"/>
              <w:right w:type="dxa" w:w="100"/>
            </w:tcMar>
          </w:tcPr>
          <w:p>
            <w:r>
              <w:rPr>
                <w:rFonts w:ascii="Arial" w:cs="Arial" w:eastAsia="Arial" w:hAnsi="Arial"/>
                <w:sz w:val="20"/>
                <w:szCs w:val="20"/>
              </w:rPr>
              <w:t xml:space="preserve">None — exceeds spec</w:t>
            </w:r>
          </w:p>
        </w:tc>
      </w:tr>
      <w:tr>
        <w:tc>
          <w:tcPr>
            <w:tcW w:type="dxa" w:w="2800"/>
            <w:tcBorders>
              <w:top w:val="single" w:color="B7B2D9" w:sz="1"/>
              <w:left w:val="single" w:color="B7B2D9" w:sz="1"/>
              <w:bottom w:val="single" w:color="B7B2D9" w:sz="1"/>
              <w:right w:val="single" w:color="B7B2D9" w:sz="1"/>
            </w:tcBorders>
            <w:shd w:fill="FFFFFF" w:val="clear"/>
            <w:tcMar>
              <w:top w:type="dxa" w:w="60"/>
              <w:left w:type="dxa" w:w="100"/>
              <w:bottom w:type="dxa" w:w="60"/>
              <w:right w:type="dxa" w:w="100"/>
            </w:tcMar>
          </w:tcPr>
          <w:p>
            <w:r>
              <w:rPr>
                <w:rFonts w:ascii="Arial" w:cs="Arial" w:eastAsia="Arial" w:hAnsi="Arial"/>
                <w:sz w:val="20"/>
                <w:szCs w:val="20"/>
              </w:rPr>
              <w:t xml:space="preserve">Electron Shell</w:t>
            </w:r>
          </w:p>
        </w:tc>
        <w:tc>
          <w:tcPr>
            <w:tcW w:type="dxa" w:w="1400"/>
            <w:tcBorders>
              <w:top w:val="single" w:color="B7B2D9" w:sz="1"/>
              <w:left w:val="single" w:color="B7B2D9" w:sz="1"/>
              <w:bottom w:val="single" w:color="B7B2D9" w:sz="1"/>
              <w:right w:val="single" w:color="B7B2D9" w:sz="1"/>
            </w:tcBorders>
            <w:shd w:fill="FFFFFF" w:val="clear"/>
            <w:tcMar>
              <w:top w:type="dxa" w:w="60"/>
              <w:left w:type="dxa" w:w="100"/>
              <w:bottom w:type="dxa" w:w="60"/>
              <w:right w:type="dxa" w:w="100"/>
            </w:tcMar>
          </w:tcPr>
          <w:p>
            <w:r>
              <w:rPr>
                <w:rFonts w:ascii="Arial" w:cs="Arial" w:eastAsia="Arial" w:hAnsi="Arial"/>
                <w:sz w:val="20"/>
                <w:szCs w:val="20"/>
              </w:rPr>
              <w:t xml:space="preserve">100%</w:t>
            </w:r>
          </w:p>
        </w:tc>
        <w:tc>
          <w:tcPr>
            <w:tcW w:type="dxa" w:w="1000"/>
            <w:tcBorders>
              <w:top w:val="single" w:color="B7B2D9" w:sz="1"/>
              <w:left w:val="single" w:color="B7B2D9" w:sz="1"/>
              <w:bottom w:val="single" w:color="B7B2D9" w:sz="1"/>
              <w:right w:val="single" w:color="B7B2D9" w:sz="1"/>
            </w:tcBorders>
            <w:shd w:fill="E0FFE8" w:val="clear"/>
            <w:tcMar>
              <w:top w:type="dxa" w:w="60"/>
              <w:left w:type="dxa" w:w="100"/>
              <w:bottom w:type="dxa" w:w="60"/>
              <w:right w:type="dxa" w:w="100"/>
            </w:tcMar>
          </w:tcPr>
          <w:p>
            <w:r>
              <w:rPr>
                <w:rFonts w:ascii="Arial" w:cs="Arial" w:eastAsia="Arial" w:hAnsi="Arial"/>
                <w:sz w:val="20"/>
                <w:szCs w:val="20"/>
              </w:rPr>
              <w:t xml:space="preserve">PASS</w:t>
            </w:r>
          </w:p>
        </w:tc>
        <w:tc>
          <w:tcPr>
            <w:tcW w:type="dxa" w:w="4160"/>
            <w:tcBorders>
              <w:top w:val="single" w:color="B7B2D9" w:sz="1"/>
              <w:left w:val="single" w:color="B7B2D9" w:sz="1"/>
              <w:bottom w:val="single" w:color="B7B2D9" w:sz="1"/>
              <w:right w:val="single" w:color="B7B2D9" w:sz="1"/>
            </w:tcBorders>
            <w:shd w:fill="FFFFFF" w:val="clear"/>
            <w:tcMar>
              <w:top w:type="dxa" w:w="60"/>
              <w:left w:type="dxa" w:w="100"/>
              <w:bottom w:type="dxa" w:w="60"/>
              <w:right w:type="dxa" w:w="100"/>
            </w:tcMar>
          </w:tcPr>
          <w:p>
            <w:r>
              <w:rPr>
                <w:rFonts w:ascii="Arial" w:cs="Arial" w:eastAsia="Arial" w:hAnsi="Arial"/>
                <w:sz w:val="20"/>
                <w:szCs w:val="20"/>
              </w:rPr>
              <w:t xml:space="preserve">None — exact match</w:t>
            </w:r>
          </w:p>
        </w:tc>
      </w:tr>
      <w:tr>
        <w:tc>
          <w:tcPr>
            <w:tcW w:type="dxa" w:w="2800"/>
            <w:tcBorders>
              <w:top w:val="single" w:color="B7B2D9" w:sz="1"/>
              <w:left w:val="single" w:color="B7B2D9" w:sz="1"/>
              <w:bottom w:val="single" w:color="B7B2D9" w:sz="1"/>
              <w:right w:val="single" w:color="B7B2D9" w:sz="1"/>
            </w:tcBorders>
            <w:shd w:fill="F0EBFF" w:val="clear"/>
            <w:tcMar>
              <w:top w:type="dxa" w:w="60"/>
              <w:left w:type="dxa" w:w="100"/>
              <w:bottom w:type="dxa" w:w="60"/>
              <w:right w:type="dxa" w:w="100"/>
            </w:tcMar>
          </w:tcPr>
          <w:p>
            <w:r>
              <w:rPr>
                <w:rFonts w:ascii="Arial" w:cs="Arial" w:eastAsia="Arial" w:hAnsi="Arial"/>
                <w:sz w:val="20"/>
                <w:szCs w:val="20"/>
              </w:rPr>
              <w:t xml:space="preserve">Landing Page</w:t>
            </w:r>
          </w:p>
        </w:tc>
        <w:tc>
          <w:tcPr>
            <w:tcW w:type="dxa" w:w="1400"/>
            <w:tcBorders>
              <w:top w:val="single" w:color="B7B2D9" w:sz="1"/>
              <w:left w:val="single" w:color="B7B2D9" w:sz="1"/>
              <w:bottom w:val="single" w:color="B7B2D9" w:sz="1"/>
              <w:right w:val="single" w:color="B7B2D9" w:sz="1"/>
            </w:tcBorders>
            <w:shd w:fill="F0EBFF" w:val="clear"/>
            <w:tcMar>
              <w:top w:type="dxa" w:w="60"/>
              <w:left w:type="dxa" w:w="100"/>
              <w:bottom w:type="dxa" w:w="60"/>
              <w:right w:type="dxa" w:w="100"/>
            </w:tcMar>
          </w:tcPr>
          <w:p>
            <w:r>
              <w:rPr>
                <w:rFonts w:ascii="Arial" w:cs="Arial" w:eastAsia="Arial" w:hAnsi="Arial"/>
                <w:sz w:val="20"/>
                <w:szCs w:val="20"/>
              </w:rPr>
              <w:t xml:space="preserve">100%</w:t>
            </w:r>
          </w:p>
        </w:tc>
        <w:tc>
          <w:tcPr>
            <w:tcW w:type="dxa" w:w="1000"/>
            <w:tcBorders>
              <w:top w:val="single" w:color="B7B2D9" w:sz="1"/>
              <w:left w:val="single" w:color="B7B2D9" w:sz="1"/>
              <w:bottom w:val="single" w:color="B7B2D9" w:sz="1"/>
              <w:right w:val="single" w:color="B7B2D9" w:sz="1"/>
            </w:tcBorders>
            <w:shd w:fill="E0FFE8" w:val="clear"/>
            <w:tcMar>
              <w:top w:type="dxa" w:w="60"/>
              <w:left w:type="dxa" w:w="100"/>
              <w:bottom w:type="dxa" w:w="60"/>
              <w:right w:type="dxa" w:w="100"/>
            </w:tcMar>
          </w:tcPr>
          <w:p>
            <w:r>
              <w:rPr>
                <w:rFonts w:ascii="Arial" w:cs="Arial" w:eastAsia="Arial" w:hAnsi="Arial"/>
                <w:sz w:val="20"/>
                <w:szCs w:val="20"/>
              </w:rPr>
              <w:t xml:space="preserve">PASS</w:t>
            </w:r>
          </w:p>
        </w:tc>
        <w:tc>
          <w:tcPr>
            <w:tcW w:type="dxa" w:w="4160"/>
            <w:tcBorders>
              <w:top w:val="single" w:color="B7B2D9" w:sz="1"/>
              <w:left w:val="single" w:color="B7B2D9" w:sz="1"/>
              <w:bottom w:val="single" w:color="B7B2D9" w:sz="1"/>
              <w:right w:val="single" w:color="B7B2D9" w:sz="1"/>
            </w:tcBorders>
            <w:shd w:fill="F0EBFF" w:val="clear"/>
            <w:tcMar>
              <w:top w:type="dxa" w:w="60"/>
              <w:left w:type="dxa" w:w="100"/>
              <w:bottom w:type="dxa" w:w="60"/>
              <w:right w:type="dxa" w:w="100"/>
            </w:tcMar>
          </w:tcPr>
          <w:p>
            <w:r>
              <w:rPr>
                <w:rFonts w:ascii="Arial" w:cs="Arial" w:eastAsia="Arial" w:hAnsi="Arial"/>
                <w:sz w:val="20"/>
                <w:szCs w:val="20"/>
              </w:rPr>
              <w:t xml:space="preserve">None — fully intact</w:t>
            </w:r>
          </w:p>
        </w:tc>
      </w:tr>
      <w:tr>
        <w:tc>
          <w:tcPr>
            <w:tcW w:type="dxa" w:w="2800"/>
            <w:tcBorders>
              <w:top w:val="single" w:color="B7B2D9" w:sz="1"/>
              <w:left w:val="single" w:color="B7B2D9" w:sz="1"/>
              <w:bottom w:val="single" w:color="B7B2D9" w:sz="1"/>
              <w:right w:val="single" w:color="B7B2D9" w:sz="1"/>
            </w:tcBorders>
            <w:shd w:fill="FFFFFF" w:val="clear"/>
            <w:tcMar>
              <w:top w:type="dxa" w:w="60"/>
              <w:left w:type="dxa" w:w="100"/>
              <w:bottom w:type="dxa" w:w="60"/>
              <w:right w:type="dxa" w:w="100"/>
            </w:tcMar>
          </w:tcPr>
          <w:p>
            <w:r>
              <w:rPr>
                <w:rFonts w:ascii="Arial" w:cs="Arial" w:eastAsia="Arial" w:hAnsi="Arial"/>
                <w:sz w:val="20"/>
                <w:szCs w:val="20"/>
              </w:rPr>
              <w:t xml:space="preserve">Infrastructure</w:t>
            </w:r>
          </w:p>
        </w:tc>
        <w:tc>
          <w:tcPr>
            <w:tcW w:type="dxa" w:w="1400"/>
            <w:tcBorders>
              <w:top w:val="single" w:color="B7B2D9" w:sz="1"/>
              <w:left w:val="single" w:color="B7B2D9" w:sz="1"/>
              <w:bottom w:val="single" w:color="B7B2D9" w:sz="1"/>
              <w:right w:val="single" w:color="B7B2D9" w:sz="1"/>
            </w:tcBorders>
            <w:shd w:fill="FFFFFF" w:val="clear"/>
            <w:tcMar>
              <w:top w:type="dxa" w:w="60"/>
              <w:left w:type="dxa" w:w="100"/>
              <w:bottom w:type="dxa" w:w="60"/>
              <w:right w:type="dxa" w:w="100"/>
            </w:tcMar>
          </w:tcPr>
          <w:p>
            <w:r>
              <w:rPr>
                <w:rFonts w:ascii="Arial" w:cs="Arial" w:eastAsia="Arial" w:hAnsi="Arial"/>
                <w:sz w:val="20"/>
                <w:szCs w:val="20"/>
              </w:rPr>
              <w:t xml:space="preserve">100%</w:t>
            </w:r>
          </w:p>
        </w:tc>
        <w:tc>
          <w:tcPr>
            <w:tcW w:type="dxa" w:w="1000"/>
            <w:tcBorders>
              <w:top w:val="single" w:color="B7B2D9" w:sz="1"/>
              <w:left w:val="single" w:color="B7B2D9" w:sz="1"/>
              <w:bottom w:val="single" w:color="B7B2D9" w:sz="1"/>
              <w:right w:val="single" w:color="B7B2D9" w:sz="1"/>
            </w:tcBorders>
            <w:shd w:fill="E0FFE8" w:val="clear"/>
            <w:tcMar>
              <w:top w:type="dxa" w:w="60"/>
              <w:left w:type="dxa" w:w="100"/>
              <w:bottom w:type="dxa" w:w="60"/>
              <w:right w:type="dxa" w:w="100"/>
            </w:tcMar>
          </w:tcPr>
          <w:p>
            <w:r>
              <w:rPr>
                <w:rFonts w:ascii="Arial" w:cs="Arial" w:eastAsia="Arial" w:hAnsi="Arial"/>
                <w:sz w:val="20"/>
                <w:szCs w:val="20"/>
              </w:rPr>
              <w:t xml:space="preserve">PASS</w:t>
            </w:r>
          </w:p>
        </w:tc>
        <w:tc>
          <w:tcPr>
            <w:tcW w:type="dxa" w:w="4160"/>
            <w:tcBorders>
              <w:top w:val="single" w:color="B7B2D9" w:sz="1"/>
              <w:left w:val="single" w:color="B7B2D9" w:sz="1"/>
              <w:bottom w:val="single" w:color="B7B2D9" w:sz="1"/>
              <w:right w:val="single" w:color="B7B2D9" w:sz="1"/>
            </w:tcBorders>
            <w:shd w:fill="FFFFFF" w:val="clear"/>
            <w:tcMar>
              <w:top w:type="dxa" w:w="60"/>
              <w:left w:type="dxa" w:w="100"/>
              <w:bottom w:type="dxa" w:w="60"/>
              <w:right w:type="dxa" w:w="100"/>
            </w:tcMar>
          </w:tcPr>
          <w:p>
            <w:r>
              <w:rPr>
                <w:rFonts w:ascii="Arial" w:cs="Arial" w:eastAsia="Arial" w:hAnsi="Arial"/>
                <w:sz w:val="20"/>
                <w:szCs w:val="20"/>
              </w:rPr>
              <w:t xml:space="preserve">None — all configs present</w:t>
            </w:r>
          </w:p>
        </w:tc>
      </w:tr>
      <w:tr>
        <w:tc>
          <w:tcPr>
            <w:tcW w:type="dxa" w:w="2800"/>
            <w:tcBorders>
              <w:top w:val="single" w:color="B7B2D9" w:sz="1"/>
              <w:left w:val="single" w:color="B7B2D9" w:sz="1"/>
              <w:bottom w:val="single" w:color="B7B2D9" w:sz="1"/>
              <w:right w:val="single" w:color="B7B2D9" w:sz="1"/>
            </w:tcBorders>
            <w:shd w:fill="F0EBFF" w:val="clear"/>
            <w:tcMar>
              <w:top w:type="dxa" w:w="60"/>
              <w:left w:type="dxa" w:w="100"/>
              <w:bottom w:type="dxa" w:w="60"/>
              <w:right w:type="dxa" w:w="100"/>
            </w:tcMar>
          </w:tcPr>
          <w:p>
            <w:r>
              <w:rPr>
                <w:rFonts w:ascii="Arial" w:cs="Arial" w:eastAsia="Arial" w:hAnsi="Arial"/>
                <w:sz w:val="20"/>
                <w:szCs w:val="20"/>
              </w:rPr>
              <w:t xml:space="preserve">CI/CD + Docs</w:t>
            </w:r>
          </w:p>
        </w:tc>
        <w:tc>
          <w:tcPr>
            <w:tcW w:type="dxa" w:w="1400"/>
            <w:tcBorders>
              <w:top w:val="single" w:color="B7B2D9" w:sz="1"/>
              <w:left w:val="single" w:color="B7B2D9" w:sz="1"/>
              <w:bottom w:val="single" w:color="B7B2D9" w:sz="1"/>
              <w:right w:val="single" w:color="B7B2D9" w:sz="1"/>
            </w:tcBorders>
            <w:shd w:fill="F0EBFF" w:val="clear"/>
            <w:tcMar>
              <w:top w:type="dxa" w:w="60"/>
              <w:left w:type="dxa" w:w="100"/>
              <w:bottom w:type="dxa" w:w="60"/>
              <w:right w:type="dxa" w:w="100"/>
            </w:tcMar>
          </w:tcPr>
          <w:p>
            <w:r>
              <w:rPr>
                <w:rFonts w:ascii="Arial" w:cs="Arial" w:eastAsia="Arial" w:hAnsi="Arial"/>
                <w:sz w:val="20"/>
                <w:szCs w:val="20"/>
              </w:rPr>
              <w:t xml:space="preserve">100%</w:t>
            </w:r>
          </w:p>
        </w:tc>
        <w:tc>
          <w:tcPr>
            <w:tcW w:type="dxa" w:w="1000"/>
            <w:tcBorders>
              <w:top w:val="single" w:color="B7B2D9" w:sz="1"/>
              <w:left w:val="single" w:color="B7B2D9" w:sz="1"/>
              <w:bottom w:val="single" w:color="B7B2D9" w:sz="1"/>
              <w:right w:val="single" w:color="B7B2D9" w:sz="1"/>
            </w:tcBorders>
            <w:shd w:fill="E0FFE8" w:val="clear"/>
            <w:tcMar>
              <w:top w:type="dxa" w:w="60"/>
              <w:left w:type="dxa" w:w="100"/>
              <w:bottom w:type="dxa" w:w="60"/>
              <w:right w:type="dxa" w:w="100"/>
            </w:tcMar>
          </w:tcPr>
          <w:p>
            <w:r>
              <w:rPr>
                <w:rFonts w:ascii="Arial" w:cs="Arial" w:eastAsia="Arial" w:hAnsi="Arial"/>
                <w:sz w:val="20"/>
                <w:szCs w:val="20"/>
              </w:rPr>
              <w:t xml:space="preserve">PASS</w:t>
            </w:r>
          </w:p>
        </w:tc>
        <w:tc>
          <w:tcPr>
            <w:tcW w:type="dxa" w:w="4160"/>
            <w:tcBorders>
              <w:top w:val="single" w:color="B7B2D9" w:sz="1"/>
              <w:left w:val="single" w:color="B7B2D9" w:sz="1"/>
              <w:bottom w:val="single" w:color="B7B2D9" w:sz="1"/>
              <w:right w:val="single" w:color="B7B2D9" w:sz="1"/>
            </w:tcBorders>
            <w:shd w:fill="F0EBFF" w:val="clear"/>
            <w:tcMar>
              <w:top w:type="dxa" w:w="60"/>
              <w:left w:type="dxa" w:w="100"/>
              <w:bottom w:type="dxa" w:w="60"/>
              <w:right w:type="dxa" w:w="100"/>
            </w:tcMar>
          </w:tcPr>
          <w:p>
            <w:r>
              <w:rPr>
                <w:rFonts w:ascii="Arial" w:cs="Arial" w:eastAsia="Arial" w:hAnsi="Arial"/>
                <w:sz w:val="20"/>
                <w:szCs w:val="20"/>
              </w:rPr>
              <w:t xml:space="preserve">None — 9 workflows, 14 ADRs</w:t>
            </w:r>
          </w:p>
        </w:tc>
      </w:tr>
    </w:tbl>
    <w:p>
      <w:r>
        <w:br w:type="page"/>
      </w:r>
    </w:p>
    <w:p>
      <w:pPr>
        <w:pStyle w:val="Heading1"/>
        <w:spacing w:after="120" w:before="360"/>
      </w:pPr>
      <w:r>
        <w:rPr>
          <w:rFonts w:ascii="Arial" w:cs="Arial" w:eastAsia="Arial" w:hAnsi="Arial"/>
          <w:b/>
          <w:bCs/>
          <w:color w:val="1A1A2E"/>
          <w:sz w:val="32"/>
          <w:szCs w:val="32"/>
        </w:rPr>
        <w:t xml:space="preserve">Phase 1: Critical Security Fixes (Immediate)</w:t>
      </w:r>
    </w:p>
    <w:p>
      <w:pPr>
        <w:spacing w:after="120"/>
      </w:pPr>
      <w:r>
        <w:rPr>
          <w:rFonts w:ascii="Arial" w:cs="Arial" w:eastAsia="Arial" w:hAnsi="Arial"/>
          <w:b/>
          <w:bCs/>
          <w:sz w:val="22"/>
          <w:szCs w:val="22"/>
        </w:rPr>
        <w:t xml:space="preserve">Priority: </w:t>
      </w:r>
      <w:r>
        <w:rPr>
          <w:rFonts w:ascii="Arial" w:cs="Arial" w:eastAsia="Arial" w:hAnsi="Arial"/>
          <w:sz w:val="22"/>
          <w:szCs w:val="22"/>
        </w:rPr>
        <w:t xml:space="preserve">CRITICAL  |  Effort: 4–6 hours  |  Blocks: Everything else</w:t>
      </w:r>
    </w:p>
    <w:p>
      <w:pPr>
        <w:spacing w:after="120"/>
      </w:pPr>
      <w:r>
        <w:rPr>
          <w:rFonts w:ascii="Arial" w:cs="Arial" w:eastAsia="Arial" w:hAnsi="Arial"/>
          <w:sz w:val="22"/>
          <w:szCs w:val="22"/>
        </w:rPr>
        <w:t xml:space="preserve">These are production blockers that must be resolved first. No other work should proceed until Phase 1 is green.</w:t>
      </w:r>
    </w:p>
    <w:p>
      <w:pPr>
        <w:pStyle w:val="Heading3"/>
        <w:spacing w:after="120" w:before="240"/>
      </w:pPr>
      <w:r>
        <w:rPr>
          <w:rFonts w:ascii="Arial" w:cs="Arial" w:eastAsia="Arial" w:hAnsi="Arial"/>
          <w:b/>
          <w:bCs/>
          <w:color w:val="1A1A2E"/>
          <w:sz w:val="24"/>
          <w:szCs w:val="24"/>
        </w:rPr>
        <w:t xml:space="preserve">1.1 Fix ESLint Configuration</w:t>
      </w:r>
    </w:p>
    <w:p>
      <w:pPr>
        <w:spacing w:after="120"/>
      </w:pPr>
      <w:r>
        <w:rPr>
          <w:rFonts w:ascii="Arial" w:cs="Arial" w:eastAsia="Arial" w:hAnsi="Arial"/>
          <w:b/>
          <w:bCs/>
          <w:sz w:val="22"/>
          <w:szCs w:val="22"/>
        </w:rPr>
        <w:t xml:space="preserve">File: </w:t>
      </w:r>
      <w:r>
        <w:rPr>
          <w:rFonts w:ascii="Arial" w:cs="Arial" w:eastAsia="Arial" w:hAnsi="Arial"/>
          <w:sz w:val="22"/>
          <w:szCs w:val="22"/>
        </w:rPr>
        <w:t xml:space="preserve">.eslintrc.json (line 14–18)</w:t>
      </w:r>
    </w:p>
    <w:p>
      <w:pPr>
        <w:spacing w:after="120"/>
      </w:pPr>
      <w:r>
        <w:rPr>
          <w:rFonts w:ascii="Arial" w:cs="Arial" w:eastAsia="Arial" w:hAnsi="Arial"/>
          <w:b/>
          <w:bCs/>
          <w:sz w:val="22"/>
          <w:szCs w:val="22"/>
        </w:rPr>
        <w:t xml:space="preserve">Problem: </w:t>
      </w:r>
      <w:r>
        <w:rPr>
          <w:rFonts w:ascii="Arial" w:cs="Arial" w:eastAsia="Arial" w:hAnsi="Arial"/>
          <w:sz w:val="22"/>
          <w:szCs w:val="22"/>
        </w:rPr>
        <w:t xml:space="preserve">The no-console rule has an empty allow array, causing npm run lint to fail. This blocks the entire CI pipeline.</w:t>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Either remove the allow array entirely or populate it with valid console methods.</w:t>
      </w:r>
    </w:p>
    <w:p>
      <w:pPr>
        <w:spacing w:after="120"/>
      </w:pPr>
      <w:r>
        <w:rPr>
          <w:rFonts w:ascii="Arial" w:cs="Arial" w:eastAsia="Arial" w:hAnsi="Arial"/>
          <w:b/>
          <w:bCs/>
          <w:sz w:val="22"/>
          <w:szCs w:val="22"/>
        </w:rPr>
        <w:t xml:space="preserve">Verify: </w:t>
      </w:r>
      <w:r>
        <w:rPr>
          <w:rFonts w:ascii="Arial" w:cs="Arial" w:eastAsia="Arial" w:hAnsi="Arial"/>
          <w:sz w:val="22"/>
          <w:szCs w:val="22"/>
        </w:rPr>
        <w:t xml:space="preserve">Run npm run lint and confirm zero errors. Screenshot the passing output.</w:t>
      </w:r>
    </w:p>
    <w:p>
      <w:pPr>
        <w:spacing w:after="120"/>
      </w:pPr>
      <w:r>
        <w:rPr>
          <w:rFonts w:ascii="Arial" w:cs="Arial" w:eastAsia="Arial" w:hAnsi="Arial"/>
          <w:b/>
          <w:bCs/>
          <w:sz w:val="22"/>
          <w:szCs w:val="22"/>
        </w:rPr>
        <w:t xml:space="preserve">Effort: </w:t>
      </w:r>
      <w:r>
        <w:rPr>
          <w:rFonts w:ascii="Arial" w:cs="Arial" w:eastAsia="Arial" w:hAnsi="Arial"/>
          <w:sz w:val="22"/>
          <w:szCs w:val="22"/>
        </w:rPr>
        <w:t xml:space="preserve">5 minutes.</w:t>
      </w:r>
    </w:p>
    <w:p>
      <w:pPr>
        <w:pStyle w:val="Heading3"/>
        <w:spacing w:after="120" w:before="240"/>
      </w:pPr>
      <w:r>
        <w:rPr>
          <w:rFonts w:ascii="Arial" w:cs="Arial" w:eastAsia="Arial" w:hAnsi="Arial"/>
          <w:b/>
          <w:bCs/>
          <w:color w:val="1A1A2E"/>
          <w:sz w:val="24"/>
          <w:szCs w:val="24"/>
        </w:rPr>
        <w:t xml:space="preserve">1.2 Replace Certificate Pinning Placeholders</w:t>
      </w:r>
    </w:p>
    <w:p>
      <w:pPr>
        <w:spacing w:after="120"/>
      </w:pPr>
      <w:r>
        <w:rPr>
          <w:rFonts w:ascii="Arial" w:cs="Arial" w:eastAsia="Arial" w:hAnsi="Arial"/>
          <w:b/>
          <w:bCs/>
          <w:sz w:val="22"/>
          <w:szCs w:val="22"/>
        </w:rPr>
        <w:t xml:space="preserve">File: </w:t>
      </w:r>
      <w:r>
        <w:rPr>
          <w:rFonts w:ascii="Arial" w:cs="Arial" w:eastAsia="Arial" w:hAnsi="Arial"/>
          <w:sz w:val="22"/>
          <w:szCs w:val="22"/>
        </w:rPr>
        <w:t xml:space="preserve">src/services/certificatePinning.ts (204 lines)</w:t>
      </w:r>
    </w:p>
    <w:p>
      <w:pPr>
        <w:spacing w:after="120"/>
      </w:pPr>
      <w:r>
        <w:rPr>
          <w:rFonts w:ascii="Arial" w:cs="Arial" w:eastAsia="Arial" w:hAnsi="Arial"/>
          <w:b/>
          <w:bCs/>
          <w:sz w:val="22"/>
          <w:szCs w:val="22"/>
        </w:rPr>
        <w:t xml:space="preserve">Problem: </w:t>
      </w:r>
      <w:r>
        <w:rPr>
          <w:rFonts w:ascii="Arial" w:cs="Arial" w:eastAsia="Arial" w:hAnsi="Arial"/>
          <w:sz w:val="22"/>
          <w:szCs w:val="22"/>
        </w:rPr>
        <w:t xml:space="preserve">Contains hardcoded TODO placeholder pins instead of real certificate hashes. validatePin() and configurePinning() are stubs returning true. API connections to api.usbvault.io and auth.usbvault.io are not actually pinned, leaving them vulnerable to MITM attacks.</w:t>
      </w:r>
    </w:p>
    <w:p>
      <w:pPr>
        <w:spacing w:after="120"/>
      </w:pPr>
      <w:r>
        <w:rPr>
          <w:rFonts w:ascii="Arial" w:cs="Arial" w:eastAsia="Arial" w:hAnsi="Arial"/>
          <w:sz w:val="22"/>
          <w:szCs w:val="22"/>
        </w:rPr>
        <w:t xml:space="preserve">Implementation steps:</w:t>
      </w:r>
    </w:p>
    <w:p>
      <w:pPr>
        <w:pStyle w:val="ListParagraph"/>
        <w:numPr>
          <w:ilvl w:val="0"/>
          <w:numId w:val="2"/>
        </w:numPr>
        <w:spacing w:after="60"/>
      </w:pPr>
      <w:r>
        <w:rPr>
          <w:rFonts w:ascii="Arial" w:cs="Arial" w:eastAsia="Arial" w:hAnsi="Arial"/>
          <w:sz w:val="22"/>
          <w:szCs w:val="22"/>
        </w:rPr>
        <w:t xml:space="preserve">Generate SHA-256 pin hashes from production TLS certificates</w:t>
      </w:r>
    </w:p>
    <w:p>
      <w:pPr>
        <w:pStyle w:val="ListParagraph"/>
        <w:numPr>
          <w:ilvl w:val="0"/>
          <w:numId w:val="2"/>
        </w:numPr>
        <w:spacing w:after="60"/>
      </w:pPr>
      <w:r>
        <w:rPr>
          <w:rFonts w:ascii="Arial" w:cs="Arial" w:eastAsia="Arial" w:hAnsi="Arial"/>
          <w:sz w:val="22"/>
          <w:szCs w:val="22"/>
        </w:rPr>
        <w:t xml:space="preserve">Replace the two TODO placeholder strings with real pin values</w:t>
      </w:r>
    </w:p>
    <w:p>
      <w:pPr>
        <w:pStyle w:val="ListParagraph"/>
        <w:numPr>
          <w:ilvl w:val="0"/>
          <w:numId w:val="2"/>
        </w:numPr>
        <w:spacing w:after="60"/>
      </w:pPr>
      <w:r>
        <w:rPr>
          <w:rFonts w:ascii="Arial" w:cs="Arial" w:eastAsia="Arial" w:hAnsi="Arial"/>
          <w:sz w:val="22"/>
          <w:szCs w:val="22"/>
        </w:rPr>
        <w:t xml:space="preserve">Implement validatePin() with actual hash comparison logic</w:t>
      </w:r>
    </w:p>
    <w:p>
      <w:pPr>
        <w:pStyle w:val="ListParagraph"/>
        <w:numPr>
          <w:ilvl w:val="0"/>
          <w:numId w:val="2"/>
        </w:numPr>
        <w:spacing w:after="60"/>
      </w:pPr>
      <w:r>
        <w:rPr>
          <w:rFonts w:ascii="Arial" w:cs="Arial" w:eastAsia="Arial" w:hAnsi="Arial"/>
          <w:sz w:val="22"/>
          <w:szCs w:val="22"/>
        </w:rPr>
        <w:t xml:space="preserve">Implement configurePinning() to enforce pinning on all API requests</w:t>
      </w:r>
    </w:p>
    <w:p>
      <w:pPr>
        <w:pStyle w:val="ListParagraph"/>
        <w:numPr>
          <w:ilvl w:val="0"/>
          <w:numId w:val="2"/>
        </w:numPr>
        <w:spacing w:after="60"/>
      </w:pPr>
      <w:r>
        <w:rPr>
          <w:rFonts w:ascii="Arial" w:cs="Arial" w:eastAsia="Arial" w:hAnsi="Arial"/>
          <w:sz w:val="22"/>
          <w:szCs w:val="22"/>
        </w:rPr>
        <w:t xml:space="preserve">Add backup pins for certificate rotation scenarios</w:t>
      </w:r>
    </w:p>
    <w:p>
      <w:pPr>
        <w:spacing w:after="120"/>
      </w:pPr>
      <w:r>
        <w:rPr>
          <w:rFonts w:ascii="Arial" w:cs="Arial" w:eastAsia="Arial" w:hAnsi="Arial"/>
          <w:b/>
          <w:bCs/>
          <w:sz w:val="22"/>
          <w:szCs w:val="22"/>
        </w:rPr>
        <w:t xml:space="preserve">Verify: </w:t>
      </w:r>
      <w:r>
        <w:rPr>
          <w:rFonts w:ascii="Arial" w:cs="Arial" w:eastAsia="Arial" w:hAnsi="Arial"/>
          <w:sz w:val="22"/>
          <w:szCs w:val="22"/>
        </w:rPr>
        <w:t xml:space="preserve">Unit test pin validation. Intercept a request and confirm pinning rejects invalid certs. Screenshot test results.</w:t>
      </w:r>
    </w:p>
    <w:p>
      <w:pPr>
        <w:spacing w:after="120"/>
      </w:pPr>
      <w:r>
        <w:rPr>
          <w:rFonts w:ascii="Arial" w:cs="Arial" w:eastAsia="Arial" w:hAnsi="Arial"/>
          <w:b/>
          <w:bCs/>
          <w:sz w:val="22"/>
          <w:szCs w:val="22"/>
        </w:rPr>
        <w:t xml:space="preserve">Effort: </w:t>
      </w:r>
      <w:r>
        <w:rPr>
          <w:rFonts w:ascii="Arial" w:cs="Arial" w:eastAsia="Arial" w:hAnsi="Arial"/>
          <w:sz w:val="22"/>
          <w:szCs w:val="22"/>
        </w:rPr>
        <w:t xml:space="preserve">1–2 hours.</w:t>
      </w:r>
    </w:p>
    <w:p>
      <w:pPr>
        <w:pStyle w:val="Heading3"/>
        <w:spacing w:after="120" w:before="240"/>
      </w:pPr>
      <w:r>
        <w:rPr>
          <w:rFonts w:ascii="Arial" w:cs="Arial" w:eastAsia="Arial" w:hAnsi="Arial"/>
          <w:b/>
          <w:bCs/>
          <w:color w:val="1A1A2E"/>
          <w:sz w:val="24"/>
          <w:szCs w:val="24"/>
        </w:rPr>
        <w:t xml:space="preserve">1.3 Wire indexCrypto.ts to Rust FFI</w:t>
      </w:r>
    </w:p>
    <w:p>
      <w:pPr>
        <w:spacing w:after="120"/>
      </w:pPr>
      <w:r>
        <w:rPr>
          <w:rFonts w:ascii="Arial" w:cs="Arial" w:eastAsia="Arial" w:hAnsi="Arial"/>
          <w:b/>
          <w:bCs/>
          <w:sz w:val="22"/>
          <w:szCs w:val="22"/>
        </w:rPr>
        <w:t xml:space="preserve">File: </w:t>
      </w:r>
      <w:r>
        <w:rPr>
          <w:rFonts w:ascii="Arial" w:cs="Arial" w:eastAsia="Arial" w:hAnsi="Arial"/>
          <w:sz w:val="22"/>
          <w:szCs w:val="22"/>
        </w:rPr>
        <w:t xml:space="preserve">src/services/crypto/indexCrypto.ts (43 lines — complete stub)</w:t>
      </w:r>
    </w:p>
    <w:p>
      <w:pPr>
        <w:spacing w:after="120"/>
      </w:pPr>
      <w:r>
        <w:rPr>
          <w:rFonts w:ascii="Arial" w:cs="Arial" w:eastAsia="Arial" w:hAnsi="Arial"/>
          <w:b/>
          <w:bCs/>
          <w:sz w:val="22"/>
          <w:szCs w:val="22"/>
        </w:rPr>
        <w:t xml:space="preserve">Problem: </w:t>
      </w:r>
      <w:r>
        <w:rPr>
          <w:rFonts w:ascii="Arial" w:cs="Arial" w:eastAsia="Arial" w:hAnsi="Arial"/>
          <w:sz w:val="22"/>
          <w:szCs w:val="22"/>
        </w:rPr>
        <w:t xml:space="preserve">encryptIndex() and decryptIndex() currently return data unchanged. The file index is stored unencrypted, exposing vault metadata.</w:t>
      </w:r>
    </w:p>
    <w:p>
      <w:pPr>
        <w:spacing w:after="120"/>
      </w:pPr>
      <w:r>
        <w:rPr>
          <w:rFonts w:ascii="Arial" w:cs="Arial" w:eastAsia="Arial" w:hAnsi="Arial"/>
          <w:sz w:val="22"/>
          <w:szCs w:val="22"/>
        </w:rPr>
        <w:t xml:space="preserve">Implementation steps:</w:t>
      </w:r>
    </w:p>
    <w:p>
      <w:pPr>
        <w:pStyle w:val="ListParagraph"/>
        <w:numPr>
          <w:ilvl w:val="0"/>
          <w:numId w:val="3"/>
        </w:numPr>
        <w:spacing w:after="60"/>
      </w:pPr>
      <w:r>
        <w:rPr>
          <w:rFonts w:ascii="Arial" w:cs="Arial" w:eastAsia="Arial" w:hAnsi="Arial"/>
          <w:sz w:val="22"/>
          <w:szCs w:val="22"/>
        </w:rPr>
        <w:t xml:space="preserve">Import the crypto bridge from src/crypto/bridge.ts</w:t>
      </w:r>
    </w:p>
    <w:p>
      <w:pPr>
        <w:pStyle w:val="ListParagraph"/>
        <w:numPr>
          <w:ilvl w:val="0"/>
          <w:numId w:val="3"/>
        </w:numPr>
        <w:spacing w:after="60"/>
      </w:pPr>
      <w:r>
        <w:rPr>
          <w:rFonts w:ascii="Arial" w:cs="Arial" w:eastAsia="Arial" w:hAnsi="Arial"/>
          <w:sz w:val="22"/>
          <w:szCs w:val="22"/>
        </w:rPr>
        <w:t xml:space="preserve">Replace the stub encryptIndex() with a call through the Rust FFI using XChaCha20-Poly1305</w:t>
      </w:r>
    </w:p>
    <w:p>
      <w:pPr>
        <w:pStyle w:val="ListParagraph"/>
        <w:numPr>
          <w:ilvl w:val="0"/>
          <w:numId w:val="3"/>
        </w:numPr>
        <w:spacing w:after="60"/>
      </w:pPr>
      <w:r>
        <w:rPr>
          <w:rFonts w:ascii="Arial" w:cs="Arial" w:eastAsia="Arial" w:hAnsi="Arial"/>
          <w:sz w:val="22"/>
          <w:szCs w:val="22"/>
        </w:rPr>
        <w:t xml:space="preserve">Replace the stub decryptIndex() with the corresponding FFI decryption call</w:t>
      </w:r>
    </w:p>
    <w:p>
      <w:pPr>
        <w:pStyle w:val="ListParagraph"/>
        <w:numPr>
          <w:ilvl w:val="0"/>
          <w:numId w:val="3"/>
        </w:numPr>
        <w:spacing w:after="60"/>
      </w:pPr>
      <w:r>
        <w:rPr>
          <w:rFonts w:ascii="Arial" w:cs="Arial" w:eastAsia="Arial" w:hAnsi="Arial"/>
          <w:sz w:val="22"/>
          <w:szCs w:val="22"/>
        </w:rPr>
        <w:t xml:space="preserve">Update encryptFileIndex() and decryptFileIndex() aliases to use the real implementations</w:t>
      </w:r>
    </w:p>
    <w:p>
      <w:pPr>
        <w:pStyle w:val="ListParagraph"/>
        <w:numPr>
          <w:ilvl w:val="0"/>
          <w:numId w:val="3"/>
        </w:numPr>
        <w:spacing w:after="60"/>
      </w:pPr>
      <w:r>
        <w:rPr>
          <w:rFonts w:ascii="Arial" w:cs="Arial" w:eastAsia="Arial" w:hAnsi="Arial"/>
          <w:sz w:val="22"/>
          <w:szCs w:val="22"/>
        </w:rPr>
        <w:t xml:space="preserve">Add error handling for FFI failures and key validation</w:t>
      </w:r>
    </w:p>
    <w:p>
      <w:pPr>
        <w:spacing w:after="120"/>
      </w:pPr>
      <w:r>
        <w:rPr>
          <w:rFonts w:ascii="Arial" w:cs="Arial" w:eastAsia="Arial" w:hAnsi="Arial"/>
          <w:b/>
          <w:bCs/>
          <w:sz w:val="22"/>
          <w:szCs w:val="22"/>
        </w:rPr>
        <w:t xml:space="preserve">Verify: </w:t>
      </w:r>
      <w:r>
        <w:rPr>
          <w:rFonts w:ascii="Arial" w:cs="Arial" w:eastAsia="Arial" w:hAnsi="Arial"/>
          <w:sz w:val="22"/>
          <w:szCs w:val="22"/>
        </w:rPr>
        <w:t xml:space="preserve">Write a round-trip test: encrypt then decrypt an index and confirm data integrity. Confirm encrypted output differs from plaintext input.</w:t>
      </w:r>
    </w:p>
    <w:p>
      <w:pPr>
        <w:spacing w:after="120"/>
      </w:pPr>
      <w:r>
        <w:rPr>
          <w:rFonts w:ascii="Arial" w:cs="Arial" w:eastAsia="Arial" w:hAnsi="Arial"/>
          <w:b/>
          <w:bCs/>
          <w:sz w:val="22"/>
          <w:szCs w:val="22"/>
        </w:rPr>
        <w:t xml:space="preserve">Effort: </w:t>
      </w:r>
      <w:r>
        <w:rPr>
          <w:rFonts w:ascii="Arial" w:cs="Arial" w:eastAsia="Arial" w:hAnsi="Arial"/>
          <w:sz w:val="22"/>
          <w:szCs w:val="22"/>
        </w:rPr>
        <w:t xml:space="preserve">2–4 hours.</w:t>
      </w:r>
    </w:p>
    <w:p>
      <w:pPr>
        <w:pStyle w:val="Heading3"/>
        <w:spacing w:after="120" w:before="240"/>
      </w:pPr>
      <w:r>
        <w:rPr>
          <w:rFonts w:ascii="Arial" w:cs="Arial" w:eastAsia="Arial" w:hAnsi="Arial"/>
          <w:b/>
          <w:bCs/>
          <w:color w:val="1A1A2E"/>
          <w:sz w:val="24"/>
          <w:szCs w:val="24"/>
        </w:rPr>
        <w:t xml:space="preserve">Phase 1 Gate</w:t>
      </w:r>
    </w:p>
    <w:p>
      <w:pPr>
        <w:spacing w:after="120"/>
      </w:pPr>
      <w:r>
        <w:rPr>
          <w:rFonts w:ascii="Arial" w:cs="Arial" w:eastAsia="Arial" w:hAnsi="Arial"/>
          <w:sz w:val="22"/>
          <w:szCs w:val="22"/>
        </w:rPr>
        <w:t xml:space="preserve">Phase 1 is complete when all three conditions are met:</w:t>
      </w:r>
    </w:p>
    <w:p>
      <w:pPr>
        <w:pStyle w:val="ListParagraph"/>
        <w:numPr>
          <w:ilvl w:val="0"/>
          <w:numId w:val="4"/>
        </w:numPr>
        <w:spacing w:after="60"/>
      </w:pPr>
      <w:r>
        <w:rPr>
          <w:rFonts w:ascii="Arial" w:cs="Arial" w:eastAsia="Arial" w:hAnsi="Arial"/>
          <w:sz w:val="22"/>
          <w:szCs w:val="22"/>
        </w:rPr>
        <w:t xml:space="preserve">npm run lint passes with zero errors</w:t>
      </w:r>
    </w:p>
    <w:p>
      <w:pPr>
        <w:pStyle w:val="ListParagraph"/>
        <w:numPr>
          <w:ilvl w:val="0"/>
          <w:numId w:val="4"/>
        </w:numPr>
        <w:spacing w:after="60"/>
      </w:pPr>
      <w:r>
        <w:rPr>
          <w:rFonts w:ascii="Arial" w:cs="Arial" w:eastAsia="Arial" w:hAnsi="Arial"/>
          <w:sz w:val="22"/>
          <w:szCs w:val="22"/>
        </w:rPr>
        <w:t xml:space="preserve">Certificate pinning rejects invalid certificates in test</w:t>
      </w:r>
    </w:p>
    <w:p>
      <w:pPr>
        <w:pStyle w:val="ListParagraph"/>
        <w:numPr>
          <w:ilvl w:val="0"/>
          <w:numId w:val="4"/>
        </w:numPr>
        <w:spacing w:after="60"/>
      </w:pPr>
      <w:r>
        <w:rPr>
          <w:rFonts w:ascii="Arial" w:cs="Arial" w:eastAsia="Arial" w:hAnsi="Arial"/>
          <w:sz w:val="22"/>
          <w:szCs w:val="22"/>
        </w:rPr>
        <w:t xml:space="preserve">Index encryption round-trip test passes with real Rust FFI calls</w:t>
      </w:r>
    </w:p>
    <w:p>
      <w:r>
        <w:br w:type="page"/>
      </w:r>
    </w:p>
    <w:p>
      <w:pPr>
        <w:pStyle w:val="Heading1"/>
        <w:spacing w:after="120" w:before="360"/>
      </w:pPr>
      <w:r>
        <w:rPr>
          <w:rFonts w:ascii="Arial" w:cs="Arial" w:eastAsia="Arial" w:hAnsi="Arial"/>
          <w:b/>
          <w:bCs/>
          <w:color w:val="1A1A2E"/>
          <w:sz w:val="32"/>
          <w:szCs w:val="32"/>
        </w:rPr>
        <w:t xml:space="preserve">Phase 2: Security Service Implementations (1–2 days)</w:t>
      </w:r>
    </w:p>
    <w:p>
      <w:pPr>
        <w:spacing w:after="120"/>
      </w:pPr>
      <w:r>
        <w:rPr>
          <w:rFonts w:ascii="Arial" w:cs="Arial" w:eastAsia="Arial" w:hAnsi="Arial"/>
          <w:b/>
          <w:bCs/>
          <w:sz w:val="22"/>
          <w:szCs w:val="22"/>
        </w:rPr>
        <w:t xml:space="preserve">Priority: </w:t>
      </w:r>
      <w:r>
        <w:rPr>
          <w:rFonts w:ascii="Arial" w:cs="Arial" w:eastAsia="Arial" w:hAnsi="Arial"/>
          <w:sz w:val="22"/>
          <w:szCs w:val="22"/>
        </w:rPr>
        <w:t xml:space="preserve">HIGH  |  Effort: 2–3 days  |  Blocks: Security compliance</w:t>
      </w:r>
    </w:p>
    <w:p>
      <w:pPr>
        <w:spacing w:after="120"/>
      </w:pPr>
      <w:r>
        <w:rPr>
          <w:rFonts w:ascii="Arial" w:cs="Arial" w:eastAsia="Arial" w:hAnsi="Arial"/>
          <w:sz w:val="22"/>
          <w:szCs w:val="22"/>
        </w:rPr>
        <w:t xml:space="preserve">These services have partial implementations but need native module integration and completion of TODO stubs.</w:t>
      </w:r>
    </w:p>
    <w:p>
      <w:pPr>
        <w:pStyle w:val="Heading3"/>
        <w:spacing w:after="120" w:before="240"/>
      </w:pPr>
      <w:r>
        <w:rPr>
          <w:rFonts w:ascii="Arial" w:cs="Arial" w:eastAsia="Arial" w:hAnsi="Arial"/>
          <w:b/>
          <w:bCs/>
          <w:color w:val="1A1A2E"/>
          <w:sz w:val="24"/>
          <w:szCs w:val="24"/>
        </w:rPr>
        <w:t xml:space="preserve">2.1 Complete appProtection.ts</w:t>
      </w:r>
    </w:p>
    <w:p>
      <w:pPr>
        <w:spacing w:after="120"/>
      </w:pPr>
      <w:r>
        <w:rPr>
          <w:rFonts w:ascii="Arial" w:cs="Arial" w:eastAsia="Arial" w:hAnsi="Arial"/>
          <w:b/>
          <w:bCs/>
          <w:sz w:val="22"/>
          <w:szCs w:val="22"/>
        </w:rPr>
        <w:t xml:space="preserve">File: </w:t>
      </w:r>
      <w:r>
        <w:rPr>
          <w:rFonts w:ascii="Arial" w:cs="Arial" w:eastAsia="Arial" w:hAnsi="Arial"/>
          <w:sz w:val="22"/>
          <w:szCs w:val="22"/>
        </w:rPr>
        <w:t xml:space="preserve">src/services/security/appProtection.ts (374 lines)</w:t>
      </w:r>
    </w:p>
    <w:p>
      <w:pPr>
        <w:spacing w:after="120"/>
      </w:pPr>
      <w:r>
        <w:rPr>
          <w:rFonts w:ascii="Arial" w:cs="Arial" w:eastAsia="Arial" w:hAnsi="Arial"/>
          <w:b/>
          <w:bCs/>
          <w:sz w:val="22"/>
          <w:szCs w:val="22"/>
        </w:rPr>
        <w:t xml:space="preserve">Current state: </w:t>
      </w:r>
      <w:r>
        <w:rPr>
          <w:rFonts w:ascii="Arial" w:cs="Arial" w:eastAsia="Arial" w:hAnsi="Arial"/>
          <w:sz w:val="22"/>
          <w:szCs w:val="22"/>
        </w:rPr>
        <w:t xml:space="preserve">Auto-lock and clipboard clearing are implemented. Screenshot prevention requires native module integration (FLAG_SECURE on Android, UITextField secure entry on iOS).</w:t>
      </w:r>
    </w:p>
    <w:p>
      <w:pPr>
        <w:spacing w:after="120"/>
      </w:pPr>
      <w:r>
        <w:rPr>
          <w:rFonts w:ascii="Arial" w:cs="Arial" w:eastAsia="Arial" w:hAnsi="Arial"/>
          <w:sz w:val="22"/>
          <w:szCs w:val="22"/>
        </w:rPr>
        <w:t xml:space="preserve">Implementation steps:</w:t>
      </w:r>
    </w:p>
    <w:p>
      <w:pPr>
        <w:pStyle w:val="ListParagraph"/>
        <w:numPr>
          <w:ilvl w:val="0"/>
          <w:numId w:val="5"/>
        </w:numPr>
        <w:spacing w:after="60"/>
      </w:pPr>
      <w:r>
        <w:rPr>
          <w:rFonts w:ascii="Arial" w:cs="Arial" w:eastAsia="Arial" w:hAnsi="Arial"/>
          <w:sz w:val="22"/>
          <w:szCs w:val="22"/>
        </w:rPr>
        <w:t xml:space="preserve">Verify react-native-prevent-screenshots is in package.json dependencies</w:t>
      </w:r>
    </w:p>
    <w:p>
      <w:pPr>
        <w:pStyle w:val="ListParagraph"/>
        <w:numPr>
          <w:ilvl w:val="0"/>
          <w:numId w:val="5"/>
        </w:numPr>
        <w:spacing w:after="60"/>
      </w:pPr>
      <w:r>
        <w:rPr>
          <w:rFonts w:ascii="Arial" w:cs="Arial" w:eastAsia="Arial" w:hAnsi="Arial"/>
          <w:sz w:val="22"/>
          <w:szCs w:val="22"/>
        </w:rPr>
        <w:t xml:space="preserve">Wire setScreenshotPrevention() to the native module</w:t>
      </w:r>
    </w:p>
    <w:p>
      <w:pPr>
        <w:pStyle w:val="ListParagraph"/>
        <w:numPr>
          <w:ilvl w:val="0"/>
          <w:numId w:val="5"/>
        </w:numPr>
        <w:spacing w:after="60"/>
      </w:pPr>
      <w:r>
        <w:rPr>
          <w:rFonts w:ascii="Arial" w:cs="Arial" w:eastAsia="Arial" w:hAnsi="Arial"/>
          <w:sz w:val="22"/>
          <w:szCs w:val="22"/>
        </w:rPr>
        <w:t xml:space="preserve">Test auto-lock triggers correctly on app background state change</w:t>
      </w:r>
    </w:p>
    <w:p>
      <w:pPr>
        <w:pStyle w:val="ListParagraph"/>
        <w:numPr>
          <w:ilvl w:val="0"/>
          <w:numId w:val="5"/>
        </w:numPr>
        <w:spacing w:after="60"/>
      </w:pPr>
      <w:r>
        <w:rPr>
          <w:rFonts w:ascii="Arial" w:cs="Arial" w:eastAsia="Arial" w:hAnsi="Arial"/>
          <w:sz w:val="22"/>
          <w:szCs w:val="22"/>
        </w:rPr>
        <w:t xml:space="preserve">Test clipboard clearing fires after the configured timeout (default 30s)</w:t>
      </w:r>
    </w:p>
    <w:p>
      <w:pPr>
        <w:pStyle w:val="ListParagraph"/>
        <w:numPr>
          <w:ilvl w:val="0"/>
          <w:numId w:val="5"/>
        </w:numPr>
        <w:spacing w:after="60"/>
      </w:pPr>
      <w:r>
        <w:rPr>
          <w:rFonts w:ascii="Arial" w:cs="Arial" w:eastAsia="Arial" w:hAnsi="Arial"/>
          <w:sz w:val="22"/>
          <w:szCs w:val="22"/>
        </w:rPr>
        <w:t xml:space="preserve">Verify RM-005 fix: clipboard wipes immediately on background transition</w:t>
      </w:r>
    </w:p>
    <w:p>
      <w:pPr>
        <w:spacing w:after="120"/>
      </w:pPr>
      <w:r>
        <w:rPr>
          <w:rFonts w:ascii="Arial" w:cs="Arial" w:eastAsia="Arial" w:hAnsi="Arial"/>
          <w:b/>
          <w:bCs/>
          <w:sz w:val="22"/>
          <w:szCs w:val="22"/>
        </w:rPr>
        <w:t xml:space="preserve">Verify: </w:t>
      </w:r>
      <w:r>
        <w:rPr>
          <w:rFonts w:ascii="Arial" w:cs="Arial" w:eastAsia="Arial" w:hAnsi="Arial"/>
          <w:sz w:val="22"/>
          <w:szCs w:val="22"/>
        </w:rPr>
        <w:t xml:space="preserve">Manual test on a real device: copy sensitive data, background the app, confirm clipboard is cleared. Screenshot prevention: attempt a screenshot while the app is in foreground.</w:t>
      </w:r>
    </w:p>
    <w:p>
      <w:pPr>
        <w:pStyle w:val="Heading3"/>
        <w:spacing w:after="120" w:before="240"/>
      </w:pPr>
      <w:r>
        <w:rPr>
          <w:rFonts w:ascii="Arial" w:cs="Arial" w:eastAsia="Arial" w:hAnsi="Arial"/>
          <w:b/>
          <w:bCs/>
          <w:color w:val="1A1A2E"/>
          <w:sz w:val="24"/>
          <w:szCs w:val="24"/>
        </w:rPr>
        <w:t xml:space="preserve">2.2 Complete deviceIntegrity.ts</w:t>
      </w:r>
    </w:p>
    <w:p>
      <w:pPr>
        <w:spacing w:after="120"/>
      </w:pPr>
      <w:r>
        <w:rPr>
          <w:rFonts w:ascii="Arial" w:cs="Arial" w:eastAsia="Arial" w:hAnsi="Arial"/>
          <w:b/>
          <w:bCs/>
          <w:sz w:val="22"/>
          <w:szCs w:val="22"/>
        </w:rPr>
        <w:t xml:space="preserve">File: </w:t>
      </w:r>
      <w:r>
        <w:rPr>
          <w:rFonts w:ascii="Arial" w:cs="Arial" w:eastAsia="Arial" w:hAnsi="Arial"/>
          <w:sz w:val="22"/>
          <w:szCs w:val="22"/>
        </w:rPr>
        <w:t xml:space="preserve">src/services/security/deviceIntegrity.ts (542 lines)</w:t>
      </w:r>
    </w:p>
    <w:p>
      <w:pPr>
        <w:spacing w:after="120"/>
      </w:pPr>
      <w:r>
        <w:rPr>
          <w:rFonts w:ascii="Arial" w:cs="Arial" w:eastAsia="Arial" w:hAnsi="Arial"/>
          <w:b/>
          <w:bCs/>
          <w:sz w:val="22"/>
          <w:szCs w:val="22"/>
        </w:rPr>
        <w:t xml:space="preserve">Current state: </w:t>
      </w:r>
      <w:r>
        <w:rPr>
          <w:rFonts w:ascii="Arial" w:cs="Arial" w:eastAsia="Arial" w:hAnsi="Arial"/>
          <w:sz w:val="22"/>
          <w:szCs w:val="22"/>
        </w:rPr>
        <w:t xml:space="preserve">Detection logic is written for iOS jailbreak (Cydia, Substrate, SSH), Android root (su, Magisk, SuperSU, Xposed), debugger attachment, emulator detection, and Frida hooking framework. However, native module integration (RNFS for filesystem checks) is incomplete.</w:t>
      </w:r>
    </w:p>
    <w:p>
      <w:pPr>
        <w:spacing w:after="120"/>
      </w:pPr>
      <w:r>
        <w:rPr>
          <w:rFonts w:ascii="Arial" w:cs="Arial" w:eastAsia="Arial" w:hAnsi="Arial"/>
          <w:sz w:val="22"/>
          <w:szCs w:val="22"/>
        </w:rPr>
        <w:t xml:space="preserve">Implementation steps:</w:t>
      </w:r>
    </w:p>
    <w:p>
      <w:pPr>
        <w:pStyle w:val="ListParagraph"/>
        <w:numPr>
          <w:ilvl w:val="0"/>
          <w:numId w:val="6"/>
        </w:numPr>
        <w:spacing w:after="60"/>
      </w:pPr>
      <w:r>
        <w:rPr>
          <w:rFonts w:ascii="Arial" w:cs="Arial" w:eastAsia="Arial" w:hAnsi="Arial"/>
          <w:sz w:val="22"/>
          <w:szCs w:val="22"/>
        </w:rPr>
        <w:t xml:space="preserve">Install and configure react-native-fs (RNFS) for filesystem access</w:t>
      </w:r>
    </w:p>
    <w:p>
      <w:pPr>
        <w:pStyle w:val="ListParagraph"/>
        <w:numPr>
          <w:ilvl w:val="0"/>
          <w:numId w:val="6"/>
        </w:numPr>
        <w:spacing w:after="60"/>
      </w:pPr>
      <w:r>
        <w:rPr>
          <w:rFonts w:ascii="Arial" w:cs="Arial" w:eastAsia="Arial" w:hAnsi="Arial"/>
          <w:sz w:val="22"/>
          <w:szCs w:val="22"/>
        </w:rPr>
        <w:t xml:space="preserve">Wire iOS checks to actually probe for Cydia/Substrate/SSH paths</w:t>
      </w:r>
    </w:p>
    <w:p>
      <w:pPr>
        <w:pStyle w:val="ListParagraph"/>
        <w:numPr>
          <w:ilvl w:val="0"/>
          <w:numId w:val="6"/>
        </w:numPr>
        <w:spacing w:after="60"/>
      </w:pPr>
      <w:r>
        <w:rPr>
          <w:rFonts w:ascii="Arial" w:cs="Arial" w:eastAsia="Arial" w:hAnsi="Arial"/>
          <w:sz w:val="22"/>
          <w:szCs w:val="22"/>
        </w:rPr>
        <w:t xml:space="preserve">Wire Android checks to probe for su binary, Magisk, and Xposed paths</w:t>
      </w:r>
    </w:p>
    <w:p>
      <w:pPr>
        <w:pStyle w:val="ListParagraph"/>
        <w:numPr>
          <w:ilvl w:val="0"/>
          <w:numId w:val="6"/>
        </w:numPr>
        <w:spacing w:after="60"/>
      </w:pPr>
      <w:r>
        <w:rPr>
          <w:rFonts w:ascii="Arial" w:cs="Arial" w:eastAsia="Arial" w:hAnsi="Arial"/>
          <w:sz w:val="22"/>
          <w:szCs w:val="22"/>
        </w:rPr>
        <w:t xml:space="preserve">Implement shouldBlockOperation() gating for key_generation, decryption, master_key_access, vault_unlock</w:t>
      </w:r>
    </w:p>
    <w:p>
      <w:pPr>
        <w:pStyle w:val="ListParagraph"/>
        <w:numPr>
          <w:ilvl w:val="0"/>
          <w:numId w:val="6"/>
        </w:numPr>
        <w:spacing w:after="60"/>
      </w:pPr>
      <w:r>
        <w:rPr>
          <w:rFonts w:ascii="Arial" w:cs="Arial" w:eastAsia="Arial" w:hAnsi="Arial"/>
          <w:sz w:val="22"/>
          <w:szCs w:val="22"/>
        </w:rPr>
        <w:t xml:space="preserve">Add graceful degradation: warn on emulator, block on critical compromise</w:t>
      </w:r>
    </w:p>
    <w:p>
      <w:pPr>
        <w:spacing w:after="120"/>
      </w:pPr>
      <w:r>
        <w:rPr>
          <w:rFonts w:ascii="Arial" w:cs="Arial" w:eastAsia="Arial" w:hAnsi="Arial"/>
          <w:b/>
          <w:bCs/>
          <w:sz w:val="22"/>
          <w:szCs w:val="22"/>
        </w:rPr>
        <w:t xml:space="preserve">Verify: </w:t>
      </w:r>
      <w:r>
        <w:rPr>
          <w:rFonts w:ascii="Arial" w:cs="Arial" w:eastAsia="Arial" w:hAnsi="Arial"/>
          <w:sz w:val="22"/>
          <w:szCs w:val="22"/>
        </w:rPr>
        <w:t xml:space="preserve">Test on a rooted Android device or jailbroken iOS device if available. Otherwise, mock the filesystem responses and confirm the detection logic returns correct risk levels.</w:t>
      </w:r>
    </w:p>
    <w:p>
      <w:pPr>
        <w:pStyle w:val="Heading3"/>
        <w:spacing w:after="120" w:before="240"/>
      </w:pPr>
      <w:r>
        <w:rPr>
          <w:rFonts w:ascii="Arial" w:cs="Arial" w:eastAsia="Arial" w:hAnsi="Arial"/>
          <w:b/>
          <w:bCs/>
          <w:color w:val="1A1A2E"/>
          <w:sz w:val="24"/>
          <w:szCs w:val="24"/>
        </w:rPr>
        <w:t xml:space="preserve">Phase 2 Gate</w:t>
      </w:r>
    </w:p>
    <w:p>
      <w:pPr>
        <w:pStyle w:val="ListParagraph"/>
        <w:numPr>
          <w:ilvl w:val="0"/>
          <w:numId w:val="4"/>
        </w:numPr>
        <w:spacing w:after="60"/>
      </w:pPr>
      <w:r>
        <w:rPr>
          <w:rFonts w:ascii="Arial" w:cs="Arial" w:eastAsia="Arial" w:hAnsi="Arial"/>
          <w:sz w:val="22"/>
          <w:szCs w:val="22"/>
        </w:rPr>
        <w:t xml:space="preserve">App protection prevents screenshots on both platforms</w:t>
      </w:r>
    </w:p>
    <w:p>
      <w:pPr>
        <w:pStyle w:val="ListParagraph"/>
        <w:numPr>
          <w:ilvl w:val="0"/>
          <w:numId w:val="4"/>
        </w:numPr>
        <w:spacing w:after="60"/>
      </w:pPr>
      <w:r>
        <w:rPr>
          <w:rFonts w:ascii="Arial" w:cs="Arial" w:eastAsia="Arial" w:hAnsi="Arial"/>
          <w:sz w:val="22"/>
          <w:szCs w:val="22"/>
        </w:rPr>
        <w:t xml:space="preserve">Clipboard auto-clear works within configured timeout</w:t>
      </w:r>
    </w:p>
    <w:p>
      <w:pPr>
        <w:pStyle w:val="ListParagraph"/>
        <w:numPr>
          <w:ilvl w:val="0"/>
          <w:numId w:val="4"/>
        </w:numPr>
        <w:spacing w:after="60"/>
      </w:pPr>
      <w:r>
        <w:rPr>
          <w:rFonts w:ascii="Arial" w:cs="Arial" w:eastAsia="Arial" w:hAnsi="Arial"/>
          <w:sz w:val="22"/>
          <w:szCs w:val="22"/>
        </w:rPr>
        <w:t xml:space="preserve">Device integrity blocks vault operations on compromised devices</w:t>
      </w:r>
    </w:p>
    <w:p>
      <w:pPr>
        <w:pStyle w:val="ListParagraph"/>
        <w:numPr>
          <w:ilvl w:val="0"/>
          <w:numId w:val="4"/>
        </w:numPr>
        <w:spacing w:after="60"/>
      </w:pPr>
      <w:r>
        <w:rPr>
          <w:rFonts w:ascii="Arial" w:cs="Arial" w:eastAsia="Arial" w:hAnsi="Arial"/>
          <w:sz w:val="22"/>
          <w:szCs w:val="22"/>
        </w:rPr>
        <w:t xml:space="preserve">All Phase 2 changes pass TypeScript strict mode compilation</w:t>
      </w:r>
    </w:p>
    <w:p>
      <w:r>
        <w:br w:type="page"/>
      </w:r>
    </w:p>
    <w:p>
      <w:pPr>
        <w:pStyle w:val="Heading1"/>
        <w:spacing w:after="120" w:before="360"/>
      </w:pPr>
      <w:r>
        <w:rPr>
          <w:rFonts w:ascii="Arial" w:cs="Arial" w:eastAsia="Arial" w:hAnsi="Arial"/>
          <w:b/>
          <w:bCs/>
          <w:color w:val="1A1A2E"/>
          <w:sz w:val="32"/>
          <w:szCs w:val="32"/>
        </w:rPr>
        <w:t xml:space="preserve">Phase 3: Missing Component Recovery (2–3 days)</w:t>
      </w:r>
    </w:p>
    <w:p>
      <w:pPr>
        <w:spacing w:after="120"/>
      </w:pPr>
      <w:r>
        <w:rPr>
          <w:rFonts w:ascii="Arial" w:cs="Arial" w:eastAsia="Arial" w:hAnsi="Arial"/>
          <w:b/>
          <w:bCs/>
          <w:sz w:val="22"/>
          <w:szCs w:val="22"/>
        </w:rPr>
        <w:t xml:space="preserve">Priority: </w:t>
      </w:r>
      <w:r>
        <w:rPr>
          <w:rFonts w:ascii="Arial" w:cs="Arial" w:eastAsia="Arial" w:hAnsi="Arial"/>
          <w:sz w:val="22"/>
          <w:szCs w:val="22"/>
        </w:rPr>
        <w:t xml:space="preserve">HIGH  |  Effort: 3–5 days  |  Blocks: Feature completeness</w:t>
      </w:r>
    </w:p>
    <w:p>
      <w:pPr>
        <w:pStyle w:val="Heading3"/>
        <w:spacing w:after="120" w:before="240"/>
      </w:pPr>
      <w:r>
        <w:rPr>
          <w:rFonts w:ascii="Arial" w:cs="Arial" w:eastAsia="Arial" w:hAnsi="Arial"/>
          <w:b/>
          <w:bCs/>
          <w:color w:val="1A1A2E"/>
          <w:sz w:val="24"/>
          <w:szCs w:val="24"/>
        </w:rPr>
        <w:t xml:space="preserve">3.1 Implement forensicsService.ts</w:t>
      </w:r>
    </w:p>
    <w:p>
      <w:pPr>
        <w:spacing w:after="120"/>
      </w:pPr>
      <w:r>
        <w:rPr>
          <w:rFonts w:ascii="Arial" w:cs="Arial" w:eastAsia="Arial" w:hAnsi="Arial"/>
          <w:b/>
          <w:bCs/>
          <w:sz w:val="22"/>
          <w:szCs w:val="22"/>
        </w:rPr>
        <w:t xml:space="preserve">File: </w:t>
      </w:r>
      <w:r>
        <w:rPr>
          <w:rFonts w:ascii="Arial" w:cs="Arial" w:eastAsia="Arial" w:hAnsi="Arial"/>
          <w:sz w:val="22"/>
          <w:szCs w:val="22"/>
        </w:rPr>
        <w:t xml:space="preserve">src/services/security/forensicsService.ts (298 lines)</w:t>
      </w:r>
    </w:p>
    <w:p>
      <w:pPr>
        <w:spacing w:after="120"/>
      </w:pPr>
      <w:r>
        <w:rPr>
          <w:rFonts w:ascii="Arial" w:cs="Arial" w:eastAsia="Arial" w:hAnsi="Arial"/>
          <w:b/>
          <w:bCs/>
          <w:sz w:val="22"/>
          <w:szCs w:val="22"/>
        </w:rPr>
        <w:t xml:space="preserve">Current state: </w:t>
      </w:r>
      <w:r>
        <w:rPr>
          <w:rFonts w:ascii="Arial" w:cs="Arial" w:eastAsia="Arial" w:hAnsi="Arial"/>
          <w:sz w:val="22"/>
          <w:szCs w:val="22"/>
        </w:rPr>
        <w:t xml:space="preserve">Structure is in place with category definitions and ghost mode orchestration, but individual cleanup operations (app_cache, temp_files, browser_traces, os_journals, swap_pagefile) are stubs.</w:t>
      </w:r>
    </w:p>
    <w:p>
      <w:pPr>
        <w:spacing w:after="120"/>
      </w:pPr>
      <w:r>
        <w:rPr>
          <w:rFonts w:ascii="Arial" w:cs="Arial" w:eastAsia="Arial" w:hAnsi="Arial"/>
          <w:sz w:val="22"/>
          <w:szCs w:val="22"/>
        </w:rPr>
        <w:t xml:space="preserve">Implementation steps:</w:t>
      </w:r>
    </w:p>
    <w:p>
      <w:pPr>
        <w:pStyle w:val="ListParagraph"/>
        <w:numPr>
          <w:ilvl w:val="0"/>
          <w:numId w:val="7"/>
        </w:numPr>
        <w:spacing w:after="60"/>
      </w:pPr>
      <w:r>
        <w:rPr>
          <w:rFonts w:ascii="Arial" w:cs="Arial" w:eastAsia="Arial" w:hAnsi="Arial"/>
          <w:sz w:val="22"/>
          <w:szCs w:val="22"/>
        </w:rPr>
        <w:t xml:space="preserve">Implement app_cache cleanup using React Native cache directory APIs</w:t>
      </w:r>
    </w:p>
    <w:p>
      <w:pPr>
        <w:pStyle w:val="ListParagraph"/>
        <w:numPr>
          <w:ilvl w:val="0"/>
          <w:numId w:val="7"/>
        </w:numPr>
        <w:spacing w:after="60"/>
      </w:pPr>
      <w:r>
        <w:rPr>
          <w:rFonts w:ascii="Arial" w:cs="Arial" w:eastAsia="Arial" w:hAnsi="Arial"/>
          <w:sz w:val="22"/>
          <w:szCs w:val="22"/>
        </w:rPr>
        <w:t xml:space="preserve">Implement temp_files cleanup for platform-specific temporary storage</w:t>
      </w:r>
    </w:p>
    <w:p>
      <w:pPr>
        <w:pStyle w:val="ListParagraph"/>
        <w:numPr>
          <w:ilvl w:val="0"/>
          <w:numId w:val="7"/>
        </w:numPr>
        <w:spacing w:after="60"/>
      </w:pPr>
      <w:r>
        <w:rPr>
          <w:rFonts w:ascii="Arial" w:cs="Arial" w:eastAsia="Arial" w:hAnsi="Arial"/>
          <w:sz w:val="22"/>
          <w:szCs w:val="22"/>
        </w:rPr>
        <w:t xml:space="preserve">Implement session_data cleanup (clear stores, tokens, session keys)</w:t>
      </w:r>
    </w:p>
    <w:p>
      <w:pPr>
        <w:pStyle w:val="ListParagraph"/>
        <w:numPr>
          <w:ilvl w:val="0"/>
          <w:numId w:val="7"/>
        </w:numPr>
        <w:spacing w:after="60"/>
      </w:pPr>
      <w:r>
        <w:rPr>
          <w:rFonts w:ascii="Arial" w:cs="Arial" w:eastAsia="Arial" w:hAnsi="Arial"/>
          <w:sz w:val="22"/>
          <w:szCs w:val="22"/>
        </w:rPr>
        <w:t xml:space="preserve">Wire ghost mode to execute all cleanup categories in sequence with progress tracking</w:t>
      </w:r>
    </w:p>
    <w:p>
      <w:pPr>
        <w:pStyle w:val="ListParagraph"/>
        <w:numPr>
          <w:ilvl w:val="0"/>
          <w:numId w:val="7"/>
        </w:numPr>
        <w:spacing w:after="60"/>
      </w:pPr>
      <w:r>
        <w:rPr>
          <w:rFonts w:ascii="Arial" w:cs="Arial" w:eastAsia="Arial" w:hAnsi="Arial"/>
          <w:sz w:val="22"/>
          <w:szCs w:val="22"/>
        </w:rPr>
        <w:t xml:space="preserve">Add verification: after cleanup, re-scan to confirm artifacts are gone</w:t>
      </w:r>
    </w:p>
    <w:p>
      <w:pPr>
        <w:spacing w:after="120"/>
      </w:pPr>
      <w:r>
        <w:rPr>
          <w:rFonts w:ascii="Arial" w:cs="Arial" w:eastAsia="Arial" w:hAnsi="Arial"/>
          <w:b/>
          <w:bCs/>
          <w:sz w:val="22"/>
          <w:szCs w:val="22"/>
        </w:rPr>
        <w:t xml:space="preserve">Effort: </w:t>
      </w:r>
      <w:r>
        <w:rPr>
          <w:rFonts w:ascii="Arial" w:cs="Arial" w:eastAsia="Arial" w:hAnsi="Arial"/>
          <w:sz w:val="22"/>
          <w:szCs w:val="22"/>
        </w:rPr>
        <w:t xml:space="preserve">1–2 days.</w:t>
      </w:r>
    </w:p>
    <w:p>
      <w:pPr>
        <w:pStyle w:val="Heading3"/>
        <w:spacing w:after="120" w:before="240"/>
      </w:pPr>
      <w:r>
        <w:rPr>
          <w:rFonts w:ascii="Arial" w:cs="Arial" w:eastAsia="Arial" w:hAnsi="Arial"/>
          <w:b/>
          <w:bCs/>
          <w:color w:val="1A1A2E"/>
          <w:sz w:val="24"/>
          <w:szCs w:val="24"/>
        </w:rPr>
        <w:t xml:space="preserve">3.2 Recover Missing Zustand Stores</w:t>
      </w:r>
    </w:p>
    <w:p>
      <w:pPr>
        <w:spacing w:after="120"/>
      </w:pPr>
      <w:r>
        <w:rPr>
          <w:rFonts w:ascii="Arial" w:cs="Arial" w:eastAsia="Arial" w:hAnsi="Arial"/>
          <w:b/>
          <w:bCs/>
          <w:sz w:val="22"/>
          <w:szCs w:val="22"/>
        </w:rPr>
        <w:t xml:space="preserve">Current state: </w:t>
      </w:r>
      <w:r>
        <w:rPr>
          <w:rFonts w:ascii="Arial" w:cs="Arial" w:eastAsia="Arial" w:hAnsi="Arial"/>
          <w:sz w:val="22"/>
          <w:szCs w:val="22"/>
        </w:rPr>
        <w:t xml:space="preserve">14 of 17 expected stores are present. Three are missing.</w:t>
      </w:r>
    </w:p>
    <w:p>
      <w:pPr>
        <w:spacing w:after="120"/>
      </w:pPr>
      <w:r>
        <w:rPr>
          <w:rFonts w:ascii="Arial" w:cs="Arial" w:eastAsia="Arial" w:hAnsi="Arial"/>
          <w:sz w:val="22"/>
          <w:szCs w:val="22"/>
        </w:rPr>
        <w:t xml:space="preserve">Steps:</w:t>
      </w:r>
    </w:p>
    <w:p>
      <w:pPr>
        <w:pStyle w:val="ListParagraph"/>
        <w:numPr>
          <w:ilvl w:val="0"/>
          <w:numId w:val="8"/>
        </w:numPr>
        <w:spacing w:after="60"/>
      </w:pPr>
      <w:r>
        <w:rPr>
          <w:rFonts w:ascii="Arial" w:cs="Arial" w:eastAsia="Arial" w:hAnsi="Arial"/>
          <w:sz w:val="22"/>
          <w:szCs w:val="22"/>
        </w:rPr>
        <w:t xml:space="preserve">Cross-reference the Architecture Recovery Reference Document to identify the 3 missing store names</w:t>
      </w:r>
    </w:p>
    <w:p>
      <w:pPr>
        <w:pStyle w:val="ListParagraph"/>
        <w:numPr>
          <w:ilvl w:val="0"/>
          <w:numId w:val="8"/>
        </w:numPr>
        <w:spacing w:after="60"/>
      </w:pPr>
      <w:r>
        <w:rPr>
          <w:rFonts w:ascii="Arial" w:cs="Arial" w:eastAsia="Arial" w:hAnsi="Arial"/>
          <w:sz w:val="22"/>
          <w:szCs w:val="22"/>
        </w:rPr>
        <w:t xml:space="preserve">Check if the missing stores were consolidated into existing stores under different names</w:t>
      </w:r>
    </w:p>
    <w:p>
      <w:pPr>
        <w:pStyle w:val="ListParagraph"/>
        <w:numPr>
          <w:ilvl w:val="0"/>
          <w:numId w:val="8"/>
        </w:numPr>
        <w:spacing w:after="60"/>
      </w:pPr>
      <w:r>
        <w:rPr>
          <w:rFonts w:ascii="Arial" w:cs="Arial" w:eastAsia="Arial" w:hAnsi="Arial"/>
          <w:sz w:val="22"/>
          <w:szCs w:val="22"/>
        </w:rPr>
        <w:t xml:space="preserve">If consolidated: document the mapping. If truly missing: implement from the reference spec</w:t>
      </w:r>
    </w:p>
    <w:p>
      <w:pPr>
        <w:pStyle w:val="ListParagraph"/>
        <w:numPr>
          <w:ilvl w:val="0"/>
          <w:numId w:val="8"/>
        </w:numPr>
        <w:spacing w:after="60"/>
      </w:pPr>
      <w:r>
        <w:rPr>
          <w:rFonts w:ascii="Arial" w:cs="Arial" w:eastAsia="Arial" w:hAnsi="Arial"/>
          <w:sz w:val="22"/>
          <w:szCs w:val="22"/>
        </w:rPr>
        <w:t xml:space="preserve">Ensure all stores follow the existing pattern (Zustand create() with TypeScript interfaces)</w:t>
      </w:r>
    </w:p>
    <w:p>
      <w:pPr>
        <w:spacing w:after="120"/>
      </w:pPr>
      <w:r>
        <w:rPr>
          <w:rFonts w:ascii="Arial" w:cs="Arial" w:eastAsia="Arial" w:hAnsi="Arial"/>
          <w:b/>
          <w:bCs/>
          <w:sz w:val="22"/>
          <w:szCs w:val="22"/>
        </w:rPr>
        <w:t xml:space="preserve">Effort: </w:t>
      </w:r>
      <w:r>
        <w:rPr>
          <w:rFonts w:ascii="Arial" w:cs="Arial" w:eastAsia="Arial" w:hAnsi="Arial"/>
          <w:sz w:val="22"/>
          <w:szCs w:val="22"/>
        </w:rPr>
        <w:t xml:space="preserve">2–4 hours.</w:t>
      </w:r>
    </w:p>
    <w:p>
      <w:pPr>
        <w:pStyle w:val="Heading3"/>
        <w:spacing w:after="120" w:before="240"/>
      </w:pPr>
      <w:r>
        <w:rPr>
          <w:rFonts w:ascii="Arial" w:cs="Arial" w:eastAsia="Arial" w:hAnsi="Arial"/>
          <w:b/>
          <w:bCs/>
          <w:color w:val="1A1A2E"/>
          <w:sz w:val="24"/>
          <w:szCs w:val="24"/>
        </w:rPr>
        <w:t xml:space="preserve">3.3 Investigate File Count Gap (361 vs 687)</w:t>
      </w:r>
    </w:p>
    <w:p>
      <w:pPr>
        <w:spacing w:after="120"/>
      </w:pPr>
      <w:r>
        <w:rPr>
          <w:rFonts w:ascii="Arial" w:cs="Arial" w:eastAsia="Arial" w:hAnsi="Arial"/>
          <w:b/>
          <w:bCs/>
          <w:sz w:val="22"/>
          <w:szCs w:val="22"/>
        </w:rPr>
        <w:t xml:space="preserve">Current state: </w:t>
      </w:r>
      <w:r>
        <w:rPr>
          <w:rFonts w:ascii="Arial" w:cs="Arial" w:eastAsia="Arial" w:hAnsi="Arial"/>
          <w:sz w:val="22"/>
          <w:szCs w:val="22"/>
        </w:rPr>
        <w:t xml:space="preserve">The reference spec expects approximately 687 TypeScript files. Only 361 are present. The gap of 326 files (52%) is the single largest unknown.</w:t>
      </w:r>
    </w:p>
    <w:p>
      <w:pPr>
        <w:spacing w:after="120"/>
      </w:pPr>
      <w:r>
        <w:rPr>
          <w:rFonts w:ascii="Arial" w:cs="Arial" w:eastAsia="Arial" w:hAnsi="Arial"/>
          <w:sz w:val="22"/>
          <w:szCs w:val="22"/>
        </w:rPr>
        <w:t xml:space="preserve">Investigation steps:</w:t>
      </w:r>
    </w:p>
    <w:p>
      <w:pPr>
        <w:pStyle w:val="ListParagraph"/>
        <w:numPr>
          <w:ilvl w:val="0"/>
          <w:numId w:val="9"/>
        </w:numPr>
        <w:spacing w:after="60"/>
      </w:pPr>
      <w:r>
        <w:rPr>
          <w:rFonts w:ascii="Arial" w:cs="Arial" w:eastAsia="Arial" w:hAnsi="Arial"/>
          <w:sz w:val="22"/>
          <w:szCs w:val="22"/>
        </w:rPr>
        <w:t xml:space="preserve">Determine if the spec count includes test files, generated code, and build artifacts</w:t>
      </w:r>
    </w:p>
    <w:p>
      <w:pPr>
        <w:pStyle w:val="ListParagraph"/>
        <w:numPr>
          <w:ilvl w:val="0"/>
          <w:numId w:val="9"/>
        </w:numPr>
        <w:spacing w:after="60"/>
      </w:pPr>
      <w:r>
        <w:rPr>
          <w:rFonts w:ascii="Arial" w:cs="Arial" w:eastAsia="Arial" w:hAnsi="Arial"/>
          <w:sz w:val="22"/>
          <w:szCs w:val="22"/>
        </w:rPr>
        <w:t xml:space="preserve">Check _dead_code/ directory for removed files that may need restoration</w:t>
      </w:r>
    </w:p>
    <w:p>
      <w:pPr>
        <w:pStyle w:val="ListParagraph"/>
        <w:numPr>
          <w:ilvl w:val="0"/>
          <w:numId w:val="9"/>
        </w:numPr>
        <w:spacing w:after="60"/>
      </w:pPr>
      <w:r>
        <w:rPr>
          <w:rFonts w:ascii="Arial" w:cs="Arial" w:eastAsia="Arial" w:hAnsi="Arial"/>
          <w:sz w:val="22"/>
          <w:szCs w:val="22"/>
        </w:rPr>
        <w:t xml:space="preserve">Compare the file manifest in the reference doc against actual src/ contents</w:t>
      </w:r>
    </w:p>
    <w:p>
      <w:pPr>
        <w:pStyle w:val="ListParagraph"/>
        <w:numPr>
          <w:ilvl w:val="0"/>
          <w:numId w:val="9"/>
        </w:numPr>
        <w:spacing w:after="60"/>
      </w:pPr>
      <w:r>
        <w:rPr>
          <w:rFonts w:ascii="Arial" w:cs="Arial" w:eastAsia="Arial" w:hAnsi="Arial"/>
          <w:sz w:val="22"/>
          <w:szCs w:val="22"/>
        </w:rPr>
        <w:t xml:space="preserve">Categorize missing files: tests, generated types, platform-specific, or genuinely missing features</w:t>
      </w:r>
    </w:p>
    <w:p>
      <w:pPr>
        <w:pStyle w:val="ListParagraph"/>
        <w:numPr>
          <w:ilvl w:val="0"/>
          <w:numId w:val="9"/>
        </w:numPr>
        <w:spacing w:after="60"/>
      </w:pPr>
      <w:r>
        <w:rPr>
          <w:rFonts w:ascii="Arial" w:cs="Arial" w:eastAsia="Arial" w:hAnsi="Arial"/>
          <w:sz w:val="22"/>
          <w:szCs w:val="22"/>
        </w:rPr>
        <w:t xml:space="preserve">Produce a reconciliation report with clear disposition for each gap</w:t>
      </w:r>
    </w:p>
    <w:p>
      <w:pPr>
        <w:spacing w:after="120"/>
      </w:pPr>
      <w:r>
        <w:rPr>
          <w:rFonts w:ascii="Arial" w:cs="Arial" w:eastAsia="Arial" w:hAnsi="Arial"/>
          <w:b/>
          <w:bCs/>
          <w:sz w:val="22"/>
          <w:szCs w:val="22"/>
        </w:rPr>
        <w:t xml:space="preserve">Effort: </w:t>
      </w:r>
      <w:r>
        <w:rPr>
          <w:rFonts w:ascii="Arial" w:cs="Arial" w:eastAsia="Arial" w:hAnsi="Arial"/>
          <w:sz w:val="22"/>
          <w:szCs w:val="22"/>
        </w:rPr>
        <w:t xml:space="preserve">1 day of investigation, then variable implementation time.</w:t>
      </w:r>
    </w:p>
    <w:p>
      <w:pPr>
        <w:pStyle w:val="Heading3"/>
        <w:spacing w:after="120" w:before="240"/>
      </w:pPr>
      <w:r>
        <w:rPr>
          <w:rFonts w:ascii="Arial" w:cs="Arial" w:eastAsia="Arial" w:hAnsi="Arial"/>
          <w:b/>
          <w:bCs/>
          <w:color w:val="1A1A2E"/>
          <w:sz w:val="24"/>
          <w:szCs w:val="24"/>
        </w:rPr>
        <w:t xml:space="preserve">Phase 3 Gate</w:t>
      </w:r>
    </w:p>
    <w:p>
      <w:pPr>
        <w:pStyle w:val="ListParagraph"/>
        <w:numPr>
          <w:ilvl w:val="0"/>
          <w:numId w:val="4"/>
        </w:numPr>
        <w:spacing w:after="60"/>
      </w:pPr>
      <w:r>
        <w:rPr>
          <w:rFonts w:ascii="Arial" w:cs="Arial" w:eastAsia="Arial" w:hAnsi="Arial"/>
          <w:sz w:val="22"/>
          <w:szCs w:val="22"/>
        </w:rPr>
        <w:t xml:space="preserve">Forensics service cleans all supported categories and ghost mode runs end-to-end</w:t>
      </w:r>
    </w:p>
    <w:p>
      <w:pPr>
        <w:pStyle w:val="ListParagraph"/>
        <w:numPr>
          <w:ilvl w:val="0"/>
          <w:numId w:val="4"/>
        </w:numPr>
        <w:spacing w:after="60"/>
      </w:pPr>
      <w:r>
        <w:rPr>
          <w:rFonts w:ascii="Arial" w:cs="Arial" w:eastAsia="Arial" w:hAnsi="Arial"/>
          <w:sz w:val="22"/>
          <w:szCs w:val="22"/>
        </w:rPr>
        <w:t xml:space="preserve">All 17 stores accounted for (present or documented as consolidated)</w:t>
      </w:r>
    </w:p>
    <w:p>
      <w:pPr>
        <w:pStyle w:val="ListParagraph"/>
        <w:numPr>
          <w:ilvl w:val="0"/>
          <w:numId w:val="4"/>
        </w:numPr>
        <w:spacing w:after="60"/>
      </w:pPr>
      <w:r>
        <w:rPr>
          <w:rFonts w:ascii="Arial" w:cs="Arial" w:eastAsia="Arial" w:hAnsi="Arial"/>
          <w:sz w:val="22"/>
          <w:szCs w:val="22"/>
        </w:rPr>
        <w:t xml:space="preserve">File count gap categorized with clear action items for each bucket</w:t>
      </w:r>
    </w:p>
    <w:p>
      <w:r>
        <w:br w:type="page"/>
      </w:r>
    </w:p>
    <w:p>
      <w:pPr>
        <w:pStyle w:val="Heading1"/>
        <w:spacing w:after="120" w:before="360"/>
      </w:pPr>
      <w:r>
        <w:rPr>
          <w:rFonts w:ascii="Arial" w:cs="Arial" w:eastAsia="Arial" w:hAnsi="Arial"/>
          <w:b/>
          <w:bCs/>
          <w:color w:val="1A1A2E"/>
          <w:sz w:val="32"/>
          <w:szCs w:val="32"/>
        </w:rPr>
        <w:t xml:space="preserve">Phase 4: Full Validation Suite (1–2 days)</w:t>
      </w:r>
    </w:p>
    <w:p>
      <w:pPr>
        <w:spacing w:after="120"/>
      </w:pPr>
      <w:r>
        <w:rPr>
          <w:rFonts w:ascii="Arial" w:cs="Arial" w:eastAsia="Arial" w:hAnsi="Arial"/>
          <w:b/>
          <w:bCs/>
          <w:sz w:val="22"/>
          <w:szCs w:val="22"/>
        </w:rPr>
        <w:t xml:space="preserve">Priority: </w:t>
      </w:r>
      <w:r>
        <w:rPr>
          <w:rFonts w:ascii="Arial" w:cs="Arial" w:eastAsia="Arial" w:hAnsi="Arial"/>
          <w:sz w:val="22"/>
          <w:szCs w:val="22"/>
        </w:rPr>
        <w:t xml:space="preserve">HIGH  |  Effort: 2–3 days  |  Blocks: Release confidence</w:t>
      </w:r>
    </w:p>
    <w:p>
      <w:pPr>
        <w:spacing w:after="120"/>
      </w:pPr>
      <w:r>
        <w:rPr>
          <w:rFonts w:ascii="Arial" w:cs="Arial" w:eastAsia="Arial" w:hAnsi="Arial"/>
          <w:sz w:val="22"/>
          <w:szCs w:val="22"/>
        </w:rPr>
        <w:t xml:space="preserve">With all code fixes in place, run the complete validation battery and fix any failures.</w:t>
      </w:r>
    </w:p>
    <w:p>
      <w:pPr>
        <w:pStyle w:val="Heading3"/>
        <w:spacing w:after="120" w:before="240"/>
      </w:pPr>
      <w:r>
        <w:rPr>
          <w:rFonts w:ascii="Arial" w:cs="Arial" w:eastAsia="Arial" w:hAnsi="Arial"/>
          <w:b/>
          <w:bCs/>
          <w:color w:val="1A1A2E"/>
          <w:sz w:val="24"/>
          <w:szCs w:val="24"/>
        </w:rPr>
        <w:t xml:space="preserve">4.1 Test Suite</w:t>
      </w:r>
    </w:p>
    <w:p>
      <w:pPr>
        <w:pStyle w:val="ListParagraph"/>
        <w:numPr>
          <w:ilvl w:val="0"/>
          <w:numId w:val="2"/>
        </w:numPr>
        <w:spacing w:after="60"/>
      </w:pPr>
      <w:r>
        <w:rPr>
          <w:rFonts w:ascii="Arial" w:cs="Arial" w:eastAsia="Arial" w:hAnsi="Arial"/>
          <w:sz w:val="22"/>
          <w:szCs w:val="22"/>
        </w:rPr>
        <w:t xml:space="preserve">Run npm test across the entire usbvault-app and fix any failing tests</w:t>
      </w:r>
    </w:p>
    <w:p>
      <w:pPr>
        <w:pStyle w:val="ListParagraph"/>
        <w:numPr>
          <w:ilvl w:val="0"/>
          <w:numId w:val="2"/>
        </w:numPr>
        <w:spacing w:after="60"/>
      </w:pPr>
      <w:r>
        <w:rPr>
          <w:rFonts w:ascii="Arial" w:cs="Arial" w:eastAsia="Arial" w:hAnsi="Arial"/>
          <w:sz w:val="22"/>
          <w:szCs w:val="22"/>
        </w:rPr>
        <w:t xml:space="preserve">Run the 12 E2E tests (Maestro flows) and confirm all pass</w:t>
      </w:r>
    </w:p>
    <w:p>
      <w:pPr>
        <w:pStyle w:val="ListParagraph"/>
        <w:numPr>
          <w:ilvl w:val="0"/>
          <w:numId w:val="2"/>
        </w:numPr>
        <w:spacing w:after="60"/>
      </w:pPr>
      <w:r>
        <w:rPr>
          <w:rFonts w:ascii="Arial" w:cs="Arial" w:eastAsia="Arial" w:hAnsi="Arial"/>
          <w:sz w:val="22"/>
          <w:szCs w:val="22"/>
        </w:rPr>
        <w:t xml:space="preserve">Run the Rust test suite (cargo test in usbvault-crypto) and confirm 204+ tests pass</w:t>
      </w:r>
    </w:p>
    <w:p>
      <w:pPr>
        <w:pStyle w:val="ListParagraph"/>
        <w:numPr>
          <w:ilvl w:val="0"/>
          <w:numId w:val="2"/>
        </w:numPr>
        <w:spacing w:after="60"/>
      </w:pPr>
      <w:r>
        <w:rPr>
          <w:rFonts w:ascii="Arial" w:cs="Arial" w:eastAsia="Arial" w:hAnsi="Arial"/>
          <w:sz w:val="22"/>
          <w:szCs w:val="22"/>
        </w:rPr>
        <w:t xml:space="preserve">Run the Go test suite and confirm the 1.27:1 test ratio holds</w:t>
      </w:r>
    </w:p>
    <w:p>
      <w:pPr>
        <w:pStyle w:val="ListParagraph"/>
        <w:numPr>
          <w:ilvl w:val="0"/>
          <w:numId w:val="2"/>
        </w:numPr>
        <w:spacing w:after="60"/>
      </w:pPr>
      <w:r>
        <w:rPr>
          <w:rFonts w:ascii="Arial" w:cs="Arial" w:eastAsia="Arial" w:hAnsi="Arial"/>
          <w:sz w:val="22"/>
          <w:szCs w:val="22"/>
        </w:rPr>
        <w:t xml:space="preserve">Run playwright tests for the landing page</w:t>
      </w:r>
    </w:p>
    <w:p>
      <w:pPr>
        <w:pStyle w:val="Heading3"/>
        <w:spacing w:after="120" w:before="240"/>
      </w:pPr>
      <w:r>
        <w:rPr>
          <w:rFonts w:ascii="Arial" w:cs="Arial" w:eastAsia="Arial" w:hAnsi="Arial"/>
          <w:b/>
          <w:bCs/>
          <w:color w:val="1A1A2E"/>
          <w:sz w:val="24"/>
          <w:szCs w:val="24"/>
        </w:rPr>
        <w:t xml:space="preserve">4.2 Lint and Static Analysis</w:t>
      </w:r>
    </w:p>
    <w:p>
      <w:pPr>
        <w:pStyle w:val="ListParagraph"/>
        <w:numPr>
          <w:ilvl w:val="0"/>
          <w:numId w:val="2"/>
        </w:numPr>
        <w:spacing w:after="60"/>
      </w:pPr>
      <w:r>
        <w:rPr>
          <w:rFonts w:ascii="Arial" w:cs="Arial" w:eastAsia="Arial" w:hAnsi="Arial"/>
          <w:sz w:val="22"/>
          <w:szCs w:val="22"/>
        </w:rPr>
        <w:t xml:space="preserve">Run npm run lint (now fixed from Phase 1) and achieve zero warnings</w:t>
      </w:r>
    </w:p>
    <w:p>
      <w:pPr>
        <w:pStyle w:val="ListParagraph"/>
        <w:numPr>
          <w:ilvl w:val="0"/>
          <w:numId w:val="2"/>
        </w:numPr>
        <w:spacing w:after="60"/>
      </w:pPr>
      <w:r>
        <w:rPr>
          <w:rFonts w:ascii="Arial" w:cs="Arial" w:eastAsia="Arial" w:hAnsi="Arial"/>
          <w:sz w:val="22"/>
          <w:szCs w:val="22"/>
        </w:rPr>
        <w:t xml:space="preserve">Run the security ESLint config (.eslintrc.security.json) separately</w:t>
      </w:r>
    </w:p>
    <w:p>
      <w:pPr>
        <w:pStyle w:val="ListParagraph"/>
        <w:numPr>
          <w:ilvl w:val="0"/>
          <w:numId w:val="2"/>
        </w:numPr>
        <w:spacing w:after="60"/>
      </w:pPr>
      <w:r>
        <w:rPr>
          <w:rFonts w:ascii="Arial" w:cs="Arial" w:eastAsia="Arial" w:hAnsi="Arial"/>
          <w:sz w:val="22"/>
          <w:szCs w:val="22"/>
        </w:rPr>
        <w:t xml:space="preserve">Run make security (Semgrep, Gitleaks, Trivy) and address all findings</w:t>
      </w:r>
    </w:p>
    <w:p>
      <w:pPr>
        <w:pStyle w:val="ListParagraph"/>
        <w:numPr>
          <w:ilvl w:val="0"/>
          <w:numId w:val="2"/>
        </w:numPr>
        <w:spacing w:after="60"/>
      </w:pPr>
      <w:r>
        <w:rPr>
          <w:rFonts w:ascii="Arial" w:cs="Arial" w:eastAsia="Arial" w:hAnsi="Arial"/>
          <w:sz w:val="22"/>
          <w:szCs w:val="22"/>
        </w:rPr>
        <w:t xml:space="preserve">Run TypeScript compiler in strict mode: npx tsc --noEmit</w:t>
      </w:r>
    </w:p>
    <w:p>
      <w:pPr>
        <w:pStyle w:val="Heading3"/>
        <w:spacing w:after="120" w:before="240"/>
      </w:pPr>
      <w:r>
        <w:rPr>
          <w:rFonts w:ascii="Arial" w:cs="Arial" w:eastAsia="Arial" w:hAnsi="Arial"/>
          <w:b/>
          <w:bCs/>
          <w:color w:val="1A1A2E"/>
          <w:sz w:val="24"/>
          <w:szCs w:val="24"/>
        </w:rPr>
        <w:t xml:space="preserve">4.3 Build Verification</w:t>
      </w:r>
    </w:p>
    <w:p>
      <w:pPr>
        <w:pStyle w:val="ListParagraph"/>
        <w:numPr>
          <w:ilvl w:val="0"/>
          <w:numId w:val="2"/>
        </w:numPr>
        <w:spacing w:after="60"/>
      </w:pPr>
      <w:r>
        <w:rPr>
          <w:rFonts w:ascii="Arial" w:cs="Arial" w:eastAsia="Arial" w:hAnsi="Arial"/>
          <w:sz w:val="22"/>
          <w:szCs w:val="22"/>
        </w:rPr>
        <w:t xml:space="preserve">Run a full Expo build for both iOS and Android</w:t>
      </w:r>
    </w:p>
    <w:p>
      <w:pPr>
        <w:pStyle w:val="ListParagraph"/>
        <w:numPr>
          <w:ilvl w:val="0"/>
          <w:numId w:val="2"/>
        </w:numPr>
        <w:spacing w:after="60"/>
      </w:pPr>
      <w:r>
        <w:rPr>
          <w:rFonts w:ascii="Arial" w:cs="Arial" w:eastAsia="Arial" w:hAnsi="Arial"/>
          <w:sz w:val="22"/>
          <w:szCs w:val="22"/>
        </w:rPr>
        <w:t xml:space="preserve">Verify the Electron shell builds and packages correctly</w:t>
      </w:r>
    </w:p>
    <w:p>
      <w:pPr>
        <w:pStyle w:val="ListParagraph"/>
        <w:numPr>
          <w:ilvl w:val="0"/>
          <w:numId w:val="2"/>
        </w:numPr>
        <w:spacing w:after="60"/>
      </w:pPr>
      <w:r>
        <w:rPr>
          <w:rFonts w:ascii="Arial" w:cs="Arial" w:eastAsia="Arial" w:hAnsi="Arial"/>
          <w:sz w:val="22"/>
          <w:szCs w:val="22"/>
        </w:rPr>
        <w:t xml:space="preserve">Verify the landing page builds with next build</w:t>
      </w:r>
    </w:p>
    <w:p>
      <w:pPr>
        <w:pStyle w:val="ListParagraph"/>
        <w:numPr>
          <w:ilvl w:val="0"/>
          <w:numId w:val="2"/>
        </w:numPr>
        <w:spacing w:after="60"/>
      </w:pPr>
      <w:r>
        <w:rPr>
          <w:rFonts w:ascii="Arial" w:cs="Arial" w:eastAsia="Arial" w:hAnsi="Arial"/>
          <w:sz w:val="22"/>
          <w:szCs w:val="22"/>
        </w:rPr>
        <w:t xml:space="preserve">Run all 9 CI/CD workflows locally or in dry-run mode</w:t>
      </w:r>
    </w:p>
    <w:p>
      <w:pPr>
        <w:pStyle w:val="ListParagraph"/>
        <w:numPr>
          <w:ilvl w:val="0"/>
          <w:numId w:val="2"/>
        </w:numPr>
        <w:spacing w:after="60"/>
      </w:pPr>
      <w:r>
        <w:rPr>
          <w:rFonts w:ascii="Arial" w:cs="Arial" w:eastAsia="Arial" w:hAnsi="Arial"/>
          <w:sz w:val="22"/>
          <w:szCs w:val="22"/>
        </w:rPr>
        <w:t xml:space="preserve">Execute the 12 gate phase scripts in sequence</w:t>
      </w:r>
    </w:p>
    <w:p>
      <w:pPr>
        <w:pStyle w:val="Heading3"/>
        <w:spacing w:after="120" w:before="240"/>
      </w:pPr>
      <w:r>
        <w:rPr>
          <w:rFonts w:ascii="Arial" w:cs="Arial" w:eastAsia="Arial" w:hAnsi="Arial"/>
          <w:b/>
          <w:bCs/>
          <w:color w:val="1A1A2E"/>
          <w:sz w:val="24"/>
          <w:szCs w:val="24"/>
        </w:rPr>
        <w:t xml:space="preserve">Phase 4 Gate</w:t>
      </w:r>
    </w:p>
    <w:p>
      <w:pPr>
        <w:pStyle w:val="ListParagraph"/>
        <w:numPr>
          <w:ilvl w:val="0"/>
          <w:numId w:val="4"/>
        </w:numPr>
        <w:spacing w:after="60"/>
      </w:pPr>
      <w:r>
        <w:rPr>
          <w:rFonts w:ascii="Arial" w:cs="Arial" w:eastAsia="Arial" w:hAnsi="Arial"/>
          <w:sz w:val="22"/>
          <w:szCs w:val="22"/>
        </w:rPr>
        <w:t xml:space="preserve">All test suites pass across all subsystems</w:t>
      </w:r>
    </w:p>
    <w:p>
      <w:pPr>
        <w:pStyle w:val="ListParagraph"/>
        <w:numPr>
          <w:ilvl w:val="0"/>
          <w:numId w:val="4"/>
        </w:numPr>
        <w:spacing w:after="60"/>
      </w:pPr>
      <w:r>
        <w:rPr>
          <w:rFonts w:ascii="Arial" w:cs="Arial" w:eastAsia="Arial" w:hAnsi="Arial"/>
          <w:sz w:val="22"/>
          <w:szCs w:val="22"/>
        </w:rPr>
        <w:t xml:space="preserve">Zero lint errors, zero TypeScript errors</w:t>
      </w:r>
    </w:p>
    <w:p>
      <w:pPr>
        <w:pStyle w:val="ListParagraph"/>
        <w:numPr>
          <w:ilvl w:val="0"/>
          <w:numId w:val="4"/>
        </w:numPr>
        <w:spacing w:after="60"/>
      </w:pPr>
      <w:r>
        <w:rPr>
          <w:rFonts w:ascii="Arial" w:cs="Arial" w:eastAsia="Arial" w:hAnsi="Arial"/>
          <w:sz w:val="22"/>
          <w:szCs w:val="22"/>
        </w:rPr>
        <w:t xml:space="preserve">Security scan produces no critical or high findings</w:t>
      </w:r>
    </w:p>
    <w:p>
      <w:pPr>
        <w:pStyle w:val="ListParagraph"/>
        <w:numPr>
          <w:ilvl w:val="0"/>
          <w:numId w:val="4"/>
        </w:numPr>
        <w:spacing w:after="60"/>
      </w:pPr>
      <w:r>
        <w:rPr>
          <w:rFonts w:ascii="Arial" w:cs="Arial" w:eastAsia="Arial" w:hAnsi="Arial"/>
          <w:sz w:val="22"/>
          <w:szCs w:val="22"/>
        </w:rPr>
        <w:t xml:space="preserve">Builds succeed for all platforms</w:t>
      </w:r>
    </w:p>
    <w:p>
      <w:pPr>
        <w:pStyle w:val="ListParagraph"/>
        <w:numPr>
          <w:ilvl w:val="0"/>
          <w:numId w:val="4"/>
        </w:numPr>
        <w:spacing w:after="60"/>
      </w:pPr>
      <w:r>
        <w:rPr>
          <w:rFonts w:ascii="Arial" w:cs="Arial" w:eastAsia="Arial" w:hAnsi="Arial"/>
          <w:sz w:val="22"/>
          <w:szCs w:val="22"/>
        </w:rPr>
        <w:t xml:space="preserve">Take screenshots of every passing gate and archive them</w:t>
      </w:r>
    </w:p>
    <w:p>
      <w:r>
        <w:br w:type="page"/>
      </w:r>
    </w:p>
    <w:p>
      <w:pPr>
        <w:pStyle w:val="Heading1"/>
        <w:spacing w:after="120" w:before="360"/>
      </w:pPr>
      <w:r>
        <w:rPr>
          <w:rFonts w:ascii="Arial" w:cs="Arial" w:eastAsia="Arial" w:hAnsi="Arial"/>
          <w:b/>
          <w:bCs/>
          <w:color w:val="1A1A2E"/>
          <w:sz w:val="32"/>
          <w:szCs w:val="32"/>
        </w:rPr>
        <w:t xml:space="preserve">Phase 5: UX Completion &amp; Compliance (1–2 weeks)</w:t>
      </w:r>
    </w:p>
    <w:p>
      <w:pPr>
        <w:spacing w:after="120"/>
      </w:pPr>
      <w:r>
        <w:rPr>
          <w:rFonts w:ascii="Arial" w:cs="Arial" w:eastAsia="Arial" w:hAnsi="Arial"/>
          <w:b/>
          <w:bCs/>
          <w:sz w:val="22"/>
          <w:szCs w:val="22"/>
        </w:rPr>
        <w:t xml:space="preserve">Priority: </w:t>
      </w:r>
      <w:r>
        <w:rPr>
          <w:rFonts w:ascii="Arial" w:cs="Arial" w:eastAsia="Arial" w:hAnsi="Arial"/>
          <w:sz w:val="22"/>
          <w:szCs w:val="22"/>
        </w:rPr>
        <w:t xml:space="preserve">MEDIUM  |  Effort: 1–2 weeks  |  Blocks: App store submission</w:t>
      </w:r>
    </w:p>
    <w:p>
      <w:pPr>
        <w:pStyle w:val="Heading3"/>
        <w:spacing w:after="120" w:before="240"/>
      </w:pPr>
      <w:r>
        <w:rPr>
          <w:rFonts w:ascii="Arial" w:cs="Arial" w:eastAsia="Arial" w:hAnsi="Arial"/>
          <w:b/>
          <w:bCs/>
          <w:color w:val="1A1A2E"/>
          <w:sz w:val="24"/>
          <w:szCs w:val="24"/>
        </w:rPr>
        <w:t xml:space="preserve">5.1 Internationalization (i18n) Completion</w:t>
      </w:r>
    </w:p>
    <w:p>
      <w:pPr>
        <w:spacing w:after="120"/>
      </w:pPr>
      <w:r>
        <w:rPr>
          <w:rFonts w:ascii="Arial" w:cs="Arial" w:eastAsia="Arial" w:hAnsi="Arial"/>
          <w:sz w:val="22"/>
          <w:szCs w:val="22"/>
        </w:rPr>
        <w:t xml:space="preserve">Four languages are supported (EN/ES/FR/DE) but six screen groups are untranslated: HelpSection, AdvancedSecurity, Onboarding, Crypto Classroom, Mobile, and Paywall. Each must be added to all four locale JSON files.</w:t>
      </w:r>
    </w:p>
    <w:p>
      <w:pPr>
        <w:pStyle w:val="Heading3"/>
        <w:spacing w:after="120" w:before="240"/>
      </w:pPr>
      <w:r>
        <w:rPr>
          <w:rFonts w:ascii="Arial" w:cs="Arial" w:eastAsia="Arial" w:hAnsi="Arial"/>
          <w:b/>
          <w:bCs/>
          <w:color w:val="1A1A2E"/>
          <w:sz w:val="24"/>
          <w:szCs w:val="24"/>
        </w:rPr>
        <w:t xml:space="preserve">5.2 Accessibility Audit (WCAG 2.2)</w:t>
      </w:r>
    </w:p>
    <w:p>
      <w:pPr>
        <w:spacing w:after="120"/>
      </w:pPr>
      <w:r>
        <w:rPr>
          <w:rFonts w:ascii="Arial" w:cs="Arial" w:eastAsia="Arial" w:hAnsi="Arial"/>
          <w:sz w:val="22"/>
          <w:szCs w:val="22"/>
        </w:rPr>
        <w:t xml:space="preserve">Per the design skill, all UI must meet: 4.5:1 contrast for normal text, 3:1 for large text/UI; 44x44px touch targets; semantic HTML; skip-to-content links; proper heading hierarchy; ARIA labels on icon-only buttons; prefers-reduced-motion support. Run automated audit tools and then manual verification on each screen.</w:t>
      </w:r>
    </w:p>
    <w:p>
      <w:pPr>
        <w:pStyle w:val="Heading3"/>
        <w:spacing w:after="120" w:before="240"/>
      </w:pPr>
      <w:r>
        <w:rPr>
          <w:rFonts w:ascii="Arial" w:cs="Arial" w:eastAsia="Arial" w:hAnsi="Arial"/>
          <w:b/>
          <w:bCs/>
          <w:color w:val="1A1A2E"/>
          <w:sz w:val="24"/>
          <w:szCs w:val="24"/>
        </w:rPr>
        <w:t xml:space="preserve">5.3 Empty, Loading, and Error States</w:t>
      </w:r>
    </w:p>
    <w:p>
      <w:pPr>
        <w:spacing w:after="120"/>
      </w:pPr>
      <w:r>
        <w:rPr>
          <w:rFonts w:ascii="Arial" w:cs="Arial" w:eastAsia="Arial" w:hAnsi="Arial"/>
          <w:sz w:val="22"/>
          <w:szCs w:val="22"/>
        </w:rPr>
        <w:t xml:space="preserve">Every screen must handle three states beyond the happy path: empty (no data), loading (skeleton/spinner), and error (with cause + fix messaging). This is a systematic pass through all 43 app routes.</w:t>
      </w:r>
    </w:p>
    <w:p>
      <w:pPr>
        <w:pStyle w:val="Heading3"/>
        <w:spacing w:after="120" w:before="240"/>
      </w:pPr>
      <w:r>
        <w:rPr>
          <w:rFonts w:ascii="Arial" w:cs="Arial" w:eastAsia="Arial" w:hAnsi="Arial"/>
          <w:b/>
          <w:bCs/>
          <w:color w:val="1A1A2E"/>
          <w:sz w:val="24"/>
          <w:szCs w:val="24"/>
        </w:rPr>
        <w:t xml:space="preserve">5.4 Settings Persistence Migration</w:t>
      </w:r>
    </w:p>
    <w:p>
      <w:pPr>
        <w:spacing w:after="120"/>
      </w:pPr>
      <w:r>
        <w:rPr>
          <w:rFonts w:ascii="Arial" w:cs="Arial" w:eastAsia="Arial" w:hAnsi="Arial"/>
          <w:sz w:val="22"/>
          <w:szCs w:val="22"/>
        </w:rPr>
        <w:t xml:space="preserve">Migrate settings from localStorage to vault header storage for encrypted persistence.</w:t>
      </w:r>
    </w:p>
    <w:p>
      <w:pPr>
        <w:pStyle w:val="Heading3"/>
        <w:spacing w:after="120" w:before="240"/>
      </w:pPr>
      <w:r>
        <w:rPr>
          <w:rFonts w:ascii="Arial" w:cs="Arial" w:eastAsia="Arial" w:hAnsi="Arial"/>
          <w:b/>
          <w:bCs/>
          <w:color w:val="1A1A2E"/>
          <w:sz w:val="24"/>
          <w:szCs w:val="24"/>
        </w:rPr>
        <w:t xml:space="preserve">Phase 5 Gate</w:t>
      </w:r>
    </w:p>
    <w:p>
      <w:pPr>
        <w:pStyle w:val="ListParagraph"/>
        <w:numPr>
          <w:ilvl w:val="0"/>
          <w:numId w:val="4"/>
        </w:numPr>
        <w:spacing w:after="60"/>
      </w:pPr>
      <w:r>
        <w:rPr>
          <w:rFonts w:ascii="Arial" w:cs="Arial" w:eastAsia="Arial" w:hAnsi="Arial"/>
          <w:sz w:val="22"/>
          <w:szCs w:val="22"/>
        </w:rPr>
        <w:t xml:space="preserve">All 6 untranslated screen groups have translations in all 4 locale files</w:t>
      </w:r>
    </w:p>
    <w:p>
      <w:pPr>
        <w:pStyle w:val="ListParagraph"/>
        <w:numPr>
          <w:ilvl w:val="0"/>
          <w:numId w:val="4"/>
        </w:numPr>
        <w:spacing w:after="60"/>
      </w:pPr>
      <w:r>
        <w:rPr>
          <w:rFonts w:ascii="Arial" w:cs="Arial" w:eastAsia="Arial" w:hAnsi="Arial"/>
          <w:sz w:val="22"/>
          <w:szCs w:val="22"/>
        </w:rPr>
        <w:t xml:space="preserve">Accessibility audit passes WCAG 2.2 AA on all screens</w:t>
      </w:r>
    </w:p>
    <w:p>
      <w:pPr>
        <w:pStyle w:val="ListParagraph"/>
        <w:numPr>
          <w:ilvl w:val="0"/>
          <w:numId w:val="4"/>
        </w:numPr>
        <w:spacing w:after="60"/>
      </w:pPr>
      <w:r>
        <w:rPr>
          <w:rFonts w:ascii="Arial" w:cs="Arial" w:eastAsia="Arial" w:hAnsi="Arial"/>
          <w:sz w:val="22"/>
          <w:szCs w:val="22"/>
        </w:rPr>
        <w:t xml:space="preserve">Every route has empty, loading, and error states</w:t>
      </w:r>
    </w:p>
    <w:p>
      <w:pPr>
        <w:pStyle w:val="ListParagraph"/>
        <w:numPr>
          <w:ilvl w:val="0"/>
          <w:numId w:val="4"/>
        </w:numPr>
        <w:spacing w:after="60"/>
      </w:pPr>
      <w:r>
        <w:rPr>
          <w:rFonts w:ascii="Arial" w:cs="Arial" w:eastAsia="Arial" w:hAnsi="Arial"/>
          <w:sz w:val="22"/>
          <w:szCs w:val="22"/>
        </w:rPr>
        <w:t xml:space="preserve">Visual review: take screenshots of every screen on 375px and 1440px viewports</w:t>
      </w:r>
    </w:p>
    <w:p>
      <w:r>
        <w:br w:type="page"/>
      </w:r>
    </w:p>
    <w:p>
      <w:pPr>
        <w:pStyle w:val="Heading1"/>
        <w:spacing w:after="120" w:before="360"/>
      </w:pPr>
      <w:r>
        <w:rPr>
          <w:rFonts w:ascii="Arial" w:cs="Arial" w:eastAsia="Arial" w:hAnsi="Arial"/>
          <w:b/>
          <w:bCs/>
          <w:color w:val="1A1A2E"/>
          <w:sz w:val="32"/>
          <w:szCs w:val="32"/>
        </w:rPr>
        <w:t xml:space="preserve">Phase 6: Platform &amp; Infrastructure Readiness (3–4 weeks)</w:t>
      </w:r>
    </w:p>
    <w:p>
      <w:pPr>
        <w:spacing w:after="120"/>
      </w:pPr>
      <w:r>
        <w:rPr>
          <w:rFonts w:ascii="Arial" w:cs="Arial" w:eastAsia="Arial" w:hAnsi="Arial"/>
          <w:b/>
          <w:bCs/>
          <w:sz w:val="22"/>
          <w:szCs w:val="22"/>
        </w:rPr>
        <w:t xml:space="preserve">Priority: </w:t>
      </w:r>
      <w:r>
        <w:rPr>
          <w:rFonts w:ascii="Arial" w:cs="Arial" w:eastAsia="Arial" w:hAnsi="Arial"/>
          <w:sz w:val="22"/>
          <w:szCs w:val="22"/>
        </w:rPr>
        <w:t xml:space="preserve">MEDIUM  |  Effort: 3–4 weeks  |  Blocks: Production launch</w:t>
      </w:r>
    </w:p>
    <w:p>
      <w:pPr>
        <w:spacing w:after="120"/>
      </w:pPr>
      <w:r>
        <w:rPr>
          <w:rFonts w:ascii="Arial" w:cs="Arial" w:eastAsia="Arial" w:hAnsi="Arial"/>
          <w:sz w:val="22"/>
          <w:szCs w:val="22"/>
        </w:rPr>
        <w:t xml:space="preserve">These items have external dependencies (legal counsel, AWS provisioning, app store approvals) and should be started as early as possible in parallel with earlier phases.</w:t>
      </w:r>
    </w:p>
    <w:p>
      <w:pPr>
        <w:pStyle w:val="Heading3"/>
        <w:spacing w:after="120" w:before="240"/>
      </w:pPr>
      <w:r>
        <w:rPr>
          <w:rFonts w:ascii="Arial" w:cs="Arial" w:eastAsia="Arial" w:hAnsi="Arial"/>
          <w:b/>
          <w:bCs/>
          <w:color w:val="1A1A2E"/>
          <w:sz w:val="24"/>
          <w:szCs w:val="24"/>
        </w:rPr>
        <w:t xml:space="preserve">6.1 Platform Testing</w:t>
      </w:r>
    </w:p>
    <w:p>
      <w:pPr>
        <w:pStyle w:val="ListParagraph"/>
        <w:numPr>
          <w:ilvl w:val="0"/>
          <w:numId w:val="4"/>
        </w:numPr>
        <w:spacing w:after="60"/>
      </w:pPr>
      <w:r>
        <w:rPr>
          <w:rFonts w:ascii="Arial" w:cs="Arial" w:eastAsia="Arial" w:hAnsi="Arial"/>
          <w:sz w:val="22"/>
          <w:szCs w:val="22"/>
        </w:rPr>
        <w:t xml:space="preserve">Windows USB companion testing</w:t>
      </w:r>
    </w:p>
    <w:p>
      <w:pPr>
        <w:pStyle w:val="ListParagraph"/>
        <w:numPr>
          <w:ilvl w:val="0"/>
          <w:numId w:val="4"/>
        </w:numPr>
        <w:spacing w:after="60"/>
      </w:pPr>
      <w:r>
        <w:rPr>
          <w:rFonts w:ascii="Arial" w:cs="Arial" w:eastAsia="Arial" w:hAnsi="Arial"/>
          <w:sz w:val="22"/>
          <w:szCs w:val="22"/>
        </w:rPr>
        <w:t xml:space="preserve">Linux USB companion testing</w:t>
      </w:r>
    </w:p>
    <w:p>
      <w:pPr>
        <w:pStyle w:val="ListParagraph"/>
        <w:numPr>
          <w:ilvl w:val="0"/>
          <w:numId w:val="4"/>
        </w:numPr>
        <w:spacing w:after="60"/>
      </w:pPr>
      <w:r>
        <w:rPr>
          <w:rFonts w:ascii="Arial" w:cs="Arial" w:eastAsia="Arial" w:hAnsi="Arial"/>
          <w:sz w:val="22"/>
          <w:szCs w:val="22"/>
        </w:rPr>
        <w:t xml:space="preserve">iOS real device testing (not simulator)</w:t>
      </w:r>
    </w:p>
    <w:p>
      <w:pPr>
        <w:pStyle w:val="ListParagraph"/>
        <w:numPr>
          <w:ilvl w:val="0"/>
          <w:numId w:val="4"/>
        </w:numPr>
        <w:spacing w:after="60"/>
      </w:pPr>
      <w:r>
        <w:rPr>
          <w:rFonts w:ascii="Arial" w:cs="Arial" w:eastAsia="Arial" w:hAnsi="Arial"/>
          <w:sz w:val="22"/>
          <w:szCs w:val="22"/>
        </w:rPr>
        <w:t xml:space="preserve">Android real device testing (not emulator)</w:t>
      </w:r>
    </w:p>
    <w:p>
      <w:pPr>
        <w:pStyle w:val="ListParagraph"/>
        <w:numPr>
          <w:ilvl w:val="0"/>
          <w:numId w:val="4"/>
        </w:numPr>
        <w:spacing w:after="60"/>
      </w:pPr>
      <w:r>
        <w:rPr>
          <w:rFonts w:ascii="Arial" w:cs="Arial" w:eastAsia="Arial" w:hAnsi="Arial"/>
          <w:sz w:val="22"/>
          <w:szCs w:val="22"/>
        </w:rPr>
        <w:t xml:space="preserve">USB Companion process supervision and port detection</w:t>
      </w:r>
    </w:p>
    <w:p>
      <w:pPr>
        <w:pStyle w:val="Heading3"/>
        <w:spacing w:after="120" w:before="240"/>
      </w:pPr>
      <w:r>
        <w:rPr>
          <w:rFonts w:ascii="Arial" w:cs="Arial" w:eastAsia="Arial" w:hAnsi="Arial"/>
          <w:b/>
          <w:bCs/>
          <w:color w:val="1A1A2E"/>
          <w:sz w:val="24"/>
          <w:szCs w:val="24"/>
        </w:rPr>
        <w:t xml:space="preserve">6.2 Infrastructure Provisioning</w:t>
      </w:r>
    </w:p>
    <w:p>
      <w:pPr>
        <w:pStyle w:val="ListParagraph"/>
        <w:numPr>
          <w:ilvl w:val="0"/>
          <w:numId w:val="4"/>
        </w:numPr>
        <w:spacing w:after="60"/>
      </w:pPr>
      <w:r>
        <w:rPr>
          <w:rFonts w:ascii="Arial" w:cs="Arial" w:eastAsia="Arial" w:hAnsi="Arial"/>
          <w:sz w:val="22"/>
          <w:szCs w:val="22"/>
        </w:rPr>
        <w:t xml:space="preserve">AWS RDS (PostgreSQL) provisioning</w:t>
      </w:r>
    </w:p>
    <w:p>
      <w:pPr>
        <w:pStyle w:val="ListParagraph"/>
        <w:numPr>
          <w:ilvl w:val="0"/>
          <w:numId w:val="4"/>
        </w:numPr>
        <w:spacing w:after="60"/>
      </w:pPr>
      <w:r>
        <w:rPr>
          <w:rFonts w:ascii="Arial" w:cs="Arial" w:eastAsia="Arial" w:hAnsi="Arial"/>
          <w:sz w:val="22"/>
          <w:szCs w:val="22"/>
        </w:rPr>
        <w:t xml:space="preserve">ElastiCache (Redis) provisioning</w:t>
      </w:r>
    </w:p>
    <w:p>
      <w:pPr>
        <w:pStyle w:val="ListParagraph"/>
        <w:numPr>
          <w:ilvl w:val="0"/>
          <w:numId w:val="4"/>
        </w:numPr>
        <w:spacing w:after="60"/>
      </w:pPr>
      <w:r>
        <w:rPr>
          <w:rFonts w:ascii="Arial" w:cs="Arial" w:eastAsia="Arial" w:hAnsi="Arial"/>
          <w:sz w:val="22"/>
          <w:szCs w:val="22"/>
        </w:rPr>
        <w:t xml:space="preserve">S3 bucket with lifecycle policies (Terraform s3.tf)</w:t>
      </w:r>
    </w:p>
    <w:p>
      <w:pPr>
        <w:pStyle w:val="ListParagraph"/>
        <w:numPr>
          <w:ilvl w:val="0"/>
          <w:numId w:val="4"/>
        </w:numPr>
        <w:spacing w:after="60"/>
      </w:pPr>
      <w:r>
        <w:rPr>
          <w:rFonts w:ascii="Arial" w:cs="Arial" w:eastAsia="Arial" w:hAnsi="Arial"/>
          <w:sz w:val="22"/>
          <w:szCs w:val="22"/>
        </w:rPr>
        <w:t xml:space="preserve">DNS and TLS certificate setup</w:t>
      </w:r>
    </w:p>
    <w:p>
      <w:pPr>
        <w:pStyle w:val="ListParagraph"/>
        <w:numPr>
          <w:ilvl w:val="0"/>
          <w:numId w:val="4"/>
        </w:numPr>
        <w:spacing w:after="60"/>
      </w:pPr>
      <w:r>
        <w:rPr>
          <w:rFonts w:ascii="Arial" w:cs="Arial" w:eastAsia="Arial" w:hAnsi="Arial"/>
          <w:sz w:val="22"/>
          <w:szCs w:val="22"/>
        </w:rPr>
        <w:t xml:space="preserve">Kubernetes deployment with HPA, PDB, seccomp profiles</w:t>
      </w:r>
    </w:p>
    <w:p>
      <w:pPr>
        <w:pStyle w:val="Heading3"/>
        <w:spacing w:after="120" w:before="240"/>
      </w:pPr>
      <w:r>
        <w:rPr>
          <w:rFonts w:ascii="Arial" w:cs="Arial" w:eastAsia="Arial" w:hAnsi="Arial"/>
          <w:b/>
          <w:bCs/>
          <w:color w:val="1A1A2E"/>
          <w:sz w:val="24"/>
          <w:szCs w:val="24"/>
        </w:rPr>
        <w:t xml:space="preserve">6.3 Legal and Compliance</w:t>
      </w:r>
    </w:p>
    <w:p>
      <w:pPr>
        <w:pStyle w:val="ListParagraph"/>
        <w:numPr>
          <w:ilvl w:val="0"/>
          <w:numId w:val="4"/>
        </w:numPr>
        <w:spacing w:after="60"/>
      </w:pPr>
      <w:r>
        <w:rPr>
          <w:rFonts w:ascii="Arial" w:cs="Arial" w:eastAsia="Arial" w:hAnsi="Arial"/>
          <w:sz w:val="22"/>
          <w:szCs w:val="22"/>
        </w:rPr>
        <w:t xml:space="preserve">Privacy Policy finalization (draft exists at docs/legal/PRIVACY_POLICY.md)</w:t>
      </w:r>
    </w:p>
    <w:p>
      <w:pPr>
        <w:pStyle w:val="ListParagraph"/>
        <w:numPr>
          <w:ilvl w:val="0"/>
          <w:numId w:val="4"/>
        </w:numPr>
        <w:spacing w:after="60"/>
      </w:pPr>
      <w:r>
        <w:rPr>
          <w:rFonts w:ascii="Arial" w:cs="Arial" w:eastAsia="Arial" w:hAnsi="Arial"/>
          <w:sz w:val="22"/>
          <w:szCs w:val="22"/>
        </w:rPr>
        <w:t xml:space="preserve">Terms of Service finalization (draft exists at docs/legal/TERMS_OF_SERVICE.md)</w:t>
      </w:r>
    </w:p>
    <w:p>
      <w:pPr>
        <w:pStyle w:val="ListParagraph"/>
        <w:numPr>
          <w:ilvl w:val="0"/>
          <w:numId w:val="4"/>
        </w:numPr>
        <w:spacing w:after="60"/>
      </w:pPr>
      <w:r>
        <w:rPr>
          <w:rFonts w:ascii="Arial" w:cs="Arial" w:eastAsia="Arial" w:hAnsi="Arial"/>
          <w:sz w:val="22"/>
          <w:szCs w:val="22"/>
        </w:rPr>
        <w:t xml:space="preserve">GDPR compliance documentation</w:t>
      </w:r>
    </w:p>
    <w:p>
      <w:pPr>
        <w:pStyle w:val="ListParagraph"/>
        <w:numPr>
          <w:ilvl w:val="0"/>
          <w:numId w:val="4"/>
        </w:numPr>
        <w:spacing w:after="60"/>
      </w:pPr>
      <w:r>
        <w:rPr>
          <w:rFonts w:ascii="Arial" w:cs="Arial" w:eastAsia="Arial" w:hAnsi="Arial"/>
          <w:sz w:val="22"/>
          <w:szCs w:val="22"/>
        </w:rPr>
        <w:t xml:space="preserve">Export control assessment (ITAR/EAR) for cryptographic components</w:t>
      </w:r>
    </w:p>
    <w:p>
      <w:pPr>
        <w:pStyle w:val="ListParagraph"/>
        <w:numPr>
          <w:ilvl w:val="0"/>
          <w:numId w:val="4"/>
        </w:numPr>
        <w:spacing w:after="60"/>
      </w:pPr>
      <w:r>
        <w:rPr>
          <w:rFonts w:ascii="Arial" w:cs="Arial" w:eastAsia="Arial" w:hAnsi="Arial"/>
          <w:sz w:val="22"/>
          <w:szCs w:val="22"/>
        </w:rPr>
        <w:t xml:space="preserve">Apple Developer and Google Play account setup and app store approvals</w:t>
      </w:r>
    </w:p>
    <w:p>
      <w:pPr>
        <w:pStyle w:val="Heading3"/>
        <w:spacing w:after="120" w:before="240"/>
      </w:pPr>
      <w:r>
        <w:rPr>
          <w:rFonts w:ascii="Arial" w:cs="Arial" w:eastAsia="Arial" w:hAnsi="Arial"/>
          <w:b/>
          <w:bCs/>
          <w:color w:val="1A1A2E"/>
          <w:sz w:val="24"/>
          <w:szCs w:val="24"/>
        </w:rPr>
        <w:t xml:space="preserve">6.4 Monitoring and Observability</w:t>
      </w:r>
    </w:p>
    <w:p>
      <w:pPr>
        <w:pStyle w:val="ListParagraph"/>
        <w:numPr>
          <w:ilvl w:val="0"/>
          <w:numId w:val="4"/>
        </w:numPr>
        <w:spacing w:after="60"/>
      </w:pPr>
      <w:r>
        <w:rPr>
          <w:rFonts w:ascii="Arial" w:cs="Arial" w:eastAsia="Arial" w:hAnsi="Arial"/>
          <w:sz w:val="22"/>
          <w:szCs w:val="22"/>
        </w:rPr>
        <w:t xml:space="preserve">Sentry DSN configuration for production error monitoring</w:t>
      </w:r>
    </w:p>
    <w:p>
      <w:pPr>
        <w:pStyle w:val="ListParagraph"/>
        <w:numPr>
          <w:ilvl w:val="0"/>
          <w:numId w:val="4"/>
        </w:numPr>
        <w:spacing w:after="60"/>
      </w:pPr>
      <w:r>
        <w:rPr>
          <w:rFonts w:ascii="Arial" w:cs="Arial" w:eastAsia="Arial" w:hAnsi="Arial"/>
          <w:sz w:val="22"/>
          <w:szCs w:val="22"/>
        </w:rPr>
        <w:t xml:space="preserve">7-day burn-in period for alerts and monitoring dashboards</w:t>
      </w:r>
    </w:p>
    <w:p>
      <w:pPr>
        <w:pStyle w:val="ListParagraph"/>
        <w:numPr>
          <w:ilvl w:val="0"/>
          <w:numId w:val="4"/>
        </w:numPr>
        <w:spacing w:after="60"/>
      </w:pPr>
      <w:r>
        <w:rPr>
          <w:rFonts w:ascii="Arial" w:cs="Arial" w:eastAsia="Arial" w:hAnsi="Arial"/>
          <w:sz w:val="22"/>
          <w:szCs w:val="22"/>
        </w:rPr>
        <w:t xml:space="preserve">Crypto Classroom content expansion (4 to 7 ciphers + 6 KDFs)</w:t>
      </w:r>
    </w:p>
    <w:p>
      <w:r>
        <w:br w:type="page"/>
      </w:r>
    </w:p>
    <w:p>
      <w:pPr>
        <w:pStyle w:val="Heading1"/>
        <w:spacing w:after="120" w:before="360"/>
      </w:pPr>
      <w:r>
        <w:rPr>
          <w:rFonts w:ascii="Arial" w:cs="Arial" w:eastAsia="Arial" w:hAnsi="Arial"/>
          <w:b/>
          <w:bCs/>
          <w:color w:val="1A1A2E"/>
          <w:sz w:val="32"/>
          <w:szCs w:val="32"/>
        </w:rPr>
        <w:t xml:space="preserve">Execution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1400"/>
        <w:gridCol w:w="2400"/>
        <w:gridCol w:w="1760"/>
      </w:tblGrid>
      <w:tr>
        <w:tc>
          <w:tcPr>
            <w:tcW w:type="dxa" w:w="1000"/>
            <w:tcBorders>
              <w:top w:val="single" w:color="B7B2D9" w:sz="1"/>
              <w:left w:val="single" w:color="B7B2D9" w:sz="1"/>
              <w:bottom w:val="single" w:color="B7B2D9" w:sz="1"/>
              <w:right w:val="single" w:color="B7B2D9" w:sz="1"/>
            </w:tcBorders>
            <w:shd w:fill="2D1B69" w:val="clear"/>
            <w:tcMar>
              <w:top w:type="dxa" w:w="60"/>
              <w:left w:type="dxa" w:w="100"/>
              <w:bottom w:type="dxa" w:w="60"/>
              <w:right w:type="dxa" w:w="100"/>
            </w:tcMar>
          </w:tcPr>
          <w:p>
            <w:r>
              <w:rPr>
                <w:rFonts w:ascii="Arial" w:cs="Arial" w:eastAsia="Arial" w:hAnsi="Arial"/>
                <w:b/>
                <w:bCs/>
                <w:color w:val="FFFFFF"/>
                <w:sz w:val="20"/>
                <w:szCs w:val="20"/>
              </w:rPr>
              <w:t xml:space="preserve">Phase</w:t>
            </w:r>
          </w:p>
        </w:tc>
        <w:tc>
          <w:tcPr>
            <w:tcW w:type="dxa" w:w="2800"/>
            <w:tcBorders>
              <w:top w:val="single" w:color="B7B2D9" w:sz="1"/>
              <w:left w:val="single" w:color="B7B2D9" w:sz="1"/>
              <w:bottom w:val="single" w:color="B7B2D9" w:sz="1"/>
              <w:right w:val="single" w:color="B7B2D9" w:sz="1"/>
            </w:tcBorders>
            <w:shd w:fill="2D1B69"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1400"/>
            <w:tcBorders>
              <w:top w:val="single" w:color="B7B2D9" w:sz="1"/>
              <w:left w:val="single" w:color="B7B2D9" w:sz="1"/>
              <w:bottom w:val="single" w:color="B7B2D9" w:sz="1"/>
              <w:right w:val="single" w:color="B7B2D9" w:sz="1"/>
            </w:tcBorders>
            <w:shd w:fill="2D1B69" w:val="clear"/>
            <w:tcMar>
              <w:top w:type="dxa" w:w="60"/>
              <w:left w:type="dxa" w:w="100"/>
              <w:bottom w:type="dxa" w:w="60"/>
              <w:right w:type="dxa" w:w="100"/>
            </w:tcMar>
          </w:tcPr>
          <w:p>
            <w:r>
              <w:rPr>
                <w:rFonts w:ascii="Arial" w:cs="Arial" w:eastAsia="Arial" w:hAnsi="Arial"/>
                <w:b/>
                <w:bCs/>
                <w:color w:val="FFFFFF"/>
                <w:sz w:val="20"/>
                <w:szCs w:val="20"/>
              </w:rPr>
              <w:t xml:space="preserve">Duration</w:t>
            </w:r>
          </w:p>
        </w:tc>
        <w:tc>
          <w:tcPr>
            <w:tcW w:type="dxa" w:w="2400"/>
            <w:tcBorders>
              <w:top w:val="single" w:color="B7B2D9" w:sz="1"/>
              <w:left w:val="single" w:color="B7B2D9" w:sz="1"/>
              <w:bottom w:val="single" w:color="B7B2D9" w:sz="1"/>
              <w:right w:val="single" w:color="B7B2D9" w:sz="1"/>
            </w:tcBorders>
            <w:shd w:fill="2D1B69" w:val="clear"/>
            <w:tcMar>
              <w:top w:type="dxa" w:w="60"/>
              <w:left w:type="dxa" w:w="100"/>
              <w:bottom w:type="dxa" w:w="60"/>
              <w:right w:type="dxa" w:w="100"/>
            </w:tcMar>
          </w:tcPr>
          <w:p>
            <w:r>
              <w:rPr>
                <w:rFonts w:ascii="Arial" w:cs="Arial" w:eastAsia="Arial" w:hAnsi="Arial"/>
                <w:b/>
                <w:bCs/>
                <w:color w:val="FFFFFF"/>
                <w:sz w:val="20"/>
                <w:szCs w:val="20"/>
              </w:rPr>
              <w:t xml:space="preserve">Dependencies</w:t>
            </w:r>
          </w:p>
        </w:tc>
        <w:tc>
          <w:tcPr>
            <w:tcW w:type="dxa" w:w="1760"/>
            <w:tcBorders>
              <w:top w:val="single" w:color="B7B2D9" w:sz="1"/>
              <w:left w:val="single" w:color="B7B2D9" w:sz="1"/>
              <w:bottom w:val="single" w:color="B7B2D9" w:sz="1"/>
              <w:right w:val="single" w:color="B7B2D9" w:sz="1"/>
            </w:tcBorders>
            <w:shd w:fill="2D1B69"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1000"/>
            <w:tcBorders>
              <w:top w:val="single" w:color="B7B2D9" w:sz="1"/>
              <w:left w:val="single" w:color="B7B2D9" w:sz="1"/>
              <w:bottom w:val="single" w:color="B7B2D9" w:sz="1"/>
              <w:right w:val="single" w:color="B7B2D9" w:sz="1"/>
            </w:tcBorders>
            <w:shd w:fill="FFFFFF" w:val="clear"/>
            <w:tcMar>
              <w:top w:type="dxa" w:w="60"/>
              <w:left w:type="dxa" w:w="100"/>
              <w:bottom w:type="dxa" w:w="60"/>
              <w:right w:type="dxa" w:w="100"/>
            </w:tcMar>
          </w:tcPr>
          <w:p>
            <w:r>
              <w:rPr>
                <w:rFonts w:ascii="Arial" w:cs="Arial" w:eastAsia="Arial" w:hAnsi="Arial"/>
                <w:sz w:val="20"/>
                <w:szCs w:val="20"/>
              </w:rPr>
              <w:t xml:space="preserve">Phase 1</w:t>
            </w:r>
          </w:p>
        </w:tc>
        <w:tc>
          <w:tcPr>
            <w:tcW w:type="dxa" w:w="2800"/>
            <w:tcBorders>
              <w:top w:val="single" w:color="B7B2D9" w:sz="1"/>
              <w:left w:val="single" w:color="B7B2D9" w:sz="1"/>
              <w:bottom w:val="single" w:color="B7B2D9" w:sz="1"/>
              <w:right w:val="single" w:color="B7B2D9" w:sz="1"/>
            </w:tcBorders>
            <w:shd w:fill="FFFFFF" w:val="clear"/>
            <w:tcMar>
              <w:top w:type="dxa" w:w="60"/>
              <w:left w:type="dxa" w:w="100"/>
              <w:bottom w:type="dxa" w:w="60"/>
              <w:right w:type="dxa" w:w="100"/>
            </w:tcMar>
          </w:tcPr>
          <w:p>
            <w:r>
              <w:rPr>
                <w:rFonts w:ascii="Arial" w:cs="Arial" w:eastAsia="Arial" w:hAnsi="Arial"/>
                <w:sz w:val="20"/>
                <w:szCs w:val="20"/>
              </w:rPr>
              <w:t xml:space="preserve">Critical Security Fixes</w:t>
            </w:r>
          </w:p>
        </w:tc>
        <w:tc>
          <w:tcPr>
            <w:tcW w:type="dxa" w:w="1400"/>
            <w:tcBorders>
              <w:top w:val="single" w:color="B7B2D9" w:sz="1"/>
              <w:left w:val="single" w:color="B7B2D9" w:sz="1"/>
              <w:bottom w:val="single" w:color="B7B2D9" w:sz="1"/>
              <w:right w:val="single" w:color="B7B2D9" w:sz="1"/>
            </w:tcBorders>
            <w:shd w:fill="FFFFFF" w:val="clear"/>
            <w:tcMar>
              <w:top w:type="dxa" w:w="60"/>
              <w:left w:type="dxa" w:w="100"/>
              <w:bottom w:type="dxa" w:w="60"/>
              <w:right w:type="dxa" w:w="100"/>
            </w:tcMar>
          </w:tcPr>
          <w:p>
            <w:r>
              <w:rPr>
                <w:rFonts w:ascii="Arial" w:cs="Arial" w:eastAsia="Arial" w:hAnsi="Arial"/>
                <w:sz w:val="20"/>
                <w:szCs w:val="20"/>
              </w:rPr>
              <w:t xml:space="preserve">4–6 hours</w:t>
            </w:r>
          </w:p>
        </w:tc>
        <w:tc>
          <w:tcPr>
            <w:tcW w:type="dxa" w:w="2400"/>
            <w:tcBorders>
              <w:top w:val="single" w:color="B7B2D9" w:sz="1"/>
              <w:left w:val="single" w:color="B7B2D9" w:sz="1"/>
              <w:bottom w:val="single" w:color="B7B2D9" w:sz="1"/>
              <w:right w:val="single" w:color="B7B2D9" w:sz="1"/>
            </w:tcBorders>
            <w:shd w:fill="FFFFFF" w:val="clear"/>
            <w:tcMar>
              <w:top w:type="dxa" w:w="60"/>
              <w:left w:type="dxa" w:w="100"/>
              <w:bottom w:type="dxa" w:w="60"/>
              <w:right w:type="dxa" w:w="100"/>
            </w:tcMar>
          </w:tcPr>
          <w:p>
            <w:r>
              <w:rPr>
                <w:rFonts w:ascii="Arial" w:cs="Arial" w:eastAsia="Arial" w:hAnsi="Arial"/>
                <w:sz w:val="20"/>
                <w:szCs w:val="20"/>
              </w:rPr>
              <w:t xml:space="preserve">None</w:t>
            </w:r>
          </w:p>
        </w:tc>
        <w:tc>
          <w:tcPr>
            <w:tcW w:type="dxa" w:w="1760"/>
            <w:tcBorders>
              <w:top w:val="single" w:color="B7B2D9" w:sz="1"/>
              <w:left w:val="single" w:color="B7B2D9" w:sz="1"/>
              <w:bottom w:val="single" w:color="B7B2D9" w:sz="1"/>
              <w:right w:val="single" w:color="B7B2D9" w:sz="1"/>
            </w:tcBorders>
            <w:shd w:fill="FFFFFF" w:val="clear"/>
            <w:tcMar>
              <w:top w:type="dxa" w:w="60"/>
              <w:left w:type="dxa" w:w="100"/>
              <w:bottom w:type="dxa" w:w="60"/>
              <w:right w:type="dxa" w:w="100"/>
            </w:tcMar>
          </w:tcPr>
          <w:p>
            <w:r>
              <w:rPr>
                <w:rFonts w:ascii="Arial" w:cs="Arial" w:eastAsia="Arial" w:hAnsi="Arial"/>
                <w:sz w:val="20"/>
                <w:szCs w:val="20"/>
              </w:rPr>
              <w:t xml:space="preserve">START HERE</w:t>
            </w:r>
          </w:p>
        </w:tc>
      </w:tr>
      <w:tr>
        <w:tc>
          <w:tcPr>
            <w:tcW w:type="dxa" w:w="1000"/>
            <w:tcBorders>
              <w:top w:val="single" w:color="B7B2D9" w:sz="1"/>
              <w:left w:val="single" w:color="B7B2D9" w:sz="1"/>
              <w:bottom w:val="single" w:color="B7B2D9" w:sz="1"/>
              <w:right w:val="single" w:color="B7B2D9" w:sz="1"/>
            </w:tcBorders>
            <w:shd w:fill="F0EBFF" w:val="clear"/>
            <w:tcMar>
              <w:top w:type="dxa" w:w="60"/>
              <w:left w:type="dxa" w:w="100"/>
              <w:bottom w:type="dxa" w:w="60"/>
              <w:right w:type="dxa" w:w="100"/>
            </w:tcMar>
          </w:tcPr>
          <w:p>
            <w:r>
              <w:rPr>
                <w:rFonts w:ascii="Arial" w:cs="Arial" w:eastAsia="Arial" w:hAnsi="Arial"/>
                <w:sz w:val="20"/>
                <w:szCs w:val="20"/>
              </w:rPr>
              <w:t xml:space="preserve">Phase 2</w:t>
            </w:r>
          </w:p>
        </w:tc>
        <w:tc>
          <w:tcPr>
            <w:tcW w:type="dxa" w:w="2800"/>
            <w:tcBorders>
              <w:top w:val="single" w:color="B7B2D9" w:sz="1"/>
              <w:left w:val="single" w:color="B7B2D9" w:sz="1"/>
              <w:bottom w:val="single" w:color="B7B2D9" w:sz="1"/>
              <w:right w:val="single" w:color="B7B2D9" w:sz="1"/>
            </w:tcBorders>
            <w:shd w:fill="F0EBFF" w:val="clear"/>
            <w:tcMar>
              <w:top w:type="dxa" w:w="60"/>
              <w:left w:type="dxa" w:w="100"/>
              <w:bottom w:type="dxa" w:w="60"/>
              <w:right w:type="dxa" w:w="100"/>
            </w:tcMar>
          </w:tcPr>
          <w:p>
            <w:r>
              <w:rPr>
                <w:rFonts w:ascii="Arial" w:cs="Arial" w:eastAsia="Arial" w:hAnsi="Arial"/>
                <w:sz w:val="20"/>
                <w:szCs w:val="20"/>
              </w:rPr>
              <w:t xml:space="preserve">Security Service Implementations</w:t>
            </w:r>
          </w:p>
        </w:tc>
        <w:tc>
          <w:tcPr>
            <w:tcW w:type="dxa" w:w="1400"/>
            <w:tcBorders>
              <w:top w:val="single" w:color="B7B2D9" w:sz="1"/>
              <w:left w:val="single" w:color="B7B2D9" w:sz="1"/>
              <w:bottom w:val="single" w:color="B7B2D9" w:sz="1"/>
              <w:right w:val="single" w:color="B7B2D9" w:sz="1"/>
            </w:tcBorders>
            <w:shd w:fill="F0EBFF" w:val="clear"/>
            <w:tcMar>
              <w:top w:type="dxa" w:w="60"/>
              <w:left w:type="dxa" w:w="100"/>
              <w:bottom w:type="dxa" w:w="60"/>
              <w:right w:type="dxa" w:w="100"/>
            </w:tcMar>
          </w:tcPr>
          <w:p>
            <w:r>
              <w:rPr>
                <w:rFonts w:ascii="Arial" w:cs="Arial" w:eastAsia="Arial" w:hAnsi="Arial"/>
                <w:sz w:val="20"/>
                <w:szCs w:val="20"/>
              </w:rPr>
              <w:t xml:space="preserve">2–3 days</w:t>
            </w:r>
          </w:p>
        </w:tc>
        <w:tc>
          <w:tcPr>
            <w:tcW w:type="dxa" w:w="2400"/>
            <w:tcBorders>
              <w:top w:val="single" w:color="B7B2D9" w:sz="1"/>
              <w:left w:val="single" w:color="B7B2D9" w:sz="1"/>
              <w:bottom w:val="single" w:color="B7B2D9" w:sz="1"/>
              <w:right w:val="single" w:color="B7B2D9" w:sz="1"/>
            </w:tcBorders>
            <w:shd w:fill="F0EBFF" w:val="clear"/>
            <w:tcMar>
              <w:top w:type="dxa" w:w="60"/>
              <w:left w:type="dxa" w:w="100"/>
              <w:bottom w:type="dxa" w:w="60"/>
              <w:right w:type="dxa" w:w="100"/>
            </w:tcMar>
          </w:tcPr>
          <w:p>
            <w:r>
              <w:rPr>
                <w:rFonts w:ascii="Arial" w:cs="Arial" w:eastAsia="Arial" w:hAnsi="Arial"/>
                <w:sz w:val="20"/>
                <w:szCs w:val="20"/>
              </w:rPr>
              <w:t xml:space="preserve">Phase 1 complete</w:t>
            </w:r>
          </w:p>
        </w:tc>
        <w:tc>
          <w:tcPr>
            <w:tcW w:type="dxa" w:w="1760"/>
            <w:tcBorders>
              <w:top w:val="single" w:color="B7B2D9" w:sz="1"/>
              <w:left w:val="single" w:color="B7B2D9" w:sz="1"/>
              <w:bottom w:val="single" w:color="B7B2D9" w:sz="1"/>
              <w:right w:val="single" w:color="B7B2D9" w:sz="1"/>
            </w:tcBorders>
            <w:shd w:fill="F0EBFF" w:val="clear"/>
            <w:tcMar>
              <w:top w:type="dxa" w:w="60"/>
              <w:left w:type="dxa" w:w="100"/>
              <w:bottom w:type="dxa" w:w="60"/>
              <w:right w:type="dxa" w:w="100"/>
            </w:tcMar>
          </w:tcPr>
          <w:p>
            <w:r>
              <w:rPr>
                <w:rFonts w:ascii="Arial" w:cs="Arial" w:eastAsia="Arial" w:hAnsi="Arial"/>
                <w:sz w:val="20"/>
                <w:szCs w:val="20"/>
              </w:rPr>
              <w:t xml:space="preserve">Pending</w:t>
            </w:r>
          </w:p>
        </w:tc>
      </w:tr>
      <w:tr>
        <w:tc>
          <w:tcPr>
            <w:tcW w:type="dxa" w:w="1000"/>
            <w:tcBorders>
              <w:top w:val="single" w:color="B7B2D9" w:sz="1"/>
              <w:left w:val="single" w:color="B7B2D9" w:sz="1"/>
              <w:bottom w:val="single" w:color="B7B2D9" w:sz="1"/>
              <w:right w:val="single" w:color="B7B2D9" w:sz="1"/>
            </w:tcBorders>
            <w:shd w:fill="FFFFFF" w:val="clear"/>
            <w:tcMar>
              <w:top w:type="dxa" w:w="60"/>
              <w:left w:type="dxa" w:w="100"/>
              <w:bottom w:type="dxa" w:w="60"/>
              <w:right w:type="dxa" w:w="100"/>
            </w:tcMar>
          </w:tcPr>
          <w:p>
            <w:r>
              <w:rPr>
                <w:rFonts w:ascii="Arial" w:cs="Arial" w:eastAsia="Arial" w:hAnsi="Arial"/>
                <w:sz w:val="20"/>
                <w:szCs w:val="20"/>
              </w:rPr>
              <w:t xml:space="preserve">Phase 3</w:t>
            </w:r>
          </w:p>
        </w:tc>
        <w:tc>
          <w:tcPr>
            <w:tcW w:type="dxa" w:w="2800"/>
            <w:tcBorders>
              <w:top w:val="single" w:color="B7B2D9" w:sz="1"/>
              <w:left w:val="single" w:color="B7B2D9" w:sz="1"/>
              <w:bottom w:val="single" w:color="B7B2D9" w:sz="1"/>
              <w:right w:val="single" w:color="B7B2D9" w:sz="1"/>
            </w:tcBorders>
            <w:shd w:fill="FFFFFF" w:val="clear"/>
            <w:tcMar>
              <w:top w:type="dxa" w:w="60"/>
              <w:left w:type="dxa" w:w="100"/>
              <w:bottom w:type="dxa" w:w="60"/>
              <w:right w:type="dxa" w:w="100"/>
            </w:tcMar>
          </w:tcPr>
          <w:p>
            <w:r>
              <w:rPr>
                <w:rFonts w:ascii="Arial" w:cs="Arial" w:eastAsia="Arial" w:hAnsi="Arial"/>
                <w:sz w:val="20"/>
                <w:szCs w:val="20"/>
              </w:rPr>
              <w:t xml:space="preserve">Missing Component Recovery</w:t>
            </w:r>
          </w:p>
        </w:tc>
        <w:tc>
          <w:tcPr>
            <w:tcW w:type="dxa" w:w="1400"/>
            <w:tcBorders>
              <w:top w:val="single" w:color="B7B2D9" w:sz="1"/>
              <w:left w:val="single" w:color="B7B2D9" w:sz="1"/>
              <w:bottom w:val="single" w:color="B7B2D9" w:sz="1"/>
              <w:right w:val="single" w:color="B7B2D9" w:sz="1"/>
            </w:tcBorders>
            <w:shd w:fill="FFFFFF" w:val="clear"/>
            <w:tcMar>
              <w:top w:type="dxa" w:w="60"/>
              <w:left w:type="dxa" w:w="100"/>
              <w:bottom w:type="dxa" w:w="60"/>
              <w:right w:type="dxa" w:w="100"/>
            </w:tcMar>
          </w:tcPr>
          <w:p>
            <w:r>
              <w:rPr>
                <w:rFonts w:ascii="Arial" w:cs="Arial" w:eastAsia="Arial" w:hAnsi="Arial"/>
                <w:sz w:val="20"/>
                <w:szCs w:val="20"/>
              </w:rPr>
              <w:t xml:space="preserve">3–5 days</w:t>
            </w:r>
          </w:p>
        </w:tc>
        <w:tc>
          <w:tcPr>
            <w:tcW w:type="dxa" w:w="2400"/>
            <w:tcBorders>
              <w:top w:val="single" w:color="B7B2D9" w:sz="1"/>
              <w:left w:val="single" w:color="B7B2D9" w:sz="1"/>
              <w:bottom w:val="single" w:color="B7B2D9" w:sz="1"/>
              <w:right w:val="single" w:color="B7B2D9" w:sz="1"/>
            </w:tcBorders>
            <w:shd w:fill="FFFFFF" w:val="clear"/>
            <w:tcMar>
              <w:top w:type="dxa" w:w="60"/>
              <w:left w:type="dxa" w:w="100"/>
              <w:bottom w:type="dxa" w:w="60"/>
              <w:right w:type="dxa" w:w="100"/>
            </w:tcMar>
          </w:tcPr>
          <w:p>
            <w:r>
              <w:rPr>
                <w:rFonts w:ascii="Arial" w:cs="Arial" w:eastAsia="Arial" w:hAnsi="Arial"/>
                <w:sz w:val="20"/>
                <w:szCs w:val="20"/>
              </w:rPr>
              <w:t xml:space="preserve">Phase 1 complete</w:t>
            </w:r>
          </w:p>
        </w:tc>
        <w:tc>
          <w:tcPr>
            <w:tcW w:type="dxa" w:w="1760"/>
            <w:tcBorders>
              <w:top w:val="single" w:color="B7B2D9" w:sz="1"/>
              <w:left w:val="single" w:color="B7B2D9" w:sz="1"/>
              <w:bottom w:val="single" w:color="B7B2D9" w:sz="1"/>
              <w:right w:val="single" w:color="B7B2D9" w:sz="1"/>
            </w:tcBorders>
            <w:shd w:fill="FFFFFF" w:val="clear"/>
            <w:tcMar>
              <w:top w:type="dxa" w:w="60"/>
              <w:left w:type="dxa" w:w="100"/>
              <w:bottom w:type="dxa" w:w="60"/>
              <w:right w:type="dxa" w:w="100"/>
            </w:tcMar>
          </w:tcPr>
          <w:p>
            <w:r>
              <w:rPr>
                <w:rFonts w:ascii="Arial" w:cs="Arial" w:eastAsia="Arial" w:hAnsi="Arial"/>
                <w:sz w:val="20"/>
                <w:szCs w:val="20"/>
              </w:rPr>
              <w:t xml:space="preserve">Pending</w:t>
            </w:r>
          </w:p>
        </w:tc>
      </w:tr>
      <w:tr>
        <w:tc>
          <w:tcPr>
            <w:tcW w:type="dxa" w:w="1000"/>
            <w:tcBorders>
              <w:top w:val="single" w:color="B7B2D9" w:sz="1"/>
              <w:left w:val="single" w:color="B7B2D9" w:sz="1"/>
              <w:bottom w:val="single" w:color="B7B2D9" w:sz="1"/>
              <w:right w:val="single" w:color="B7B2D9" w:sz="1"/>
            </w:tcBorders>
            <w:shd w:fill="F0EBFF" w:val="clear"/>
            <w:tcMar>
              <w:top w:type="dxa" w:w="60"/>
              <w:left w:type="dxa" w:w="100"/>
              <w:bottom w:type="dxa" w:w="60"/>
              <w:right w:type="dxa" w:w="100"/>
            </w:tcMar>
          </w:tcPr>
          <w:p>
            <w:r>
              <w:rPr>
                <w:rFonts w:ascii="Arial" w:cs="Arial" w:eastAsia="Arial" w:hAnsi="Arial"/>
                <w:sz w:val="20"/>
                <w:szCs w:val="20"/>
              </w:rPr>
              <w:t xml:space="preserve">Phase 4</w:t>
            </w:r>
          </w:p>
        </w:tc>
        <w:tc>
          <w:tcPr>
            <w:tcW w:type="dxa" w:w="2800"/>
            <w:tcBorders>
              <w:top w:val="single" w:color="B7B2D9" w:sz="1"/>
              <w:left w:val="single" w:color="B7B2D9" w:sz="1"/>
              <w:bottom w:val="single" w:color="B7B2D9" w:sz="1"/>
              <w:right w:val="single" w:color="B7B2D9" w:sz="1"/>
            </w:tcBorders>
            <w:shd w:fill="F0EBFF" w:val="clear"/>
            <w:tcMar>
              <w:top w:type="dxa" w:w="60"/>
              <w:left w:type="dxa" w:w="100"/>
              <w:bottom w:type="dxa" w:w="60"/>
              <w:right w:type="dxa" w:w="100"/>
            </w:tcMar>
          </w:tcPr>
          <w:p>
            <w:r>
              <w:rPr>
                <w:rFonts w:ascii="Arial" w:cs="Arial" w:eastAsia="Arial" w:hAnsi="Arial"/>
                <w:sz w:val="20"/>
                <w:szCs w:val="20"/>
              </w:rPr>
              <w:t xml:space="preserve">Full Validation Suite</w:t>
            </w:r>
          </w:p>
        </w:tc>
        <w:tc>
          <w:tcPr>
            <w:tcW w:type="dxa" w:w="1400"/>
            <w:tcBorders>
              <w:top w:val="single" w:color="B7B2D9" w:sz="1"/>
              <w:left w:val="single" w:color="B7B2D9" w:sz="1"/>
              <w:bottom w:val="single" w:color="B7B2D9" w:sz="1"/>
              <w:right w:val="single" w:color="B7B2D9" w:sz="1"/>
            </w:tcBorders>
            <w:shd w:fill="F0EBFF" w:val="clear"/>
            <w:tcMar>
              <w:top w:type="dxa" w:w="60"/>
              <w:left w:type="dxa" w:w="100"/>
              <w:bottom w:type="dxa" w:w="60"/>
              <w:right w:type="dxa" w:w="100"/>
            </w:tcMar>
          </w:tcPr>
          <w:p>
            <w:r>
              <w:rPr>
                <w:rFonts w:ascii="Arial" w:cs="Arial" w:eastAsia="Arial" w:hAnsi="Arial"/>
                <w:sz w:val="20"/>
                <w:szCs w:val="20"/>
              </w:rPr>
              <w:t xml:space="preserve">2–3 days</w:t>
            </w:r>
          </w:p>
        </w:tc>
        <w:tc>
          <w:tcPr>
            <w:tcW w:type="dxa" w:w="2400"/>
            <w:tcBorders>
              <w:top w:val="single" w:color="B7B2D9" w:sz="1"/>
              <w:left w:val="single" w:color="B7B2D9" w:sz="1"/>
              <w:bottom w:val="single" w:color="B7B2D9" w:sz="1"/>
              <w:right w:val="single" w:color="B7B2D9" w:sz="1"/>
            </w:tcBorders>
            <w:shd w:fill="F0EBFF" w:val="clear"/>
            <w:tcMar>
              <w:top w:type="dxa" w:w="60"/>
              <w:left w:type="dxa" w:w="100"/>
              <w:bottom w:type="dxa" w:w="60"/>
              <w:right w:type="dxa" w:w="100"/>
            </w:tcMar>
          </w:tcPr>
          <w:p>
            <w:r>
              <w:rPr>
                <w:rFonts w:ascii="Arial" w:cs="Arial" w:eastAsia="Arial" w:hAnsi="Arial"/>
                <w:sz w:val="20"/>
                <w:szCs w:val="20"/>
              </w:rPr>
              <w:t xml:space="preserve">Phases 1–3 complete</w:t>
            </w:r>
          </w:p>
        </w:tc>
        <w:tc>
          <w:tcPr>
            <w:tcW w:type="dxa" w:w="1760"/>
            <w:tcBorders>
              <w:top w:val="single" w:color="B7B2D9" w:sz="1"/>
              <w:left w:val="single" w:color="B7B2D9" w:sz="1"/>
              <w:bottom w:val="single" w:color="B7B2D9" w:sz="1"/>
              <w:right w:val="single" w:color="B7B2D9" w:sz="1"/>
            </w:tcBorders>
            <w:shd w:fill="F0EBFF" w:val="clear"/>
            <w:tcMar>
              <w:top w:type="dxa" w:w="60"/>
              <w:left w:type="dxa" w:w="100"/>
              <w:bottom w:type="dxa" w:w="60"/>
              <w:right w:type="dxa" w:w="100"/>
            </w:tcMar>
          </w:tcPr>
          <w:p>
            <w:r>
              <w:rPr>
                <w:rFonts w:ascii="Arial" w:cs="Arial" w:eastAsia="Arial" w:hAnsi="Arial"/>
                <w:sz w:val="20"/>
                <w:szCs w:val="20"/>
              </w:rPr>
              <w:t xml:space="preserve">Pending</w:t>
            </w:r>
          </w:p>
        </w:tc>
      </w:tr>
      <w:tr>
        <w:tc>
          <w:tcPr>
            <w:tcW w:type="dxa" w:w="1000"/>
            <w:tcBorders>
              <w:top w:val="single" w:color="B7B2D9" w:sz="1"/>
              <w:left w:val="single" w:color="B7B2D9" w:sz="1"/>
              <w:bottom w:val="single" w:color="B7B2D9" w:sz="1"/>
              <w:right w:val="single" w:color="B7B2D9" w:sz="1"/>
            </w:tcBorders>
            <w:shd w:fill="FFFFFF" w:val="clear"/>
            <w:tcMar>
              <w:top w:type="dxa" w:w="60"/>
              <w:left w:type="dxa" w:w="100"/>
              <w:bottom w:type="dxa" w:w="60"/>
              <w:right w:type="dxa" w:w="100"/>
            </w:tcMar>
          </w:tcPr>
          <w:p>
            <w:r>
              <w:rPr>
                <w:rFonts w:ascii="Arial" w:cs="Arial" w:eastAsia="Arial" w:hAnsi="Arial"/>
                <w:sz w:val="20"/>
                <w:szCs w:val="20"/>
              </w:rPr>
              <w:t xml:space="preserve">Phase 5</w:t>
            </w:r>
          </w:p>
        </w:tc>
        <w:tc>
          <w:tcPr>
            <w:tcW w:type="dxa" w:w="2800"/>
            <w:tcBorders>
              <w:top w:val="single" w:color="B7B2D9" w:sz="1"/>
              <w:left w:val="single" w:color="B7B2D9" w:sz="1"/>
              <w:bottom w:val="single" w:color="B7B2D9" w:sz="1"/>
              <w:right w:val="single" w:color="B7B2D9" w:sz="1"/>
            </w:tcBorders>
            <w:shd w:fill="FFFFFF" w:val="clear"/>
            <w:tcMar>
              <w:top w:type="dxa" w:w="60"/>
              <w:left w:type="dxa" w:w="100"/>
              <w:bottom w:type="dxa" w:w="60"/>
              <w:right w:type="dxa" w:w="100"/>
            </w:tcMar>
          </w:tcPr>
          <w:p>
            <w:r>
              <w:rPr>
                <w:rFonts w:ascii="Arial" w:cs="Arial" w:eastAsia="Arial" w:hAnsi="Arial"/>
                <w:sz w:val="20"/>
                <w:szCs w:val="20"/>
              </w:rPr>
              <w:t xml:space="preserve">UX Completion and Compliance</w:t>
            </w:r>
          </w:p>
        </w:tc>
        <w:tc>
          <w:tcPr>
            <w:tcW w:type="dxa" w:w="1400"/>
            <w:tcBorders>
              <w:top w:val="single" w:color="B7B2D9" w:sz="1"/>
              <w:left w:val="single" w:color="B7B2D9" w:sz="1"/>
              <w:bottom w:val="single" w:color="B7B2D9" w:sz="1"/>
              <w:right w:val="single" w:color="B7B2D9" w:sz="1"/>
            </w:tcBorders>
            <w:shd w:fill="FFFFFF" w:val="clear"/>
            <w:tcMar>
              <w:top w:type="dxa" w:w="60"/>
              <w:left w:type="dxa" w:w="100"/>
              <w:bottom w:type="dxa" w:w="60"/>
              <w:right w:type="dxa" w:w="100"/>
            </w:tcMar>
          </w:tcPr>
          <w:p>
            <w:r>
              <w:rPr>
                <w:rFonts w:ascii="Arial" w:cs="Arial" w:eastAsia="Arial" w:hAnsi="Arial"/>
                <w:sz w:val="20"/>
                <w:szCs w:val="20"/>
              </w:rPr>
              <w:t xml:space="preserve">1–2 weeks</w:t>
            </w:r>
          </w:p>
        </w:tc>
        <w:tc>
          <w:tcPr>
            <w:tcW w:type="dxa" w:w="2400"/>
            <w:tcBorders>
              <w:top w:val="single" w:color="B7B2D9" w:sz="1"/>
              <w:left w:val="single" w:color="B7B2D9" w:sz="1"/>
              <w:bottom w:val="single" w:color="B7B2D9" w:sz="1"/>
              <w:right w:val="single" w:color="B7B2D9" w:sz="1"/>
            </w:tcBorders>
            <w:shd w:fill="FFFFFF" w:val="clear"/>
            <w:tcMar>
              <w:top w:type="dxa" w:w="60"/>
              <w:left w:type="dxa" w:w="100"/>
              <w:bottom w:type="dxa" w:w="60"/>
              <w:right w:type="dxa" w:w="100"/>
            </w:tcMar>
          </w:tcPr>
          <w:p>
            <w:r>
              <w:rPr>
                <w:rFonts w:ascii="Arial" w:cs="Arial" w:eastAsia="Arial" w:hAnsi="Arial"/>
                <w:sz w:val="20"/>
                <w:szCs w:val="20"/>
              </w:rPr>
              <w:t xml:space="preserve">Phase 4 complete</w:t>
            </w:r>
          </w:p>
        </w:tc>
        <w:tc>
          <w:tcPr>
            <w:tcW w:type="dxa" w:w="1760"/>
            <w:tcBorders>
              <w:top w:val="single" w:color="B7B2D9" w:sz="1"/>
              <w:left w:val="single" w:color="B7B2D9" w:sz="1"/>
              <w:bottom w:val="single" w:color="B7B2D9" w:sz="1"/>
              <w:right w:val="single" w:color="B7B2D9" w:sz="1"/>
            </w:tcBorders>
            <w:shd w:fill="FFFFFF" w:val="clear"/>
            <w:tcMar>
              <w:top w:type="dxa" w:w="60"/>
              <w:left w:type="dxa" w:w="100"/>
              <w:bottom w:type="dxa" w:w="60"/>
              <w:right w:type="dxa" w:w="100"/>
            </w:tcMar>
          </w:tcPr>
          <w:p>
            <w:r>
              <w:rPr>
                <w:rFonts w:ascii="Arial" w:cs="Arial" w:eastAsia="Arial" w:hAnsi="Arial"/>
                <w:sz w:val="20"/>
                <w:szCs w:val="20"/>
              </w:rPr>
              <w:t xml:space="preserve">Pending</w:t>
            </w:r>
          </w:p>
        </w:tc>
      </w:tr>
      <w:tr>
        <w:tc>
          <w:tcPr>
            <w:tcW w:type="dxa" w:w="1000"/>
            <w:tcBorders>
              <w:top w:val="single" w:color="B7B2D9" w:sz="1"/>
              <w:left w:val="single" w:color="B7B2D9" w:sz="1"/>
              <w:bottom w:val="single" w:color="B7B2D9" w:sz="1"/>
              <w:right w:val="single" w:color="B7B2D9" w:sz="1"/>
            </w:tcBorders>
            <w:shd w:fill="F0EBFF" w:val="clear"/>
            <w:tcMar>
              <w:top w:type="dxa" w:w="60"/>
              <w:left w:type="dxa" w:w="100"/>
              <w:bottom w:type="dxa" w:w="60"/>
              <w:right w:type="dxa" w:w="100"/>
            </w:tcMar>
          </w:tcPr>
          <w:p>
            <w:r>
              <w:rPr>
                <w:rFonts w:ascii="Arial" w:cs="Arial" w:eastAsia="Arial" w:hAnsi="Arial"/>
                <w:sz w:val="20"/>
                <w:szCs w:val="20"/>
              </w:rPr>
              <w:t xml:space="preserve">Phase 6</w:t>
            </w:r>
          </w:p>
        </w:tc>
        <w:tc>
          <w:tcPr>
            <w:tcW w:type="dxa" w:w="2800"/>
            <w:tcBorders>
              <w:top w:val="single" w:color="B7B2D9" w:sz="1"/>
              <w:left w:val="single" w:color="B7B2D9" w:sz="1"/>
              <w:bottom w:val="single" w:color="B7B2D9" w:sz="1"/>
              <w:right w:val="single" w:color="B7B2D9" w:sz="1"/>
            </w:tcBorders>
            <w:shd w:fill="F0EBFF" w:val="clear"/>
            <w:tcMar>
              <w:top w:type="dxa" w:w="60"/>
              <w:left w:type="dxa" w:w="100"/>
              <w:bottom w:type="dxa" w:w="60"/>
              <w:right w:type="dxa" w:w="100"/>
            </w:tcMar>
          </w:tcPr>
          <w:p>
            <w:r>
              <w:rPr>
                <w:rFonts w:ascii="Arial" w:cs="Arial" w:eastAsia="Arial" w:hAnsi="Arial"/>
                <w:sz w:val="20"/>
                <w:szCs w:val="20"/>
              </w:rPr>
              <w:t xml:space="preserve">Platform and Infrastructure</w:t>
            </w:r>
          </w:p>
        </w:tc>
        <w:tc>
          <w:tcPr>
            <w:tcW w:type="dxa" w:w="1400"/>
            <w:tcBorders>
              <w:top w:val="single" w:color="B7B2D9" w:sz="1"/>
              <w:left w:val="single" w:color="B7B2D9" w:sz="1"/>
              <w:bottom w:val="single" w:color="B7B2D9" w:sz="1"/>
              <w:right w:val="single" w:color="B7B2D9" w:sz="1"/>
            </w:tcBorders>
            <w:shd w:fill="F0EBFF" w:val="clear"/>
            <w:tcMar>
              <w:top w:type="dxa" w:w="60"/>
              <w:left w:type="dxa" w:w="100"/>
              <w:bottom w:type="dxa" w:w="60"/>
              <w:right w:type="dxa" w:w="100"/>
            </w:tcMar>
          </w:tcPr>
          <w:p>
            <w:r>
              <w:rPr>
                <w:rFonts w:ascii="Arial" w:cs="Arial" w:eastAsia="Arial" w:hAnsi="Arial"/>
                <w:sz w:val="20"/>
                <w:szCs w:val="20"/>
              </w:rPr>
              <w:t xml:space="preserve">3–4 weeks</w:t>
            </w:r>
          </w:p>
        </w:tc>
        <w:tc>
          <w:tcPr>
            <w:tcW w:type="dxa" w:w="2400"/>
            <w:tcBorders>
              <w:top w:val="single" w:color="B7B2D9" w:sz="1"/>
              <w:left w:val="single" w:color="B7B2D9" w:sz="1"/>
              <w:bottom w:val="single" w:color="B7B2D9" w:sz="1"/>
              <w:right w:val="single" w:color="B7B2D9" w:sz="1"/>
            </w:tcBorders>
            <w:shd w:fill="F0EBFF" w:val="clear"/>
            <w:tcMar>
              <w:top w:type="dxa" w:w="60"/>
              <w:left w:type="dxa" w:w="100"/>
              <w:bottom w:type="dxa" w:w="60"/>
              <w:right w:type="dxa" w:w="100"/>
            </w:tcMar>
          </w:tcPr>
          <w:p>
            <w:r>
              <w:rPr>
                <w:rFonts w:ascii="Arial" w:cs="Arial" w:eastAsia="Arial" w:hAnsi="Arial"/>
                <w:sz w:val="20"/>
                <w:szCs w:val="20"/>
              </w:rPr>
              <w:t xml:space="preserve">Start in parallel</w:t>
            </w:r>
          </w:p>
        </w:tc>
        <w:tc>
          <w:tcPr>
            <w:tcW w:type="dxa" w:w="1760"/>
            <w:tcBorders>
              <w:top w:val="single" w:color="B7B2D9" w:sz="1"/>
              <w:left w:val="single" w:color="B7B2D9" w:sz="1"/>
              <w:bottom w:val="single" w:color="B7B2D9" w:sz="1"/>
              <w:right w:val="single" w:color="B7B2D9" w:sz="1"/>
            </w:tcBorders>
            <w:shd w:fill="F0EBFF" w:val="clear"/>
            <w:tcMar>
              <w:top w:type="dxa" w:w="60"/>
              <w:left w:type="dxa" w:w="100"/>
              <w:bottom w:type="dxa" w:w="60"/>
              <w:right w:type="dxa" w:w="100"/>
            </w:tcMar>
          </w:tcPr>
          <w:p>
            <w:r>
              <w:rPr>
                <w:rFonts w:ascii="Arial" w:cs="Arial" w:eastAsia="Arial" w:hAnsi="Arial"/>
                <w:sz w:val="20"/>
                <w:szCs w:val="20"/>
              </w:rPr>
              <w:t xml:space="preserve">Pending</w:t>
            </w:r>
          </w:p>
        </w:tc>
      </w:tr>
    </w:tbl>
    <w:p>
      <w:pPr>
        <w:spacing w:before="200"/>
      </w:pPr>
    </w:p>
    <w:p>
      <w:pPr>
        <w:spacing w:after="120"/>
      </w:pPr>
      <w:r>
        <w:rPr>
          <w:rFonts w:ascii="Arial" w:cs="Arial" w:eastAsia="Arial" w:hAnsi="Arial"/>
          <w:sz w:val="22"/>
          <w:szCs w:val="22"/>
        </w:rPr>
        <w:t xml:space="preserve">Phases 2 and 3 can run in parallel after Phase 1 is complete. Phase 6 items with external dependencies (legal, infrastructure) should be kicked off immediately and run alongside all other phases.</w:t>
      </w:r>
    </w:p>
    <w:p>
      <w:pPr>
        <w:pStyle w:val="Heading2"/>
        <w:spacing w:after="120" w:before="240"/>
      </w:pPr>
      <w:r>
        <w:rPr>
          <w:rFonts w:ascii="Arial" w:cs="Arial" w:eastAsia="Arial" w:hAnsi="Arial"/>
          <w:b/>
          <w:bCs/>
          <w:color w:val="1A1A2E"/>
          <w:sz w:val="28"/>
          <w:szCs w:val="28"/>
        </w:rPr>
        <w:t xml:space="preserve">Critical Issues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1400"/>
        <w:gridCol w:w="2360"/>
      </w:tblGrid>
      <w:tr>
        <w:tc>
          <w:tcPr>
            <w:tcW w:type="dxa" w:w="3200"/>
            <w:tcBorders>
              <w:top w:val="single" w:color="B7B2D9" w:sz="1"/>
              <w:left w:val="single" w:color="B7B2D9" w:sz="1"/>
              <w:bottom w:val="single" w:color="B7B2D9" w:sz="1"/>
              <w:right w:val="single" w:color="B7B2D9" w:sz="1"/>
            </w:tcBorders>
            <w:shd w:fill="2D1B69" w:val="clear"/>
            <w:tcMar>
              <w:top w:type="dxa" w:w="60"/>
              <w:left w:type="dxa" w:w="100"/>
              <w:bottom w:type="dxa" w:w="60"/>
              <w:right w:type="dxa" w:w="100"/>
            </w:tcMar>
          </w:tcPr>
          <w:p>
            <w:r>
              <w:rPr>
                <w:rFonts w:ascii="Arial" w:cs="Arial" w:eastAsia="Arial" w:hAnsi="Arial"/>
                <w:b/>
                <w:bCs/>
                <w:color w:val="FFFFFF"/>
                <w:sz w:val="20"/>
                <w:szCs w:val="20"/>
              </w:rPr>
              <w:t xml:space="preserve">Issue</w:t>
            </w:r>
          </w:p>
        </w:tc>
        <w:tc>
          <w:tcPr>
            <w:tcW w:type="dxa" w:w="2400"/>
            <w:tcBorders>
              <w:top w:val="single" w:color="B7B2D9" w:sz="1"/>
              <w:left w:val="single" w:color="B7B2D9" w:sz="1"/>
              <w:bottom w:val="single" w:color="B7B2D9" w:sz="1"/>
              <w:right w:val="single" w:color="B7B2D9" w:sz="1"/>
            </w:tcBorders>
            <w:shd w:fill="2D1B69" w:val="clear"/>
            <w:tcMar>
              <w:top w:type="dxa" w:w="60"/>
              <w:left w:type="dxa" w:w="100"/>
              <w:bottom w:type="dxa" w:w="60"/>
              <w:right w:type="dxa" w:w="100"/>
            </w:tcMar>
          </w:tcPr>
          <w:p>
            <w:r>
              <w:rPr>
                <w:rFonts w:ascii="Arial" w:cs="Arial" w:eastAsia="Arial" w:hAnsi="Arial"/>
                <w:b/>
                <w:bCs/>
                <w:color w:val="FFFFFF"/>
                <w:sz w:val="20"/>
                <w:szCs w:val="20"/>
              </w:rPr>
              <w:t xml:space="preserve">File</w:t>
            </w:r>
          </w:p>
        </w:tc>
        <w:tc>
          <w:tcPr>
            <w:tcW w:type="dxa" w:w="1400"/>
            <w:tcBorders>
              <w:top w:val="single" w:color="B7B2D9" w:sz="1"/>
              <w:left w:val="single" w:color="B7B2D9" w:sz="1"/>
              <w:bottom w:val="single" w:color="B7B2D9" w:sz="1"/>
              <w:right w:val="single" w:color="B7B2D9" w:sz="1"/>
            </w:tcBorders>
            <w:shd w:fill="2D1B69" w:val="clear"/>
            <w:tcMar>
              <w:top w:type="dxa" w:w="60"/>
              <w:left w:type="dxa" w:w="100"/>
              <w:bottom w:type="dxa" w:w="60"/>
              <w:right w:type="dxa" w:w="100"/>
            </w:tcMar>
          </w:tcPr>
          <w:p>
            <w:r>
              <w:rPr>
                <w:rFonts w:ascii="Arial" w:cs="Arial" w:eastAsia="Arial" w:hAnsi="Arial"/>
                <w:b/>
                <w:bCs/>
                <w:color w:val="FFFFFF"/>
                <w:sz w:val="20"/>
                <w:szCs w:val="20"/>
              </w:rPr>
              <w:t xml:space="preserve">Severity</w:t>
            </w:r>
          </w:p>
        </w:tc>
        <w:tc>
          <w:tcPr>
            <w:tcW w:type="dxa" w:w="2360"/>
            <w:tcBorders>
              <w:top w:val="single" w:color="B7B2D9" w:sz="1"/>
              <w:left w:val="single" w:color="B7B2D9" w:sz="1"/>
              <w:bottom w:val="single" w:color="B7B2D9" w:sz="1"/>
              <w:right w:val="single" w:color="B7B2D9" w:sz="1"/>
            </w:tcBorders>
            <w:shd w:fill="2D1B69" w:val="clear"/>
            <w:tcMar>
              <w:top w:type="dxa" w:w="60"/>
              <w:left w:type="dxa" w:w="100"/>
              <w:bottom w:type="dxa" w:w="60"/>
              <w:right w:type="dxa" w:w="100"/>
            </w:tcMar>
          </w:tcPr>
          <w:p>
            <w:r>
              <w:rPr>
                <w:rFonts w:ascii="Arial" w:cs="Arial" w:eastAsia="Arial" w:hAnsi="Arial"/>
                <w:b/>
                <w:bCs/>
                <w:color w:val="FFFFFF"/>
                <w:sz w:val="20"/>
                <w:szCs w:val="20"/>
              </w:rPr>
              <w:t xml:space="preserve">Phase</w:t>
            </w:r>
          </w:p>
        </w:tc>
      </w:tr>
      <w:tr>
        <w:tc>
          <w:tcPr>
            <w:tcW w:type="dxa" w:w="3200"/>
            <w:tcBorders>
              <w:top w:val="single" w:color="B7B2D9" w:sz="1"/>
              <w:left w:val="single" w:color="B7B2D9" w:sz="1"/>
              <w:bottom w:val="single" w:color="B7B2D9" w:sz="1"/>
              <w:right w:val="single" w:color="B7B2D9" w:sz="1"/>
            </w:tcBorders>
            <w:shd w:fill="FFFFFF" w:val="clear"/>
            <w:tcMar>
              <w:top w:type="dxa" w:w="60"/>
              <w:left w:type="dxa" w:w="100"/>
              <w:bottom w:type="dxa" w:w="60"/>
              <w:right w:type="dxa" w:w="100"/>
            </w:tcMar>
          </w:tcPr>
          <w:p>
            <w:r>
              <w:rPr>
                <w:rFonts w:ascii="Arial" w:cs="Arial" w:eastAsia="Arial" w:hAnsi="Arial"/>
                <w:sz w:val="20"/>
                <w:szCs w:val="20"/>
              </w:rPr>
              <w:t xml:space="preserve">ESLint empty allow array breaks CI</w:t>
            </w:r>
          </w:p>
        </w:tc>
        <w:tc>
          <w:tcPr>
            <w:tcW w:type="dxa" w:w="2400"/>
            <w:tcBorders>
              <w:top w:val="single" w:color="B7B2D9" w:sz="1"/>
              <w:left w:val="single" w:color="B7B2D9" w:sz="1"/>
              <w:bottom w:val="single" w:color="B7B2D9" w:sz="1"/>
              <w:right w:val="single" w:color="B7B2D9" w:sz="1"/>
            </w:tcBorders>
            <w:shd w:fill="FFFFFF" w:val="clear"/>
            <w:tcMar>
              <w:top w:type="dxa" w:w="60"/>
              <w:left w:type="dxa" w:w="100"/>
              <w:bottom w:type="dxa" w:w="60"/>
              <w:right w:type="dxa" w:w="100"/>
            </w:tcMar>
          </w:tcPr>
          <w:p>
            <w:r>
              <w:rPr>
                <w:rFonts w:ascii="Arial" w:cs="Arial" w:eastAsia="Arial" w:hAnsi="Arial"/>
                <w:sz w:val="20"/>
                <w:szCs w:val="20"/>
              </w:rPr>
              <w:t xml:space="preserve">.eslintrc.json</w:t>
            </w:r>
          </w:p>
        </w:tc>
        <w:tc>
          <w:tcPr>
            <w:tcW w:type="dxa" w:w="1400"/>
            <w:tcBorders>
              <w:top w:val="single" w:color="B7B2D9" w:sz="1"/>
              <w:left w:val="single" w:color="B7B2D9" w:sz="1"/>
              <w:bottom w:val="single" w:color="B7B2D9" w:sz="1"/>
              <w:right w:val="single" w:color="B7B2D9" w:sz="1"/>
            </w:tcBorders>
            <w:shd w:fill="FFE0E0" w:val="clear"/>
            <w:tcMar>
              <w:top w:type="dxa" w:w="60"/>
              <w:left w:type="dxa" w:w="100"/>
              <w:bottom w:type="dxa" w:w="60"/>
              <w:right w:type="dxa" w:w="100"/>
            </w:tcMar>
          </w:tcPr>
          <w:p>
            <w:r>
              <w:rPr>
                <w:rFonts w:ascii="Arial" w:cs="Arial" w:eastAsia="Arial" w:hAnsi="Arial"/>
                <w:sz w:val="20"/>
                <w:szCs w:val="20"/>
              </w:rPr>
              <w:t xml:space="preserve">CRITICAL</w:t>
            </w:r>
          </w:p>
        </w:tc>
        <w:tc>
          <w:tcPr>
            <w:tcW w:type="dxa" w:w="2360"/>
            <w:tcBorders>
              <w:top w:val="single" w:color="B7B2D9" w:sz="1"/>
              <w:left w:val="single" w:color="B7B2D9" w:sz="1"/>
              <w:bottom w:val="single" w:color="B7B2D9" w:sz="1"/>
              <w:right w:val="single" w:color="B7B2D9" w:sz="1"/>
            </w:tcBorders>
            <w:shd w:fill="FFFFFF" w:val="clear"/>
            <w:tcMar>
              <w:top w:type="dxa" w:w="60"/>
              <w:left w:type="dxa" w:w="100"/>
              <w:bottom w:type="dxa" w:w="60"/>
              <w:right w:type="dxa" w:w="100"/>
            </w:tcMar>
          </w:tcPr>
          <w:p>
            <w:r>
              <w:rPr>
                <w:rFonts w:ascii="Arial" w:cs="Arial" w:eastAsia="Arial" w:hAnsi="Arial"/>
                <w:sz w:val="20"/>
                <w:szCs w:val="20"/>
              </w:rPr>
              <w:t xml:space="preserve">1</w:t>
            </w:r>
          </w:p>
        </w:tc>
      </w:tr>
      <w:tr>
        <w:tc>
          <w:tcPr>
            <w:tcW w:type="dxa" w:w="3200"/>
            <w:tcBorders>
              <w:top w:val="single" w:color="B7B2D9" w:sz="1"/>
              <w:left w:val="single" w:color="B7B2D9" w:sz="1"/>
              <w:bottom w:val="single" w:color="B7B2D9" w:sz="1"/>
              <w:right w:val="single" w:color="B7B2D9" w:sz="1"/>
            </w:tcBorders>
            <w:shd w:fill="F0EBFF" w:val="clear"/>
            <w:tcMar>
              <w:top w:type="dxa" w:w="60"/>
              <w:left w:type="dxa" w:w="100"/>
              <w:bottom w:type="dxa" w:w="60"/>
              <w:right w:type="dxa" w:w="100"/>
            </w:tcMar>
          </w:tcPr>
          <w:p>
            <w:r>
              <w:rPr>
                <w:rFonts w:ascii="Arial" w:cs="Arial" w:eastAsia="Arial" w:hAnsi="Arial"/>
                <w:sz w:val="20"/>
                <w:szCs w:val="20"/>
              </w:rPr>
              <w:t xml:space="preserve">Certificate pinning has TODO placeholders</w:t>
            </w:r>
          </w:p>
        </w:tc>
        <w:tc>
          <w:tcPr>
            <w:tcW w:type="dxa" w:w="2400"/>
            <w:tcBorders>
              <w:top w:val="single" w:color="B7B2D9" w:sz="1"/>
              <w:left w:val="single" w:color="B7B2D9" w:sz="1"/>
              <w:bottom w:val="single" w:color="B7B2D9" w:sz="1"/>
              <w:right w:val="single" w:color="B7B2D9" w:sz="1"/>
            </w:tcBorders>
            <w:shd w:fill="F0EBFF" w:val="clear"/>
            <w:tcMar>
              <w:top w:type="dxa" w:w="60"/>
              <w:left w:type="dxa" w:w="100"/>
              <w:bottom w:type="dxa" w:w="60"/>
              <w:right w:type="dxa" w:w="100"/>
            </w:tcMar>
          </w:tcPr>
          <w:p>
            <w:r>
              <w:rPr>
                <w:rFonts w:ascii="Arial" w:cs="Arial" w:eastAsia="Arial" w:hAnsi="Arial"/>
                <w:sz w:val="20"/>
                <w:szCs w:val="20"/>
              </w:rPr>
              <w:t xml:space="preserve">certificatePinning.ts</w:t>
            </w:r>
          </w:p>
        </w:tc>
        <w:tc>
          <w:tcPr>
            <w:tcW w:type="dxa" w:w="1400"/>
            <w:tcBorders>
              <w:top w:val="single" w:color="B7B2D9" w:sz="1"/>
              <w:left w:val="single" w:color="B7B2D9" w:sz="1"/>
              <w:bottom w:val="single" w:color="B7B2D9" w:sz="1"/>
              <w:right w:val="single" w:color="B7B2D9" w:sz="1"/>
            </w:tcBorders>
            <w:shd w:fill="FFE0E0" w:val="clear"/>
            <w:tcMar>
              <w:top w:type="dxa" w:w="60"/>
              <w:left w:type="dxa" w:w="100"/>
              <w:bottom w:type="dxa" w:w="60"/>
              <w:right w:type="dxa" w:w="100"/>
            </w:tcMar>
          </w:tcPr>
          <w:p>
            <w:r>
              <w:rPr>
                <w:rFonts w:ascii="Arial" w:cs="Arial" w:eastAsia="Arial" w:hAnsi="Arial"/>
                <w:sz w:val="20"/>
                <w:szCs w:val="20"/>
              </w:rPr>
              <w:t xml:space="preserve">CRITICAL</w:t>
            </w:r>
          </w:p>
        </w:tc>
        <w:tc>
          <w:tcPr>
            <w:tcW w:type="dxa" w:w="2360"/>
            <w:tcBorders>
              <w:top w:val="single" w:color="B7B2D9" w:sz="1"/>
              <w:left w:val="single" w:color="B7B2D9" w:sz="1"/>
              <w:bottom w:val="single" w:color="B7B2D9" w:sz="1"/>
              <w:right w:val="single" w:color="B7B2D9" w:sz="1"/>
            </w:tcBorders>
            <w:shd w:fill="F0EBFF" w:val="clear"/>
            <w:tcMar>
              <w:top w:type="dxa" w:w="60"/>
              <w:left w:type="dxa" w:w="100"/>
              <w:bottom w:type="dxa" w:w="60"/>
              <w:right w:type="dxa" w:w="100"/>
            </w:tcMar>
          </w:tcPr>
          <w:p>
            <w:r>
              <w:rPr>
                <w:rFonts w:ascii="Arial" w:cs="Arial" w:eastAsia="Arial" w:hAnsi="Arial"/>
                <w:sz w:val="20"/>
                <w:szCs w:val="20"/>
              </w:rPr>
              <w:t xml:space="preserve">1</w:t>
            </w:r>
          </w:p>
        </w:tc>
      </w:tr>
      <w:tr>
        <w:tc>
          <w:tcPr>
            <w:tcW w:type="dxa" w:w="3200"/>
            <w:tcBorders>
              <w:top w:val="single" w:color="B7B2D9" w:sz="1"/>
              <w:left w:val="single" w:color="B7B2D9" w:sz="1"/>
              <w:bottom w:val="single" w:color="B7B2D9" w:sz="1"/>
              <w:right w:val="single" w:color="B7B2D9" w:sz="1"/>
            </w:tcBorders>
            <w:shd w:fill="FFFFFF" w:val="clear"/>
            <w:tcMar>
              <w:top w:type="dxa" w:w="60"/>
              <w:left w:type="dxa" w:w="100"/>
              <w:bottom w:type="dxa" w:w="60"/>
              <w:right w:type="dxa" w:w="100"/>
            </w:tcMar>
          </w:tcPr>
          <w:p>
            <w:r>
              <w:rPr>
                <w:rFonts w:ascii="Arial" w:cs="Arial" w:eastAsia="Arial" w:hAnsi="Arial"/>
                <w:sz w:val="20"/>
                <w:szCs w:val="20"/>
              </w:rPr>
              <w:t xml:space="preserve">Index crypto is a complete stub</w:t>
            </w:r>
          </w:p>
        </w:tc>
        <w:tc>
          <w:tcPr>
            <w:tcW w:type="dxa" w:w="2400"/>
            <w:tcBorders>
              <w:top w:val="single" w:color="B7B2D9" w:sz="1"/>
              <w:left w:val="single" w:color="B7B2D9" w:sz="1"/>
              <w:bottom w:val="single" w:color="B7B2D9" w:sz="1"/>
              <w:right w:val="single" w:color="B7B2D9" w:sz="1"/>
            </w:tcBorders>
            <w:shd w:fill="FFFFFF" w:val="clear"/>
            <w:tcMar>
              <w:top w:type="dxa" w:w="60"/>
              <w:left w:type="dxa" w:w="100"/>
              <w:bottom w:type="dxa" w:w="60"/>
              <w:right w:type="dxa" w:w="100"/>
            </w:tcMar>
          </w:tcPr>
          <w:p>
            <w:r>
              <w:rPr>
                <w:rFonts w:ascii="Arial" w:cs="Arial" w:eastAsia="Arial" w:hAnsi="Arial"/>
                <w:sz w:val="20"/>
                <w:szCs w:val="20"/>
              </w:rPr>
              <w:t xml:space="preserve">indexCrypto.ts</w:t>
            </w:r>
          </w:p>
        </w:tc>
        <w:tc>
          <w:tcPr>
            <w:tcW w:type="dxa" w:w="1400"/>
            <w:tcBorders>
              <w:top w:val="single" w:color="B7B2D9" w:sz="1"/>
              <w:left w:val="single" w:color="B7B2D9" w:sz="1"/>
              <w:bottom w:val="single" w:color="B7B2D9" w:sz="1"/>
              <w:right w:val="single" w:color="B7B2D9" w:sz="1"/>
            </w:tcBorders>
            <w:shd w:fill="FFE0E0" w:val="clear"/>
            <w:tcMar>
              <w:top w:type="dxa" w:w="60"/>
              <w:left w:type="dxa" w:w="100"/>
              <w:bottom w:type="dxa" w:w="60"/>
              <w:right w:type="dxa" w:w="100"/>
            </w:tcMar>
          </w:tcPr>
          <w:p>
            <w:r>
              <w:rPr>
                <w:rFonts w:ascii="Arial" w:cs="Arial" w:eastAsia="Arial" w:hAnsi="Arial"/>
                <w:sz w:val="20"/>
                <w:szCs w:val="20"/>
              </w:rPr>
              <w:t xml:space="preserve">CRITICAL</w:t>
            </w:r>
          </w:p>
        </w:tc>
        <w:tc>
          <w:tcPr>
            <w:tcW w:type="dxa" w:w="2360"/>
            <w:tcBorders>
              <w:top w:val="single" w:color="B7B2D9" w:sz="1"/>
              <w:left w:val="single" w:color="B7B2D9" w:sz="1"/>
              <w:bottom w:val="single" w:color="B7B2D9" w:sz="1"/>
              <w:right w:val="single" w:color="B7B2D9" w:sz="1"/>
            </w:tcBorders>
            <w:shd w:fill="FFFFFF" w:val="clear"/>
            <w:tcMar>
              <w:top w:type="dxa" w:w="60"/>
              <w:left w:type="dxa" w:w="100"/>
              <w:bottom w:type="dxa" w:w="60"/>
              <w:right w:type="dxa" w:w="100"/>
            </w:tcMar>
          </w:tcPr>
          <w:p>
            <w:r>
              <w:rPr>
                <w:rFonts w:ascii="Arial" w:cs="Arial" w:eastAsia="Arial" w:hAnsi="Arial"/>
                <w:sz w:val="20"/>
                <w:szCs w:val="20"/>
              </w:rPr>
              <w:t xml:space="preserve">1</w:t>
            </w:r>
          </w:p>
        </w:tc>
      </w:tr>
      <w:tr>
        <w:tc>
          <w:tcPr>
            <w:tcW w:type="dxa" w:w="3200"/>
            <w:tcBorders>
              <w:top w:val="single" w:color="B7B2D9" w:sz="1"/>
              <w:left w:val="single" w:color="B7B2D9" w:sz="1"/>
              <w:bottom w:val="single" w:color="B7B2D9" w:sz="1"/>
              <w:right w:val="single" w:color="B7B2D9" w:sz="1"/>
            </w:tcBorders>
            <w:shd w:fill="F0EBFF" w:val="clear"/>
            <w:tcMar>
              <w:top w:type="dxa" w:w="60"/>
              <w:left w:type="dxa" w:w="100"/>
              <w:bottom w:type="dxa" w:w="60"/>
              <w:right w:type="dxa" w:w="100"/>
            </w:tcMar>
          </w:tcPr>
          <w:p>
            <w:r>
              <w:rPr>
                <w:rFonts w:ascii="Arial" w:cs="Arial" w:eastAsia="Arial" w:hAnsi="Arial"/>
                <w:sz w:val="20"/>
                <w:szCs w:val="20"/>
              </w:rPr>
              <w:t xml:space="preserve">App protection needs native modules</w:t>
            </w:r>
          </w:p>
        </w:tc>
        <w:tc>
          <w:tcPr>
            <w:tcW w:type="dxa" w:w="2400"/>
            <w:tcBorders>
              <w:top w:val="single" w:color="B7B2D9" w:sz="1"/>
              <w:left w:val="single" w:color="B7B2D9" w:sz="1"/>
              <w:bottom w:val="single" w:color="B7B2D9" w:sz="1"/>
              <w:right w:val="single" w:color="B7B2D9" w:sz="1"/>
            </w:tcBorders>
            <w:shd w:fill="F0EBFF" w:val="clear"/>
            <w:tcMar>
              <w:top w:type="dxa" w:w="60"/>
              <w:left w:type="dxa" w:w="100"/>
              <w:bottom w:type="dxa" w:w="60"/>
              <w:right w:type="dxa" w:w="100"/>
            </w:tcMar>
          </w:tcPr>
          <w:p>
            <w:r>
              <w:rPr>
                <w:rFonts w:ascii="Arial" w:cs="Arial" w:eastAsia="Arial" w:hAnsi="Arial"/>
                <w:sz w:val="20"/>
                <w:szCs w:val="20"/>
              </w:rPr>
              <w:t xml:space="preserve">appProtection.ts</w:t>
            </w:r>
          </w:p>
        </w:tc>
        <w:tc>
          <w:tcPr>
            <w:tcW w:type="dxa" w:w="1400"/>
            <w:tcBorders>
              <w:top w:val="single" w:color="B7B2D9" w:sz="1"/>
              <w:left w:val="single" w:color="B7B2D9" w:sz="1"/>
              <w:bottom w:val="single" w:color="B7B2D9" w:sz="1"/>
              <w:right w:val="single" w:color="B7B2D9" w:sz="1"/>
            </w:tcBorders>
            <w:shd w:fill="FFF8E0" w:val="clear"/>
            <w:tcMar>
              <w:top w:type="dxa" w:w="60"/>
              <w:left w:type="dxa" w:w="100"/>
              <w:bottom w:type="dxa" w:w="60"/>
              <w:right w:type="dxa" w:w="100"/>
            </w:tcMar>
          </w:tcPr>
          <w:p>
            <w:r>
              <w:rPr>
                <w:rFonts w:ascii="Arial" w:cs="Arial" w:eastAsia="Arial" w:hAnsi="Arial"/>
                <w:sz w:val="20"/>
                <w:szCs w:val="20"/>
              </w:rPr>
              <w:t xml:space="preserve">HIGH</w:t>
            </w:r>
          </w:p>
        </w:tc>
        <w:tc>
          <w:tcPr>
            <w:tcW w:type="dxa" w:w="2360"/>
            <w:tcBorders>
              <w:top w:val="single" w:color="B7B2D9" w:sz="1"/>
              <w:left w:val="single" w:color="B7B2D9" w:sz="1"/>
              <w:bottom w:val="single" w:color="B7B2D9" w:sz="1"/>
              <w:right w:val="single" w:color="B7B2D9" w:sz="1"/>
            </w:tcBorders>
            <w:shd w:fill="F0EBFF" w:val="clear"/>
            <w:tcMar>
              <w:top w:type="dxa" w:w="60"/>
              <w:left w:type="dxa" w:w="100"/>
              <w:bottom w:type="dxa" w:w="60"/>
              <w:right w:type="dxa" w:w="100"/>
            </w:tcMar>
          </w:tcPr>
          <w:p>
            <w:r>
              <w:rPr>
                <w:rFonts w:ascii="Arial" w:cs="Arial" w:eastAsia="Arial" w:hAnsi="Arial"/>
                <w:sz w:val="20"/>
                <w:szCs w:val="20"/>
              </w:rPr>
              <w:t xml:space="preserve">2</w:t>
            </w:r>
          </w:p>
        </w:tc>
      </w:tr>
      <w:tr>
        <w:tc>
          <w:tcPr>
            <w:tcW w:type="dxa" w:w="3200"/>
            <w:tcBorders>
              <w:top w:val="single" w:color="B7B2D9" w:sz="1"/>
              <w:left w:val="single" w:color="B7B2D9" w:sz="1"/>
              <w:bottom w:val="single" w:color="B7B2D9" w:sz="1"/>
              <w:right w:val="single" w:color="B7B2D9" w:sz="1"/>
            </w:tcBorders>
            <w:shd w:fill="FFFFFF" w:val="clear"/>
            <w:tcMar>
              <w:top w:type="dxa" w:w="60"/>
              <w:left w:type="dxa" w:w="100"/>
              <w:bottom w:type="dxa" w:w="60"/>
              <w:right w:type="dxa" w:w="100"/>
            </w:tcMar>
          </w:tcPr>
          <w:p>
            <w:r>
              <w:rPr>
                <w:rFonts w:ascii="Arial" w:cs="Arial" w:eastAsia="Arial" w:hAnsi="Arial"/>
                <w:sz w:val="20"/>
                <w:szCs w:val="20"/>
              </w:rPr>
              <w:t xml:space="preserve">Device integrity needs RNFS wiring</w:t>
            </w:r>
          </w:p>
        </w:tc>
        <w:tc>
          <w:tcPr>
            <w:tcW w:type="dxa" w:w="2400"/>
            <w:tcBorders>
              <w:top w:val="single" w:color="B7B2D9" w:sz="1"/>
              <w:left w:val="single" w:color="B7B2D9" w:sz="1"/>
              <w:bottom w:val="single" w:color="B7B2D9" w:sz="1"/>
              <w:right w:val="single" w:color="B7B2D9" w:sz="1"/>
            </w:tcBorders>
            <w:shd w:fill="FFFFFF" w:val="clear"/>
            <w:tcMar>
              <w:top w:type="dxa" w:w="60"/>
              <w:left w:type="dxa" w:w="100"/>
              <w:bottom w:type="dxa" w:w="60"/>
              <w:right w:type="dxa" w:w="100"/>
            </w:tcMar>
          </w:tcPr>
          <w:p>
            <w:r>
              <w:rPr>
                <w:rFonts w:ascii="Arial" w:cs="Arial" w:eastAsia="Arial" w:hAnsi="Arial"/>
                <w:sz w:val="20"/>
                <w:szCs w:val="20"/>
              </w:rPr>
              <w:t xml:space="preserve">deviceIntegrity.ts</w:t>
            </w:r>
          </w:p>
        </w:tc>
        <w:tc>
          <w:tcPr>
            <w:tcW w:type="dxa" w:w="1400"/>
            <w:tcBorders>
              <w:top w:val="single" w:color="B7B2D9" w:sz="1"/>
              <w:left w:val="single" w:color="B7B2D9" w:sz="1"/>
              <w:bottom w:val="single" w:color="B7B2D9" w:sz="1"/>
              <w:right w:val="single" w:color="B7B2D9" w:sz="1"/>
            </w:tcBorders>
            <w:shd w:fill="FFF8E0" w:val="clear"/>
            <w:tcMar>
              <w:top w:type="dxa" w:w="60"/>
              <w:left w:type="dxa" w:w="100"/>
              <w:bottom w:type="dxa" w:w="60"/>
              <w:right w:type="dxa" w:w="100"/>
            </w:tcMar>
          </w:tcPr>
          <w:p>
            <w:r>
              <w:rPr>
                <w:rFonts w:ascii="Arial" w:cs="Arial" w:eastAsia="Arial" w:hAnsi="Arial"/>
                <w:sz w:val="20"/>
                <w:szCs w:val="20"/>
              </w:rPr>
              <w:t xml:space="preserve">HIGH</w:t>
            </w:r>
          </w:p>
        </w:tc>
        <w:tc>
          <w:tcPr>
            <w:tcW w:type="dxa" w:w="2360"/>
            <w:tcBorders>
              <w:top w:val="single" w:color="B7B2D9" w:sz="1"/>
              <w:left w:val="single" w:color="B7B2D9" w:sz="1"/>
              <w:bottom w:val="single" w:color="B7B2D9" w:sz="1"/>
              <w:right w:val="single" w:color="B7B2D9" w:sz="1"/>
            </w:tcBorders>
            <w:shd w:fill="FFFFFF" w:val="clear"/>
            <w:tcMar>
              <w:top w:type="dxa" w:w="60"/>
              <w:left w:type="dxa" w:w="100"/>
              <w:bottom w:type="dxa" w:w="60"/>
              <w:right w:type="dxa" w:w="100"/>
            </w:tcMar>
          </w:tcPr>
          <w:p>
            <w:r>
              <w:rPr>
                <w:rFonts w:ascii="Arial" w:cs="Arial" w:eastAsia="Arial" w:hAnsi="Arial"/>
                <w:sz w:val="20"/>
                <w:szCs w:val="20"/>
              </w:rPr>
              <w:t xml:space="preserve">2</w:t>
            </w:r>
          </w:p>
        </w:tc>
      </w:tr>
      <w:tr>
        <w:tc>
          <w:tcPr>
            <w:tcW w:type="dxa" w:w="3200"/>
            <w:tcBorders>
              <w:top w:val="single" w:color="B7B2D9" w:sz="1"/>
              <w:left w:val="single" w:color="B7B2D9" w:sz="1"/>
              <w:bottom w:val="single" w:color="B7B2D9" w:sz="1"/>
              <w:right w:val="single" w:color="B7B2D9" w:sz="1"/>
            </w:tcBorders>
            <w:shd w:fill="F0EBFF" w:val="clear"/>
            <w:tcMar>
              <w:top w:type="dxa" w:w="60"/>
              <w:left w:type="dxa" w:w="100"/>
              <w:bottom w:type="dxa" w:w="60"/>
              <w:right w:type="dxa" w:w="100"/>
            </w:tcMar>
          </w:tcPr>
          <w:p>
            <w:r>
              <w:rPr>
                <w:rFonts w:ascii="Arial" w:cs="Arial" w:eastAsia="Arial" w:hAnsi="Arial"/>
                <w:sz w:val="20"/>
                <w:szCs w:val="20"/>
              </w:rPr>
              <w:t xml:space="preserve">Forensics cleanup ops are stubs</w:t>
            </w:r>
          </w:p>
        </w:tc>
        <w:tc>
          <w:tcPr>
            <w:tcW w:type="dxa" w:w="2400"/>
            <w:tcBorders>
              <w:top w:val="single" w:color="B7B2D9" w:sz="1"/>
              <w:left w:val="single" w:color="B7B2D9" w:sz="1"/>
              <w:bottom w:val="single" w:color="B7B2D9" w:sz="1"/>
              <w:right w:val="single" w:color="B7B2D9" w:sz="1"/>
            </w:tcBorders>
            <w:shd w:fill="F0EBFF" w:val="clear"/>
            <w:tcMar>
              <w:top w:type="dxa" w:w="60"/>
              <w:left w:type="dxa" w:w="100"/>
              <w:bottom w:type="dxa" w:w="60"/>
              <w:right w:type="dxa" w:w="100"/>
            </w:tcMar>
          </w:tcPr>
          <w:p>
            <w:r>
              <w:rPr>
                <w:rFonts w:ascii="Arial" w:cs="Arial" w:eastAsia="Arial" w:hAnsi="Arial"/>
                <w:sz w:val="20"/>
                <w:szCs w:val="20"/>
              </w:rPr>
              <w:t xml:space="preserve">forensicsService.ts</w:t>
            </w:r>
          </w:p>
        </w:tc>
        <w:tc>
          <w:tcPr>
            <w:tcW w:type="dxa" w:w="1400"/>
            <w:tcBorders>
              <w:top w:val="single" w:color="B7B2D9" w:sz="1"/>
              <w:left w:val="single" w:color="B7B2D9" w:sz="1"/>
              <w:bottom w:val="single" w:color="B7B2D9" w:sz="1"/>
              <w:right w:val="single" w:color="B7B2D9" w:sz="1"/>
            </w:tcBorders>
            <w:shd w:fill="FFF8E0" w:val="clear"/>
            <w:tcMar>
              <w:top w:type="dxa" w:w="60"/>
              <w:left w:type="dxa" w:w="100"/>
              <w:bottom w:type="dxa" w:w="60"/>
              <w:right w:type="dxa" w:w="100"/>
            </w:tcMar>
          </w:tcPr>
          <w:p>
            <w:r>
              <w:rPr>
                <w:rFonts w:ascii="Arial" w:cs="Arial" w:eastAsia="Arial" w:hAnsi="Arial"/>
                <w:sz w:val="20"/>
                <w:szCs w:val="20"/>
              </w:rPr>
              <w:t xml:space="preserve">HIGH</w:t>
            </w:r>
          </w:p>
        </w:tc>
        <w:tc>
          <w:tcPr>
            <w:tcW w:type="dxa" w:w="2360"/>
            <w:tcBorders>
              <w:top w:val="single" w:color="B7B2D9" w:sz="1"/>
              <w:left w:val="single" w:color="B7B2D9" w:sz="1"/>
              <w:bottom w:val="single" w:color="B7B2D9" w:sz="1"/>
              <w:right w:val="single" w:color="B7B2D9" w:sz="1"/>
            </w:tcBorders>
            <w:shd w:fill="F0EBFF" w:val="clear"/>
            <w:tcMar>
              <w:top w:type="dxa" w:w="60"/>
              <w:left w:type="dxa" w:w="100"/>
              <w:bottom w:type="dxa" w:w="60"/>
              <w:right w:type="dxa" w:w="100"/>
            </w:tcMar>
          </w:tcPr>
          <w:p>
            <w:r>
              <w:rPr>
                <w:rFonts w:ascii="Arial" w:cs="Arial" w:eastAsia="Arial" w:hAnsi="Arial"/>
                <w:sz w:val="20"/>
                <w:szCs w:val="20"/>
              </w:rPr>
              <w:t xml:space="preserve">3</w:t>
            </w:r>
          </w:p>
        </w:tc>
      </w:tr>
      <w:tr>
        <w:tc>
          <w:tcPr>
            <w:tcW w:type="dxa" w:w="3200"/>
            <w:tcBorders>
              <w:top w:val="single" w:color="B7B2D9" w:sz="1"/>
              <w:left w:val="single" w:color="B7B2D9" w:sz="1"/>
              <w:bottom w:val="single" w:color="B7B2D9" w:sz="1"/>
              <w:right w:val="single" w:color="B7B2D9" w:sz="1"/>
            </w:tcBorders>
            <w:shd w:fill="FFFFFF" w:val="clear"/>
            <w:tcMar>
              <w:top w:type="dxa" w:w="60"/>
              <w:left w:type="dxa" w:w="100"/>
              <w:bottom w:type="dxa" w:w="60"/>
              <w:right w:type="dxa" w:w="100"/>
            </w:tcMar>
          </w:tcPr>
          <w:p>
            <w:r>
              <w:rPr>
                <w:rFonts w:ascii="Arial" w:cs="Arial" w:eastAsia="Arial" w:hAnsi="Arial"/>
                <w:sz w:val="20"/>
                <w:szCs w:val="20"/>
              </w:rPr>
              <w:t xml:space="preserve">3 Zustand stores missing</w:t>
            </w:r>
          </w:p>
        </w:tc>
        <w:tc>
          <w:tcPr>
            <w:tcW w:type="dxa" w:w="2400"/>
            <w:tcBorders>
              <w:top w:val="single" w:color="B7B2D9" w:sz="1"/>
              <w:left w:val="single" w:color="B7B2D9" w:sz="1"/>
              <w:bottom w:val="single" w:color="B7B2D9" w:sz="1"/>
              <w:right w:val="single" w:color="B7B2D9" w:sz="1"/>
            </w:tcBorders>
            <w:shd w:fill="FFFFFF" w:val="clear"/>
            <w:tcMar>
              <w:top w:type="dxa" w:w="60"/>
              <w:left w:type="dxa" w:w="100"/>
              <w:bottom w:type="dxa" w:w="60"/>
              <w:right w:type="dxa" w:w="100"/>
            </w:tcMar>
          </w:tcPr>
          <w:p>
            <w:r>
              <w:rPr>
                <w:rFonts w:ascii="Arial" w:cs="Arial" w:eastAsia="Arial" w:hAnsi="Arial"/>
                <w:sz w:val="20"/>
                <w:szCs w:val="20"/>
              </w:rPr>
              <w:t xml:space="preserve">src/stores/</w:t>
            </w:r>
          </w:p>
        </w:tc>
        <w:tc>
          <w:tcPr>
            <w:tcW w:type="dxa" w:w="1400"/>
            <w:tcBorders>
              <w:top w:val="single" w:color="B7B2D9" w:sz="1"/>
              <w:left w:val="single" w:color="B7B2D9" w:sz="1"/>
              <w:bottom w:val="single" w:color="B7B2D9" w:sz="1"/>
              <w:right w:val="single" w:color="B7B2D9" w:sz="1"/>
            </w:tcBorders>
            <w:shd w:fill="FFF8E0" w:val="clear"/>
            <w:tcMar>
              <w:top w:type="dxa" w:w="60"/>
              <w:left w:type="dxa" w:w="100"/>
              <w:bottom w:type="dxa" w:w="60"/>
              <w:right w:type="dxa" w:w="100"/>
            </w:tcMar>
          </w:tcPr>
          <w:p>
            <w:r>
              <w:rPr>
                <w:rFonts w:ascii="Arial" w:cs="Arial" w:eastAsia="Arial" w:hAnsi="Arial"/>
                <w:sz w:val="20"/>
                <w:szCs w:val="20"/>
              </w:rPr>
              <w:t xml:space="preserve">HIGH</w:t>
            </w:r>
          </w:p>
        </w:tc>
        <w:tc>
          <w:tcPr>
            <w:tcW w:type="dxa" w:w="2360"/>
            <w:tcBorders>
              <w:top w:val="single" w:color="B7B2D9" w:sz="1"/>
              <w:left w:val="single" w:color="B7B2D9" w:sz="1"/>
              <w:bottom w:val="single" w:color="B7B2D9" w:sz="1"/>
              <w:right w:val="single" w:color="B7B2D9" w:sz="1"/>
            </w:tcBorders>
            <w:shd w:fill="FFFFFF" w:val="clear"/>
            <w:tcMar>
              <w:top w:type="dxa" w:w="60"/>
              <w:left w:type="dxa" w:w="100"/>
              <w:bottom w:type="dxa" w:w="60"/>
              <w:right w:type="dxa" w:w="100"/>
            </w:tcMar>
          </w:tcPr>
          <w:p>
            <w:r>
              <w:rPr>
                <w:rFonts w:ascii="Arial" w:cs="Arial" w:eastAsia="Arial" w:hAnsi="Arial"/>
                <w:sz w:val="20"/>
                <w:szCs w:val="20"/>
              </w:rPr>
              <w:t xml:space="preserve">3</w:t>
            </w:r>
          </w:p>
        </w:tc>
      </w:tr>
      <w:tr>
        <w:tc>
          <w:tcPr>
            <w:tcW w:type="dxa" w:w="3200"/>
            <w:tcBorders>
              <w:top w:val="single" w:color="B7B2D9" w:sz="1"/>
              <w:left w:val="single" w:color="B7B2D9" w:sz="1"/>
              <w:bottom w:val="single" w:color="B7B2D9" w:sz="1"/>
              <w:right w:val="single" w:color="B7B2D9" w:sz="1"/>
            </w:tcBorders>
            <w:shd w:fill="F0EBFF" w:val="clear"/>
            <w:tcMar>
              <w:top w:type="dxa" w:w="60"/>
              <w:left w:type="dxa" w:w="100"/>
              <w:bottom w:type="dxa" w:w="60"/>
              <w:right w:type="dxa" w:w="100"/>
            </w:tcMar>
          </w:tcPr>
          <w:p>
            <w:r>
              <w:rPr>
                <w:rFonts w:ascii="Arial" w:cs="Arial" w:eastAsia="Arial" w:hAnsi="Arial"/>
                <w:sz w:val="20"/>
                <w:szCs w:val="20"/>
              </w:rPr>
              <w:t xml:space="preserve">361 vs 687 file count gap</w:t>
            </w:r>
          </w:p>
        </w:tc>
        <w:tc>
          <w:tcPr>
            <w:tcW w:type="dxa" w:w="2400"/>
            <w:tcBorders>
              <w:top w:val="single" w:color="B7B2D9" w:sz="1"/>
              <w:left w:val="single" w:color="B7B2D9" w:sz="1"/>
              <w:bottom w:val="single" w:color="B7B2D9" w:sz="1"/>
              <w:right w:val="single" w:color="B7B2D9" w:sz="1"/>
            </w:tcBorders>
            <w:shd w:fill="F0EBFF" w:val="clear"/>
            <w:tcMar>
              <w:top w:type="dxa" w:w="60"/>
              <w:left w:type="dxa" w:w="100"/>
              <w:bottom w:type="dxa" w:w="60"/>
              <w:right w:type="dxa" w:w="100"/>
            </w:tcMar>
          </w:tcPr>
          <w:p>
            <w:r>
              <w:rPr>
                <w:rFonts w:ascii="Arial" w:cs="Arial" w:eastAsia="Arial" w:hAnsi="Arial"/>
                <w:sz w:val="20"/>
                <w:szCs w:val="20"/>
              </w:rPr>
              <w:t xml:space="preserve">src/</w:t>
            </w:r>
          </w:p>
        </w:tc>
        <w:tc>
          <w:tcPr>
            <w:tcW w:type="dxa" w:w="1400"/>
            <w:tcBorders>
              <w:top w:val="single" w:color="B7B2D9" w:sz="1"/>
              <w:left w:val="single" w:color="B7B2D9" w:sz="1"/>
              <w:bottom w:val="single" w:color="B7B2D9" w:sz="1"/>
              <w:right w:val="single" w:color="B7B2D9" w:sz="1"/>
            </w:tcBorders>
            <w:shd w:fill="FFF8E0" w:val="clear"/>
            <w:tcMar>
              <w:top w:type="dxa" w:w="60"/>
              <w:left w:type="dxa" w:w="100"/>
              <w:bottom w:type="dxa" w:w="60"/>
              <w:right w:type="dxa" w:w="100"/>
            </w:tcMar>
          </w:tcPr>
          <w:p>
            <w:r>
              <w:rPr>
                <w:rFonts w:ascii="Arial" w:cs="Arial" w:eastAsia="Arial" w:hAnsi="Arial"/>
                <w:sz w:val="20"/>
                <w:szCs w:val="20"/>
              </w:rPr>
              <w:t xml:space="preserve">HIGH</w:t>
            </w:r>
          </w:p>
        </w:tc>
        <w:tc>
          <w:tcPr>
            <w:tcW w:type="dxa" w:w="2360"/>
            <w:tcBorders>
              <w:top w:val="single" w:color="B7B2D9" w:sz="1"/>
              <w:left w:val="single" w:color="B7B2D9" w:sz="1"/>
              <w:bottom w:val="single" w:color="B7B2D9" w:sz="1"/>
              <w:right w:val="single" w:color="B7B2D9" w:sz="1"/>
            </w:tcBorders>
            <w:shd w:fill="F0EBFF" w:val="clear"/>
            <w:tcMar>
              <w:top w:type="dxa" w:w="60"/>
              <w:left w:type="dxa" w:w="100"/>
              <w:bottom w:type="dxa" w:w="60"/>
              <w:right w:type="dxa" w:w="100"/>
            </w:tcMar>
          </w:tcPr>
          <w:p>
            <w:r>
              <w:rPr>
                <w:rFonts w:ascii="Arial" w:cs="Arial" w:eastAsia="Arial" w:hAnsi="Arial"/>
                <w:sz w:val="20"/>
                <w:szCs w:val="20"/>
              </w:rPr>
              <w:t xml:space="preserve">3</w:t>
            </w:r>
          </w:p>
        </w:tc>
      </w:tr>
      <w:tr>
        <w:tc>
          <w:tcPr>
            <w:tcW w:type="dxa" w:w="3200"/>
            <w:tcBorders>
              <w:top w:val="single" w:color="B7B2D9" w:sz="1"/>
              <w:left w:val="single" w:color="B7B2D9" w:sz="1"/>
              <w:bottom w:val="single" w:color="B7B2D9" w:sz="1"/>
              <w:right w:val="single" w:color="B7B2D9" w:sz="1"/>
            </w:tcBorders>
            <w:shd w:fill="FFFFFF" w:val="clear"/>
            <w:tcMar>
              <w:top w:type="dxa" w:w="60"/>
              <w:left w:type="dxa" w:w="100"/>
              <w:bottom w:type="dxa" w:w="60"/>
              <w:right w:type="dxa" w:w="100"/>
            </w:tcMar>
          </w:tcPr>
          <w:p>
            <w:r>
              <w:rPr>
                <w:rFonts w:ascii="Arial" w:cs="Arial" w:eastAsia="Arial" w:hAnsi="Arial"/>
                <w:sz w:val="20"/>
                <w:szCs w:val="20"/>
              </w:rPr>
              <w:t xml:space="preserve">6 screen groups untranslated</w:t>
            </w:r>
          </w:p>
        </w:tc>
        <w:tc>
          <w:tcPr>
            <w:tcW w:type="dxa" w:w="2400"/>
            <w:tcBorders>
              <w:top w:val="single" w:color="B7B2D9" w:sz="1"/>
              <w:left w:val="single" w:color="B7B2D9" w:sz="1"/>
              <w:bottom w:val="single" w:color="B7B2D9" w:sz="1"/>
              <w:right w:val="single" w:color="B7B2D9" w:sz="1"/>
            </w:tcBorders>
            <w:shd w:fill="FFFFFF" w:val="clear"/>
            <w:tcMar>
              <w:top w:type="dxa" w:w="60"/>
              <w:left w:type="dxa" w:w="100"/>
              <w:bottom w:type="dxa" w:w="60"/>
              <w:right w:type="dxa" w:w="100"/>
            </w:tcMar>
          </w:tcPr>
          <w:p>
            <w:r>
              <w:rPr>
                <w:rFonts w:ascii="Arial" w:cs="Arial" w:eastAsia="Arial" w:hAnsi="Arial"/>
                <w:sz w:val="20"/>
                <w:szCs w:val="20"/>
              </w:rPr>
              <w:t xml:space="preserve">i18n/locales/</w:t>
            </w:r>
          </w:p>
        </w:tc>
        <w:tc>
          <w:tcPr>
            <w:tcW w:type="dxa" w:w="1400"/>
            <w:tcBorders>
              <w:top w:val="single" w:color="B7B2D9" w:sz="1"/>
              <w:left w:val="single" w:color="B7B2D9" w:sz="1"/>
              <w:bottom w:val="single" w:color="B7B2D9" w:sz="1"/>
              <w:right w:val="single" w:color="B7B2D9" w:sz="1"/>
            </w:tcBorders>
            <w:shd w:fill="FFFFFF" w:val="clear"/>
            <w:tcMar>
              <w:top w:type="dxa" w:w="60"/>
              <w:left w:type="dxa" w:w="100"/>
              <w:bottom w:type="dxa" w:w="60"/>
              <w:right w:type="dxa" w:w="100"/>
            </w:tcMar>
          </w:tcPr>
          <w:p>
            <w:r>
              <w:rPr>
                <w:rFonts w:ascii="Arial" w:cs="Arial" w:eastAsia="Arial" w:hAnsi="Arial"/>
                <w:sz w:val="20"/>
                <w:szCs w:val="20"/>
              </w:rPr>
              <w:t xml:space="preserve">MEDIUM</w:t>
            </w:r>
          </w:p>
        </w:tc>
        <w:tc>
          <w:tcPr>
            <w:tcW w:type="dxa" w:w="2360"/>
            <w:tcBorders>
              <w:top w:val="single" w:color="B7B2D9" w:sz="1"/>
              <w:left w:val="single" w:color="B7B2D9" w:sz="1"/>
              <w:bottom w:val="single" w:color="B7B2D9" w:sz="1"/>
              <w:right w:val="single" w:color="B7B2D9" w:sz="1"/>
            </w:tcBorders>
            <w:shd w:fill="FFFFFF" w:val="clear"/>
            <w:tcMar>
              <w:top w:type="dxa" w:w="60"/>
              <w:left w:type="dxa" w:w="100"/>
              <w:bottom w:type="dxa" w:w="60"/>
              <w:right w:type="dxa" w:w="100"/>
            </w:tcMar>
          </w:tcPr>
          <w:p>
            <w:r>
              <w:rPr>
                <w:rFonts w:ascii="Arial" w:cs="Arial" w:eastAsia="Arial" w:hAnsi="Arial"/>
                <w:sz w:val="20"/>
                <w:szCs w:val="20"/>
              </w:rPr>
              <w:t xml:space="preserve">5</w:t>
            </w:r>
          </w:p>
        </w:tc>
      </w:tr>
      <w:tr>
        <w:tc>
          <w:tcPr>
            <w:tcW w:type="dxa" w:w="3200"/>
            <w:tcBorders>
              <w:top w:val="single" w:color="B7B2D9" w:sz="1"/>
              <w:left w:val="single" w:color="B7B2D9" w:sz="1"/>
              <w:bottom w:val="single" w:color="B7B2D9" w:sz="1"/>
              <w:right w:val="single" w:color="B7B2D9" w:sz="1"/>
            </w:tcBorders>
            <w:shd w:fill="F0EBFF" w:val="clear"/>
            <w:tcMar>
              <w:top w:type="dxa" w:w="60"/>
              <w:left w:type="dxa" w:w="100"/>
              <w:bottom w:type="dxa" w:w="60"/>
              <w:right w:type="dxa" w:w="100"/>
            </w:tcMar>
          </w:tcPr>
          <w:p>
            <w:r>
              <w:rPr>
                <w:rFonts w:ascii="Arial" w:cs="Arial" w:eastAsia="Arial" w:hAnsi="Arial"/>
                <w:sz w:val="20"/>
                <w:szCs w:val="20"/>
              </w:rPr>
              <w:t xml:space="preserve">WCAG 2.2 audit not done</w:t>
            </w:r>
          </w:p>
        </w:tc>
        <w:tc>
          <w:tcPr>
            <w:tcW w:type="dxa" w:w="2400"/>
            <w:tcBorders>
              <w:top w:val="single" w:color="B7B2D9" w:sz="1"/>
              <w:left w:val="single" w:color="B7B2D9" w:sz="1"/>
              <w:bottom w:val="single" w:color="B7B2D9" w:sz="1"/>
              <w:right w:val="single" w:color="B7B2D9" w:sz="1"/>
            </w:tcBorders>
            <w:shd w:fill="F0EBFF" w:val="clear"/>
            <w:tcMar>
              <w:top w:type="dxa" w:w="60"/>
              <w:left w:type="dxa" w:w="100"/>
              <w:bottom w:type="dxa" w:w="60"/>
              <w:right w:type="dxa" w:w="100"/>
            </w:tcMar>
          </w:tcPr>
          <w:p>
            <w:r>
              <w:rPr>
                <w:rFonts w:ascii="Arial" w:cs="Arial" w:eastAsia="Arial" w:hAnsi="Arial"/>
                <w:sz w:val="20"/>
                <w:szCs w:val="20"/>
              </w:rPr>
              <w:t xml:space="preserve">All screens</w:t>
            </w:r>
          </w:p>
        </w:tc>
        <w:tc>
          <w:tcPr>
            <w:tcW w:type="dxa" w:w="1400"/>
            <w:tcBorders>
              <w:top w:val="single" w:color="B7B2D9" w:sz="1"/>
              <w:left w:val="single" w:color="B7B2D9" w:sz="1"/>
              <w:bottom w:val="single" w:color="B7B2D9" w:sz="1"/>
              <w:right w:val="single" w:color="B7B2D9" w:sz="1"/>
            </w:tcBorders>
            <w:shd w:fill="F0EBFF" w:val="clear"/>
            <w:tcMar>
              <w:top w:type="dxa" w:w="60"/>
              <w:left w:type="dxa" w:w="100"/>
              <w:bottom w:type="dxa" w:w="60"/>
              <w:right w:type="dxa" w:w="100"/>
            </w:tcMar>
          </w:tcPr>
          <w:p>
            <w:r>
              <w:rPr>
                <w:rFonts w:ascii="Arial" w:cs="Arial" w:eastAsia="Arial" w:hAnsi="Arial"/>
                <w:sz w:val="20"/>
                <w:szCs w:val="20"/>
              </w:rPr>
              <w:t xml:space="preserve">MEDIUM</w:t>
            </w:r>
          </w:p>
        </w:tc>
        <w:tc>
          <w:tcPr>
            <w:tcW w:type="dxa" w:w="2360"/>
            <w:tcBorders>
              <w:top w:val="single" w:color="B7B2D9" w:sz="1"/>
              <w:left w:val="single" w:color="B7B2D9" w:sz="1"/>
              <w:bottom w:val="single" w:color="B7B2D9" w:sz="1"/>
              <w:right w:val="single" w:color="B7B2D9" w:sz="1"/>
            </w:tcBorders>
            <w:shd w:fill="F0EBFF" w:val="clear"/>
            <w:tcMar>
              <w:top w:type="dxa" w:w="60"/>
              <w:left w:type="dxa" w:w="100"/>
              <w:bottom w:type="dxa" w:w="60"/>
              <w:right w:type="dxa" w:w="100"/>
            </w:tcMar>
          </w:tcPr>
          <w:p>
            <w:r>
              <w:rPr>
                <w:rFonts w:ascii="Arial" w:cs="Arial" w:eastAsia="Arial" w:hAnsi="Arial"/>
                <w:sz w:val="20"/>
                <w:szCs w:val="20"/>
              </w:rPr>
              <w:t xml:space="preserve">5</w:t>
            </w:r>
          </w:p>
        </w:tc>
      </w:tr>
      <w:tr>
        <w:tc>
          <w:tcPr>
            <w:tcW w:type="dxa" w:w="3200"/>
            <w:tcBorders>
              <w:top w:val="single" w:color="B7B2D9" w:sz="1"/>
              <w:left w:val="single" w:color="B7B2D9" w:sz="1"/>
              <w:bottom w:val="single" w:color="B7B2D9" w:sz="1"/>
              <w:right w:val="single" w:color="B7B2D9" w:sz="1"/>
            </w:tcBorders>
            <w:shd w:fill="FFFFFF" w:val="clear"/>
            <w:tcMar>
              <w:top w:type="dxa" w:w="60"/>
              <w:left w:type="dxa" w:w="100"/>
              <w:bottom w:type="dxa" w:w="60"/>
              <w:right w:type="dxa" w:w="100"/>
            </w:tcMar>
          </w:tcPr>
          <w:p>
            <w:r>
              <w:rPr>
                <w:rFonts w:ascii="Arial" w:cs="Arial" w:eastAsia="Arial" w:hAnsi="Arial"/>
                <w:sz w:val="20"/>
                <w:szCs w:val="20"/>
              </w:rPr>
              <w:t xml:space="preserve">AWS infrastructure not provisioned</w:t>
            </w:r>
          </w:p>
        </w:tc>
        <w:tc>
          <w:tcPr>
            <w:tcW w:type="dxa" w:w="2400"/>
            <w:tcBorders>
              <w:top w:val="single" w:color="B7B2D9" w:sz="1"/>
              <w:left w:val="single" w:color="B7B2D9" w:sz="1"/>
              <w:bottom w:val="single" w:color="B7B2D9" w:sz="1"/>
              <w:right w:val="single" w:color="B7B2D9" w:sz="1"/>
            </w:tcBorders>
            <w:shd w:fill="FFFFFF" w:val="clear"/>
            <w:tcMar>
              <w:top w:type="dxa" w:w="60"/>
              <w:left w:type="dxa" w:w="100"/>
              <w:bottom w:type="dxa" w:w="60"/>
              <w:right w:type="dxa" w:w="100"/>
            </w:tcMar>
          </w:tcPr>
          <w:p>
            <w:r>
              <w:rPr>
                <w:rFonts w:ascii="Arial" w:cs="Arial" w:eastAsia="Arial" w:hAnsi="Arial"/>
                <w:sz w:val="20"/>
                <w:szCs w:val="20"/>
              </w:rPr>
              <w:t xml:space="preserve">Terraform/K8s</w:t>
            </w:r>
          </w:p>
        </w:tc>
        <w:tc>
          <w:tcPr>
            <w:tcW w:type="dxa" w:w="1400"/>
            <w:tcBorders>
              <w:top w:val="single" w:color="B7B2D9" w:sz="1"/>
              <w:left w:val="single" w:color="B7B2D9" w:sz="1"/>
              <w:bottom w:val="single" w:color="B7B2D9" w:sz="1"/>
              <w:right w:val="single" w:color="B7B2D9" w:sz="1"/>
            </w:tcBorders>
            <w:shd w:fill="FFE0E0" w:val="clear"/>
            <w:tcMar>
              <w:top w:type="dxa" w:w="60"/>
              <w:left w:type="dxa" w:w="100"/>
              <w:bottom w:type="dxa" w:w="60"/>
              <w:right w:type="dxa" w:w="100"/>
            </w:tcMar>
          </w:tcPr>
          <w:p>
            <w:r>
              <w:rPr>
                <w:rFonts w:ascii="Arial" w:cs="Arial" w:eastAsia="Arial" w:hAnsi="Arial"/>
                <w:sz w:val="20"/>
                <w:szCs w:val="20"/>
              </w:rPr>
              <w:t xml:space="preserve">CRITICAL</w:t>
            </w:r>
          </w:p>
        </w:tc>
        <w:tc>
          <w:tcPr>
            <w:tcW w:type="dxa" w:w="2360"/>
            <w:tcBorders>
              <w:top w:val="single" w:color="B7B2D9" w:sz="1"/>
              <w:left w:val="single" w:color="B7B2D9" w:sz="1"/>
              <w:bottom w:val="single" w:color="B7B2D9" w:sz="1"/>
              <w:right w:val="single" w:color="B7B2D9" w:sz="1"/>
            </w:tcBorders>
            <w:shd w:fill="FFFFFF" w:val="clear"/>
            <w:tcMar>
              <w:top w:type="dxa" w:w="60"/>
              <w:left w:type="dxa" w:w="100"/>
              <w:bottom w:type="dxa" w:w="60"/>
              <w:right w:type="dxa" w:w="100"/>
            </w:tcMar>
          </w:tcPr>
          <w:p>
            <w:r>
              <w:rPr>
                <w:rFonts w:ascii="Arial" w:cs="Arial" w:eastAsia="Arial" w:hAnsi="Arial"/>
                <w:sz w:val="20"/>
                <w:szCs w:val="20"/>
              </w:rPr>
              <w:t xml:space="preserve">6</w:t>
            </w:r>
          </w:p>
        </w:tc>
      </w:tr>
      <w:tr>
        <w:tc>
          <w:tcPr>
            <w:tcW w:type="dxa" w:w="3200"/>
            <w:tcBorders>
              <w:top w:val="single" w:color="B7B2D9" w:sz="1"/>
              <w:left w:val="single" w:color="B7B2D9" w:sz="1"/>
              <w:bottom w:val="single" w:color="B7B2D9" w:sz="1"/>
              <w:right w:val="single" w:color="B7B2D9" w:sz="1"/>
            </w:tcBorders>
            <w:shd w:fill="F0EBFF" w:val="clear"/>
            <w:tcMar>
              <w:top w:type="dxa" w:w="60"/>
              <w:left w:type="dxa" w:w="100"/>
              <w:bottom w:type="dxa" w:w="60"/>
              <w:right w:type="dxa" w:w="100"/>
            </w:tcMar>
          </w:tcPr>
          <w:p>
            <w:r>
              <w:rPr>
                <w:rFonts w:ascii="Arial" w:cs="Arial" w:eastAsia="Arial" w:hAnsi="Arial"/>
                <w:sz w:val="20"/>
                <w:szCs w:val="20"/>
              </w:rPr>
              <w:t xml:space="preserve">Legal docs not finalized</w:t>
            </w:r>
          </w:p>
        </w:tc>
        <w:tc>
          <w:tcPr>
            <w:tcW w:type="dxa" w:w="2400"/>
            <w:tcBorders>
              <w:top w:val="single" w:color="B7B2D9" w:sz="1"/>
              <w:left w:val="single" w:color="B7B2D9" w:sz="1"/>
              <w:bottom w:val="single" w:color="B7B2D9" w:sz="1"/>
              <w:right w:val="single" w:color="B7B2D9" w:sz="1"/>
            </w:tcBorders>
            <w:shd w:fill="F0EBFF" w:val="clear"/>
            <w:tcMar>
              <w:top w:type="dxa" w:w="60"/>
              <w:left w:type="dxa" w:w="100"/>
              <w:bottom w:type="dxa" w:w="60"/>
              <w:right w:type="dxa" w:w="100"/>
            </w:tcMar>
          </w:tcPr>
          <w:p>
            <w:r>
              <w:rPr>
                <w:rFonts w:ascii="Arial" w:cs="Arial" w:eastAsia="Arial" w:hAnsi="Arial"/>
                <w:sz w:val="20"/>
                <w:szCs w:val="20"/>
              </w:rPr>
              <w:t xml:space="preserve">docs/legal/</w:t>
            </w:r>
          </w:p>
        </w:tc>
        <w:tc>
          <w:tcPr>
            <w:tcW w:type="dxa" w:w="1400"/>
            <w:tcBorders>
              <w:top w:val="single" w:color="B7B2D9" w:sz="1"/>
              <w:left w:val="single" w:color="B7B2D9" w:sz="1"/>
              <w:bottom w:val="single" w:color="B7B2D9" w:sz="1"/>
              <w:right w:val="single" w:color="B7B2D9" w:sz="1"/>
            </w:tcBorders>
            <w:shd w:fill="FFE0E0" w:val="clear"/>
            <w:tcMar>
              <w:top w:type="dxa" w:w="60"/>
              <w:left w:type="dxa" w:w="100"/>
              <w:bottom w:type="dxa" w:w="60"/>
              <w:right w:type="dxa" w:w="100"/>
            </w:tcMar>
          </w:tcPr>
          <w:p>
            <w:r>
              <w:rPr>
                <w:rFonts w:ascii="Arial" w:cs="Arial" w:eastAsia="Arial" w:hAnsi="Arial"/>
                <w:sz w:val="20"/>
                <w:szCs w:val="20"/>
              </w:rPr>
              <w:t xml:space="preserve">CRITICAL</w:t>
            </w:r>
          </w:p>
        </w:tc>
        <w:tc>
          <w:tcPr>
            <w:tcW w:type="dxa" w:w="2360"/>
            <w:tcBorders>
              <w:top w:val="single" w:color="B7B2D9" w:sz="1"/>
              <w:left w:val="single" w:color="B7B2D9" w:sz="1"/>
              <w:bottom w:val="single" w:color="B7B2D9" w:sz="1"/>
              <w:right w:val="single" w:color="B7B2D9" w:sz="1"/>
            </w:tcBorders>
            <w:shd w:fill="F0EBFF" w:val="clear"/>
            <w:tcMar>
              <w:top w:type="dxa" w:w="60"/>
              <w:left w:type="dxa" w:w="100"/>
              <w:bottom w:type="dxa" w:w="60"/>
              <w:right w:type="dxa" w:w="100"/>
            </w:tcMar>
          </w:tcPr>
          <w:p>
            <w:r>
              <w:rPr>
                <w:rFonts w:ascii="Arial" w:cs="Arial" w:eastAsia="Arial" w:hAnsi="Arial"/>
                <w:sz w:val="20"/>
                <w:szCs w:val="20"/>
              </w:rPr>
              <w:t xml:space="preserve">6</w:t>
            </w:r>
          </w:p>
        </w:tc>
      </w:tr>
    </w:tbl>
    <w:p>
      <w:r>
        <w:br w:type="page"/>
      </w:r>
    </w:p>
    <w:p>
      <w:pPr>
        <w:pStyle w:val="Heading1"/>
        <w:spacing w:after="120" w:before="360"/>
      </w:pPr>
      <w:r>
        <w:rPr>
          <w:rFonts w:ascii="Arial" w:cs="Arial" w:eastAsia="Arial" w:hAnsi="Arial"/>
          <w:b/>
          <w:bCs/>
          <w:color w:val="1A1A2E"/>
          <w:sz w:val="32"/>
          <w:szCs w:val="32"/>
        </w:rPr>
        <w:t xml:space="preserve">Verification Protocol</w:t>
      </w:r>
    </w:p>
    <w:p>
      <w:pPr>
        <w:spacing w:after="120"/>
      </w:pPr>
      <w:r>
        <w:rPr>
          <w:rFonts w:ascii="Arial" w:cs="Arial" w:eastAsia="Arial" w:hAnsi="Arial"/>
          <w:sz w:val="22"/>
          <w:szCs w:val="22"/>
        </w:rPr>
        <w:t xml:space="preserve">Every phase uses the same verification discipline:</w:t>
      </w:r>
    </w:p>
    <w:p>
      <w:pPr>
        <w:pStyle w:val="ListParagraph"/>
        <w:numPr>
          <w:ilvl w:val="0"/>
          <w:numId w:val="2"/>
        </w:numPr>
        <w:spacing w:after="60"/>
      </w:pPr>
      <w:r>
        <w:rPr>
          <w:rFonts w:ascii="Arial" w:cs="Arial" w:eastAsia="Arial" w:hAnsi="Arial"/>
          <w:sz w:val="22"/>
          <w:szCs w:val="22"/>
        </w:rPr>
        <w:t xml:space="preserve">Run automated tests and capture passing output</w:t>
      </w:r>
    </w:p>
    <w:p>
      <w:pPr>
        <w:pStyle w:val="ListParagraph"/>
        <w:numPr>
          <w:ilvl w:val="0"/>
          <w:numId w:val="2"/>
        </w:numPr>
        <w:spacing w:after="60"/>
      </w:pPr>
      <w:r>
        <w:rPr>
          <w:rFonts w:ascii="Arial" w:cs="Arial" w:eastAsia="Arial" w:hAnsi="Arial"/>
          <w:sz w:val="22"/>
          <w:szCs w:val="22"/>
        </w:rPr>
        <w:t xml:space="preserve">Take screenshots of the application in Chrome using the browser extension</w:t>
      </w:r>
    </w:p>
    <w:p>
      <w:pPr>
        <w:pStyle w:val="ListParagraph"/>
        <w:numPr>
          <w:ilvl w:val="0"/>
          <w:numId w:val="2"/>
        </w:numPr>
        <w:spacing w:after="60"/>
      </w:pPr>
      <w:r>
        <w:rPr>
          <w:rFonts w:ascii="Arial" w:cs="Arial" w:eastAsia="Arial" w:hAnsi="Arial"/>
          <w:sz w:val="22"/>
          <w:szCs w:val="22"/>
        </w:rPr>
        <w:t xml:space="preserve">Run lint, type-check, and security scans</w:t>
      </w:r>
    </w:p>
    <w:p>
      <w:pPr>
        <w:pStyle w:val="ListParagraph"/>
        <w:numPr>
          <w:ilvl w:val="0"/>
          <w:numId w:val="2"/>
        </w:numPr>
        <w:spacing w:after="60"/>
      </w:pPr>
      <w:r>
        <w:rPr>
          <w:rFonts w:ascii="Arial" w:cs="Arial" w:eastAsia="Arial" w:hAnsi="Arial"/>
          <w:sz w:val="22"/>
          <w:szCs w:val="22"/>
        </w:rPr>
        <w:t xml:space="preserve">Visually confirm UI changes at 375px (mobile) and 1440px (desktop)</w:t>
      </w:r>
    </w:p>
    <w:p>
      <w:pPr>
        <w:pStyle w:val="ListParagraph"/>
        <w:numPr>
          <w:ilvl w:val="0"/>
          <w:numId w:val="2"/>
        </w:numPr>
        <w:spacing w:after="60"/>
      </w:pPr>
      <w:r>
        <w:rPr>
          <w:rFonts w:ascii="Arial" w:cs="Arial" w:eastAsia="Arial" w:hAnsi="Arial"/>
          <w:sz w:val="22"/>
          <w:szCs w:val="22"/>
        </w:rPr>
        <w:t xml:space="preserve">Document results with timestamps in the session log</w:t>
      </w:r>
    </w:p>
    <w:p>
      <w:pPr>
        <w:pStyle w:val="Heading2"/>
        <w:spacing w:after="120" w:before="240"/>
      </w:pPr>
      <w:r>
        <w:rPr>
          <w:rFonts w:ascii="Arial" w:cs="Arial" w:eastAsia="Arial" w:hAnsi="Arial"/>
          <w:b/>
          <w:bCs/>
          <w:color w:val="1A1A2E"/>
          <w:sz w:val="28"/>
          <w:szCs w:val="28"/>
        </w:rPr>
        <w:t xml:space="preserve">What We Are Doing Right Now</w:t>
      </w:r>
    </w:p>
    <w:p>
      <w:pPr>
        <w:spacing w:after="120"/>
      </w:pPr>
      <w:r>
        <w:rPr>
          <w:rFonts w:ascii="Arial" w:cs="Arial" w:eastAsia="Arial" w:hAnsi="Arial"/>
          <w:b/>
          <w:bCs/>
          <w:sz w:val="22"/>
          <w:szCs w:val="22"/>
        </w:rPr>
        <w:t xml:space="preserve">Phase 1 is the immediate priority. </w:t>
      </w:r>
      <w:r>
        <w:rPr>
          <w:rFonts w:ascii="Arial" w:cs="Arial" w:eastAsia="Arial" w:hAnsi="Arial"/>
          <w:sz w:val="22"/>
          <w:szCs w:val="22"/>
        </w:rPr>
        <w:t xml:space="preserve">We start with the ESLint fix (5 minutes to unblock CI), then certificate pinning (1–2 hours to close the MITM vulnerability), then indexCrypto FFI wiring (2–4 hours to encrypt the file index). Once all three are done and verified, we move to Phase 2.</w:t>
      </w:r>
    </w:p>
    <w:p>
      <w:pPr>
        <w:spacing w:after="120"/>
      </w:pPr>
      <w:r>
        <w:rPr>
          <w:rFonts w:ascii="Arial" w:cs="Arial" w:eastAsia="Arial" w:hAnsi="Arial"/>
          <w:sz w:val="22"/>
          <w:szCs w:val="22"/>
        </w:rPr>
        <w:t xml:space="preserve">Estimated total recovery time: 5–7 working days for Phases 1–4. Phases 5–6 require 3–4 additional weeks including external dependencies.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B7B2D9"/>
        <w:sz w:val="16"/>
        <w:szCs w:val="16"/>
      </w:rPr>
      <w:t xml:space="preserve">CONFIDENTIAL  |  Page </w:t>
    </w:r>
    <w:r>
      <w:rPr>
        <w:rFonts w:ascii="Arial" w:cs="Arial" w:eastAsia="Arial" w:hAnsi="Arial"/>
        <w:color w:val="B7B2D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53CFF" w:sz="4" w:space="4"/>
      </w:pBdr>
      <w:tabs>
        <w:tab w:val="right" w:pos="9026"/>
      </w:tabs>
    </w:pPr>
    <w:r>
      <w:rPr>
        <w:rFonts w:ascii="Arial" w:cs="Arial" w:eastAsia="Arial" w:hAnsi="Arial"/>
        <w:b/>
        <w:bCs/>
        <w:color w:val="753CFF"/>
        <w:sz w:val="18"/>
        <w:szCs w:val="18"/>
      </w:rPr>
      <w:t xml:space="preserve">USBVault Enterprise</w:t>
    </w:r>
    <w:r>
      <w:rPr>
        <w:rFonts w:ascii="Arial" w:cs="Arial" w:eastAsia="Arial" w:hAnsi="Arial"/>
        <w:color w:val="B7B2D9"/>
        <w:sz w:val="18"/>
        <w:szCs w:val="18"/>
      </w:rPr>
      <w:t xml:space="preserve">	Recovery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A1A2E"/>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2026-03-22T23:00:58.518Z</dcterms:created>
  <dcterms:modified xsi:type="dcterms:W3CDTF">2026-03-22T23:00:58.518Z</dcterms:modified>
</cp:coreProperties>
</file>

<file path=docProps/custom.xml><?xml version="1.0" encoding="utf-8"?>
<Properties xmlns="http://schemas.openxmlformats.org/officeDocument/2006/custom-properties" xmlns:vt="http://schemas.openxmlformats.org/officeDocument/2006/docPropsVTypes"/>
</file>