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Arial" w:cs="Arial" w:eastAsia="Arial" w:hAnsi="Arial"/>
          <w:b/>
          <w:bCs/>
          <w:color w:val="1A1040"/>
          <w:sz w:val="48"/>
          <w:szCs w:val="48"/>
        </w:rPr>
        <w:t xml:space="preserve">QUANTUM ARMOR VAULT</w:t>
      </w:r>
    </w:p>
    <w:p>
      <w:pPr>
        <w:spacing w:after="120"/>
        <w:jc w:val="center"/>
      </w:pPr>
      <w:r>
        <w:rPr>
          <w:rFonts w:ascii="Arial" w:cs="Arial" w:eastAsia="Arial" w:hAnsi="Arial"/>
          <w:color w:val="6D28D9"/>
          <w:sz w:val="32"/>
          <w:szCs w:val="32"/>
        </w:rPr>
        <w:t xml:space="preserve">Comprehensive Remediation Plan</w:t>
      </w:r>
    </w:p>
    <w:p>
      <w:pPr>
        <w:spacing w:after="60"/>
        <w:jc w:val="center"/>
      </w:pPr>
      <w:r>
        <w:rPr>
          <w:rFonts w:ascii="Arial" w:cs="Arial" w:eastAsia="Arial" w:hAnsi="Arial"/>
          <w:color w:val="7C3AED"/>
          <w:sz w:val="22"/>
          <w:szCs w:val="22"/>
        </w:rPr>
        <w:t xml:space="preserve">Consolidated from All Six Engineering Assessments</w:t>
      </w:r>
    </w:p>
    <w:p>
      <w:pPr>
        <w:spacing w:after="600"/>
        <w:jc w:val="center"/>
      </w:pPr>
      <w:r>
        <w:rPr>
          <w:rFonts w:ascii="Arial" w:cs="Arial" w:eastAsia="Arial" w:hAnsi="Arial"/>
          <w:color w:val="999999"/>
          <w:sz w:val="20"/>
          <w:szCs w:val="20"/>
        </w:rPr>
        <w:t xml:space="preserve">March 9, 2026 | Version 1.0</w:t>
      </w:r>
    </w:p>
    <w:p>
      <w:pPr>
        <w:spacing w:after="60"/>
      </w:pPr>
      <w:r>
        <w:rPr>
          <w:rFonts w:ascii="Arial" w:cs="Arial" w:eastAsia="Arial" w:hAnsi="Arial"/>
          <w:b/>
          <w:bCs/>
          <w:color w:val="1A1040"/>
          <w:sz w:val="22"/>
          <w:szCs w:val="22"/>
        </w:rPr>
        <w:t xml:space="preserve">Source Reports:</w:t>
      </w:r>
    </w:p>
    <w:p>
      <w:pPr>
        <w:pStyle w:val="ListParagraph"/>
        <w:numPr>
          <w:ilvl w:val="0"/>
          <w:numId w:val="2"/>
        </w:numPr>
      </w:pPr>
      <w:r>
        <w:rPr>
          <w:rFonts w:ascii="Arial" w:cs="Arial" w:eastAsia="Arial" w:hAnsi="Arial"/>
          <w:sz w:val="20"/>
          <w:szCs w:val="20"/>
        </w:rPr>
        <w:t xml:space="preserve">Code Review Report</w:t>
      </w:r>
      <w:r>
        <w:rPr>
          <w:rFonts w:ascii="Arial" w:cs="Arial" w:eastAsia="Arial" w:hAnsi="Arial"/>
          <w:color w:val="666666"/>
          <w:sz w:val="20"/>
          <w:szCs w:val="20"/>
        </w:rPr>
        <w:t xml:space="preserve"> — 81 findings (6 Critical, 23 High, 34 Medium, 18 Low)</w:t>
      </w:r>
    </w:p>
    <w:p>
      <w:pPr>
        <w:pStyle w:val="ListParagraph"/>
        <w:numPr>
          <w:ilvl w:val="0"/>
          <w:numId w:val="2"/>
        </w:numPr>
      </w:pPr>
      <w:r>
        <w:rPr>
          <w:rFonts w:ascii="Arial" w:cs="Arial" w:eastAsia="Arial" w:hAnsi="Arial"/>
          <w:sz w:val="20"/>
          <w:szCs w:val="20"/>
        </w:rPr>
        <w:t xml:space="preserve">Testing Strategy Report</w:t>
      </w:r>
      <w:r>
        <w:rPr>
          <w:rFonts w:ascii="Arial" w:cs="Arial" w:eastAsia="Arial" w:hAnsi="Arial"/>
          <w:color w:val="666666"/>
          <w:sz w:val="20"/>
          <w:szCs w:val="20"/>
        </w:rPr>
        <w:t xml:space="preserve"> — 1,344 tests, 5 critical coverage gaps</w:t>
      </w:r>
    </w:p>
    <w:p>
      <w:pPr>
        <w:pStyle w:val="ListParagraph"/>
        <w:numPr>
          <w:ilvl w:val="0"/>
          <w:numId w:val="2"/>
        </w:numPr>
      </w:pPr>
      <w:r>
        <w:rPr>
          <w:rFonts w:ascii="Arial" w:cs="Arial" w:eastAsia="Arial" w:hAnsi="Arial"/>
          <w:sz w:val="20"/>
          <w:szCs w:val="20"/>
        </w:rPr>
        <w:t xml:space="preserve">System Design Report</w:t>
      </w:r>
      <w:r>
        <w:rPr>
          <w:rFonts w:ascii="Arial" w:cs="Arial" w:eastAsia="Arial" w:hAnsi="Arial"/>
          <w:color w:val="666666"/>
          <w:sz w:val="20"/>
          <w:szCs w:val="20"/>
        </w:rPr>
        <w:t xml:space="preserve"> — 8 architectural weaknesses identified</w:t>
      </w:r>
    </w:p>
    <w:p>
      <w:pPr>
        <w:pStyle w:val="ListParagraph"/>
        <w:numPr>
          <w:ilvl w:val="0"/>
          <w:numId w:val="2"/>
        </w:numPr>
      </w:pPr>
      <w:r>
        <w:rPr>
          <w:rFonts w:ascii="Arial" w:cs="Arial" w:eastAsia="Arial" w:hAnsi="Arial"/>
          <w:sz w:val="20"/>
          <w:szCs w:val="20"/>
        </w:rPr>
        <w:t xml:space="preserve">Tech Debt Report</w:t>
      </w:r>
      <w:r>
        <w:rPr>
          <w:rFonts w:ascii="Arial" w:cs="Arial" w:eastAsia="Arial" w:hAnsi="Arial"/>
          <w:color w:val="666666"/>
          <w:sz w:val="20"/>
          <w:szCs w:val="20"/>
        </w:rPr>
        <w:t xml:space="preserve"> — 289+ tracked items, 4 critical blockers</w:t>
      </w:r>
    </w:p>
    <w:p>
      <w:pPr>
        <w:pStyle w:val="ListParagraph"/>
        <w:numPr>
          <w:ilvl w:val="0"/>
          <w:numId w:val="2"/>
        </w:numPr>
      </w:pPr>
      <w:r>
        <w:rPr>
          <w:rFonts w:ascii="Arial" w:cs="Arial" w:eastAsia="Arial" w:hAnsi="Arial"/>
          <w:sz w:val="20"/>
          <w:szCs w:val="20"/>
        </w:rPr>
        <w:t xml:space="preserve">Incident Response Report</w:t>
      </w:r>
      <w:r>
        <w:rPr>
          <w:rFonts w:ascii="Arial" w:cs="Arial" w:eastAsia="Arial" w:hAnsi="Arial"/>
          <w:color w:val="666666"/>
          <w:sz w:val="20"/>
          <w:szCs w:val="20"/>
        </w:rPr>
        <w:t xml:space="preserve"> — Readiness score 45/100, 5 critical gaps</w:t>
      </w:r>
    </w:p>
    <w:p>
      <w:pPr>
        <w:pStyle w:val="ListParagraph"/>
        <w:numPr>
          <w:ilvl w:val="0"/>
          <w:numId w:val="2"/>
        </w:numPr>
      </w:pPr>
      <w:r>
        <w:rPr>
          <w:rFonts w:ascii="Arial" w:cs="Arial" w:eastAsia="Arial" w:hAnsi="Arial"/>
          <w:sz w:val="20"/>
          <w:szCs w:val="20"/>
        </w:rPr>
        <w:t xml:space="preserve">Documentation Report</w:t>
      </w:r>
      <w:r>
        <w:rPr>
          <w:rFonts w:ascii="Arial" w:cs="Arial" w:eastAsia="Arial" w:hAnsi="Arial"/>
          <w:color w:val="666666"/>
          <w:sz w:val="20"/>
          <w:szCs w:val="20"/>
        </w:rPr>
        <w:t xml:space="preserve"> — 87% complete, 5 gap areas</w:t>
      </w:r>
    </w:p>
    <w:p>
      <w:r>
        <w:br w:type="page"/>
      </w:r>
    </w:p>
    <w:p>
      <w:pPr>
        <w:pStyle w:val="Heading1"/>
      </w:pPr>
      <w:r>
        <w:t xml:space="preserve">Executive Summary</w:t>
      </w:r>
    </w:p>
    <w:p>
      <w:pPr>
        <w:spacing w:after="160"/>
      </w:pPr>
      <w:r>
        <w:t xml:space="preserve">This plan consolidates all findings from the six engineering assessments into a unified, phased remediation roadmap. The analysis identified </w:t>
      </w:r>
      <w:r>
        <w:rPr>
          <w:b/>
          <w:bCs/>
        </w:rPr>
        <w:t xml:space="preserve">12 critical blockers</w:t>
      </w:r>
      <w:r>
        <w:t xml:space="preserve"> that must be resolved before production launch, along with </w:t>
      </w:r>
      <w:r>
        <w:rPr>
          <w:b/>
          <w:bCs/>
        </w:rPr>
        <w:t xml:space="preserve">28 high-priority items</w:t>
      </w:r>
      <w:r>
        <w:t xml:space="preserve"> for the first month and </w:t>
      </w:r>
      <w:r>
        <w:rPr>
          <w:b/>
          <w:bCs/>
        </w:rPr>
        <w:t xml:space="preserve">35+ medium/low items</w:t>
      </w:r>
      <w:r>
        <w:t xml:space="preserve"> for ongoing improvement. The plan is organized into 5 phases spanning approximately 12 weeks.</w:t>
      </w:r>
    </w:p>
    <w:p>
      <w:pPr>
        <w:spacing w:after="200"/>
      </w:pPr>
      <w:r>
        <w:rPr>
          <w:b/>
          <w:bCs/>
          <w:color w:val="DC2626"/>
        </w:rPr>
        <w:t xml:space="preserve">Critical Path: </w:t>
      </w:r>
      <w:r>
        <w:t xml:space="preserve">Phase 1 (Weeks 1-2) addresses all production blockers. No deployment should occur until Phase 1 is complete and verified. Phase 2 (Weeks 3-4) builds operational hardening. Phase 3 (Weeks 5-6) fills testing gaps. Phase 4 (Weeks 7-10) tackles tech debt. Phase 5 (Weeks 11-12) completes documentation and establishes maintenance processes.</w:t>
      </w:r>
    </w:p>
    <w:p>
      <w:pPr>
        <w:pStyle w:val="Heading2"/>
      </w:pPr>
      <w: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400"/>
        <w:gridCol w:w="2760"/>
      </w:tblGrid>
      <w:tr>
        <w:tc>
          <w:tcPr>
            <w:tcW w:type="dxa" w:w="16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Phase</w:t>
            </w:r>
          </w:p>
        </w:tc>
        <w:tc>
          <w:tcPr>
            <w:tcW w:type="dxa" w:w="2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Focus</w:t>
            </w:r>
          </w:p>
        </w:tc>
        <w:tc>
          <w:tcPr>
            <w:tcW w:type="dxa" w:w="1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Timeline</w:t>
            </w:r>
          </w:p>
        </w:tc>
        <w:tc>
          <w:tcPr>
            <w:tcW w:type="dxa" w:w="1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Effort</w:t>
            </w:r>
          </w:p>
        </w:tc>
        <w:tc>
          <w:tcPr>
            <w:tcW w:type="dxa" w:w="27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Gate Criteria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&amp; Critical Blockers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160-220h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12 critical items resolved, gates pass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Operational Hardening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3-4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120-160h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 response score ≥ 75/100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Coverage &amp; CI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5-6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100-140h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critical paths tested, CI gates green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Debt &amp; Refactoring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7-10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200-300h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count reduced, coverage ≥ 80%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 &amp; Process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11-12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80-120h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OpenAPI spec, runbooks, ADRs complete</w:t>
            </w:r>
          </w:p>
        </w:tc>
      </w:tr>
    </w:tbl>
    <w:p>
      <w:r>
        <w:br w:type="page"/>
      </w:r>
    </w:p>
    <w:p>
      <w:pPr>
        <w:pStyle w:val="Heading1"/>
      </w:pPr>
      <w:r>
        <w:t xml:space="preserve">Phase 1: Security &amp; Critical Blockers (Weeks 1-2)</w:t>
      </w:r>
    </w:p>
    <w:p>
      <w:pPr>
        <w:spacing w:after="120"/>
      </w:pPr>
      <w:r>
        <w:rPr>
          <w:b/>
          <w:bCs/>
          <w:color w:val="DC2626"/>
        </w:rPr>
        <w:t xml:space="preserve">GATE: </w:t>
      </w:r>
      <w:r>
        <w:t xml:space="preserve">No production deployment until ALL Phase 1 items are resolved and verified. Estimated effort: 160-220 hours.</w:t>
      </w:r>
    </w:p>
    <w:p>
      <w:pPr>
        <w:pStyle w:val="Heading2"/>
      </w:pPr>
      <w:r>
        <w:t xml:space="preserve">Week 1: Crypto &amp; Auth Security Fixes</w:t>
      </w:r>
    </w:p>
    <w:p>
      <w:pPr>
        <w:pStyle w:val="Heading3"/>
      </w:pPr>
      <w:r>
        <w:t xml:space="preserve">1.1 Fix FFI Unsafe Pointer Handling</w:t>
      </w:r>
    </w:p>
    <w:p>
      <w:pPr>
        <w:pStyle w:val="ListParagraph"/>
        <w:numPr>
          <w:ilvl w:val="0"/>
          <w:numId w:val="3"/>
        </w:numPr>
        <w:spacing w:after="40"/>
      </w:pPr>
      <w:r>
        <w:rPr>
          <w:b/>
          <w:bCs/>
        </w:rPr>
        <w:t xml:space="preserve">Source: </w:t>
      </w:r>
      <w:r>
        <w:t xml:space="preserve">Code Review (CRITICAL #1)</w:t>
      </w:r>
    </w:p>
    <w:p>
      <w:pPr>
        <w:pStyle w:val="ListParagraph"/>
        <w:numPr>
          <w:ilvl w:val="0"/>
          <w:numId w:val="3"/>
        </w:numPr>
        <w:spacing w:after="40"/>
      </w:pPr>
      <w:r>
        <w:rPr>
          <w:b/>
          <w:bCs/>
        </w:rPr>
        <w:t xml:space="preserve">Action: </w:t>
      </w:r>
      <w:r>
        <w:t xml:space="preserve">Replace raw pointer arithmetic in FFI bridge with safe abstractions. Add bounds checking on all buffer operations. Validate all FFI inputs before unsafe blocks.</w:t>
      </w:r>
    </w:p>
    <w:p>
      <w:pPr>
        <w:pStyle w:val="ListParagraph"/>
        <w:numPr>
          <w:ilvl w:val="0"/>
          <w:numId w:val="3"/>
        </w:numPr>
        <w:spacing w:after="40"/>
      </w:pPr>
      <w:r>
        <w:rPr>
          <w:b/>
          <w:bCs/>
        </w:rPr>
        <w:t xml:space="preserve">Files: </w:t>
      </w:r>
      <w:r>
        <w:t xml:space="preserve">usbvault-crypto/src/ffi/mod.rs</w:t>
      </w:r>
    </w:p>
    <w:p>
      <w:pPr>
        <w:pStyle w:val="ListParagraph"/>
        <w:numPr>
          <w:ilvl w:val="0"/>
          <w:numId w:val="3"/>
        </w:numPr>
        <w:spacing w:after="80"/>
      </w:pPr>
      <w:r>
        <w:rPr>
          <w:b/>
          <w:bCs/>
        </w:rPr>
        <w:t xml:space="preserve">Effort: </w:t>
      </w:r>
      <w:r>
        <w:t xml:space="preserve">12-16 hours  |  </w:t>
      </w:r>
      <w:r>
        <w:rPr>
          <w:b/>
          <w:bCs/>
        </w:rPr>
        <w:t xml:space="preserve">Verification: </w:t>
      </w:r>
      <w:r>
        <w:t xml:space="preserve">cargo clippy --all-features, miri tests</w:t>
      </w:r>
    </w:p>
    <w:p>
      <w:pPr>
        <w:pStyle w:val="Heading3"/>
      </w:pPr>
      <w:r>
        <w:t xml:space="preserve">1.2 Replace Weak RNG in Cryptographic Operations</w:t>
      </w:r>
    </w:p>
    <w:p>
      <w:pPr>
        <w:pStyle w:val="ListParagraph"/>
        <w:numPr>
          <w:ilvl w:val="0"/>
          <w:numId w:val="3"/>
        </w:numPr>
        <w:spacing w:after="40"/>
      </w:pPr>
      <w:r>
        <w:rPr>
          <w:b/>
          <w:bCs/>
        </w:rPr>
        <w:t xml:space="preserve">Source: </w:t>
      </w:r>
      <w:r>
        <w:t xml:space="preserve">Code Review (CRITICAL #2)</w:t>
      </w:r>
    </w:p>
    <w:p>
      <w:pPr>
        <w:pStyle w:val="ListParagraph"/>
        <w:numPr>
          <w:ilvl w:val="0"/>
          <w:numId w:val="3"/>
        </w:numPr>
        <w:spacing w:after="40"/>
      </w:pPr>
      <w:r>
        <w:rPr>
          <w:b/>
          <w:bCs/>
        </w:rPr>
        <w:t xml:space="preserve">Action: </w:t>
      </w:r>
      <w:r>
        <w:t xml:space="preserve">Audit all random number generation. Replace any non-CSPRNG usage with OsRng/getrandom. Add compile-time assertions preventing use of weak RNG in crypto paths.</w:t>
      </w:r>
    </w:p>
    <w:p>
      <w:pPr>
        <w:pStyle w:val="ListParagraph"/>
        <w:numPr>
          <w:ilvl w:val="0"/>
          <w:numId w:val="3"/>
        </w:numPr>
        <w:spacing w:after="80"/>
      </w:pPr>
      <w:r>
        <w:rPr>
          <w:b/>
          <w:bCs/>
        </w:rPr>
        <w:t xml:space="preserve">Effort: </w:t>
      </w:r>
      <w:r>
        <w:t xml:space="preserve">8-12 hours  |  </w:t>
      </w:r>
      <w:r>
        <w:rPr>
          <w:b/>
          <w:bCs/>
        </w:rPr>
        <w:t xml:space="preserve">Verification: </w:t>
      </w:r>
      <w:r>
        <w:t xml:space="preserve">Gate-phase12 pass, grep audit</w:t>
      </w:r>
    </w:p>
    <w:p>
      <w:pPr>
        <w:pStyle w:val="Heading3"/>
      </w:pPr>
      <w:r>
        <w:t xml:space="preserve">1.3 Add Missing Authentication Checks on Go Endpoints</w:t>
      </w:r>
    </w:p>
    <w:p>
      <w:pPr>
        <w:pStyle w:val="ListParagraph"/>
        <w:numPr>
          <w:ilvl w:val="0"/>
          <w:numId w:val="3"/>
        </w:numPr>
        <w:spacing w:after="40"/>
      </w:pPr>
      <w:r>
        <w:rPr>
          <w:b/>
          <w:bCs/>
        </w:rPr>
        <w:t xml:space="preserve">Source: </w:t>
      </w:r>
      <w:r>
        <w:t xml:space="preserve">Code Review (CRITICAL #3)</w:t>
      </w:r>
    </w:p>
    <w:p>
      <w:pPr>
        <w:pStyle w:val="ListParagraph"/>
        <w:numPr>
          <w:ilvl w:val="0"/>
          <w:numId w:val="3"/>
        </w:numPr>
        <w:spacing w:after="40"/>
      </w:pPr>
      <w:r>
        <w:rPr>
          <w:b/>
          <w:bCs/>
        </w:rPr>
        <w:t xml:space="preserve">Action: </w:t>
      </w:r>
      <w:r>
        <w:t xml:space="preserve">Audit all Chi router endpoints for auth middleware. Add JWT validation middleware to unprotected routes. Implement BOLA prevention on vault/file access endpoints.</w:t>
      </w:r>
    </w:p>
    <w:p>
      <w:pPr>
        <w:pStyle w:val="ListParagraph"/>
        <w:numPr>
          <w:ilvl w:val="0"/>
          <w:numId w:val="3"/>
        </w:numPr>
        <w:spacing w:after="80"/>
      </w:pPr>
      <w:r>
        <w:rPr>
          <w:b/>
          <w:bCs/>
        </w:rPr>
        <w:t xml:space="preserve">Effort: </w:t>
      </w:r>
      <w:r>
        <w:t xml:space="preserve">16-20 hours  |  </w:t>
      </w:r>
      <w:r>
        <w:rPr>
          <w:b/>
          <w:bCs/>
        </w:rPr>
        <w:t xml:space="preserve">Verification: </w:t>
      </w:r>
      <w:r>
        <w:t xml:space="preserve">Auth middleware audit script, integration tests</w:t>
      </w:r>
    </w:p>
    <w:p>
      <w:pPr>
        <w:pStyle w:val="Heading3"/>
      </w:pPr>
      <w:r>
        <w:t xml:space="preserve">1.4 Fix Insecure Token Storage (Web)</w:t>
      </w:r>
    </w:p>
    <w:p>
      <w:pPr>
        <w:pStyle w:val="ListParagraph"/>
        <w:numPr>
          <w:ilvl w:val="0"/>
          <w:numId w:val="3"/>
        </w:numPr>
        <w:spacing w:after="40"/>
      </w:pPr>
      <w:r>
        <w:rPr>
          <w:b/>
          <w:bCs/>
        </w:rPr>
        <w:t xml:space="preserve">Source: </w:t>
      </w:r>
      <w:r>
        <w:t xml:space="preserve">Code Review (CRITICAL #4)</w:t>
      </w:r>
    </w:p>
    <w:p>
      <w:pPr>
        <w:pStyle w:val="ListParagraph"/>
        <w:numPr>
          <w:ilvl w:val="0"/>
          <w:numId w:val="3"/>
        </w:numPr>
        <w:spacing w:after="40"/>
      </w:pPr>
      <w:r>
        <w:rPr>
          <w:b/>
          <w:bCs/>
        </w:rPr>
        <w:t xml:space="preserve">Action: </w:t>
      </w:r>
      <w:r>
        <w:t xml:space="preserve">Move JWT tokens from localStorage to httpOnly secure cookies or in-memory storage with secure refresh flow. Implement CSRF protection for cookie-based auth.</w:t>
      </w:r>
    </w:p>
    <w:p>
      <w:pPr>
        <w:pStyle w:val="ListParagraph"/>
        <w:numPr>
          <w:ilvl w:val="0"/>
          <w:numId w:val="3"/>
        </w:numPr>
        <w:spacing w:after="80"/>
      </w:pPr>
      <w:r>
        <w:rPr>
          <w:b/>
          <w:bCs/>
        </w:rPr>
        <w:t xml:space="preserve">Effort: </w:t>
      </w:r>
      <w:r>
        <w:t xml:space="preserve">12-16 hours  |  </w:t>
      </w:r>
      <w:r>
        <w:rPr>
          <w:b/>
          <w:bCs/>
        </w:rPr>
        <w:t xml:space="preserve">Verification: </w:t>
      </w:r>
      <w:r>
        <w:t xml:space="preserve">Security audit, XSS test scenarios</w:t>
      </w:r>
    </w:p>
    <w:p>
      <w:pPr>
        <w:pStyle w:val="Heading3"/>
      </w:pPr>
      <w:r>
        <w:t xml:space="preserve">1.5 Configure Certificate Pinning</w:t>
      </w:r>
    </w:p>
    <w:p>
      <w:pPr>
        <w:pStyle w:val="ListParagraph"/>
        <w:numPr>
          <w:ilvl w:val="0"/>
          <w:numId w:val="3"/>
        </w:numPr>
        <w:spacing w:after="40"/>
      </w:pPr>
      <w:r>
        <w:rPr>
          <w:b/>
          <w:bCs/>
        </w:rPr>
        <w:t xml:space="preserve">Source: </w:t>
      </w:r>
      <w:r>
        <w:t xml:space="preserve">Tech Debt (CRITICAL #2), Code Review (CRITICAL #5)</w:t>
      </w:r>
    </w:p>
    <w:p>
      <w:pPr>
        <w:pStyle w:val="ListParagraph"/>
        <w:numPr>
          <w:ilvl w:val="0"/>
          <w:numId w:val="3"/>
        </w:numPr>
        <w:spacing w:after="40"/>
      </w:pPr>
      <w:r>
        <w:rPr>
          <w:b/>
          <w:bCs/>
        </w:rPr>
        <w:t xml:space="preserve">Action: </w:t>
      </w:r>
      <w:r>
        <w:t xml:space="preserve">Generate and configure EXPO_PUBLIC_PIN_PRIMARY and EXPO_PUBLIC_PIN_BACKUP environment variables. Implement pin rotation procedure. Add pin validation tests.</w:t>
      </w:r>
    </w:p>
    <w:p>
      <w:pPr>
        <w:pStyle w:val="ListParagraph"/>
        <w:numPr>
          <w:ilvl w:val="0"/>
          <w:numId w:val="3"/>
        </w:numPr>
        <w:spacing w:after="80"/>
      </w:pPr>
      <w:r>
        <w:rPr>
          <w:b/>
          <w:bCs/>
        </w:rPr>
        <w:t xml:space="preserve">Effort: </w:t>
      </w:r>
      <w:r>
        <w:t xml:space="preserve">8-12 hours  |  </w:t>
      </w:r>
      <w:r>
        <w:rPr>
          <w:b/>
          <w:bCs/>
        </w:rPr>
        <w:t xml:space="preserve">Verification: </w:t>
      </w:r>
      <w:r>
        <w:t xml:space="preserve">TLS handshake tests, pin mismatch rejection test</w:t>
      </w:r>
    </w:p>
    <w:p>
      <w:pPr>
        <w:pStyle w:val="Heading3"/>
      </w:pPr>
      <w:r>
        <w:t xml:space="preserve">1.6 Move Blocking Crypto Off UI Thread</w:t>
      </w:r>
    </w:p>
    <w:p>
      <w:pPr>
        <w:pStyle w:val="ListParagraph"/>
        <w:numPr>
          <w:ilvl w:val="0"/>
          <w:numId w:val="3"/>
        </w:numPr>
        <w:spacing w:after="40"/>
      </w:pPr>
      <w:r>
        <w:rPr>
          <w:b/>
          <w:bCs/>
        </w:rPr>
        <w:t xml:space="preserve">Source: </w:t>
      </w:r>
      <w:r>
        <w:t xml:space="preserve">Code Review (CRITICAL #6)</w:t>
      </w:r>
    </w:p>
    <w:p>
      <w:pPr>
        <w:pStyle w:val="ListParagraph"/>
        <w:numPr>
          <w:ilvl w:val="0"/>
          <w:numId w:val="3"/>
        </w:numPr>
        <w:spacing w:after="40"/>
      </w:pPr>
      <w:r>
        <w:rPr>
          <w:b/>
          <w:bCs/>
        </w:rPr>
        <w:t xml:space="preserve">Action: </w:t>
      </w:r>
      <w:r>
        <w:t xml:space="preserve">Move all Argon2id KDF and encryption operations to Web Workers (web) and background threads (native). Add async wrappers with progress callbacks.</w:t>
      </w:r>
    </w:p>
    <w:p>
      <w:pPr>
        <w:pStyle w:val="ListParagraph"/>
        <w:numPr>
          <w:ilvl w:val="0"/>
          <w:numId w:val="3"/>
        </w:numPr>
        <w:spacing w:after="80"/>
      </w:pPr>
      <w:r>
        <w:rPr>
          <w:b/>
          <w:bCs/>
        </w:rPr>
        <w:t xml:space="preserve">Effort: </w:t>
      </w:r>
      <w:r>
        <w:t xml:space="preserve">16-20 hours  |  </w:t>
      </w:r>
      <w:r>
        <w:rPr>
          <w:b/>
          <w:bCs/>
        </w:rPr>
        <w:t xml:space="preserve">Verification: </w:t>
      </w:r>
      <w:r>
        <w:t xml:space="preserve">UI responsiveness testing, performance profiling</w:t>
      </w:r>
    </w:p>
    <w:p>
      <w:pPr>
        <w:pStyle w:val="Heading2"/>
      </w:pPr>
      <w:r>
        <w:t xml:space="preserve">Week 2: Infrastructure &amp; Integration Blockers</w:t>
      </w:r>
    </w:p>
    <w:p>
      <w:pPr>
        <w:pStyle w:val="Heading3"/>
      </w:pPr>
      <w:r>
        <w:t xml:space="preserve">1.7 Complete Stripe Integration</w:t>
      </w:r>
    </w:p>
    <w:p>
      <w:pPr>
        <w:pStyle w:val="ListParagraph"/>
        <w:numPr>
          <w:ilvl w:val="0"/>
          <w:numId w:val="3"/>
        </w:numPr>
        <w:spacing w:after="40"/>
      </w:pPr>
      <w:r>
        <w:rPr>
          <w:b/>
          <w:bCs/>
        </w:rPr>
        <w:t xml:space="preserve">Source: </w:t>
      </w:r>
      <w:r>
        <w:t xml:space="preserve">Tech Debt (CRITICAL #1)</w:t>
      </w:r>
    </w:p>
    <w:p>
      <w:pPr>
        <w:pStyle w:val="ListParagraph"/>
        <w:numPr>
          <w:ilvl w:val="0"/>
          <w:numId w:val="3"/>
        </w:numPr>
        <w:spacing w:after="40"/>
      </w:pPr>
      <w:r>
        <w:rPr>
          <w:b/>
          <w:bCs/>
        </w:rPr>
        <w:t xml:space="preserve">Action: </w:t>
      </w:r>
      <w:r>
        <w:t xml:space="preserve">Replace placeholder customer IDs with real Stripe API calls. Implement webhook handler for subscription events. Add payment method management, subscription sync, and invoice handling.</w:t>
      </w:r>
    </w:p>
    <w:p>
      <w:pPr>
        <w:pStyle w:val="ListParagraph"/>
        <w:numPr>
          <w:ilvl w:val="0"/>
          <w:numId w:val="3"/>
        </w:numPr>
        <w:spacing w:after="80"/>
      </w:pPr>
      <w:r>
        <w:rPr>
          <w:b/>
          <w:bCs/>
        </w:rPr>
        <w:t xml:space="preserve">Effort: </w:t>
      </w:r>
      <w:r>
        <w:t xml:space="preserve">40-60 hours  |  </w:t>
      </w:r>
      <w:r>
        <w:rPr>
          <w:b/>
          <w:bCs/>
        </w:rPr>
        <w:t xml:space="preserve">Verification: </w:t>
      </w:r>
      <w:r>
        <w:t xml:space="preserve">Stripe test mode E2E, webhook signature validation</w:t>
      </w:r>
    </w:p>
    <w:p>
      <w:pPr>
        <w:pStyle w:val="Heading3"/>
      </w:pPr>
      <w:r>
        <w:t xml:space="preserve">1.8 Complete Key Hierarchy Server Endpoint</w:t>
      </w:r>
    </w:p>
    <w:p>
      <w:pPr>
        <w:pStyle w:val="ListParagraph"/>
        <w:numPr>
          <w:ilvl w:val="0"/>
          <w:numId w:val="3"/>
        </w:numPr>
        <w:spacing w:after="40"/>
      </w:pPr>
      <w:r>
        <w:rPr>
          <w:b/>
          <w:bCs/>
        </w:rPr>
        <w:t xml:space="preserve">Source: </w:t>
      </w:r>
      <w:r>
        <w:t xml:space="preserve">Tech Debt (CRITICAL #3)</w:t>
      </w:r>
    </w:p>
    <w:p>
      <w:pPr>
        <w:pStyle w:val="ListParagraph"/>
        <w:numPr>
          <w:ilvl w:val="0"/>
          <w:numId w:val="3"/>
        </w:numPr>
        <w:spacing w:after="40"/>
      </w:pPr>
      <w:r>
        <w:rPr>
          <w:b/>
          <w:bCs/>
        </w:rPr>
        <w:t xml:space="preserve">Action: </w:t>
      </w:r>
      <w:r>
        <w:t xml:space="preserve">Implement server endpoint to receive and store wrappedMek and kekSalt. Add validation, versioning, and backward compatibility. Connect to key rotation workflow.</w:t>
      </w:r>
    </w:p>
    <w:p>
      <w:pPr>
        <w:pStyle w:val="ListParagraph"/>
        <w:numPr>
          <w:ilvl w:val="0"/>
          <w:numId w:val="3"/>
        </w:numPr>
        <w:spacing w:after="80"/>
      </w:pPr>
      <w:r>
        <w:rPr>
          <w:b/>
          <w:bCs/>
        </w:rPr>
        <w:t xml:space="preserve">Effort: </w:t>
      </w:r>
      <w:r>
        <w:t xml:space="preserve">15-20 hours  |  </w:t>
      </w:r>
      <w:r>
        <w:rPr>
          <w:b/>
          <w:bCs/>
        </w:rPr>
        <w:t xml:space="preserve">Verification: </w:t>
      </w:r>
      <w:r>
        <w:t xml:space="preserve">Integration test: client encrypt → server store → client decrypt</w:t>
      </w:r>
    </w:p>
    <w:p>
      <w:pPr>
        <w:pStyle w:val="Heading3"/>
      </w:pPr>
      <w:r>
        <w:t xml:space="preserve">1.9 Fix Distributed Rate Limiting</w:t>
      </w:r>
    </w:p>
    <w:p>
      <w:pPr>
        <w:pStyle w:val="ListParagraph"/>
        <w:numPr>
          <w:ilvl w:val="0"/>
          <w:numId w:val="3"/>
        </w:numPr>
        <w:spacing w:after="40"/>
      </w:pPr>
      <w:r>
        <w:rPr>
          <w:b/>
          <w:bCs/>
        </w:rPr>
        <w:t xml:space="preserve">Source: </w:t>
      </w:r>
      <w:r>
        <w:t xml:space="preserve">System Design (CRITICAL #1), Incident Response (Finding #2)</w:t>
      </w:r>
    </w:p>
    <w:p>
      <w:pPr>
        <w:pStyle w:val="ListParagraph"/>
        <w:numPr>
          <w:ilvl w:val="0"/>
          <w:numId w:val="3"/>
        </w:numPr>
        <w:spacing w:after="40"/>
      </w:pPr>
      <w:r>
        <w:rPr>
          <w:b/>
          <w:bCs/>
        </w:rPr>
        <w:t xml:space="preserve">Action: </w:t>
      </w:r>
      <w:r>
        <w:t xml:space="preserve">Implement Redis Lua scripts for atomic multi-instance rate limiting. Change fail-open to fail-closed with small in-memory fallback. Add volatile-lru + TTL on rate-limit entries to prevent eviction.</w:t>
      </w:r>
    </w:p>
    <w:p>
      <w:pPr>
        <w:pStyle w:val="ListParagraph"/>
        <w:numPr>
          <w:ilvl w:val="0"/>
          <w:numId w:val="3"/>
        </w:numPr>
        <w:spacing w:after="80"/>
      </w:pPr>
      <w:r>
        <w:rPr>
          <w:b/>
          <w:bCs/>
        </w:rPr>
        <w:t xml:space="preserve">Effort: </w:t>
      </w:r>
      <w:r>
        <w:t xml:space="preserve">10-14 hours  |  </w:t>
      </w:r>
      <w:r>
        <w:rPr>
          <w:b/>
          <w:bCs/>
        </w:rPr>
        <w:t xml:space="preserve">Verification: </w:t>
      </w:r>
      <w:r>
        <w:t xml:space="preserve">Multi-instance rate limit test, Redis failure simulation</w:t>
      </w:r>
    </w:p>
    <w:p>
      <w:pPr>
        <w:pStyle w:val="Heading3"/>
      </w:pPr>
      <w:r>
        <w:t xml:space="preserve">1.10 Enable PQC Tests in CI</w:t>
      </w:r>
    </w:p>
    <w:p>
      <w:pPr>
        <w:pStyle w:val="ListParagraph"/>
        <w:numPr>
          <w:ilvl w:val="0"/>
          <w:numId w:val="3"/>
        </w:numPr>
        <w:spacing w:after="40"/>
      </w:pPr>
      <w:r>
        <w:rPr>
          <w:b/>
          <w:bCs/>
        </w:rPr>
        <w:t xml:space="preserve">Source: </w:t>
      </w:r>
      <w:r>
        <w:t xml:space="preserve">Testing Strategy (CRITICAL #1)</w:t>
      </w:r>
    </w:p>
    <w:p>
      <w:pPr>
        <w:pStyle w:val="ListParagraph"/>
        <w:numPr>
          <w:ilvl w:val="0"/>
          <w:numId w:val="3"/>
        </w:numPr>
        <w:spacing w:after="40"/>
      </w:pPr>
      <w:r>
        <w:rPr>
          <w:b/>
          <w:bCs/>
        </w:rPr>
        <w:t xml:space="preserve">Action: </w:t>
      </w:r>
      <w:r>
        <w:t xml:space="preserve">Update CI cargo test command to include --all-features. Remove feature gate from KAT vector tests. Add NIST ML-KEM-1024 known-answer test vectors as always-on tests.</w:t>
      </w:r>
    </w:p>
    <w:p>
      <w:pPr>
        <w:pStyle w:val="ListParagraph"/>
        <w:numPr>
          <w:ilvl w:val="0"/>
          <w:numId w:val="3"/>
        </w:numPr>
        <w:spacing w:after="80"/>
      </w:pPr>
      <w:r>
        <w:rPr>
          <w:b/>
          <w:bCs/>
        </w:rPr>
        <w:t xml:space="preserve">Effort: </w:t>
      </w:r>
      <w:r>
        <w:t xml:space="preserve">4-6 hours  |  </w:t>
      </w:r>
      <w:r>
        <w:rPr>
          <w:b/>
          <w:bCs/>
        </w:rPr>
        <w:t xml:space="preserve">Verification: </w:t>
      </w:r>
      <w:r>
        <w:t xml:space="preserve">CI pipeline green with PQC tests visible in output</w:t>
      </w:r>
    </w:p>
    <w:p>
      <w:pPr>
        <w:pStyle w:val="Heading3"/>
      </w:pPr>
      <w:r>
        <w:t xml:space="preserve">1.11 Integrate Circuit Breaker Into API</w:t>
      </w:r>
    </w:p>
    <w:p>
      <w:pPr>
        <w:pStyle w:val="ListParagraph"/>
        <w:numPr>
          <w:ilvl w:val="0"/>
          <w:numId w:val="3"/>
        </w:numPr>
        <w:spacing w:after="40"/>
      </w:pPr>
      <w:r>
        <w:rPr>
          <w:b/>
          <w:bCs/>
        </w:rPr>
        <w:t xml:space="preserve">Source: </w:t>
      </w:r>
      <w:r>
        <w:t xml:space="preserve">Incident Response (Finding #1)</w:t>
      </w:r>
    </w:p>
    <w:p>
      <w:pPr>
        <w:pStyle w:val="ListParagraph"/>
        <w:numPr>
          <w:ilvl w:val="0"/>
          <w:numId w:val="3"/>
        </w:numPr>
        <w:spacing w:after="40"/>
      </w:pPr>
      <w:r>
        <w:rPr>
          <w:b/>
          <w:bCs/>
        </w:rPr>
        <w:t xml:space="preserve">Action: </w:t>
      </w:r>
      <w:r>
        <w:t xml:space="preserve">Wire existing circuit_breaker.go implementation into DB, Redis, and S3 call paths. Configure thresholds per service. Add circuit state to health check response.</w:t>
      </w:r>
    </w:p>
    <w:p>
      <w:pPr>
        <w:pStyle w:val="ListParagraph"/>
        <w:numPr>
          <w:ilvl w:val="0"/>
          <w:numId w:val="3"/>
        </w:numPr>
        <w:spacing w:after="80"/>
      </w:pPr>
      <w:r>
        <w:rPr>
          <w:b/>
          <w:bCs/>
        </w:rPr>
        <w:t xml:space="preserve">Effort: </w:t>
      </w:r>
      <w:r>
        <w:t xml:space="preserve">8-12 hours  |  </w:t>
      </w:r>
      <w:r>
        <w:rPr>
          <w:b/>
          <w:bCs/>
        </w:rPr>
        <w:t xml:space="preserve">Verification: </w:t>
      </w:r>
      <w:r>
        <w:t xml:space="preserve">Chaos test: kill DB → circuit opens → requests fail fast → recovery</w:t>
      </w:r>
    </w:p>
    <w:p>
      <w:pPr>
        <w:pStyle w:val="Heading3"/>
      </w:pPr>
      <w:r>
        <w:t xml:space="preserve">1.12 Fix Redis Persistence &amp; Failover</w:t>
      </w:r>
    </w:p>
    <w:p>
      <w:pPr>
        <w:pStyle w:val="ListParagraph"/>
        <w:numPr>
          <w:ilvl w:val="0"/>
          <w:numId w:val="3"/>
        </w:numPr>
        <w:spacing w:after="40"/>
      </w:pPr>
      <w:r>
        <w:rPr>
          <w:b/>
          <w:bCs/>
        </w:rPr>
        <w:t xml:space="preserve">Source: </w:t>
      </w:r>
      <w:r>
        <w:t xml:space="preserve">Incident Response (Finding #3)</w:t>
      </w:r>
    </w:p>
    <w:p>
      <w:pPr>
        <w:pStyle w:val="ListParagraph"/>
        <w:numPr>
          <w:ilvl w:val="0"/>
          <w:numId w:val="3"/>
        </w:numPr>
        <w:spacing w:after="40"/>
      </w:pPr>
      <w:r>
        <w:rPr>
          <w:b/>
          <w:bCs/>
        </w:rPr>
        <w:t xml:space="preserve">Action: </w:t>
      </w:r>
      <w:r>
        <w:t xml:space="preserve">Enable AOF persistence in production Redis configuration. Configure Redis Sentinel for automatic failover. Update docker-compose.yml for local development parity.</w:t>
      </w:r>
    </w:p>
    <w:p>
      <w:pPr>
        <w:pStyle w:val="ListParagraph"/>
        <w:numPr>
          <w:ilvl w:val="0"/>
          <w:numId w:val="3"/>
        </w:numPr>
        <w:spacing w:after="80"/>
      </w:pPr>
      <w:r>
        <w:rPr>
          <w:b/>
          <w:bCs/>
        </w:rPr>
        <w:t xml:space="preserve">Effort: </w:t>
      </w:r>
      <w:r>
        <w:t xml:space="preserve">6-8 hours  |  </w:t>
      </w:r>
      <w:r>
        <w:rPr>
          <w:b/>
          <w:bCs/>
        </w:rPr>
        <w:t xml:space="preserve">Verification: </w:t>
      </w:r>
      <w:r>
        <w:t xml:space="preserve">Redis restart → data persisted, Sentinel failover test</w:t>
      </w:r>
    </w:p>
    <w:p>
      <w:r>
        <w:br w:type="page"/>
      </w:r>
    </w:p>
    <w:p>
      <w:pPr>
        <w:pStyle w:val="Heading1"/>
      </w:pPr>
      <w:r>
        <w:t xml:space="preserve">Phase 2: Operational Hardening (Weeks 3-4)</w:t>
      </w:r>
    </w:p>
    <w:p>
      <w:pPr>
        <w:spacing w:after="120"/>
      </w:pPr>
      <w:r>
        <w:rPr>
          <w:b/>
          <w:bCs/>
          <w:color w:val="D97706"/>
        </w:rPr>
        <w:t xml:space="preserve">GATE: </w:t>
      </w:r>
      <w:r>
        <w:t xml:space="preserve">Incident response readiness score must reach ≥ 75/100 before controlled production launch. Estimated effort: 120-160 hours.</w:t>
      </w:r>
    </w:p>
    <w:p>
      <w:pPr>
        <w:pStyle w:val="Heading2"/>
      </w:pPr>
      <w:r>
        <w:t xml:space="preserve">Week 3: Resilience &amp; Monitoring</w:t>
      </w:r>
    </w:p>
    <w:p>
      <w:pPr>
        <w:pStyle w:val="Heading3"/>
      </w:pPr>
      <w:r>
        <w:t xml:space="preserve">2.1 WebSocket State Persistence</w:t>
      </w:r>
    </w:p>
    <w:p>
      <w:pPr>
        <w:pStyle w:val="ListParagraph"/>
        <w:numPr>
          <w:ilvl w:val="0"/>
          <w:numId w:val="3"/>
        </w:numPr>
        <w:spacing w:after="40"/>
      </w:pPr>
      <w:r>
        <w:rPr>
          <w:b/>
          <w:bCs/>
        </w:rPr>
        <w:t xml:space="preserve">Source: </w:t>
      </w:r>
      <w:r>
        <w:t xml:space="preserve">System Design (CRITICAL #2)</w:t>
      </w:r>
    </w:p>
    <w:p>
      <w:pPr>
        <w:pStyle w:val="ListParagraph"/>
        <w:numPr>
          <w:ilvl w:val="0"/>
          <w:numId w:val="3"/>
        </w:numPr>
        <w:spacing w:after="40"/>
      </w:pPr>
      <w:r>
        <w:rPr>
          <w:b/>
          <w:bCs/>
        </w:rPr>
        <w:t xml:space="preserve">Action: </w:t>
      </w:r>
      <w:r>
        <w:t xml:space="preserve">Move subscriber tracking from in-memory to Redis pub/sub. Implement reconnection with message replay from last-seen sequence. Handle pod restarts gracefully.</w:t>
      </w:r>
    </w:p>
    <w:p>
      <w:pPr>
        <w:pStyle w:val="ListParagraph"/>
        <w:numPr>
          <w:ilvl w:val="0"/>
          <w:numId w:val="3"/>
        </w:numPr>
        <w:spacing w:after="80"/>
      </w:pPr>
      <w:r>
        <w:rPr>
          <w:b/>
          <w:bCs/>
        </w:rPr>
        <w:t xml:space="preserve">Effort: </w:t>
      </w:r>
      <w:r>
        <w:t xml:space="preserve">16-20 hours</w:t>
      </w:r>
    </w:p>
    <w:p>
      <w:pPr>
        <w:pStyle w:val="Heading3"/>
      </w:pPr>
      <w:r>
        <w:t xml:space="preserve">2.2 JWT Signing Key Rotation</w:t>
      </w:r>
    </w:p>
    <w:p>
      <w:pPr>
        <w:pStyle w:val="ListParagraph"/>
        <w:numPr>
          <w:ilvl w:val="0"/>
          <w:numId w:val="3"/>
        </w:numPr>
        <w:spacing w:after="40"/>
      </w:pPr>
      <w:r>
        <w:rPr>
          <w:b/>
          <w:bCs/>
        </w:rPr>
        <w:t xml:space="preserve">Source: </w:t>
      </w:r>
      <w:r>
        <w:t xml:space="preserve">System Design (HIGH), Code Review (HIGH)</w:t>
      </w:r>
    </w:p>
    <w:p>
      <w:pPr>
        <w:pStyle w:val="ListParagraph"/>
        <w:numPr>
          <w:ilvl w:val="0"/>
          <w:numId w:val="3"/>
        </w:numPr>
        <w:spacing w:after="40"/>
      </w:pPr>
      <w:r>
        <w:rPr>
          <w:b/>
          <w:bCs/>
        </w:rPr>
        <w:t xml:space="preserve">Action: </w:t>
      </w:r>
      <w:r>
        <w:t xml:space="preserve">Add key versioning with kid header in JWTs. Store signing keys in PostgreSQL with rotation timestamps. Implement automated rotation on configurable schedule. Support parallel key validation during transition.</w:t>
      </w:r>
    </w:p>
    <w:p>
      <w:pPr>
        <w:pStyle w:val="ListParagraph"/>
        <w:numPr>
          <w:ilvl w:val="0"/>
          <w:numId w:val="3"/>
        </w:numPr>
        <w:spacing w:after="80"/>
      </w:pPr>
      <w:r>
        <w:rPr>
          <w:b/>
          <w:bCs/>
        </w:rPr>
        <w:t xml:space="preserve">Effort: </w:t>
      </w:r>
      <w:r>
        <w:t xml:space="preserve">12-16 hours</w:t>
      </w:r>
    </w:p>
    <w:p>
      <w:pPr>
        <w:pStyle w:val="Heading3"/>
      </w:pPr>
      <w:r>
        <w:t xml:space="preserve">2.3 Distributed Tracing (OpenTelemetry)</w:t>
      </w:r>
    </w:p>
    <w:p>
      <w:pPr>
        <w:pStyle w:val="ListParagraph"/>
        <w:numPr>
          <w:ilvl w:val="0"/>
          <w:numId w:val="3"/>
        </w:numPr>
        <w:spacing w:after="40"/>
      </w:pPr>
      <w:r>
        <w:rPr>
          <w:b/>
          <w:bCs/>
        </w:rPr>
        <w:t xml:space="preserve">Source: </w:t>
      </w:r>
      <w:r>
        <w:t xml:space="preserve">Incident Response, System Design</w:t>
      </w:r>
    </w:p>
    <w:p>
      <w:pPr>
        <w:pStyle w:val="ListParagraph"/>
        <w:numPr>
          <w:ilvl w:val="0"/>
          <w:numId w:val="3"/>
        </w:numPr>
        <w:spacing w:after="40"/>
      </w:pPr>
      <w:r>
        <w:rPr>
          <w:b/>
          <w:bCs/>
        </w:rPr>
        <w:t xml:space="preserve">Action: </w:t>
      </w:r>
      <w:r>
        <w:t xml:space="preserve">Integrate OpenTelemetry SDK into Go backend. Propagate trace IDs through HTTP headers and WebSocket frames. Add spans for DB queries, Redis calls, S3 operations, and FFI calls. Export to Jaeger or similar.</w:t>
      </w:r>
    </w:p>
    <w:p>
      <w:pPr>
        <w:pStyle w:val="ListParagraph"/>
        <w:numPr>
          <w:ilvl w:val="0"/>
          <w:numId w:val="3"/>
        </w:numPr>
        <w:spacing w:after="80"/>
      </w:pPr>
      <w:r>
        <w:rPr>
          <w:b/>
          <w:bCs/>
        </w:rPr>
        <w:t xml:space="preserve">Effort: </w:t>
      </w:r>
      <w:r>
        <w:t xml:space="preserve">12-16 hours</w:t>
      </w:r>
    </w:p>
    <w:p>
      <w:pPr>
        <w:pStyle w:val="Heading3"/>
      </w:pPr>
      <w:r>
        <w:t xml:space="preserve">2.4 Prometheus Business Metrics</w:t>
      </w:r>
    </w:p>
    <w:p>
      <w:pPr>
        <w:pStyle w:val="ListParagraph"/>
        <w:numPr>
          <w:ilvl w:val="0"/>
          <w:numId w:val="3"/>
        </w:numPr>
        <w:spacing w:after="40"/>
      </w:pPr>
      <w:r>
        <w:rPr>
          <w:b/>
          <w:bCs/>
        </w:rPr>
        <w:t xml:space="preserve">Source: </w:t>
      </w:r>
      <w:r>
        <w:t xml:space="preserve">System Design (MEDIUM), Incident Response</w:t>
      </w:r>
    </w:p>
    <w:p>
      <w:pPr>
        <w:pStyle w:val="ListParagraph"/>
        <w:numPr>
          <w:ilvl w:val="0"/>
          <w:numId w:val="3"/>
        </w:numPr>
        <w:spacing w:after="80"/>
      </w:pPr>
      <w:r>
        <w:rPr>
          <w:b/>
          <w:bCs/>
        </w:rPr>
        <w:t xml:space="preserve">Action: </w:t>
      </w:r>
      <w:r>
        <w:t xml:space="preserve">Add prometheus/client_golang instrumentation for vault counts, upload durations, encryption latency, audit log sizes, rate limit hit rates, and key rotation operations. Effort: 8-12 hours.</w:t>
      </w:r>
    </w:p>
    <w:p>
      <w:pPr>
        <w:pStyle w:val="Heading2"/>
      </w:pPr>
      <w:r>
        <w:t xml:space="preserve">Week 4: Runbooks &amp; Backup Verification</w:t>
      </w:r>
    </w:p>
    <w:p>
      <w:pPr>
        <w:pStyle w:val="Heading3"/>
      </w:pPr>
      <w:r>
        <w:t xml:space="preserve">2.5 Create Production Runbooks (10)</w:t>
      </w:r>
    </w:p>
    <w:p>
      <w:pPr>
        <w:pStyle w:val="ListParagraph"/>
        <w:numPr>
          <w:ilvl w:val="0"/>
          <w:numId w:val="3"/>
        </w:numPr>
        <w:spacing w:after="40"/>
      </w:pPr>
      <w:r>
        <w:rPr>
          <w:b/>
          <w:bCs/>
        </w:rPr>
        <w:t xml:space="preserve">Source: </w:t>
      </w:r>
      <w:r>
        <w:t xml:space="preserve">Incident Response (Score 20/100)</w:t>
      </w:r>
    </w:p>
    <w:p>
      <w:pPr>
        <w:pStyle w:val="ListParagraph"/>
        <w:numPr>
          <w:ilvl w:val="0"/>
          <w:numId w:val="3"/>
        </w:numPr>
        <w:spacing w:after="40"/>
      </w:pPr>
      <w:r>
        <w:rPr>
          <w:b/>
          <w:bCs/>
        </w:rPr>
        <w:t xml:space="preserve">Action: </w:t>
      </w:r>
      <w:r>
        <w:t xml:space="preserve">Create runbooks for: (1) Database recovery, (2) Key compromise escalation, (3) Redis failover, (4) API restart/rollback, (5) High latency investigation, (6) Authentication spike, (7) Disk space crisis, (8) Certificate expiration, (9) Vault corruption, (10) Escalation &amp; on-call procedures.</w:t>
      </w:r>
    </w:p>
    <w:p>
      <w:pPr>
        <w:pStyle w:val="ListParagraph"/>
        <w:numPr>
          <w:ilvl w:val="0"/>
          <w:numId w:val="3"/>
        </w:numPr>
        <w:spacing w:after="80"/>
      </w:pPr>
      <w:r>
        <w:rPr>
          <w:b/>
          <w:bCs/>
        </w:rPr>
        <w:t xml:space="preserve">Effort: </w:t>
      </w:r>
      <w:r>
        <w:t xml:space="preserve">20-30 hours</w:t>
      </w:r>
    </w:p>
    <w:p>
      <w:pPr>
        <w:pStyle w:val="Heading3"/>
      </w:pPr>
      <w:r>
        <w:t xml:space="preserve">2.6 Automate Backup Verification</w:t>
      </w:r>
    </w:p>
    <w:p>
      <w:pPr>
        <w:pStyle w:val="ListParagraph"/>
        <w:numPr>
          <w:ilvl w:val="0"/>
          <w:numId w:val="3"/>
        </w:numPr>
        <w:spacing w:after="40"/>
      </w:pPr>
      <w:r>
        <w:rPr>
          <w:b/>
          <w:bCs/>
        </w:rPr>
        <w:t xml:space="preserve">Source: </w:t>
      </w:r>
      <w:r>
        <w:t xml:space="preserve">Incident Response (Finding #4)</w:t>
      </w:r>
    </w:p>
    <w:p>
      <w:pPr>
        <w:pStyle w:val="ListParagraph"/>
        <w:numPr>
          <w:ilvl w:val="0"/>
          <w:numId w:val="3"/>
        </w:numPr>
        <w:spacing w:after="40"/>
      </w:pPr>
      <w:r>
        <w:rPr>
          <w:b/>
          <w:bCs/>
        </w:rPr>
        <w:t xml:space="preserve">Action: </w:t>
      </w:r>
      <w:r>
        <w:t xml:space="preserve">Create nightly restore-test job that decrypts latest backup, restores to staging DB, validates row counts, and reports RTO measurement. Fix backup key management (move from env var to secrets manager).</w:t>
      </w:r>
    </w:p>
    <w:p>
      <w:pPr>
        <w:pStyle w:val="ListParagraph"/>
        <w:numPr>
          <w:ilvl w:val="0"/>
          <w:numId w:val="3"/>
        </w:numPr>
        <w:spacing w:after="80"/>
      </w:pPr>
      <w:r>
        <w:rPr>
          <w:b/>
          <w:bCs/>
        </w:rPr>
        <w:t xml:space="preserve">Effort: </w:t>
      </w:r>
      <w:r>
        <w:t xml:space="preserve">12-16 hours</w:t>
      </w:r>
    </w:p>
    <w:p>
      <w:pPr>
        <w:pStyle w:val="Heading3"/>
      </w:pPr>
      <w:r>
        <w:t xml:space="preserve">2.7 Multipart Upload Support</w:t>
      </w:r>
    </w:p>
    <w:p>
      <w:pPr>
        <w:pStyle w:val="ListParagraph"/>
        <w:numPr>
          <w:ilvl w:val="0"/>
          <w:numId w:val="3"/>
        </w:numPr>
        <w:spacing w:after="40"/>
      </w:pPr>
      <w:r>
        <w:rPr>
          <w:b/>
          <w:bCs/>
        </w:rPr>
        <w:t xml:space="preserve">Source: </w:t>
      </w:r>
      <w:r>
        <w:t xml:space="preserve">System Design (HIGH)</w:t>
      </w:r>
    </w:p>
    <w:p>
      <w:pPr>
        <w:pStyle w:val="ListParagraph"/>
        <w:numPr>
          <w:ilvl w:val="0"/>
          <w:numId w:val="3"/>
        </w:numPr>
        <w:spacing w:after="80"/>
      </w:pPr>
      <w:r>
        <w:rPr>
          <w:b/>
          <w:bCs/>
        </w:rPr>
        <w:t xml:space="preserve">Action: </w:t>
      </w:r>
      <w:r>
        <w:t xml:space="preserve">Implement S3 multipart upload API with resumable upload state. Add chunk-level progress tracking. Support &gt;5GB files. Effort: 16-20 hours.</w:t>
      </w:r>
    </w:p>
    <w:p>
      <w:pPr>
        <w:pStyle w:val="Heading3"/>
      </w:pPr>
      <w:r>
        <w:t xml:space="preserve">2.8 PgBouncer Connection Pooling</w:t>
      </w:r>
    </w:p>
    <w:p>
      <w:pPr>
        <w:pStyle w:val="ListParagraph"/>
        <w:numPr>
          <w:ilvl w:val="0"/>
          <w:numId w:val="3"/>
        </w:numPr>
        <w:spacing w:after="80"/>
      </w:pPr>
      <w:r>
        <w:rPr>
          <w:b/>
          <w:bCs/>
        </w:rPr>
        <w:t xml:space="preserve">Source: </w:t>
      </w:r>
      <w:r>
        <w:t xml:space="preserve">System Design (MEDIUM). Action: Add PgBouncer sidecar for connection multiplexing. Effort: 6-8 hours.</w:t>
      </w:r>
    </w:p>
    <w:p>
      <w:r>
        <w:br w:type="page"/>
      </w:r>
    </w:p>
    <w:p>
      <w:pPr>
        <w:pStyle w:val="Heading1"/>
      </w:pPr>
      <w:r>
        <w:t xml:space="preserve">Phase 3: Test Coverage &amp; CI Pipeline (Weeks 5-6)</w:t>
      </w:r>
    </w:p>
    <w:p>
      <w:pPr>
        <w:spacing w:after="120"/>
      </w:pPr>
      <w:r>
        <w:rPr>
          <w:b/>
          <w:bCs/>
          <w:color w:val="2563EB"/>
        </w:rPr>
        <w:t xml:space="preserve">GATE: </w:t>
      </w:r>
      <w:r>
        <w:t xml:space="preserve">All critical security paths must have dedicated test coverage. CI pipeline must run all test tiers automatically. Estimated effort: 100-140 hours.</w:t>
      </w:r>
    </w:p>
    <w:p>
      <w:pPr>
        <w:pStyle w:val="Heading3"/>
      </w:pPr>
      <w:r>
        <w:t xml:space="preserve">3.1 FFI Integration Test Harness</w:t>
      </w:r>
    </w:p>
    <w:p>
      <w:pPr>
        <w:pStyle w:val="ListParagraph"/>
        <w:numPr>
          <w:ilvl w:val="0"/>
          <w:numId w:val="3"/>
        </w:numPr>
        <w:spacing w:after="40"/>
      </w:pPr>
      <w:r>
        <w:rPr>
          <w:b/>
          <w:bCs/>
        </w:rPr>
        <w:t xml:space="preserve">Source: </w:t>
      </w:r>
      <w:r>
        <w:t xml:space="preserve">Testing Strategy (CRITICAL #2)</w:t>
      </w:r>
    </w:p>
    <w:p>
      <w:pPr>
        <w:pStyle w:val="ListParagraph"/>
        <w:numPr>
          <w:ilvl w:val="0"/>
          <w:numId w:val="3"/>
        </w:numPr>
        <w:spacing w:after="80"/>
      </w:pPr>
      <w:r>
        <w:rPr>
          <w:b/>
          <w:bCs/>
        </w:rPr>
        <w:t xml:space="preserve">Action: </w:t>
      </w:r>
      <w:r>
        <w:t xml:space="preserve">Create integration test suite calling real Rust FFI. Cover: encrypt/decrypt round-trip, null pointer handling, buffer ownership, concurrent calls, error code propagation. Effort: 16-20 hours.</w:t>
      </w:r>
    </w:p>
    <w:p>
      <w:pPr>
        <w:pStyle w:val="Heading3"/>
      </w:pPr>
      <w:r>
        <w:t xml:space="preserve">3.2 Device Attestation Test Suite</w:t>
      </w:r>
    </w:p>
    <w:p>
      <w:pPr>
        <w:pStyle w:val="ListParagraph"/>
        <w:numPr>
          <w:ilvl w:val="0"/>
          <w:numId w:val="3"/>
        </w:numPr>
        <w:spacing w:after="40"/>
      </w:pPr>
      <w:r>
        <w:rPr>
          <w:b/>
          <w:bCs/>
        </w:rPr>
        <w:t xml:space="preserve">Source: </w:t>
      </w:r>
      <w:r>
        <w:t xml:space="preserve">Testing Strategy (HIGH #1)</w:t>
      </w:r>
    </w:p>
    <w:p>
      <w:pPr>
        <w:pStyle w:val="ListParagraph"/>
        <w:numPr>
          <w:ilvl w:val="0"/>
          <w:numId w:val="3"/>
        </w:numPr>
        <w:spacing w:after="80"/>
      </w:pPr>
      <w:r>
        <w:rPr>
          <w:b/>
          <w:bCs/>
        </w:rPr>
        <w:t xml:space="preserve">Action: </w:t>
      </w:r>
      <w:r>
        <w:t xml:space="preserve">Mock Apple App Attest and Google Play Integrity responses. Test: happy path, expired tokens, tampered attestations, replay attacks. Both Go backend (verification) and TS client (initiation). Effort: 16-20 hours.</w:t>
      </w:r>
    </w:p>
    <w:p>
      <w:pPr>
        <w:pStyle w:val="Heading3"/>
      </w:pPr>
      <w:r>
        <w:t xml:space="preserve">3.3 Key Rotation Integration Tests</w:t>
      </w:r>
    </w:p>
    <w:p>
      <w:pPr>
        <w:pStyle w:val="ListParagraph"/>
        <w:numPr>
          <w:ilvl w:val="0"/>
          <w:numId w:val="3"/>
        </w:numPr>
        <w:spacing w:after="80"/>
      </w:pPr>
      <w:r>
        <w:rPr>
          <w:b/>
          <w:bCs/>
        </w:rPr>
        <w:t xml:space="preserve">Source: </w:t>
      </w:r>
      <w:r>
        <w:t xml:space="preserve">Testing Strategy (HIGH #2). Action: Test full lifecycle — schedule, execute, verify re-encryption, concurrent access, partial failure, rollback. Effort: 16-20 hours.</w:t>
      </w:r>
    </w:p>
    <w:p>
      <w:pPr>
        <w:pStyle w:val="Heading3"/>
      </w:pPr>
      <w:r>
        <w:t xml:space="preserve">3.4 TypeScript Real-Crypto Integration Tests</w:t>
      </w:r>
    </w:p>
    <w:p>
      <w:pPr>
        <w:pStyle w:val="ListParagraph"/>
        <w:numPr>
          <w:ilvl w:val="0"/>
          <w:numId w:val="3"/>
        </w:numPr>
        <w:spacing w:after="80"/>
      </w:pPr>
      <w:r>
        <w:rPr>
          <w:b/>
          <w:bCs/>
        </w:rPr>
        <w:t xml:space="preserve">Source: </w:t>
      </w:r>
      <w:r>
        <w:t xml:space="preserve">Testing Strategy (HIGH #3). Action: Add tagged test suite using actual FFI bindings for 10-15 critical paths. Run as separate CI stage. Effort: 12-16 hours.</w:t>
      </w:r>
    </w:p>
    <w:p>
      <w:pPr>
        <w:pStyle w:val="Heading3"/>
      </w:pPr>
      <w:r>
        <w:t xml:space="preserve">3.5 CI Pipeline Enhancement</w:t>
      </w:r>
    </w:p>
    <w:p>
      <w:pPr>
        <w:pStyle w:val="ListParagraph"/>
        <w:numPr>
          <w:ilvl w:val="0"/>
          <w:numId w:val="3"/>
        </w:numPr>
        <w:spacing w:after="40"/>
      </w:pPr>
      <w:r>
        <w:rPr>
          <w:b/>
          <w:bCs/>
        </w:rPr>
        <w:t xml:space="preserve">Source: </w:t>
      </w:r>
      <w:r>
        <w:t xml:space="preserve">Testing Strategy, Tech Debt</w:t>
      </w:r>
    </w:p>
    <w:p>
      <w:pPr>
        <w:pStyle w:val="ListParagraph"/>
        <w:numPr>
          <w:ilvl w:val="0"/>
          <w:numId w:val="3"/>
        </w:numPr>
        <w:spacing w:after="80"/>
      </w:pPr>
      <w:r>
        <w:rPr>
          <w:b/>
          <w:bCs/>
        </w:rPr>
        <w:t xml:space="preserve">Action: </w:t>
      </w:r>
      <w:r>
        <w:t xml:space="preserve">Add per-layer coverage thresholds (Rust 80%, Go 75%, TS 70%). Add govulncheck. Add integration test stage. Add security test stage with SAST gates and KAT vectors. Effort: 12-16 hours.</w:t>
      </w:r>
    </w:p>
    <w:p>
      <w:pPr>
        <w:pStyle w:val="Heading3"/>
      </w:pPr>
      <w:r>
        <w:t xml:space="preserve">3.6 Security Test Coverage</w:t>
      </w:r>
    </w:p>
    <w:p>
      <w:pPr>
        <w:pStyle w:val="ListParagraph"/>
        <w:numPr>
          <w:ilvl w:val="0"/>
          <w:numId w:val="3"/>
        </w:numPr>
        <w:spacing w:after="80"/>
      </w:pPr>
      <w:r>
        <w:rPr>
          <w:b/>
          <w:bCs/>
        </w:rPr>
        <w:t xml:space="preserve">Source: </w:t>
      </w:r>
      <w:r>
        <w:t xml:space="preserve">Tech Debt (CRITICAL #4). Action: Add tests for BOLA, privilege escalation, token leakage, XSS, concurrent vault access. Effort: 30-40 hours.</w:t>
      </w:r>
    </w:p>
    <w:p>
      <w:r>
        <w:br w:type="page"/>
      </w:r>
    </w:p>
    <w:p>
      <w:pPr>
        <w:pStyle w:val="Heading1"/>
      </w:pPr>
      <w:r>
        <w:t xml:space="preserve">Phase 4: Tech Debt Reduction (Weeks 7-10)</w:t>
      </w:r>
    </w:p>
    <w:p>
      <w:pPr>
        <w:spacing w:after="120"/>
      </w:pPr>
      <w:r>
        <w:rPr>
          <w:b/>
          <w:bCs/>
          <w:color w:val="6D28D9"/>
        </w:rPr>
        <w:t xml:space="preserve">GATE: </w:t>
      </w:r>
      <w:r>
        <w:t xml:space="preserve">Service file count reduced from 58 to ≤35. Largest component under 500 LOC. Overall coverage ≥ 80%. Estimated effort: 200-300 hours.</w:t>
      </w:r>
    </w:p>
    <w:p>
      <w:pPr>
        <w:pStyle w:val="Heading3"/>
      </w:pPr>
      <w:r>
        <w:t xml:space="preserve">4.1 Service Layer Consolidation</w:t>
      </w:r>
    </w:p>
    <w:p>
      <w:pPr>
        <w:pStyle w:val="ListParagraph"/>
        <w:numPr>
          <w:ilvl w:val="0"/>
          <w:numId w:val="3"/>
        </w:numPr>
        <w:spacing w:after="80"/>
      </w:pPr>
      <w:r>
        <w:rPr>
          <w:b/>
          <w:bCs/>
        </w:rPr>
        <w:t xml:space="preserve">Action: </w:t>
      </w:r>
      <w:r>
        <w:t xml:space="preserve">Merge overlapping TypeScript services (58 files, 22,814 LOC) into domain-bounded modules. Target: crypto, vault, auth, sync, billing, notifications as top-level domains. Effort: 80-120 hours.</w:t>
      </w:r>
    </w:p>
    <w:p>
      <w:pPr>
        <w:pStyle w:val="Heading3"/>
      </w:pPr>
      <w:r>
        <w:t xml:space="preserve">4.2 Large Component Extraction</w:t>
      </w:r>
    </w:p>
    <w:p>
      <w:pPr>
        <w:pStyle w:val="ListParagraph"/>
        <w:numPr>
          <w:ilvl w:val="0"/>
          <w:numId w:val="3"/>
        </w:numPr>
        <w:spacing w:after="80"/>
      </w:pPr>
      <w:r>
        <w:rPr>
          <w:b/>
          <w:bCs/>
        </w:rPr>
        <w:t xml:space="preserve">Action: </w:t>
      </w:r>
      <w:r>
        <w:t xml:space="preserve">Split decrypt.tsx (1,103 LOC) and passwords.tsx (1,033 LOC) into presentation, logic, and state layers. Extract reusable hooks. Target: no component &gt;500 LOC. Effort: 40-60 hours.</w:t>
      </w:r>
    </w:p>
    <w:p>
      <w:pPr>
        <w:pStyle w:val="Heading3"/>
      </w:pPr>
      <w:r>
        <w:t xml:space="preserve">4.3 Error Handling Standardization</w:t>
      </w:r>
    </w:p>
    <w:p>
      <w:pPr>
        <w:pStyle w:val="ListParagraph"/>
        <w:numPr>
          <w:ilvl w:val="0"/>
          <w:numId w:val="3"/>
        </w:numPr>
        <w:spacing w:after="80"/>
      </w:pPr>
      <w:r>
        <w:rPr>
          <w:b/>
          <w:bCs/>
        </w:rPr>
        <w:t xml:space="preserve">Action: </w:t>
      </w:r>
      <w:r>
        <w:t xml:space="preserve">Replace 90+ Go interface{} usages with typed error responses. Standardize TS error handling (no silent swallowing). Add structured error catalog. Effort: 25-35 hours.</w:t>
      </w:r>
    </w:p>
    <w:p>
      <w:pPr>
        <w:pStyle w:val="Heading3"/>
      </w:pPr>
      <w:r>
        <w:t xml:space="preserve">4.4 Type Safety Cleanup</w:t>
      </w:r>
    </w:p>
    <w:p>
      <w:pPr>
        <w:pStyle w:val="ListParagraph"/>
        <w:numPr>
          <w:ilvl w:val="0"/>
          <w:numId w:val="3"/>
        </w:numPr>
        <w:spacing w:after="80"/>
      </w:pPr>
      <w:r>
        <w:rPr>
          <w:b/>
          <w:bCs/>
        </w:rPr>
        <w:t xml:space="preserve">Action: </w:t>
      </w:r>
      <w:r>
        <w:t xml:space="preserve">Resolve 354 instances of @ts-ignore, @ts-expect-error, and any type usage. Add proper type definitions. Effort: 30-40 hours.</w:t>
      </w:r>
    </w:p>
    <w:p>
      <w:pPr>
        <w:pStyle w:val="Heading3"/>
      </w:pPr>
      <w:r>
        <w:t xml:space="preserve">4.5 Go Dependency Abstraction</w:t>
      </w:r>
    </w:p>
    <w:p>
      <w:pPr>
        <w:pStyle w:val="ListParagraph"/>
        <w:numPr>
          <w:ilvl w:val="0"/>
          <w:numId w:val="3"/>
        </w:numPr>
        <w:spacing w:after="80"/>
      </w:pPr>
      <w:r>
        <w:rPr>
          <w:b/>
          <w:bCs/>
        </w:rPr>
        <w:t xml:space="preserve">Action: </w:t>
      </w:r>
      <w:r>
        <w:t xml:space="preserve">Replace direct *pgxpool.Pool dependencies in VaultService with interface-based injection. Enables testing and future DB migrations. Effort: 20-30 hours.</w:t>
      </w:r>
    </w:p>
    <w:p>
      <w:pPr>
        <w:pStyle w:val="Heading3"/>
      </w:pPr>
      <w:r>
        <w:t xml:space="preserve">4.6 Dead Code &amp; Magic Numbers</w:t>
      </w:r>
    </w:p>
    <w:p>
      <w:pPr>
        <w:pStyle w:val="ListParagraph"/>
        <w:numPr>
          <w:ilvl w:val="0"/>
          <w:numId w:val="3"/>
        </w:numPr>
        <w:spacing w:after="80"/>
      </w:pPr>
      <w:r>
        <w:rPr>
          <w:b/>
          <w:bCs/>
        </w:rPr>
        <w:t xml:space="preserve">Action: </w:t>
      </w:r>
      <w:r>
        <w:t xml:space="preserve">Remove _dead_code/ directory (96KB). Extract hardcoded intervals, paths, and breakpoints into constants/config files. Effort: 10-15 hours.</w:t>
      </w:r>
    </w:p>
    <w:p>
      <w:r>
        <w:br w:type="page"/>
      </w:r>
    </w:p>
    <w:p>
      <w:pPr>
        <w:pStyle w:val="Heading1"/>
      </w:pPr>
      <w:r>
        <w:t xml:space="preserve">Phase 5: Documentation &amp; Process (Weeks 11-12)</w:t>
      </w:r>
    </w:p>
    <w:p>
      <w:pPr>
        <w:spacing w:after="120"/>
      </w:pPr>
      <w:r>
        <w:rPr>
          <w:b/>
          <w:bCs/>
          <w:color w:val="16A34A"/>
        </w:rPr>
        <w:t xml:space="preserve">GATE: </w:t>
      </w:r>
      <w:r>
        <w:t xml:space="preserve">API spec published, runbooks validated, ADRs complete, maintenance process established. Estimated effort: 80-120 hours.</w:t>
      </w:r>
    </w:p>
    <w:p>
      <w:pPr>
        <w:pStyle w:val="Heading3"/>
      </w:pPr>
      <w:r>
        <w:t xml:space="preserve">5.1 Generate OpenAPI Specification</w:t>
      </w:r>
    </w:p>
    <w:p>
      <w:pPr>
        <w:pStyle w:val="ListParagraph"/>
        <w:numPr>
          <w:ilvl w:val="0"/>
          <w:numId w:val="3"/>
        </w:numPr>
        <w:spacing w:after="80"/>
      </w:pPr>
      <w:r>
        <w:rPr>
          <w:b/>
          <w:bCs/>
        </w:rPr>
        <w:t xml:space="preserve">Source: </w:t>
      </w:r>
      <w:r>
        <w:t xml:space="preserve">Documentation Report (65% API coverage). Action: Use swag init to generate OpenAPI 3.0 spec from Go code. Add schema annotations, error codes, request/response examples. Effort: 16-20 hours.</w:t>
      </w:r>
    </w:p>
    <w:p>
      <w:pPr>
        <w:pStyle w:val="Heading3"/>
      </w:pPr>
      <w:r>
        <w:t xml:space="preserve">5.2 Backend Code Documentation (godoc)</w:t>
      </w:r>
    </w:p>
    <w:p>
      <w:pPr>
        <w:pStyle w:val="ListParagraph"/>
        <w:numPr>
          <w:ilvl w:val="0"/>
          <w:numId w:val="3"/>
        </w:numPr>
        <w:spacing w:after="80"/>
      </w:pPr>
      <w:r>
        <w:rPr>
          <w:b/>
          <w:bCs/>
        </w:rPr>
        <w:t xml:space="preserve">Source: </w:t>
      </w:r>
      <w:r>
        <w:t xml:space="preserve">Documentation Report (60% Go coverage). Action: Add godoc comments to all exported functions, types, and interfaces. Document struct fields and interface contracts. Effort: 20-30 hours.</w:t>
      </w:r>
    </w:p>
    <w:p>
      <w:pPr>
        <w:pStyle w:val="Heading3"/>
      </w:pPr>
      <w:r>
        <w:t xml:space="preserve">5.3 Architecture Decision Records</w:t>
      </w:r>
    </w:p>
    <w:p>
      <w:pPr>
        <w:pStyle w:val="ListParagraph"/>
        <w:numPr>
          <w:ilvl w:val="0"/>
          <w:numId w:val="3"/>
        </w:numPr>
        <w:spacing w:after="80"/>
      </w:pPr>
      <w:r>
        <w:rPr>
          <w:b/>
          <w:bCs/>
        </w:rPr>
        <w:t xml:space="preserve">Source: </w:t>
      </w:r>
      <w:r>
        <w:t xml:space="preserve">Documentation Report (0% ADR coverage). Action: Create docs/adr/ with 8-10 ADRs covering Go/Rust/Expo choices, database decisions, state management, crypto library selection. Effort: 10-15 hours.</w:t>
      </w:r>
    </w:p>
    <w:p>
      <w:pPr>
        <w:pStyle w:val="Heading3"/>
      </w:pPr>
      <w:r>
        <w:t xml:space="preserve">5.4 Backend Contributing Guide</w:t>
      </w:r>
    </w:p>
    <w:p>
      <w:pPr>
        <w:pStyle w:val="ListParagraph"/>
        <w:numPr>
          <w:ilvl w:val="0"/>
          <w:numId w:val="3"/>
        </w:numPr>
        <w:spacing w:after="80"/>
      </w:pPr>
      <w:r>
        <w:rPr>
          <w:b/>
          <w:bCs/>
        </w:rPr>
        <w:t xml:space="preserve">Action: </w:t>
      </w:r>
      <w:r>
        <w:t xml:space="preserve">Create Go and Rust contributing guidelines matching frontend CONTRIBUTING.md quality. Add code style, testing requirements, PR checklist. Effort: 6-8 hours.</w:t>
      </w:r>
    </w:p>
    <w:p>
      <w:pPr>
        <w:pStyle w:val="Heading3"/>
      </w:pPr>
      <w:r>
        <w:t xml:space="preserve">5.5 Rust Fuzzing Harness</w:t>
      </w:r>
    </w:p>
    <w:p>
      <w:pPr>
        <w:pStyle w:val="ListParagraph"/>
        <w:numPr>
          <w:ilvl w:val="0"/>
          <w:numId w:val="3"/>
        </w:numPr>
        <w:spacing w:after="80"/>
      </w:pPr>
      <w:r>
        <w:rPr>
          <w:b/>
          <w:bCs/>
        </w:rPr>
        <w:t xml:space="preserve">Source: </w:t>
      </w:r>
      <w:r>
        <w:t xml:space="preserve">Testing Strategy (Phase 3). Action: Set up cargo-fuzz for encryption/decryption, key derivation, and PQC encapsulation. Configure nightly CI runs. Effort: 16-20 hours.</w:t>
      </w:r>
    </w:p>
    <w:p>
      <w:pPr>
        <w:pStyle w:val="Heading3"/>
      </w:pPr>
      <w:r>
        <w:t xml:space="preserve">5.6 Troubleshooting Documentation</w:t>
      </w:r>
    </w:p>
    <w:p>
      <w:pPr>
        <w:pStyle w:val="ListParagraph"/>
        <w:numPr>
          <w:ilvl w:val="0"/>
          <w:numId w:val="3"/>
        </w:numPr>
        <w:spacing w:after="80"/>
      </w:pPr>
      <w:r>
        <w:rPr>
          <w:b/>
          <w:bCs/>
        </w:rPr>
        <w:t xml:space="preserve">Action: </w:t>
      </w:r>
      <w:r>
        <w:t xml:space="preserve">Create troubleshooting guide covering common setup issues, build failures, debugging guides, and performance optimization. Effort: 6-8 hours.</w:t>
      </w:r>
    </w:p>
    <w:p>
      <w:r>
        <w:br w:type="page"/>
      </w:r>
    </w:p>
    <w:p>
      <w:pPr>
        <w:pStyle w:val="Heading1"/>
      </w:pPr>
      <w:r>
        <w:t xml:space="preserve">Total Effort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760"/>
        <w:gridCol w:w="1600"/>
      </w:tblGrid>
      <w:tr>
        <w:tc>
          <w:tcPr>
            <w:tcW w:type="dxa" w:w="16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Phase</w:t>
            </w:r>
          </w:p>
        </w:tc>
        <w:tc>
          <w:tcPr>
            <w:tcW w:type="dxa" w:w="3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Focus</w:t>
            </w:r>
          </w:p>
        </w:tc>
        <w:tc>
          <w:tcPr>
            <w:tcW w:type="dxa" w:w="1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Timeline</w:t>
            </w:r>
          </w:p>
        </w:tc>
        <w:tc>
          <w:tcPr>
            <w:tcW w:type="dxa" w:w="17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Effort (hours)</w:t>
            </w:r>
          </w:p>
        </w:tc>
        <w:tc>
          <w:tcPr>
            <w:tcW w:type="dxa" w:w="16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Items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&amp; Critical Blockers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160-220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Operational Hardening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3-4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120-160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Coverage &amp; CI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5-6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100-140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Debt Reduction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7-10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 &amp; Process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11-12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80-120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3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4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weeks</w:t>
            </w:r>
          </w:p>
        </w:tc>
        <w:tc>
          <w:tcPr>
            <w:tcW w:type="dxa" w:w="176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b/>
                <w:bCs/>
                <w:color w:val="333333"/>
                <w:sz w:val="20"/>
                <w:szCs w:val="20"/>
              </w:rPr>
              <w:t xml:space="preserve">660-940</w:t>
            </w:r>
          </w:p>
        </w:tc>
        <w:tc>
          <w:tcPr>
            <w:tcW w:type="dxa" w:w="16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rFonts w:ascii="Arial" w:cs="Arial" w:eastAsia="Arial" w:hAnsi="Arial"/>
                <w:b w:val="false"/>
                <w:bCs w:val="false"/>
                <w:color w:val="333333"/>
                <w:sz w:val="20"/>
                <w:szCs w:val="20"/>
              </w:rPr>
              <w:t xml:space="preserve">38</w:t>
            </w:r>
          </w:p>
        </w:tc>
      </w:tr>
    </w:tbl>
    <w:p>
      <w:pPr>
        <w:spacing w:after="200" w:before="300"/>
      </w:pPr>
      <w:r>
        <w:rPr>
          <w:b/>
          <w:bCs/>
        </w:rPr>
        <w:t xml:space="preserve">Team Sizing Recommendation: </w:t>
      </w:r>
      <w:r>
        <w:t xml:space="preserve">With a 3-person engineering team at 80% capacity (128 hours/person/sprint), the 12-week plan aligns well. Phase 1 (critical blockers) should be all-hands priority with daily standups. Phases 2-5 can run with normal sprint cadence.</w:t>
      </w:r>
    </w:p>
    <w:p>
      <w:pPr>
        <w:pStyle w:val="Heading1"/>
      </w:pPr>
      <w: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Risk</w:t>
            </w:r>
          </w:p>
        </w:tc>
        <w:tc>
          <w:tcPr>
            <w:tcW w:type="dxa" w:w="1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Impact</w:t>
            </w:r>
          </w:p>
        </w:tc>
        <w:tc>
          <w:tcPr>
            <w:tcW w:type="dxa" w:w="53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Stripe integration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Week 1; block on test mode first, production keys later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FFI test harness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Time-box to 3 days; start with 5 smoke tests, expand iteratively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refactoring introduces regressions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4 after Phase 3 (test coverage) for safety 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 rotation under duress untested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chaos test in Phase 3; validate with Phase 2 runbook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Scope creep from code review HIGH 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63EB"/>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 CRITICAL only; HIGH items deferred to Phase 2-4</w:t>
            </w:r>
          </w:p>
        </w:tc>
      </w:tr>
    </w:tbl>
    <w:p>
      <w:pPr>
        <w:pStyle w:val="Heading1"/>
      </w:pPr>
      <w:r>
        <w:t xml:space="preserve">Success Criteria</w:t>
      </w:r>
    </w:p>
    <w:p>
      <w:pPr>
        <w:spacing w:after="100"/>
      </w:pPr>
      <w:r>
        <w:t xml:space="preserve">The remediation plan is considered complete when:</w:t>
      </w:r>
    </w:p>
    <w:p>
      <w:pPr>
        <w:pStyle w:val="ListParagraph"/>
        <w:numPr>
          <w:ilvl w:val="0"/>
          <w:numId w:val="2"/>
        </w:numPr>
      </w:pPr>
      <w:r>
        <w:t xml:space="preserve">All 12 CRITICAL items resolved and verified (Phase 1 gate)</w:t>
      </w:r>
    </w:p>
    <w:p>
      <w:pPr>
        <w:pStyle w:val="ListParagraph"/>
        <w:numPr>
          <w:ilvl w:val="0"/>
          <w:numId w:val="2"/>
        </w:numPr>
      </w:pPr>
      <w:r>
        <w:t xml:space="preserve">Incident response readiness ≥ 75/100 (Phase 2 gate)</w:t>
      </w:r>
    </w:p>
    <w:p>
      <w:pPr>
        <w:pStyle w:val="ListParagraph"/>
        <w:numPr>
          <w:ilvl w:val="0"/>
          <w:numId w:val="2"/>
        </w:numPr>
      </w:pPr>
      <w:r>
        <w:t xml:space="preserve">All security-critical paths have dedicated test coverage (Phase 3 gate)</w:t>
      </w:r>
    </w:p>
    <w:p>
      <w:pPr>
        <w:pStyle w:val="ListParagraph"/>
        <w:numPr>
          <w:ilvl w:val="0"/>
          <w:numId w:val="2"/>
        </w:numPr>
      </w:pPr>
      <w:r>
        <w:t xml:space="preserve">Service count ≤ 35, no component &gt; 500 LOC, coverage ≥ 80% (Phase 4 gate)</w:t>
      </w:r>
    </w:p>
    <w:p>
      <w:pPr>
        <w:pStyle w:val="ListParagraph"/>
        <w:numPr>
          <w:ilvl w:val="0"/>
          <w:numId w:val="2"/>
        </w:numPr>
      </w:pPr>
      <w:r>
        <w:t xml:space="preserve">OpenAPI spec published, 10 runbooks validated, ADRs documented (Phase 5 gate)</w:t>
      </w:r>
    </w:p>
    <w:p>
      <w:pPr>
        <w:pStyle w:val="ListParagraph"/>
        <w:numPr>
          <w:ilvl w:val="0"/>
          <w:numId w:val="2"/>
        </w:numPr>
        <w:spacing w:after="200"/>
      </w:pPr>
      <w:r>
        <w:t xml:space="preserve">All 12 AST gate scripts pass: 553 PASS / 0 FAIL / 0 WARN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Quantum Armor Vault — Comprehensive Remediation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A1040"/>
      <w:sz w:val="34"/>
      <w:szCs w:val="34"/>
    </w:rPr>
  </w:style>
  <w:style w:type="paragraph" w:styleId="Heading2">
    <w:name w:val="Heading 2"/>
    <w:basedOn w:val="Normal"/>
    <w:next w:val="Normal"/>
    <w:qFormat/>
    <w:pPr>
      <w:spacing w:after="180" w:before="300"/>
      <w:outlineLvl w:val="1"/>
    </w:pPr>
    <w:rPr>
      <w:rFonts w:ascii="Arial" w:cs="Arial" w:eastAsia="Arial" w:hAnsi="Arial"/>
      <w:b/>
      <w:bCs/>
      <w:color w:val="4C1D9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2026-03-09T21:48:46.429Z</dcterms:created>
  <dcterms:modified xsi:type="dcterms:W3CDTF">2026-03-09T21:48:46.429Z</dcterms:modified>
</cp:coreProperties>
</file>

<file path=docProps/custom.xml><?xml version="1.0" encoding="utf-8"?>
<Properties xmlns="http://schemas.openxmlformats.org/officeDocument/2006/custom-properties" xmlns:vt="http://schemas.openxmlformats.org/officeDocument/2006/docPropsVTypes"/>
</file>