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040"/>
          <w:sz w:val="40"/>
          <w:szCs w:val="40"/>
        </w:rPr>
        <w:t xml:space="preserve">QUANTUM ARMOR VAULT</w:t>
      </w:r>
    </w:p>
    <w:p>
      <w:pPr>
        <w:spacing w:after="200"/>
        <w:jc w:val="center"/>
      </w:pPr>
      <w:r>
        <w:rPr>
          <w:rFonts w:ascii="Arial" w:cs="Arial" w:eastAsia="Arial" w:hAnsi="Arial"/>
          <w:color w:val="6D28D9"/>
          <w:sz w:val="28"/>
          <w:szCs w:val="28"/>
        </w:rPr>
        <w:t xml:space="preserve">Technical Debt Audit</w:t>
      </w:r>
    </w:p>
    <w:p>
      <w:pPr>
        <w:spacing w:after="400"/>
        <w:jc w:val="center"/>
      </w:pPr>
      <w:r>
        <w:rPr>
          <w:rFonts w:ascii="Arial" w:cs="Arial" w:eastAsia="Arial" w:hAnsi="Arial"/>
          <w:color w:val="999999"/>
          <w:sz w:val="20"/>
          <w:szCs w:val="20"/>
        </w:rPr>
        <w:t xml:space="preserve">March 9, 2026 | Engineering Analysis</w:t>
      </w:r>
    </w:p>
    <w:p>
      <w:pPr>
        <w:pStyle w:val="Heading1"/>
      </w:pPr>
      <w:r>
        <w:t xml:space="preserve">Executive Summary</w:t>
      </w:r>
    </w:p>
    <w:p>
      <w:pPr>
        <w:spacing w:after="200"/>
      </w:pPr>
      <w:r>
        <w:t xml:space="preserve">The QAV codebase contains </w:t>
      </w:r>
      <w:r>
        <w:rPr>
          <w:b/>
          <w:bCs/>
        </w:rPr>
        <w:t xml:space="preserve">289+ tracked technical debt items</w:t>
      </w:r>
      <w:r>
        <w:t xml:space="preserve"> (via FIX comments) across three technology layers. The audit identified </w:t>
      </w:r>
      <w:r>
        <w:rPr>
          <w:b/>
          <w:bCs/>
        </w:rPr>
        <w:t xml:space="preserve">4 critical, 5 high, 8 medium, and 4 low priority</w:t>
      </w:r>
      <w:r>
        <w:t xml:space="preserve"> categories requiring attention. Total estimated remediation effort: 450-700 hours. The Rust crypto core is low-risk and well-maintained. The Go backend has medium risk with incomplete Stripe integration as the critical blocker. The TypeScript frontend has medium-high risk with service proliferation and limited test coverage.</w:t>
      </w:r>
    </w:p>
    <w:p>
      <w:pPr>
        <w:pStyle w:val="Heading1"/>
      </w:pPr>
      <w:r>
        <w:t xml:space="preserve">Risk Assessment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980"/>
        <w:gridCol w:w="2980"/>
      </w:tblGrid>
      <w:tr>
        <w:tc>
          <w:tcPr>
            <w:tcW w:type="dxa" w:w="2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Component</w:t>
            </w:r>
          </w:p>
        </w:tc>
        <w:tc>
          <w:tcPr>
            <w:tcW w:type="dxa" w:w="1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Risk</w:t>
            </w:r>
          </w:p>
        </w:tc>
        <w:tc>
          <w:tcPr>
            <w:tcW w:type="dxa" w:w="298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Strengths</w:t>
            </w:r>
          </w:p>
        </w:tc>
        <w:tc>
          <w:tcPr>
            <w:tcW w:type="dxa" w:w="298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Concerns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 Crypto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6A34A"/>
                <w:sz w:val="20"/>
                <w:szCs w:val="20"/>
              </w:rPr>
              <w:t xml:space="preserve">LOW</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Well-tested, fuzzing, secure memory, comprehensive error types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 unwrap/expect usage (acceptable)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Good error handling, middleware, logging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incomplete, 90+ interface{}, missing SCA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TypeScript/RN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MED-HIGH</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Good crypto integration, broad features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58 service files, 1100+ LOC screens, 9% test file coverage</w:t>
            </w:r>
          </w:p>
        </w:tc>
      </w:tr>
    </w:tbl>
    <w:p>
      <w:r>
        <w:br w:type="page"/>
      </w:r>
    </w:p>
    <w:p>
      <w:pPr>
        <w:pStyle w:val="Heading1"/>
      </w:pPr>
      <w:r>
        <w:t xml:space="preserve">Critical Issues (Fix Immediately)</w:t>
      </w:r>
    </w:p>
    <w:p>
      <w:pPr>
        <w:pStyle w:val="Heading2"/>
      </w:pPr>
      <w:r>
        <w:t xml:space="preserve">1. Stripe Integration Incomplete</w:t>
      </w:r>
    </w:p>
    <w:p>
      <w:pPr>
        <w:spacing w:after="100"/>
      </w:pPr>
      <w:r>
        <w:t xml:space="preserve">The billing system uses placeholder customer IDs ("cust_" + userID) instead of actual Stripe API calls. No payment processing, webhook handling, or subscription sync exists. This is a </w:t>
      </w:r>
      <w:r>
        <w:rPr>
          <w:b/>
          <w:bCs/>
        </w:rPr>
        <w:t xml:space="preserve">business-blocking</w:t>
      </w:r>
      <w:r>
        <w:t xml:space="preserve"> issue preventing revenue collection. Effort: 40-60 hours.</w:t>
      </w:r>
    </w:p>
    <w:p>
      <w:pPr>
        <w:pStyle w:val="Heading2"/>
      </w:pPr>
      <w:r>
        <w:t xml:space="preserve">2. Certificate Pinning Not Configured</w:t>
      </w:r>
    </w:p>
    <w:p>
      <w:pPr>
        <w:spacing w:after="100"/>
      </w:pPr>
      <w:r>
        <w:t xml:space="preserve">TLS certificate pins contain TODO placeholders. Production builds will crash with explicit error message requiring EXPO_PUBLIC_PIN_PRIMARY and EXPO_PUBLIC_PIN_BACKUP environment variables. Effort: 8-12 hours.</w:t>
      </w:r>
    </w:p>
    <w:p>
      <w:pPr>
        <w:pStyle w:val="Heading2"/>
      </w:pPr>
      <w:r>
        <w:t xml:space="preserve">3. Key Hierarchy Server-Side Incomplete</w:t>
      </w:r>
    </w:p>
    <w:p>
      <w:pPr>
        <w:spacing w:after="100"/>
      </w:pPr>
      <w:r>
        <w:t xml:space="preserve">Client-side key hierarchy is fully implemented in Rust/TypeScript but the server endpoint to receive and store wrapped MEK (wrappedMek, kekSalt) is missing. This blocks the planned key rotation feature. Effort: 15-20 hours.</w:t>
      </w:r>
    </w:p>
    <w:p>
      <w:pPr>
        <w:pStyle w:val="Heading2"/>
      </w:pPr>
      <w:r>
        <w:t xml:space="preserve">4. Security Test Coverage Gaps</w:t>
      </w:r>
    </w:p>
    <w:p>
      <w:pPr>
        <w:spacing w:after="100"/>
      </w:pPr>
      <w:r>
        <w:t xml:space="preserve">TypeScript has only 19 test files vs 200+ source files (~9% by file count). Missing tests for BOLA, privilege escalation, token leakage, concurrent access, and full E2E encrypt-decrypt flows. Effort: 60-80 hours.</w:t>
      </w:r>
    </w:p>
    <w:p>
      <w:pPr>
        <w:pStyle w:val="Heading1"/>
      </w:pPr>
      <w:r>
        <w:t xml:space="preserve">High Priority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Issue</w:t>
            </w:r>
          </w:p>
        </w:tc>
        <w:tc>
          <w:tcPr>
            <w:tcW w:type="dxa" w:w="15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Effort</w:t>
            </w:r>
          </w:p>
        </w:tc>
        <w:tc>
          <w:tcPr>
            <w:tcW w:type="dxa" w:w="48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Service layer proliferation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80-120h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58 TypeScript service files (22,814 LOC) with overlapping domains and unclear boundaries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component sizes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40-60h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decrypt.tsx (1,103 LOC), passwords.tsx (1,033 LOC) mix business logic, rendering,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 handling inconsistency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25-35h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Mix of logger.error, logger.warn, and silent swallowing. Go has 90+ interface{} usages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CI/CD pipeline gaps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20-30h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Coverage threshold (70%) not enforced. Missing govulncheck, integration test gate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Flaky test patterns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30-50h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tests likely share DB state. No test fixture cleanup between runs</w:t>
            </w:r>
          </w:p>
        </w:tc>
      </w:tr>
    </w:tbl>
    <w:p>
      <w:r>
        <w:br w:type="page"/>
      </w:r>
    </w:p>
    <w:p>
      <w:pPr>
        <w:pStyle w:val="Heading1"/>
      </w:pPr>
      <w:r>
        <w:t xml:space="preserve">Medium Priority Issues</w:t>
      </w:r>
    </w:p>
    <w:p>
      <w:pPr>
        <w:pStyle w:val="ListParagraph"/>
        <w:numPr>
          <w:ilvl w:val="0"/>
          <w:numId w:val="2"/>
        </w:numPr>
      </w:pPr>
      <w:r>
        <w:rPr>
          <w:b/>
          <w:bCs/>
        </w:rPr>
        <w:t xml:space="preserve">Dead code directory: </w:t>
      </w:r>
      <w:r>
        <w:t xml:space="preserve">_dead_code/ (96KB, 12 files) with old dashboard versions. Effort: 1-2h</w:t>
      </w:r>
    </w:p>
    <w:p>
      <w:pPr>
        <w:pStyle w:val="ListParagraph"/>
        <w:numPr>
          <w:ilvl w:val="0"/>
          <w:numId w:val="2"/>
        </w:numPr>
      </w:pPr>
      <w:r>
        <w:rPr>
          <w:b/>
          <w:bCs/>
        </w:rPr>
        <w:t xml:space="preserve">Magic numbers: </w:t>
      </w:r>
      <w:r>
        <w:t xml:space="preserve">Hardcoded intervals (5000ms), paths, breakpoints (1200px) scattered across 7+ files. Effort: 20-30h</w:t>
      </w:r>
    </w:p>
    <w:p>
      <w:pPr>
        <w:pStyle w:val="ListParagraph"/>
        <w:numPr>
          <w:ilvl w:val="0"/>
          <w:numId w:val="2"/>
        </w:numPr>
      </w:pPr>
      <w:r>
        <w:rPr>
          <w:b/>
          <w:bCs/>
        </w:rPr>
        <w:t xml:space="preserve">Type safety: </w:t>
      </w:r>
      <w:r>
        <w:t xml:space="preserve">354 instances of @ts-ignore, @ts-expect-error, and any type usage. Effort: 30-40h</w:t>
      </w:r>
    </w:p>
    <w:p>
      <w:pPr>
        <w:pStyle w:val="ListParagraph"/>
        <w:numPr>
          <w:ilvl w:val="0"/>
          <w:numId w:val="2"/>
        </w:numPr>
      </w:pPr>
      <w:r>
        <w:rPr>
          <w:b/>
          <w:bCs/>
        </w:rPr>
        <w:t xml:space="preserve">Missing Go SCA: </w:t>
      </w:r>
      <w:r>
        <w:t xml:space="preserve">No govulncheck equivalent of cargo audit for Go dependencies. Effort: 2-3h</w:t>
      </w:r>
    </w:p>
    <w:p>
      <w:pPr>
        <w:pStyle w:val="ListParagraph"/>
        <w:numPr>
          <w:ilvl w:val="0"/>
          <w:numId w:val="2"/>
        </w:numPr>
      </w:pPr>
      <w:r>
        <w:rPr>
          <w:b/>
          <w:bCs/>
        </w:rPr>
        <w:t xml:space="preserve">Missing abstraction layers: </w:t>
      </w:r>
      <w:r>
        <w:t xml:space="preserve">VaultService takes *pgxpool.Pool directly instead of interface-based dependencies. Effort: 60-100h</w:t>
      </w:r>
    </w:p>
    <w:p>
      <w:pPr>
        <w:pStyle w:val="ListParagraph"/>
        <w:numPr>
          <w:ilvl w:val="0"/>
          <w:numId w:val="2"/>
        </w:numPr>
      </w:pPr>
      <w:r>
        <w:rPr>
          <w:b/>
          <w:bCs/>
        </w:rPr>
        <w:t xml:space="preserve">Platform-specific shims: </w:t>
      </w:r>
      <w:r>
        <w:t xml:space="preserve">Multiple web/native conditional patterns duplicated across services. Effort: 20-30h</w:t>
      </w:r>
    </w:p>
    <w:p>
      <w:pPr>
        <w:pStyle w:val="ListParagraph"/>
        <w:numPr>
          <w:ilvl w:val="0"/>
          <w:numId w:val="2"/>
        </w:numPr>
      </w:pPr>
      <w:r>
        <w:rPr>
          <w:b/>
          <w:bCs/>
        </w:rPr>
        <w:t xml:space="preserve">Missing API documentation: </w:t>
      </w:r>
      <w:r>
        <w:t xml:space="preserve">No OpenAPI/Swagger definitions. Client libraries must reverse-engineer API. Effort: 30-40h</w:t>
      </w:r>
    </w:p>
    <w:p>
      <w:pPr>
        <w:pStyle w:val="ListParagraph"/>
        <w:numPr>
          <w:ilvl w:val="0"/>
          <w:numId w:val="2"/>
        </w:numPr>
      </w:pPr>
      <w:r>
        <w:rPr>
          <w:b/>
          <w:bCs/>
        </w:rPr>
        <w:t xml:space="preserve">Missing ADRs: </w:t>
      </w:r>
      <w:r>
        <w:t xml:space="preserve">Architecture decisions scattered in code comments (DV-009, RM-002, SG-004). Effort: 15-20h</w:t>
      </w:r>
    </w:p>
    <w:p>
      <w:pPr>
        <w:pStyle w:val="Heading1"/>
      </w:pPr>
      <w:r>
        <w:t xml:space="preserve">Recommended Remediation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Phase</w:t>
            </w:r>
          </w:p>
        </w:tc>
        <w:tc>
          <w:tcPr>
            <w:tcW w:type="dxa" w:w="368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Scope</w:t>
            </w:r>
          </w:p>
        </w:tc>
        <w:tc>
          <w:tcPr>
            <w:tcW w:type="dxa" w:w="368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Effort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1-2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integration, certificate pins, key hierarchy, security tests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123-172 hours (critical blockers)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3-6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Service refactoring, component extraction, CI/CD gates, test reliability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195-290 hours (high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7-10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Dead code, error handling, Go SCA, migration testing, abstraction layers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123-175 hours (medium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11+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docs, ADRs, function docs, constant extraction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55-75 hours (low priority)</w:t>
            </w:r>
          </w:p>
        </w:tc>
      </w:tr>
    </w:tbl>
    <w:p>
      <w:pPr>
        <w:pStyle w:val="Heading1"/>
      </w:pPr>
      <w:r>
        <w:t xml:space="preserve">Conclusion</w:t>
      </w:r>
    </w:p>
    <w:p>
      <w:pPr>
        <w:spacing w:after="200"/>
      </w:pPr>
      <w:r>
        <w:t xml:space="preserve">The QAV codebase demonstrates strong security fundamentals with active debt tracking (289+ FIX comments). The Rust crypto core is production-ready. However, three critical blockers (Stripe integration, certificate pinning, key hierarchy) must be resolved before production launch. The TypeScript frontend requires the most significant investment to reduce service sprawl and improve test coverage. With focused effort, QAV can achieve production quality in 4-6 weeks for critical items or 10-12 weeks for comprehensive remediation.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QAV — Technical Debt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04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C1D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2026-03-09T21:36:49.910Z</dcterms:created>
  <dcterms:modified xsi:type="dcterms:W3CDTF">2026-03-09T21:36:49.911Z</dcterms:modified>
</cp:coreProperties>
</file>

<file path=docProps/custom.xml><?xml version="1.0" encoding="utf-8"?>
<Properties xmlns="http://schemas.openxmlformats.org/officeDocument/2006/custom-properties" xmlns:vt="http://schemas.openxmlformats.org/officeDocument/2006/docPropsVTypes"/>
</file>