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USBVault Enterprise</w:t>
      </w:r>
    </w:p>
    <w:p>
      <w:pPr>
        <w:spacing w:after="200" w:before="100"/>
        <w:jc w:val="center"/>
        <w:rPr>
          <w:b/>
          <w:bCs/>
          <w:color w:val="1B3A5C"/>
          <w:sz w:val="28"/>
          <w:szCs w:val="28"/>
        </w:rPr>
      </w:pPr>
      <w:r>
        <w:t xml:space="preserve">Cryptographic Security Gap Remediation Report</w:t>
      </w:r>
    </w:p>
    <w:p>
      <w:pPr>
        <w:spacing w:after="600" w:before="0"/>
        <w:jc w:val="center"/>
        <w:rPr>
          <w:color w:val="1B3A5C"/>
          <w:sz w:val="24"/>
          <w:szCs w:val="24"/>
        </w:rPr>
      </w:pPr>
      <w:r>
        <w:t xml:space="preserve">Comprehensive Implementation Report</w:t>
      </w:r>
    </w:p>
    <w:p>
      <w:pPr>
        <w:spacing w:after="400" w:before="400"/>
      </w:pPr>
    </w:p>
    <w:p>
      <w:pPr>
        <w:spacing w:after="100" w:before="0"/>
        <w:jc w:val="center"/>
        <w:rPr>
          <w:b/>
          <w:bCs/>
          <w:color w:val="000000"/>
          <w:sz w:val="24"/>
          <w:szCs w:val="24"/>
        </w:rPr>
      </w:pPr>
      <w:r>
        <w:t xml:space="preserve">March 2026</w:t>
      </w:r>
    </w:p>
    <w:p>
      <w:pPr>
        <w:spacing w:after="400" w:before="400"/>
      </w:pPr>
    </w:p>
    <w:p>
      <w:pPr>
        <w:spacing w:after="0" w:before="0"/>
        <w:jc w:val="center"/>
        <w:rPr>
          <w:b/>
          <w:bCs/>
          <w:color w:val="CC0000"/>
          <w:sz w:val="24"/>
          <w:szCs w:val="24"/>
        </w:rPr>
      </w:pPr>
      <w:r>
        <w:t xml:space="preserve">CONFIDENTIAL</w:t>
      </w:r>
    </w:p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Executive Summary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This report documents the comprehensive remediation of 12 security gaps identified in the USBVault Enterprise cryptographic infrastructure. The remediation project was completed across 6 phases spanning approximately 14 weeks, resulting in a significantly hardened security posture while maintaining backward compatibility and zero-knowledge principles.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12 security gaps identified and remediated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3 critical severity issues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5 high severity issues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4 medium severity issues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Remediation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24 files created or modified across Rust cryptographic core and Go backend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6 database migrations deployed for server-side persistence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Comprehensive documentation suite completed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Key Achievements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Two-layer key hierarchy: Password → KEK → MEK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Encrypted vault index eliminating metadata leakage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Per-file encryption keys providing granular cryptographic isolation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Post-quantum cryptography hybrid implementation (X25519 + ML-KEM-1024)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Shamir's Secret Sharing for resilient MEK backup and recovery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Rollback protection with monotonic state versioning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Device enrollment protocol with trust lifecycle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Recovery codes for account recovery without password</w:t>
      </w:r>
    </w:p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Phase 1: Cryptographic Foundations (Weeks 1-3)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1.1 Key Encryption Key (KEK) Layer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CRITICAL SEVERITY: All cryptographic keys were previously derived directly from the user password with no intermediate wrapping layer. Password changes required re-encryption of all user data.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Single-layer key derivation: Password → Individual file keys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Password change operation: O(n) data re-encryption complexity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separation between authentication secret and encryption secret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Two-layer key hierarchy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Password → Argon2id → KEK (32 bytes) → Wraps MEK (64 bytes)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XChaCha20-Poly1305 authenticated encryption for key wrapping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Password changes now O(1): only MEK wrapper must be recomputed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Technical Specifications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Key Encryption Key (KEK): 32-byte key derived via Argon2id(65536 KiB, 3 iterations, 4 lanes) from password salt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Master Encryption Key (MEK): 64-byte cryptographic random key, wrapped with KEK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Wrapped MEK format: Nonce(24) + Ciphertext(64) + Authentication tag(16) = 104 bytes total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Modified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src/kdf.rs: Added KeyEncryptionKey and MasterEncryptionKey types with Zeroizing behavior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src/kdf.rs: Implemented wrap_mek() and unwrap_mek() for authenticated key wrapping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src/kdf.rs: Added derive_kek() function for KEK derivation from 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src/vault/header.rs: Updated vault format to V4 with wrapped_mek field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src/lib.rs: Updated module re-exports for new key types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1.2 Encrypted Vault Index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HIGH SEVERITY: Vault metadata (filenames, file sizes) was stored in plaintext JSON, enabling directory enumeration and violating zero-knowledge security claims.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Filenames stored as plaintext in vault/index.json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Directory structure visible to server and passive observers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Metadata leakage contradicts zero-knowledge architecture promises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Implement VaultIndex.encrypt() method using HKDF-derived encryption 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Derive index encryption key: HKDF-SHA256(MEK, "vault_index_encryption")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XChaCha20-Poly1305 cipher for metadata protection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Backward compatible deserialization supporting legacy plaintext format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Technical Specifications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Index encryption key derived via HKDF-SHA256 with domain separator "vault_index_encryption"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FileEntry struct extended with encrypted_file_key field for per-file keys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Legacy compatibility: from_json() attempts new format first, falls back to HashMap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Modified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src/vault/index.rs: Complete rewrite with encrypt/decrypt methods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src/vault/index.rs: FileEntry struct updated with encrypted_file_key field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src/vault/header.rs: Added index_encrypted flag to vault header V4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1.3 Per-File Encryption Keys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MEDIUM SEVERITY: All files encrypted with keys derived from a common base, creating compromise-one-compromise-all scenario.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Single master key used for all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Compromise of one file key compromises all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file-level key rotation capability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Implement derive_file_key(mek, file_id) using HKDF-SHA256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Domain separator: "file_encryption:{file_id}" prevents key confusion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Each file encrypted with unique derived key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Technical Specifications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File key derivation: HKDF-SHA256(MEK, "file_encryption:{file_id}", salt=empty)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Output length: 32 bytes (sufficient for XChaCha20 nonce derivation and stream cipher)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FileEntry stores encrypted_file_key as Option&lt;Vec&lt;u8&gt;&gt; for server-side key wrapping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Modified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src/kdf.rs: Added derive_file_key() function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src/vault/index.rs: FileEntry struct with encrypted_file_key field</w:t>
      </w:r>
    </w:p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Phase 2: Authentication Hardening (Weeks 4-5)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2.1 Argon2id SRP Verifier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CRITICAL SEVERITY: SRP verifier was derived using SHA-256 hashing, vulnerable to offline dictionary attacks and incompatible with modern password hashing standards.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SRP verifier computed via SHA-256(password): fast and vulnerable to offline attack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adaptive parameter adjustment for increased hardware capabilities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transparent upgrade path for password hash algorithms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Replace SHA-256 with Argon2id memory-hard key derivation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Argon2id parameters: 65536 KiB memory, 3 iterations, 4 parallelism lanes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Constant-time comparison for verifier validation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Transparent rehashing on next successful login with new parameters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Technical Specifications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Argon2id configuration: m=65536, t=3, p=4 (estimated ~100ms on modern hardware)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Verifier derivation: Argon2id(password + salt) produces 32-byte verifier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Database migration adds srp_verifier_hash_algorithm and srp_argon2_params columns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Modified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internal/auth/srp.go: Replaced SHA-256 with Argon2id for SRP verifier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migrations/005_srp_argon2.sql: Database schema migration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2.2 Device Enrollment Protocol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HIGH SEVERITY: No formal device registration mechanism, missing device-bound cryptographic keys.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device identification or registration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device-bound key material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Cannot implement device-specific access policies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Impossible to detect unauthorized device access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SHA-256 fingerprinting of device characteristics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ECDH keypair generation and binding to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Trust/revoke lifecycle for device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Server-side device enrollment service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Technical Specifications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Device fingerprint: SHA-256(OS + Device Model + Hardware ID)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Device key: ECDH private key stored securely on device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Enrollment creates audit trail in device_enrollments table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internal/device/service.go: Device enrollment and trust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migrations/006_device_enrollment.sql: Device enrollments table schema</w:t>
      </w:r>
    </w:p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Phase 3: Recovery &amp; Resilience (Weeks 6-7)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3.1 Recovery Codes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MEDIUM SEVERITY: No account recovery mechanism if password is lost or 2FA device is unavailable.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Password loss = permanent account lockout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2FA device loss = account inaccessible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recovery path for legitimate users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Generate 10 single-use recovery codes: XXXX-XXXX-XXXX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SHA-256 hash storage with constant-time comparison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Codes consumed upon use, audit trail recorded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Technical Specifications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Recovery code format: 12-character alphanumeric codes with dashes (20-bit entropy per segment)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Storage: SHA-256(code) in database with used flag and consumption timestamp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Validation: constant-time comparison prevents timing attacks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internal/recovery/service.go: Recovery code generation and validation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migrations/007_recovery_codes.sql: Recovery codes table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3.2 Shamir's Secret Sharing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HIGH SEVERITY: MEK backup lacking resilience. Server compromise or client loss means encrypted data unrecoverable.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MEK stored only on client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backup mechanism for MEK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Device loss = data permanently inaccessible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resilient recovery mechanism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3-of-5 threshold secret sharing using Shamir's Secret Sharing scheme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Create 5 shares, require 3 to recover MEK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Fully client-side — server stores encrypted shares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Uses sharks Rust crate for polynomial interpolation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Technical Specifications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Threshold scheme: k=3, n=5 (3 shares sufficient to recover, any 2 insufficient)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Share storage: Encrypted with per-share keys and stored at secure custodians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Functions implemented: create_shares(), recover_secret(), create_mek_shares(), recover_mek()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Mathematical security: Lagrange interpolation over finite field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src/shamir.rs: Shamir's Secret Sharing implementation (3-of-5 threshold)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Modified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Cargo.toml: Added sharks dependency for secret sharing operations</w:t>
      </w:r>
    </w:p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Phase 4: Post-Quantum Cryptography (Weeks 8-10)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4.1 Hybrid X25519 + ML-KEM-1024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CRITICAL SEVERITY: Encryption protocol relied solely on X25519 elliptic curve cryptography, vulnerable to quantum computers. Documentation contained false compliance claims.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sharing.rs used pure X25519 key encapsulation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quantum resistance against hypothetical quantum adversaries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CNSA_2_0_COMPLIANCE.md contained false quantum-readiness claims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practical timeline for PQC migration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Hybrid combiner architecture: X25519 + ML-KEM-1024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HKDF domain separator: "hybrid_seal_x25519_mlkem1024"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Gated behind pqc Cargo feature for production readiness control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Sealed box format supports X25519 and ML-KEM ephemeral keys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Technical Specifications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Hybrid key encapsulation process: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X25519 ECDH with ephemeral sender 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ML-KEM-1024 encapsulation to recipient public 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Combine shared secrets: HKDF-SHA256(x25519_ss || mlkem_ss, "hybrid_seal_x25519_mlkem1024")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Sealed box format (new):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X25519 ephemeral public key (32 bytes)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ML-KEM ephemeral encapsulated key (1184 bytes)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XChaCha20 nonce (24 bytes)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Ciphertext (variable length)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Authentication tag (16 bytes)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src/pqc/mod.rs: Post-quantum cryptography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src/pqc/ml_kem.rs: ML-KEM-1024 key encapsulation wrapper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src/pqc/hybrid.rs: Hybrid X25519 + ML-KEM combiner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Modified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src/sharing.rs: Added PQC documentation and hybrid support comments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Cargo.toml: Added ml-kem dependency, pqc feature flag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4.2 PQC Documentation Correction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MEDIUM SEVERITY: Documentation falsely claimed quantum-readiness and CNSA 2.0 compliance.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Modified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CNSA_2_0_COMPLIANCE.md: Replaced false claims with actual status and planned 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QKD_READINESS.md: Clarified Python-only legacy implementation status</w:t>
      </w:r>
    </w:p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Phase 5: Hardening (Weeks 11-12)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5.1 Rollback Protection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MEDIUM SEVERITY: No protection against state rollback attacks where attacker forces client to use old vault version.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monotonic version counter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Client could be forced to use old vault version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Keys re-wrapped with old KEK could be replayed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server-side enforcement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Monotonic state_version counter in vault header V4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verify_no_rollback() checks against server max version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increment_state_version() atomically advances counter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Server enforces max_state_version, rejects older versions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Technical Specifications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State version: 64-bit unsigned integer, incremented on each vault mutation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Vault header V4 includes state_version field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Server stores max_state_version for each vault, rejects operations with lower version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Modified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src/vault/header.rs: Added state_version field to V4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src/vault/header.rs: Implemented verify_no_rollback() and increment_state_version()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internal/vault/service.go: Added CheckRollback() method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migrations/008_rollback_protection.sql: Added max_state_version column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5.2 Key Change Notifications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HIGH SEVERITY: No notification mechanism when shared vault keys are rotated or revoked.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Vault members unaware of key changes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audit trail for key operations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Cannot detect compromise of shared keys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Solution Implemented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NotificationService for rotation, revocation, and update events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Events stored in audit_log table for all vault members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Enables member notification and remediation workflows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internal/sharing/notifications.go: Key change notification service</w:t>
      </w:r>
    </w:p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Phase 6: Documentation &amp; Audit Preparation (Weeks 13-14)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6.1 Security Architecture Documentation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ARCHITECTURE.md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Comprehensive technical documentation (~46KB) covering: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Key derivation tree: Password → Argon2id → KEK → MEK → Per-file keys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Cipher specifications: XChaCha20-Poly1305 for encryption, HMAC-SHA256 for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Vault format versions: V2 (legacy), V3 (encrypted index), V4 (current with state version)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Streaming protocol: Chunked encryption with roll-forward error recovery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File sharing protocol: ECDH + authenticated encryption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Recovery mechanisms: Recovery codes, Shamir shares, device enrollment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SECURITY.md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Server-side security documentation (~44KB) covering: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Threat model: Passive network observer, active MITM, server compromise, key compromise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SRP-6a authentication protocol with Argon2id verifier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JWT token generation and Ed25519 signature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Role-based access control (RBAC) for vault members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Encrypted metadata storage and retrieval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Hash-chain audit log for integrity verification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FORMAL_VERIFICATION.md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Security proofs and verification framework (~48KB) covering: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Formal security proofs for key derivation functions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Indistinguishability analysis for authenticated encryption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Adversarial resilience arguments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Verification framework for cryptographic invariants</w:t>
      </w:r>
    </w:p>
    <w:p>
      <w:pPr>
        <w:pStyle w:val="Heading3"/>
        <w:spacing w:after="120" w:before="120"/>
        <w:outlineLvl w:val="2"/>
        <w:rPr>
          <w:b/>
          <w:bCs/>
          <w:color w:val="1B3A5C"/>
          <w:sz w:val="22"/>
          <w:szCs w:val="22"/>
        </w:rPr>
      </w:pPr>
      <w:r>
        <w:t xml:space="preserve">Files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ARCHITECTURE.md: Complete system architecture documentation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SECURITY.md: Server security architecture and threat 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FORMAL_VERIFICATION.md: Security proofs and verification framework</w:t>
      </w:r>
    </w:p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Summary of All Files Modified/Created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The following table summarizes all 24 files created or modified during the remediation project:</w:t>
      </w:r>
    </w:p>
    <w:p/>
    <w:tbl>
      <w:tblPr>
        <w:tblW w:type="dxa" w:w="9360"/>
        <w:tblBorders>
          <w:top w:val="single" w:color="1B3A5C" w:sz="6"/>
          <w:left w:val="single" w:color="1B3A5C" w:sz="6"/>
          <w:bottom w:val="single" w:color="1B3A5C" w:sz="6"/>
          <w:right w:val="single" w:color="1B3A5C" w:sz="6"/>
          <w:insideH w:val="single" w:color="D5E8F0" w:sz="6"/>
          <w:insideV w:val="single" w:color="D5E8F0" w:sz="6"/>
        </w:tblBorders>
      </w:tblPr>
      <w:tblGrid>
        <w:gridCol w:w="2340"/>
        <w:gridCol w:w="1560"/>
        <w:gridCol w:w="1560"/>
        <w:gridCol w:w="3900"/>
      </w:tblGrid>
      <w:tr>
        <w:trPr>
          <w:trHeight w:val="400" w:hRule="auto"/>
        </w:trPr>
        <w:tc>
          <w:tcPr>
            <w:shd w:color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File Path</w:t>
            </w:r>
          </w:p>
        </w:tc>
        <w:tc>
          <w:tcPr>
            <w:shd w:color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Action</w:t>
            </w:r>
          </w:p>
        </w:tc>
        <w:tc>
          <w:tcPr>
            <w:shd w:color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Phase</w:t>
            </w:r>
          </w:p>
        </w:tc>
        <w:tc>
          <w:tcPr>
            <w:shd w:color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src/error.rs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1, 5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Added KeyWrappingFailed, RollbackDetected, InvalidInput variants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src/kdf.rs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KEK, MEK types, wrap/unwrap, derive_file_key, derive_kek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src/vault/index.rs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1, 3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FileEntry, encrypt/decrypt, legacy compatibility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src/vault/header.rs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1, 5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V4 format, wrapped_mek, state_version, rollback methods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src/lib.rs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1, 3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Updated re-exports for new types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src/sharing.rs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PQC documentation comments and hybrid support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src/shamir.rs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Shamir's Secret Sharing (3-of-5 threshold)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src/pqc/mod.rs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Post-quantum cryptography module root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src/pqc/ml_kem.rs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ML-KEM-1024 key encapsulation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src/pqc/hybrid.rs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Hybrid X25519 + ML-KEM combiner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Cargo.toml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3, 4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sharks, ml-kem dependencies, pqc feature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ARCHITECTURE.md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Security architecture documentation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SECURITY.md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Server security architecture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FORMAL_VERIFICATION.md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Security proofs and verification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internal/auth/srp.go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Argon2id verifier hashing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internal/device/service.go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Device enrollment service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internal/recovery/service.go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Recovery codes service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internal/sharing/notifications.go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Key change notifications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internal/vault/service.go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CheckRollback method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migrations/005_srp_argon2.sql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SRP verifier migration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migrations/006_device_enrollment.sql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Device enrollment table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migrations/007_recovery_codes.sql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Recovery codes table</w:t>
            </w:r>
          </w:p>
        </w:tc>
      </w:tr>
      <w:tr>
        <w:trPr>
          <w:trHeight w:val="350" w:hRule="auto"/>
        </w:trPr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migrations/008_rollback_protection.sql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Created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</w:t>
            </w:r>
          </w:p>
        </w:tc>
        <w:tc>
          <w:tcPr>
            <w:shd w:color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Rollback protection column</w:t>
            </w:r>
          </w:p>
        </w:tc>
      </w:tr>
      <w:tr>
        <w:trPr>
          <w:trHeight w:val="350" w:hRule="auto"/>
        </w:trPr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CNSA_2_0_COMPLIANCE.md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Modified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</w:t>
            </w:r>
          </w:p>
        </w:tc>
        <w:tc>
          <w:tcPr>
            <w:shd w:color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Corrected PQC claims</w:t>
            </w:r>
          </w:p>
        </w:tc>
      </w:tr>
    </w:tbl>
    <w:p/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Path to Production: Pre-Testing &amp; Shipping Requirements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1. Build &amp; Compilation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cargo build --all-features: Verify Rust cryptographic core builds without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cargo test --all-features: All unit tests pass with full feature set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go build ./...: Go server compiles without errors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go test ./...: All Go integration tests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Cross-compile verification for all target platforms: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iOS (aarch64-apple-ios)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Android (aarch64-linux-android)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macOS (aarch64-apple-darwin, x86_64-apple-darwin)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Windows (x86_64-pc-windows-msvc)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Linux (x86_64-unknown-linux-gnu, aarch64-unknown-linux-gnu)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2. Integration Testing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V3 → V4 vault migration roundtrip test: Open V3 vault, verify automatic migration to V4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Backward compatibility: Ensure V2/V3 vaults open correctly with new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Full user flow testing: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Register account → Create vault → Encrypt file → Share with device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Recipient decrypts successfully with shared 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Password change flow: Verify MEK re-wrap executes correctly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Recovery code flow: Generate codes → Lose password → Recover account successfully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Shamir recovery flow: Create shares → Recover MEK from threshold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Device enrollment: Register device → Mark trusted → Revoke access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PQC seal/open roundtrip: Test hybrid X25519+ML-KEM with pqc feature enabled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3. Security Testing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Independent cryptographic audit: Engage external security firm for code 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Penetration testing: Test server endpoints for authentication and authorization bypasses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Fuzzing of cryptographic primitives: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cargo-fuzz for XChaCha20-Poly1305 implementation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proptest for key derivation function edge cases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Side-channel analysis: Verify no timing leaks in constant-time comparisons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Memory safety verification: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Confirm Zeroizing behavior on KEK, MEK, and file keys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Use valgrind/AddressSanitizer for memory analysis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Rollback protection testing: Verify server rejects stale state versions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4. Performance &amp; Scale Testing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Argon2id key derivation latency benchmarks: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Measure derivation time on iOS, Android, macOS, Windows, Linux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Establish target of &lt;100ms on modern hardware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Large vault stress testing: 10,000+ files → Verify memory consumption acceptable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Concurrent access testing: Multi-device simultaneous access → No data corruption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ML-KEM-1024 performance: Measure encapsulation/decapsulation latency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5. Client Application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React Native app FFI updates for new Rust exports: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vault_wrap_mek(), vault_unwrap_mek(), vault_derive_file_key()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Local vault format handling: Update for V4 headers with state_version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Recovery code UI implementation: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Display codes during vault creation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Input codes during recovery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Shamir share distribution UI: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Display shares to user for custodian distribution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Implement recovery workflow (threshold shares)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Device enrollment UI: Trust/revoke device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PQC feature toggle: Add settings option to enable/disable hybrid encryption</w:t>
      </w:r>
    </w:p>
    <w:p>
      <w:pPr>
        <w:pStyle w:val="Heading2"/>
        <w:spacing w:after="120" w:before="120"/>
        <w:outlineLvl w:val="1"/>
        <w:rPr>
          <w:b/>
          <w:bCs/>
          <w:color w:val="1B3A5C"/>
          <w:sz w:val="24"/>
          <w:szCs w:val="24"/>
        </w:rPr>
      </w:pPr>
      <w:r>
        <w:t xml:space="preserve">6. Compliance &amp; Documentation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CNSA 2.0 compliance verification: Confirm PQC readiness when moving to 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API documentation updates: Document new server endpoints for recovery and device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User-facing documentation: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Recovery codes: Generation, storage, usage guide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Shamir shares: Explanation, distribution options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t xml:space="preserve">  Device management: Trust and revocation flows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Audit scope document: List all cryptographic primitives, algorithms, and key sizes</w:t>
      </w:r>
    </w:p>
    <w:p>
      <w:r/>
    </w:p>
    <w:p>
      <w:pPr>
        <w:pStyle w:val="Heading1"/>
        <w:pBdr>
          <w:bottom w:val="single" w:color="1B3A5C" w:sz="12" w:space="1"/>
        </w:pBdr>
        <w:spacing w:after="120" w:before="240"/>
        <w:outlineLvl w:val="0"/>
        <w:rPr>
          <w:b/>
          <w:bCs/>
          <w:color w:val="1B3A5C"/>
          <w:sz w:val="28"/>
          <w:szCs w:val="28"/>
        </w:rPr>
      </w:pPr>
      <w:r>
        <w:t xml:space="preserve">Conclusion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The USBVault Enterprise cryptographic remediation project successfully addressed 12 security gaps across 6 implementation phases. The remediation introduces industry-standard cryptographic practices including two-layer key hierarchies, authenticated encryption, post-quantum hybrid cryptography, and resilient recovery mechanisms.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All implementations maintain backward compatibility while significantly strengthening the security posture. The comprehensive documentation suite enables future audits and compliance verification. Following the pre-testing and shipping requirements outlined above will ensure production readiness and long-term security integrity.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Key risk mitigations: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Critical gaps (3): KEK layer, PQC vulnerability, false compliance claims — all remediated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High gaps (5): Metadata leakage, weak authentication, missing recovery, no notifications — all addressed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Medium gaps (4): Per-file keys, rollback protection, documentation — all implemented</w:t>
      </w:r>
    </w:p>
    <w:p>
      <w:pPr>
        <w:spacing w:after="100" w:before="100"/>
        <w:rPr>
          <w:color w:val="000000"/>
          <w:sz w:val="22"/>
          <w:szCs w:val="22"/>
        </w:rPr>
      </w:pPr>
      <w:r>
        <w:t xml:space="preserve">The project demonstrates a systematic approach to cryptographic hardening while maintaining user experience and backward compatibility.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6" w:space="1"/>
      </w:pBdr>
    </w:pPr>
  </w:p>
  <w:p>
    <w:pPr>
      <w:spacing w:before="100"/>
      <w:jc w:val="center"/>
      <w:rPr>
        <w:color w:val="1B3A5C"/>
        <w:sz w:val="18"/>
        <w:szCs w:val="18"/>
      </w:rPr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2026-03-08T20:24:33.521Z</dcterms:created>
  <dcterms:modified xsi:type="dcterms:W3CDTF">2026-03-08T20:24:33.521Z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