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040"/>
          <w:sz w:val="40"/>
          <w:szCs w:val="40"/>
        </w:rPr>
        <w:t xml:space="preserve">QUANTUM ARMOR VAULT</w:t>
      </w:r>
    </w:p>
    <w:p>
      <w:pPr>
        <w:spacing w:after="200"/>
        <w:jc w:val="center"/>
      </w:pPr>
      <w:r>
        <w:rPr>
          <w:rFonts w:ascii="Arial" w:cs="Arial" w:eastAsia="Arial" w:hAnsi="Arial"/>
          <w:color w:val="6D28D9"/>
          <w:sz w:val="28"/>
          <w:szCs w:val="28"/>
        </w:rPr>
        <w:t xml:space="preserve">Testing Strategy &amp; Gap Analysis</w:t>
      </w:r>
    </w:p>
    <w:p>
      <w:pPr>
        <w:spacing w:after="400"/>
        <w:jc w:val="center"/>
      </w:pPr>
      <w:r>
        <w:rPr>
          <w:rFonts w:ascii="Arial" w:cs="Arial" w:eastAsia="Arial" w:hAnsi="Arial"/>
          <w:color w:val="999999"/>
          <w:sz w:val="20"/>
          <w:szCs w:val="20"/>
        </w:rPr>
        <w:t xml:space="preserve">March 9, 2026 | Prepared by Engineering Analysis</w:t>
      </w:r>
    </w:p>
    <w:p>
      <w:pPr>
        <w:pStyle w:val="Heading1"/>
      </w:pPr>
      <w:r>
        <w:t xml:space="preserve">Executive Summary</w:t>
      </w:r>
    </w:p>
    <w:p>
      <w:pPr>
        <w:spacing w:after="200"/>
      </w:pPr>
      <w:r>
        <w:t xml:space="preserve">The QAV codebase contains </w:t>
      </w:r>
      <w:r>
        <w:rPr>
          <w:b/>
          <w:bCs/>
        </w:rPr>
        <w:t xml:space="preserve">1,344+ test cases across 63 test files</w:t>
      </w:r>
      <w:r>
        <w:t xml:space="preserve"> spanning three technology layers: Rust cryptographic core (118 tests), Go backend services (433 tests), and TypeScript frontend/SDK (793 tests). While overall test volume is healthy, critical security-sensitive paths remain undertested, particularly PQC hybrid key exchange, FFI boundary integration, device attestation flows, and real-world cryptographic operations (TypeScript tests exclusively use mocks).</w:t>
      </w:r>
    </w:p>
    <w:p>
      <w:pPr>
        <w:pStyle w:val="Heading1"/>
      </w:pPr>
      <w:r>
        <w:t xml:space="preserve">Current Test Landscape</w:t>
      </w:r>
    </w:p>
    <w:p>
      <w:pPr>
        <w:pStyle w:val="Heading2"/>
      </w:pPr>
      <w:r>
        <w:t xml:space="preserve">Coverage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400"/>
        <w:gridCol w:w="1560"/>
        <w:gridCol w:w="1600"/>
      </w:tblGrid>
      <w:tr>
        <w:tc>
          <w:tcPr>
            <w:tcW w:type="dxa" w:w="22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Layer</w:t>
            </w:r>
          </w:p>
        </w:tc>
        <w:tc>
          <w:tcPr>
            <w:tcW w:type="dxa" w:w="12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Tests</w:t>
            </w:r>
          </w:p>
        </w:tc>
        <w:tc>
          <w:tcPr>
            <w:tcW w:type="dxa" w:w="14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Files</w:t>
            </w:r>
          </w:p>
        </w:tc>
        <w:tc>
          <w:tcPr>
            <w:tcW w:type="dxa" w:w="14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Coverage</w:t>
            </w:r>
          </w:p>
        </w:tc>
        <w:tc>
          <w:tcPr>
            <w:tcW w:type="dxa" w:w="156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Strengths</w:t>
            </w:r>
          </w:p>
        </w:tc>
        <w:tc>
          <w:tcPr>
            <w:tcW w:type="dxa" w:w="16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Gaps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Rust 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 files + 74 inline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Cipher, KDF, key mgmt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PQC hybrid, FFI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 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433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38 files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FIDO2, API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Key rotation, attestation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TypeScript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793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 files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70% threshold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Store tests, UI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 crypto, E2E</w:t>
            </w:r>
          </w:p>
        </w:tc>
      </w:tr>
    </w:tbl>
    <w:p>
      <w:r>
        <w:br w:type="page"/>
      </w:r>
    </w:p>
    <w:p>
      <w:pPr>
        <w:pStyle w:val="Heading1"/>
      </w:pPr>
      <w:r>
        <w:t xml:space="preserve">Critical Testing Gaps</w:t>
      </w:r>
    </w:p>
    <w:p>
      <w:pPr>
        <w:spacing w:after="100"/>
      </w:pPr>
      <w:r>
        <w:t xml:space="preserve">The following gaps represent the highest risk to production reliability and security posture:</w:t>
      </w:r>
    </w:p>
    <w:p>
      <w:pPr>
        <w:pStyle w:val="Heading2"/>
      </w:pPr>
      <w:r>
        <w:t xml:space="preserve">Gap 1: PQC Hybrid Key Exchange (CRITICAL)</w:t>
      </w:r>
    </w:p>
    <w:p>
      <w:pPr>
        <w:spacing w:after="100"/>
      </w:pPr>
      <w:r>
        <w:t xml:space="preserve">ML-KEM-1024 + X25519 hybrid sealed box is QAV's core differentiator but has minimal dedicated testing. The CI pipeline runs </w:t>
      </w:r>
      <w:r>
        <w:rPr>
          <w:b/>
          <w:bCs/>
        </w:rPr>
        <w:t xml:space="preserve">cargo test --locked</w:t>
      </w:r>
      <w:r>
        <w:t xml:space="preserve"> without </w:t>
      </w:r>
      <w:r>
        <w:rPr>
          <w:b/>
          <w:bCs/>
        </w:rPr>
        <w:t xml:space="preserve">--all-features</w:t>
      </w:r>
      <w:r>
        <w:t xml:space="preserve">, meaning PQC-gated tests never execute in CI. Known Answers Tests (KATs) exist but are feature-gated behind </w:t>
      </w:r>
      <w:r>
        <w:rPr>
          <w:b/>
          <w:bCs/>
        </w:rPr>
        <w:t xml:space="preserve">#[cfg(feature = "pqc")]</w:t>
      </w:r>
      <w:r>
        <w:t xml:space="preserve"> and never run automatically.</w:t>
      </w:r>
    </w:p>
    <w:p>
      <w:pPr>
        <w:pStyle w:val="ListParagraph"/>
        <w:numPr>
          <w:ilvl w:val="0"/>
          <w:numId w:val="2"/>
        </w:numPr>
      </w:pPr>
      <w:r>
        <w:rPr>
          <w:b/>
          <w:bCs/>
        </w:rPr>
        <w:t xml:space="preserve">Impact: </w:t>
      </w:r>
      <w:r>
        <w:t xml:space="preserve">PQC regressions could ship undetected to production</w:t>
      </w:r>
    </w:p>
    <w:p>
      <w:pPr>
        <w:pStyle w:val="ListParagraph"/>
        <w:numPr>
          <w:ilvl w:val="0"/>
          <w:numId w:val="2"/>
        </w:numPr>
      </w:pPr>
      <w:r>
        <w:rPr>
          <w:b/>
          <w:bCs/>
        </w:rPr>
        <w:t xml:space="preserve">Fix: </w:t>
      </w:r>
      <w:r>
        <w:t xml:space="preserve">Add --all-features to CI cargo test; add round-trip hybrid encrypt/decrypt tests; add KAT vector validation</w:t>
      </w:r>
    </w:p>
    <w:p>
      <w:pPr>
        <w:pStyle w:val="Heading2"/>
      </w:pPr>
      <w:r>
        <w:t xml:space="preserve">Gap 2: FFI Boundary Integration (CRITICAL)</w:t>
      </w:r>
    </w:p>
    <w:p>
      <w:pPr>
        <w:spacing w:after="100"/>
      </w:pPr>
      <w:r>
        <w:t xml:space="preserve">The Rust-to-TypeScript FFI bridge is tested only with mocks on the TypeScript side. No integration tests verify actual FFI calls, memory management, or error propagation across the boundary. The unsafe pointer handling in FFI (flagged as CRITICAL in code review) has zero dedicated test coverage.</w:t>
      </w:r>
    </w:p>
    <w:p>
      <w:pPr>
        <w:pStyle w:val="ListParagraph"/>
        <w:numPr>
          <w:ilvl w:val="0"/>
          <w:numId w:val="2"/>
        </w:numPr>
      </w:pPr>
      <w:r>
        <w:rPr>
          <w:b/>
          <w:bCs/>
        </w:rPr>
        <w:t xml:space="preserve">Impact: </w:t>
      </w:r>
      <w:r>
        <w:t xml:space="preserve">Memory leaks, use-after-free, or silent data corruption at the FFI boundary</w:t>
      </w:r>
    </w:p>
    <w:p>
      <w:pPr>
        <w:pStyle w:val="ListParagraph"/>
        <w:numPr>
          <w:ilvl w:val="0"/>
          <w:numId w:val="2"/>
        </w:numPr>
      </w:pPr>
      <w:r>
        <w:rPr>
          <w:b/>
          <w:bCs/>
        </w:rPr>
        <w:t xml:space="preserve">Fix: </w:t>
      </w:r>
      <w:r>
        <w:t xml:space="preserve">Create FFI integration test harness; test buffer ownership, null pointer handling, concurrent FFI calls, and error code propagation</w:t>
      </w:r>
    </w:p>
    <w:p>
      <w:pPr>
        <w:pStyle w:val="Heading2"/>
      </w:pPr>
      <w:r>
        <w:t xml:space="preserve">Gap 3: Device Attestation (HIGH)</w:t>
      </w:r>
    </w:p>
    <w:p>
      <w:pPr>
        <w:spacing w:after="100"/>
      </w:pPr>
      <w:r>
        <w:t xml:space="preserve">iOS App Attest and Android Play Integrity verification have no test coverage on either the Go backend (verification) or TypeScript client (initiation). These are critical trust anchors for the zero-trust architecture.</w:t>
      </w:r>
    </w:p>
    <w:p>
      <w:pPr>
        <w:pStyle w:val="ListParagraph"/>
        <w:numPr>
          <w:ilvl w:val="0"/>
          <w:numId w:val="2"/>
        </w:numPr>
      </w:pPr>
      <w:r>
        <w:rPr>
          <w:b/>
          <w:bCs/>
        </w:rPr>
        <w:t xml:space="preserve">Fix: </w:t>
      </w:r>
      <w:r>
        <w:t xml:space="preserve">Mock attestation provider responses; test happy path, expired attestations, tampered tokens, and replay attacks</w:t>
      </w:r>
    </w:p>
    <w:p>
      <w:pPr>
        <w:pStyle w:val="Heading2"/>
      </w:pPr>
      <w:r>
        <w:t xml:space="preserve">Gap 4: Key Rotation &amp; Lifecycle (HIGH)</w:t>
      </w:r>
    </w:p>
    <w:p>
      <w:pPr>
        <w:spacing w:after="100"/>
      </w:pPr>
      <w:r>
        <w:t xml:space="preserve">Automatic key rotation, key expiry enforcement, and re-encryption workflows have no test coverage. These are critical for long-term vault security and compliance.</w:t>
      </w:r>
    </w:p>
    <w:p>
      <w:pPr>
        <w:pStyle w:val="ListParagraph"/>
        <w:numPr>
          <w:ilvl w:val="0"/>
          <w:numId w:val="2"/>
        </w:numPr>
      </w:pPr>
      <w:r>
        <w:rPr>
          <w:b/>
          <w:bCs/>
        </w:rPr>
        <w:t xml:space="preserve">Fix: </w:t>
      </w:r>
      <w:r>
        <w:t xml:space="preserve">Test scheduled rotation, concurrent access during rotation, partial failure recovery, and backward-compatible decryption after rotation</w:t>
      </w:r>
    </w:p>
    <w:p>
      <w:pPr>
        <w:pStyle w:val="Heading2"/>
      </w:pPr>
      <w:r>
        <w:t xml:space="preserve">Gap 5: TypeScript Crypto Mocking (HIGH)</w:t>
      </w:r>
    </w:p>
    <w:p>
      <w:pPr>
        <w:spacing w:after="100"/>
      </w:pPr>
      <w:r>
        <w:t xml:space="preserve">All 793 TypeScript tests mock the cryptographic layer entirely. While this isolates UI/store logic effectively, it means zero validation that real encryption/decryption works end-to-end from the frontend. A misconfigured FFI binding or incorrect parameter passing would pass all existing tests.</w:t>
      </w:r>
    </w:p>
    <w:p>
      <w:pPr>
        <w:pStyle w:val="ListParagraph"/>
        <w:numPr>
          <w:ilvl w:val="0"/>
          <w:numId w:val="2"/>
        </w:numPr>
      </w:pPr>
      <w:r>
        <w:rPr>
          <w:b/>
          <w:bCs/>
        </w:rPr>
        <w:t xml:space="preserve">Fix: </w:t>
      </w:r>
      <w:r>
        <w:t xml:space="preserve">Add a small suite of integration tests that call real crypto (even if slow); tag them for separate CI stage</w:t>
      </w:r>
    </w:p>
    <w:p>
      <w:r>
        <w:br w:type="page"/>
      </w:r>
    </w:p>
    <w:p>
      <w:pPr>
        <w:pStyle w:val="Heading1"/>
      </w:pPr>
      <w:r>
        <w:t xml:space="preserve">Recommended Testing Strategy</w:t>
      </w:r>
    </w:p>
    <w:p>
      <w:pPr>
        <w:pStyle w:val="Heading2"/>
      </w:pPr>
      <w:r>
        <w:t xml:space="preserve">Testing Pyramid</w:t>
      </w:r>
    </w:p>
    <w:p>
      <w:pPr>
        <w:spacing w:after="200"/>
      </w:pPr>
      <w:r>
        <w:t xml:space="preserve">QAV should follow a security-weighted testing pyramid that invests more heavily in integration and contract testing than a typical application, given the cryptographic complexity and cross-language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500"/>
        <w:gridCol w:w="4660"/>
      </w:tblGrid>
      <w:tr>
        <w:tc>
          <w:tcPr>
            <w:tcW w:type="dxa" w:w="20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Tier</w:t>
            </w:r>
          </w:p>
        </w:tc>
        <w:tc>
          <w:tcPr>
            <w:tcW w:type="dxa" w:w="12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Target %</w:t>
            </w:r>
          </w:p>
        </w:tc>
        <w:tc>
          <w:tcPr>
            <w:tcW w:type="dxa" w:w="15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Current</w:t>
            </w:r>
          </w:p>
        </w:tc>
        <w:tc>
          <w:tcPr>
            <w:tcW w:type="dxa" w:w="466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Focus Areas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~80%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Continue strong unit coverage; reduce mock dependency in crypto paths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~12%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FFI boundary, API-to-DB, crypto round-trips, key rotation workflows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E2E / System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encrypt-store-retrieve-decrypt, multi-device sync, attestation flows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~3%</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Fuzzing (Rust), penetration testing, SAST gates, KAT vector validation</w:t>
            </w:r>
          </w:p>
        </w:tc>
      </w:tr>
    </w:tbl>
    <w:p>
      <w:pPr>
        <w:pStyle w:val="Heading2"/>
      </w:pPr>
      <w:r>
        <w:t xml:space="preserve">Phase 1: Immediate (Week 1-2)</w:t>
      </w:r>
    </w:p>
    <w:p>
      <w:pPr>
        <w:pStyle w:val="ListParagraph"/>
        <w:numPr>
          <w:ilvl w:val="0"/>
          <w:numId w:val="3"/>
        </w:numPr>
      </w:pPr>
      <w:r>
        <w:rPr>
          <w:b/>
          <w:bCs/>
        </w:rPr>
        <w:t xml:space="preserve">Enable --all-features in CI: </w:t>
      </w:r>
      <w:r>
        <w:t xml:space="preserve">Update cargo test command to include PQC tests. Estimated effort: 1 hour.</w:t>
      </w:r>
    </w:p>
    <w:p>
      <w:pPr>
        <w:pStyle w:val="ListParagraph"/>
        <w:numPr>
          <w:ilvl w:val="0"/>
          <w:numId w:val="3"/>
        </w:numPr>
      </w:pPr>
      <w:r>
        <w:rPr>
          <w:b/>
          <w:bCs/>
        </w:rPr>
        <w:t xml:space="preserve">Add FFI smoke tests: </w:t>
      </w:r>
      <w:r>
        <w:t xml:space="preserve">Create 5-10 integration tests that call real Rust FFI from a test harness. Cover: encrypt/decrypt round-trip, null input handling, concurrent calls. Estimated effort: 2 days.</w:t>
      </w:r>
    </w:p>
    <w:p>
      <w:pPr>
        <w:pStyle w:val="ListParagraph"/>
        <w:numPr>
          <w:ilvl w:val="0"/>
          <w:numId w:val="3"/>
        </w:numPr>
      </w:pPr>
      <w:r>
        <w:rPr>
          <w:b/>
          <w:bCs/>
        </w:rPr>
        <w:t xml:space="preserve">PQC KAT validation: </w:t>
      </w:r>
      <w:r>
        <w:t xml:space="preserve">Add NIST ML-KEM Known Answer Test vectors as always-on unit tests (remove feature gate). Estimated effort: 4 hours.</w:t>
      </w:r>
    </w:p>
    <w:p>
      <w:pPr>
        <w:pStyle w:val="ListParagraph"/>
        <w:numPr>
          <w:ilvl w:val="0"/>
          <w:numId w:val="3"/>
        </w:numPr>
      </w:pPr>
      <w:r>
        <w:rPr>
          <w:b/>
          <w:bCs/>
        </w:rPr>
        <w:t xml:space="preserve">Fix CI coverage reporting: </w:t>
      </w:r>
      <w:r>
        <w:t xml:space="preserve">Current 70% threshold is global; set per-layer thresholds: Rust 80%, Go 75%, TS 70%. Estimated effort: 2 hours.</w:t>
      </w:r>
    </w:p>
    <w:p>
      <w:pPr>
        <w:pStyle w:val="Heading2"/>
      </w:pPr>
      <w:r>
        <w:t xml:space="preserve">Phase 2: Short-term (Week 3-4)</w:t>
      </w:r>
    </w:p>
    <w:p>
      <w:pPr>
        <w:pStyle w:val="ListParagraph"/>
        <w:numPr>
          <w:ilvl w:val="0"/>
          <w:numId w:val="3"/>
        </w:numPr>
      </w:pPr>
      <w:r>
        <w:rPr>
          <w:b/>
          <w:bCs/>
        </w:rPr>
        <w:t xml:space="preserve">Device attestation test suite: </w:t>
      </w:r>
      <w:r>
        <w:t xml:space="preserve">Mock Apple/Google attestation responses; test verification logic, token expiry, replay prevention. Estimated effort: 3 days.</w:t>
      </w:r>
    </w:p>
    <w:p>
      <w:pPr>
        <w:pStyle w:val="ListParagraph"/>
        <w:numPr>
          <w:ilvl w:val="0"/>
          <w:numId w:val="3"/>
        </w:numPr>
      </w:pPr>
      <w:r>
        <w:rPr>
          <w:b/>
          <w:bCs/>
        </w:rPr>
        <w:t xml:space="preserve">Key rotation integration tests: </w:t>
      </w:r>
      <w:r>
        <w:t xml:space="preserve">Test full rotation lifecycle: schedule, execute, verify re-encryption, rollback on failure. Estimated effort: 3 days.</w:t>
      </w:r>
    </w:p>
    <w:p>
      <w:pPr>
        <w:pStyle w:val="ListParagraph"/>
        <w:numPr>
          <w:ilvl w:val="0"/>
          <w:numId w:val="3"/>
        </w:numPr>
      </w:pPr>
      <w:r>
        <w:rPr>
          <w:b/>
          <w:bCs/>
        </w:rPr>
        <w:t xml:space="preserve">TypeScript real-crypto integration: </w:t>
      </w:r>
      <w:r>
        <w:t xml:space="preserve">Add tagged test suite that uses actual FFI bindings for 10-15 critical paths. Run in separate CI stage. Estimated effort: 2 days.</w:t>
      </w:r>
    </w:p>
    <w:p>
      <w:pPr>
        <w:pStyle w:val="Heading2"/>
      </w:pPr>
      <w:r>
        <w:t xml:space="preserve">Phase 3: Medium-term (Month 2)</w:t>
      </w:r>
    </w:p>
    <w:p>
      <w:pPr>
        <w:pStyle w:val="ListParagraph"/>
        <w:numPr>
          <w:ilvl w:val="0"/>
          <w:numId w:val="3"/>
        </w:numPr>
      </w:pPr>
      <w:r>
        <w:rPr>
          <w:b/>
          <w:bCs/>
        </w:rPr>
        <w:t xml:space="preserve">Rust fuzzing harness: </w:t>
      </w:r>
      <w:r>
        <w:t xml:space="preserve">Set up cargo-fuzz for encryption/decryption, key derivation, and PQC encapsulation. Run nightly. Estimated effort: 1 week.</w:t>
      </w:r>
    </w:p>
    <w:p>
      <w:pPr>
        <w:pStyle w:val="ListParagraph"/>
        <w:numPr>
          <w:ilvl w:val="0"/>
          <w:numId w:val="3"/>
        </w:numPr>
      </w:pPr>
      <w:r>
        <w:rPr>
          <w:b/>
          <w:bCs/>
        </w:rPr>
        <w:t xml:space="preserve">E2E test framework: </w:t>
      </w:r>
      <w:r>
        <w:t xml:space="preserve">Implement Detox or Maestro for mobile E2E; Playwright for web. Cover: signup, encrypt file, retrieve, decrypt, share. Estimated effort: 2 weeks.</w:t>
      </w:r>
    </w:p>
    <w:p>
      <w:pPr>
        <w:pStyle w:val="ListParagraph"/>
        <w:numPr>
          <w:ilvl w:val="0"/>
          <w:numId w:val="3"/>
        </w:numPr>
      </w:pPr>
      <w:r>
        <w:rPr>
          <w:b/>
          <w:bCs/>
        </w:rPr>
        <w:t xml:space="preserve">Performance regression suite: </w:t>
      </w:r>
      <w:r>
        <w:t xml:space="preserve">Benchmark encryption/decryption throughput, KDF timing, PQC encapsulation. Fail CI if &gt;10% regression. Estimated effort: 1 week.</w:t>
      </w:r>
    </w:p>
    <w:p>
      <w:pPr>
        <w:pStyle w:val="Heading2"/>
      </w:pPr>
      <w:r>
        <w:t xml:space="preserve">Phase 4: Long-term (Month 3+)</w:t>
      </w:r>
    </w:p>
    <w:p>
      <w:pPr>
        <w:pStyle w:val="ListParagraph"/>
        <w:numPr>
          <w:ilvl w:val="0"/>
          <w:numId w:val="3"/>
        </w:numPr>
      </w:pPr>
      <w:r>
        <w:rPr>
          <w:b/>
          <w:bCs/>
        </w:rPr>
        <w:t xml:space="preserve">Chaos engineering: </w:t>
      </w:r>
      <w:r>
        <w:t xml:space="preserve">Test graceful degradation under network partitions, DB failures, Redis unavailability, and certificate rotation.</w:t>
      </w:r>
    </w:p>
    <w:p>
      <w:pPr>
        <w:pStyle w:val="ListParagraph"/>
        <w:numPr>
          <w:ilvl w:val="0"/>
          <w:numId w:val="3"/>
        </w:numPr>
      </w:pPr>
      <w:r>
        <w:rPr>
          <w:b/>
          <w:bCs/>
        </w:rPr>
        <w:t xml:space="preserve">Load testing: </w:t>
      </w:r>
      <w:r>
        <w:t xml:space="preserve">k6 or Locust scripts for API endpoints; target 1000 concurrent users with &lt;200ms p95 latency.</w:t>
      </w:r>
    </w:p>
    <w:p>
      <w:pPr>
        <w:pStyle w:val="ListParagraph"/>
        <w:numPr>
          <w:ilvl w:val="0"/>
          <w:numId w:val="3"/>
        </w:numPr>
      </w:pPr>
      <w:r>
        <w:rPr>
          <w:b/>
          <w:bCs/>
        </w:rPr>
        <w:t xml:space="preserve">Contract testing: </w:t>
      </w:r>
      <w:r>
        <w:t xml:space="preserve">Pact or similar for API consumer/provider contracts between Go backend and TypeScript SDK.</w:t>
      </w:r>
    </w:p>
    <w:p>
      <w:r>
        <w:br w:type="page"/>
      </w:r>
    </w:p>
    <w:p>
      <w:pPr>
        <w:pStyle w:val="Heading1"/>
      </w:pPr>
      <w:r>
        <w:t xml:space="preserve">CI Pipeline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Stage</w:t>
            </w:r>
          </w:p>
        </w:tc>
        <w:tc>
          <w:tcPr>
            <w:tcW w:type="dxa" w:w="20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Trigger</w:t>
            </w:r>
          </w:p>
        </w:tc>
        <w:tc>
          <w:tcPr>
            <w:tcW w:type="dxa" w:w="20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Duration</w:t>
            </w:r>
          </w:p>
        </w:tc>
        <w:tc>
          <w:tcPr>
            <w:tcW w:type="dxa" w:w="296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Tests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Lint &amp; Static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push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2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clippy, golangci-lint, ESLint, TypeScript strict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push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5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cargo test --all-features, go test ./..., jest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 + main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10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FFI tests, API integration, DB tests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 + nightly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15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SAST gates, KAT vectors, dependency audit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E2E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Pre-deploy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20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Critical user journeys, cross-platform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Nightly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30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Benchmarks, regression detection, load tests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Fuzzing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Nightly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 hours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cargo-fuzz targets for crypto operations</w:t>
            </w:r>
          </w:p>
        </w:tc>
      </w:tr>
    </w:tbl>
    <w:p>
      <w:pPr>
        <w:pStyle w:val="Heading1"/>
        <w:spacing w:before="400"/>
      </w:pPr>
      <w:r>
        <w:t xml:space="preserve">Summary of Priorities</w:t>
      </w:r>
    </w:p>
    <w:p>
      <w:pPr>
        <w:spacing w:after="200"/>
      </w:pPr>
      <w:r>
        <w:t xml:space="preserve">The most impactful improvements in order of priority: (1) Enable PQC tests in CI immediately — this is a zero-effort, high-impact fix. (2) Build FFI integration test harness — addresses the highest-risk untested boundary. (3) Add device attestation tests — validates a critical trust anchor. (4) Implement real-crypto TypeScript tests — eliminates the mock-only blind spot. (5) Set up fuzzing — proactive discovery of edge cases in the cryptographic core.</w:t>
      </w:r>
    </w:p>
    <w:p>
      <w:pPr>
        <w:spacing w:after="200"/>
      </w:pPr>
      <w:r>
        <w:t xml:space="preserve">Achieving these priorities over the next 4-6 weeks would significantly strengthen QAV's security posture and production readiness, transforming the test suite from quantity-focused to quality-focused with emphasis on the security-critical paths that define the product.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8"/>
        <w:szCs w:val="18"/>
      </w:rPr>
      <w:t xml:space="preserve">Quantum Armor Vault — Testing Strategy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04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4C1D9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6D28D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2026-03-09T21:31:09.387Z</dcterms:created>
  <dcterms:modified xsi:type="dcterms:W3CDTF">2026-03-09T21:31:09.387Z</dcterms:modified>
</cp:coreProperties>
</file>

<file path=docProps/custom.xml><?xml version="1.0" encoding="utf-8"?>
<Properties xmlns="http://schemas.openxmlformats.org/officeDocument/2006/custom-properties" xmlns:vt="http://schemas.openxmlformats.org/officeDocument/2006/docPropsVTypes"/>
</file>