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Residue and Reject Pulp Handling and Disposal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HM-MMM-WHS-FRM-031-R01-JSEA-PRO-LAB-301-012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Keep rejects segregated by batch until the result is reported and accepted. A reject disposed of before the result is accepted cannot be re-run.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Store rejects in the labelled bins for their stream, not loose on the floor.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Confirm authorisation before disposing of any reject.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Move residues with the trolley or light vehicle, not by carrying. Loads are heavy and the route is usually across a yard.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Dispose to the designated point only. Cyanide-bearing residue does not go to general waste.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the disposal in the waste register with the batch numbers it covered.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JSEA-PRO-LAB-301-012 Residue and Reject Pulp Handling and Disposal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