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Manual Handling, Trolley and Light Vehicle Use in Prep Area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Assess the load before lifting. If it is above the site manual handling limit, use an aid or a second person.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Clear the route before moving anything. Most drops happen because of what was in the way, not the weight.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Use the trolley for sample boxes and residue bins rather than carrying.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Load trolleys low and stable. A high load tips at the first ramp.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For light vehicle use, hold the site licence, complete the pre-start check and secure the load before moving.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reverse without a spotter where visibility is restricted.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damaged trolley, wheel or ramp rather than working around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JSEA-PRO-LAB-301-015 Manual Handling, Trolley and Light Vehicle Use in Prep Area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