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Sample Pattern Set-Up - Plant Solid Samples (302  Wet Lab)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HM-MMM-WHS-FRM-031-R01-JSEA-PRO-LAB-302-002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Set the pattern out from the batch sheet, position by position, before any sample is added.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Mark the rack positions clearly. Do not rely on counting from the end.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Insert the quality control samples at the positions the quality procedure specifies and record them on the sheet.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Confirm the pattern against the batch sheet with a second person before digestion starts.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Keep the batch sheet with the rack through every stage. A rack without its sheet is an unidentifiable batch.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Never re-use a marked rack for a different batch without re-marking it.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JSEA-PRO-LAB-302-002 Sample Pattern Set-Up - Plant Solid Samples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