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Sludge Transfer to IBC and Disposal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what is in the sludge before moving it. A sludge containing both acid and cyanide residues is an HCN risk when disturbed.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Neutralise and confirm with pH paper before transfer where the method requires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Wear full chemical PPE for the transfer.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Transfer with the pump or trolley - never carry an open container of sludge.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Do not overfill the IBC. Leave the freeboard the transport requires.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Label the IBC with contents, hazard and accumulation start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transfer in the waste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removal at the set interval and file the disposal documentation.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JSEA-PRO-LAB-302-029 Laboratory Sludge Transfer to IBC and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