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Perchloric Acid Digest and Fume Cupboard Washdown Routine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HM-MMM-WHS-FRM-031-R01-JSEA-PRO-LAB-302-032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Use ONLY the fume cupboard rated and plumbed for perchloric acid. Never use a general cupboard, and never use one where organic solvent work has been done.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washdown system is functional before starting. If it is not, do not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Never mix perchloric acid with organic material. Perchloric acid and organics together is an explosion, not a reaction.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Where the sample contains organic matter, destroy it with nitric acid first and confirm destruction before adding perchloric.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to fumes as the method directs but NEVER to dryness. A perchloric digest taken to dryness is the classic explosion.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Keep the digest under observation for the whole fuming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the fume cupboard washdown immediately after the digest, for the full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digest and the washdown in the log. An unrecorded washdown is treated as not done.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JSEA-PRO-LAB-302-032 Perchloric Acid Digest and Fume Cupboard Washdown Routine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