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Cyanide Analysis Reagents - Pre and Post Distillation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airflow confirmed.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Check the balance verification is current, and that every reagent to be used is in date and correctly labelled.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Weigh or measure the reagent as the method requires and record the exact quantity.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Add reagents in the order the method states. Several of these reagents are incompatible with acid - keep the bench clear of acid while making them.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Make up to the mark in a volumetric flask at the reference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Mix thoroughly by inversion, not by shaking, so no material is left on the neck.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container immediately with the identity, concentration, preparation date, expiry and the preparer's initials. An unlabelled solution is discarded, not guessed 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preparation in the solution register, and standardise it against a primary standard where the method calls for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Store as the method requires - in the labelled position in the reagent store, away from acids.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JSEA-PRO-LAB-304-019 Preparation of Cyanide Analysis Reagents - Pre and Post Distillation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